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BA07D">
      <w:pPr>
        <w:spacing w:line="360" w:lineRule="auto"/>
        <w:jc w:val="center"/>
        <w:rPr>
          <w:rFonts w:hint="eastAsia" w:ascii="仿宋" w:hAnsi="宋体" w:eastAsia="仿宋"/>
          <w:color w:val="auto"/>
          <w:sz w:val="52"/>
          <w:szCs w:val="52"/>
          <w:highlight w:val="none"/>
        </w:rPr>
      </w:pPr>
      <w:bookmarkStart w:id="164" w:name="_GoBack"/>
      <w:bookmarkEnd w:id="164"/>
    </w:p>
    <w:p w14:paraId="182082AF">
      <w:pPr>
        <w:pStyle w:val="26"/>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1C2ACC67">
      <w:pPr>
        <w:pStyle w:val="26"/>
        <w:jc w:val="center"/>
        <w:rPr>
          <w:rFonts w:hint="eastAsia" w:ascii="黑体" w:hAnsi="黑体" w:eastAsia="黑体"/>
          <w:color w:val="auto"/>
          <w:spacing w:val="28"/>
          <w:sz w:val="64"/>
          <w:szCs w:val="6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hQAKNYAAAAIAQAADwAAAAAAAAAB&#10;ACAAAAAiAAAAZHJzL2Rvd25yZXYueG1sUEsBAhQAFAAAAAgAh07iQDPL187ZAQAA2gMAAA4AAAAA&#10;AAAAAQAgAAAAJQEAAGRycy9lMm9Eb2MueG1sUEsFBgAAAAAGAAYAWQEAAHAFAAAAAA==&#10;">
                <v:fill on="f" focussize="0,0"/>
                <v:stroke weight="1pt" color="#000000" joinstyle="round"/>
                <v:imagedata o:title=""/>
                <o:lock v:ext="edit" aspectratio="f"/>
              </v:line>
            </w:pict>
          </mc:Fallback>
        </mc:AlternateContent>
      </w:r>
    </w:p>
    <w:p w14:paraId="5708CDE2">
      <w:pPr>
        <w:snapToGrid w:val="0"/>
        <w:spacing w:before="120" w:beforeLines="50" w:line="360" w:lineRule="auto"/>
        <w:jc w:val="center"/>
        <w:rPr>
          <w:rFonts w:hint="eastAsia" w:ascii="黑体" w:hAnsi="黑体" w:eastAsia="黑体"/>
          <w:color w:val="auto"/>
          <w:sz w:val="120"/>
          <w:szCs w:val="120"/>
          <w:highlight w:val="none"/>
        </w:rPr>
      </w:pPr>
      <w:r>
        <w:rPr>
          <w:rFonts w:hint="eastAsia" w:ascii="黑体" w:hAnsi="黑体" w:eastAsia="黑体"/>
          <w:color w:val="auto"/>
          <w:sz w:val="120"/>
          <w:szCs w:val="120"/>
          <w:highlight w:val="none"/>
        </w:rPr>
        <w:t>招 标 文 件</w:t>
      </w:r>
    </w:p>
    <w:p w14:paraId="0F0E7D79">
      <w:pPr>
        <w:pStyle w:val="26"/>
        <w:snapToGrid w:val="0"/>
        <w:spacing w:line="360" w:lineRule="auto"/>
        <w:ind w:firstLine="1977" w:firstLineChars="691"/>
        <w:rPr>
          <w:rFonts w:hint="eastAsia" w:ascii="仿宋_GB2312" w:hAnsi="宋体" w:eastAsia="仿宋_GB2312"/>
          <w:b/>
          <w:bCs/>
          <w:color w:val="auto"/>
          <w:w w:val="95"/>
          <w:sz w:val="30"/>
          <w:szCs w:val="30"/>
          <w:highlight w:val="none"/>
        </w:rPr>
      </w:pPr>
    </w:p>
    <w:p w14:paraId="650150B0">
      <w:pPr>
        <w:pStyle w:val="26"/>
        <w:snapToGrid w:val="0"/>
        <w:spacing w:line="360" w:lineRule="auto"/>
        <w:ind w:firstLine="1977" w:firstLineChars="691"/>
        <w:rPr>
          <w:rFonts w:hint="eastAsia" w:ascii="仿宋_GB2312" w:hAnsi="宋体" w:eastAsia="仿宋_GB2312"/>
          <w:b/>
          <w:bCs/>
          <w:color w:val="auto"/>
          <w:w w:val="95"/>
          <w:sz w:val="30"/>
          <w:szCs w:val="30"/>
          <w:highlight w:val="none"/>
        </w:rPr>
      </w:pPr>
    </w:p>
    <w:p w14:paraId="532A99B0">
      <w:pPr>
        <w:pStyle w:val="26"/>
        <w:keepNext w:val="0"/>
        <w:keepLines w:val="0"/>
        <w:pageBreakBefore w:val="0"/>
        <w:widowControl w:val="0"/>
        <w:kinsoku/>
        <w:wordWrap/>
        <w:overflowPunct/>
        <w:topLinePunct w:val="0"/>
        <w:autoSpaceDE/>
        <w:autoSpaceDN/>
        <w:bidi w:val="0"/>
        <w:adjustRightInd/>
        <w:snapToGrid w:val="0"/>
        <w:spacing w:line="360" w:lineRule="auto"/>
        <w:ind w:firstLine="859" w:firstLineChars="300"/>
        <w:jc w:val="left"/>
        <w:textAlignment w:val="auto"/>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项目名称：</w:t>
      </w:r>
      <w:r>
        <w:rPr>
          <w:rFonts w:hint="eastAsia" w:hAnsi="宋体"/>
          <w:b/>
          <w:bCs/>
          <w:color w:val="auto"/>
          <w:w w:val="95"/>
          <w:sz w:val="30"/>
          <w:szCs w:val="30"/>
          <w:highlight w:val="none"/>
          <w:lang w:eastAsia="zh-CN"/>
        </w:rPr>
        <w:t>专病数据库采购</w:t>
      </w:r>
    </w:p>
    <w:p w14:paraId="11E48ACA">
      <w:pPr>
        <w:pStyle w:val="26"/>
        <w:keepNext w:val="0"/>
        <w:keepLines w:val="0"/>
        <w:pageBreakBefore w:val="0"/>
        <w:widowControl w:val="0"/>
        <w:kinsoku/>
        <w:wordWrap/>
        <w:overflowPunct/>
        <w:topLinePunct w:val="0"/>
        <w:autoSpaceDE/>
        <w:autoSpaceDN/>
        <w:bidi w:val="0"/>
        <w:adjustRightInd/>
        <w:snapToGrid w:val="0"/>
        <w:spacing w:line="360" w:lineRule="auto"/>
        <w:ind w:firstLine="859" w:firstLineChars="300"/>
        <w:textAlignment w:val="auto"/>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GXZC2026-G3-000453-KWZB</w:t>
      </w:r>
    </w:p>
    <w:p w14:paraId="6AE61FD1">
      <w:pPr>
        <w:pStyle w:val="26"/>
        <w:snapToGrid w:val="0"/>
        <w:spacing w:line="360" w:lineRule="auto"/>
        <w:ind w:firstLine="1977" w:firstLineChars="691"/>
        <w:rPr>
          <w:rFonts w:hint="eastAsia" w:hAnsi="宋体"/>
          <w:b/>
          <w:bCs/>
          <w:color w:val="auto"/>
          <w:w w:val="95"/>
          <w:sz w:val="30"/>
          <w:szCs w:val="30"/>
          <w:highlight w:val="none"/>
        </w:rPr>
      </w:pPr>
    </w:p>
    <w:p w14:paraId="392B40CD">
      <w:pPr>
        <w:pStyle w:val="26"/>
        <w:snapToGrid w:val="0"/>
        <w:spacing w:line="360" w:lineRule="auto"/>
        <w:ind w:firstLine="1977" w:firstLineChars="691"/>
        <w:rPr>
          <w:rFonts w:hint="eastAsia" w:hAnsi="宋体"/>
          <w:b/>
          <w:bCs/>
          <w:color w:val="auto"/>
          <w:w w:val="95"/>
          <w:sz w:val="30"/>
          <w:szCs w:val="30"/>
          <w:highlight w:val="none"/>
        </w:rPr>
      </w:pPr>
    </w:p>
    <w:p w14:paraId="102FD04C">
      <w:pPr>
        <w:pStyle w:val="26"/>
        <w:snapToGrid w:val="0"/>
        <w:spacing w:line="360" w:lineRule="auto"/>
        <w:ind w:firstLine="1977" w:firstLineChars="691"/>
        <w:rPr>
          <w:rFonts w:hint="eastAsia" w:hAnsi="宋体"/>
          <w:b/>
          <w:bCs/>
          <w:color w:val="auto"/>
          <w:w w:val="95"/>
          <w:sz w:val="30"/>
          <w:szCs w:val="30"/>
          <w:highlight w:val="none"/>
        </w:rPr>
      </w:pPr>
    </w:p>
    <w:p w14:paraId="52710F42">
      <w:pPr>
        <w:pStyle w:val="26"/>
        <w:snapToGrid w:val="0"/>
        <w:spacing w:line="360" w:lineRule="auto"/>
        <w:ind w:firstLine="1977" w:firstLineChars="691"/>
        <w:rPr>
          <w:rFonts w:hint="eastAsia" w:hAnsi="宋体"/>
          <w:b/>
          <w:bCs/>
          <w:color w:val="auto"/>
          <w:w w:val="95"/>
          <w:sz w:val="30"/>
          <w:szCs w:val="30"/>
          <w:highlight w:val="none"/>
        </w:rPr>
      </w:pPr>
    </w:p>
    <w:p w14:paraId="3308A5E4">
      <w:pPr>
        <w:pStyle w:val="26"/>
        <w:snapToGrid w:val="0"/>
        <w:spacing w:line="360" w:lineRule="auto"/>
        <w:ind w:firstLine="1977" w:firstLineChars="691"/>
        <w:rPr>
          <w:rFonts w:hint="eastAsia" w:hAnsi="宋体"/>
          <w:b/>
          <w:bCs/>
          <w:color w:val="auto"/>
          <w:w w:val="95"/>
          <w:sz w:val="30"/>
          <w:szCs w:val="30"/>
          <w:highlight w:val="none"/>
        </w:rPr>
      </w:pPr>
    </w:p>
    <w:p w14:paraId="0EF41F7B">
      <w:pPr>
        <w:pStyle w:val="26"/>
        <w:snapToGrid w:val="0"/>
        <w:spacing w:line="360" w:lineRule="auto"/>
        <w:ind w:firstLine="2106" w:firstLineChars="736"/>
        <w:rPr>
          <w:rFonts w:hint="eastAsia" w:hAnsi="宋体" w:eastAsia="宋体" w:cs="宋体"/>
          <w:b/>
          <w:bCs/>
          <w:color w:val="auto"/>
          <w:w w:val="95"/>
          <w:sz w:val="30"/>
          <w:szCs w:val="30"/>
          <w:highlight w:val="none"/>
          <w:lang w:eastAsia="zh-CN"/>
        </w:rPr>
      </w:pPr>
      <w:r>
        <w:rPr>
          <w:rFonts w:hint="eastAsia" w:hAnsi="宋体"/>
          <w:b/>
          <w:bCs/>
          <w:color w:val="auto"/>
          <w:w w:val="95"/>
          <w:sz w:val="30"/>
          <w:szCs w:val="30"/>
          <w:highlight w:val="none"/>
        </w:rPr>
        <w:t>采 购 人：</w:t>
      </w:r>
      <w:r>
        <w:rPr>
          <w:rFonts w:hint="eastAsia" w:hAnsi="宋体" w:cs="宋体"/>
          <w:b/>
          <w:bCs/>
          <w:color w:val="auto"/>
          <w:w w:val="95"/>
          <w:sz w:val="30"/>
          <w:szCs w:val="30"/>
          <w:highlight w:val="none"/>
          <w:lang w:eastAsia="zh-CN"/>
        </w:rPr>
        <w:t>广西医科大学第一附属医院</w:t>
      </w:r>
    </w:p>
    <w:p w14:paraId="0C2EF16D">
      <w:pPr>
        <w:pStyle w:val="26"/>
        <w:snapToGrid w:val="0"/>
        <w:spacing w:line="360" w:lineRule="auto"/>
        <w:ind w:firstLine="1977" w:firstLineChars="691"/>
        <w:rPr>
          <w:rFonts w:hint="eastAsia"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7DF8D098">
      <w:pPr>
        <w:pStyle w:val="26"/>
        <w:snapToGrid w:val="0"/>
        <w:spacing w:line="360" w:lineRule="auto"/>
        <w:ind w:firstLine="1125" w:firstLineChars="393"/>
        <w:rPr>
          <w:rFonts w:hint="eastAsia" w:hAnsi="宋体"/>
          <w:b/>
          <w:bCs/>
          <w:color w:val="auto"/>
          <w:w w:val="95"/>
          <w:sz w:val="30"/>
          <w:szCs w:val="30"/>
          <w:highlight w:val="none"/>
        </w:rPr>
      </w:pPr>
    </w:p>
    <w:p w14:paraId="453EB0DF">
      <w:pPr>
        <w:pStyle w:val="26"/>
        <w:snapToGrid w:val="0"/>
        <w:spacing w:line="360" w:lineRule="auto"/>
        <w:jc w:val="center"/>
        <w:rPr>
          <w:rFonts w:hint="eastAsia" w:hAnsi="宋体" w:eastAsia="宋体"/>
          <w:color w:val="auto"/>
          <w:szCs w:val="20"/>
          <w:highlight w:val="none"/>
          <w:lang w:eastAsia="zh-CN"/>
        </w:rPr>
      </w:pPr>
      <w:r>
        <w:rPr>
          <w:rFonts w:hint="eastAsia" w:hAnsi="宋体"/>
          <w:b/>
          <w:bCs/>
          <w:color w:val="auto"/>
          <w:w w:val="95"/>
          <w:sz w:val="30"/>
          <w:szCs w:val="30"/>
          <w:highlight w:val="none"/>
          <w:lang w:eastAsia="zh-CN"/>
        </w:rPr>
        <w:t>2026年3月</w:t>
      </w:r>
      <w:r>
        <w:rPr>
          <w:rFonts w:hint="eastAsia" w:hAnsi="宋体"/>
          <w:b/>
          <w:bCs/>
          <w:color w:val="auto"/>
          <w:w w:val="95"/>
          <w:sz w:val="30"/>
          <w:szCs w:val="30"/>
          <w:highlight w:val="none"/>
          <w:lang w:val="en-US" w:eastAsia="zh-CN"/>
        </w:rPr>
        <w:t>17</w:t>
      </w:r>
      <w:r>
        <w:rPr>
          <w:rFonts w:hint="eastAsia" w:hAnsi="宋体"/>
          <w:b/>
          <w:bCs/>
          <w:color w:val="auto"/>
          <w:w w:val="95"/>
          <w:sz w:val="30"/>
          <w:szCs w:val="30"/>
          <w:highlight w:val="none"/>
          <w:lang w:eastAsia="zh-CN"/>
        </w:rPr>
        <w:t>日</w:t>
      </w:r>
    </w:p>
    <w:p w14:paraId="06A70B89">
      <w:pPr>
        <w:pStyle w:val="26"/>
        <w:spacing w:before="120" w:after="120" w:line="360" w:lineRule="auto"/>
        <w:jc w:val="center"/>
        <w:rPr>
          <w:rFonts w:hint="eastAsia" w:ascii="仿宋_GB2312" w:hAnsi="宋体" w:eastAsia="仿宋_GB2312"/>
          <w:color w:val="auto"/>
          <w:highlight w:val="none"/>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14:paraId="7B0949DD">
      <w:pPr>
        <w:pStyle w:val="5"/>
        <w:rPr>
          <w:rFonts w:hint="eastAsia"/>
          <w:color w:val="auto"/>
          <w:highlight w:val="none"/>
        </w:rPr>
      </w:pPr>
    </w:p>
    <w:p w14:paraId="523CA686">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7650D665">
      <w:pPr>
        <w:pStyle w:val="34"/>
        <w:tabs>
          <w:tab w:val="right" w:leader="dot" w:pos="9638"/>
          <w:tab w:val="clear" w:pos="8398"/>
        </w:tabs>
        <w:ind w:firstLine="280"/>
        <w:rPr>
          <w:color w:val="auto"/>
          <w:sz w:val="28"/>
          <w:szCs w:val="28"/>
          <w:highlight w:val="none"/>
        </w:rPr>
      </w:pPr>
      <w:r>
        <w:rPr>
          <w:rFonts w:ascii="仿宋_GB2312" w:eastAsia="仿宋_GB2312"/>
          <w:b w:val="0"/>
          <w:color w:val="auto"/>
          <w:sz w:val="28"/>
          <w:szCs w:val="28"/>
          <w:highlight w:val="none"/>
        </w:rPr>
        <w:fldChar w:fldCharType="begin"/>
      </w:r>
      <w:r>
        <w:rPr>
          <w:rFonts w:ascii="仿宋_GB2312" w:eastAsia="仿宋_GB2312"/>
          <w:b w:val="0"/>
          <w:color w:val="auto"/>
          <w:sz w:val="28"/>
          <w:szCs w:val="28"/>
          <w:highlight w:val="none"/>
        </w:rPr>
        <w:instrText xml:space="preserve"> </w:instrText>
      </w:r>
      <w:r>
        <w:rPr>
          <w:rFonts w:hint="eastAsia" w:ascii="仿宋_GB2312" w:eastAsia="仿宋_GB2312"/>
          <w:b w:val="0"/>
          <w:color w:val="auto"/>
          <w:sz w:val="28"/>
          <w:szCs w:val="28"/>
          <w:highlight w:val="none"/>
        </w:rPr>
        <w:instrText xml:space="preserve">TOC \o "1-2" \h \z \u</w:instrText>
      </w:r>
      <w:r>
        <w:rPr>
          <w:rFonts w:ascii="仿宋_GB2312" w:eastAsia="仿宋_GB2312"/>
          <w:b w:val="0"/>
          <w:color w:val="auto"/>
          <w:sz w:val="28"/>
          <w:szCs w:val="28"/>
          <w:highlight w:val="none"/>
        </w:rPr>
        <w:instrText xml:space="preserve"> </w:instrText>
      </w:r>
      <w:r>
        <w:rPr>
          <w:rFonts w:ascii="仿宋_GB2312" w:eastAsia="仿宋_GB2312"/>
          <w:b w:val="0"/>
          <w:color w:val="auto"/>
          <w:sz w:val="28"/>
          <w:szCs w:val="28"/>
          <w:highlight w:val="none"/>
        </w:rPr>
        <w:fldChar w:fldCharType="separate"/>
      </w: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_Toc25674 </w:instrText>
      </w:r>
      <w:r>
        <w:rPr>
          <w:rFonts w:ascii="仿宋_GB2312" w:eastAsia="仿宋_GB2312"/>
          <w:color w:val="auto"/>
          <w:sz w:val="28"/>
          <w:szCs w:val="28"/>
          <w:highlight w:val="none"/>
        </w:rPr>
        <w:fldChar w:fldCharType="separate"/>
      </w:r>
      <w:r>
        <w:rPr>
          <w:rFonts w:hint="eastAsia"/>
          <w:color w:val="auto"/>
          <w:sz w:val="28"/>
          <w:szCs w:val="28"/>
          <w:highlight w:val="none"/>
        </w:rPr>
        <w:t xml:space="preserve">第一章 </w:t>
      </w:r>
      <w:r>
        <w:rPr>
          <w:rFonts w:hint="eastAsia"/>
          <w:color w:val="auto"/>
          <w:sz w:val="28"/>
          <w:szCs w:val="28"/>
          <w:highlight w:val="none"/>
          <w:lang w:val="en-US" w:eastAsia="zh-CN"/>
        </w:rPr>
        <w:t xml:space="preserve"> </w:t>
      </w:r>
      <w:r>
        <w:rPr>
          <w:rFonts w:hint="eastAsia"/>
          <w:color w:val="auto"/>
          <w:sz w:val="28"/>
          <w:szCs w:val="28"/>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_Toc25674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仿宋_GB2312" w:eastAsia="仿宋_GB2312"/>
          <w:color w:val="auto"/>
          <w:sz w:val="28"/>
          <w:szCs w:val="28"/>
          <w:highlight w:val="none"/>
        </w:rPr>
        <w:fldChar w:fldCharType="end"/>
      </w:r>
    </w:p>
    <w:p w14:paraId="24A3DFAC">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_Toc22512 </w:instrText>
      </w:r>
      <w:r>
        <w:rPr>
          <w:rFonts w:ascii="仿宋_GB2312" w:eastAsia="仿宋_GB2312"/>
          <w:color w:val="auto"/>
          <w:sz w:val="28"/>
          <w:szCs w:val="28"/>
          <w:highlight w:val="none"/>
        </w:rPr>
        <w:fldChar w:fldCharType="separate"/>
      </w:r>
      <w:r>
        <w:rPr>
          <w:rFonts w:hint="eastAsia"/>
          <w:color w:val="auto"/>
          <w:sz w:val="28"/>
          <w:szCs w:val="28"/>
          <w:highlight w:val="none"/>
        </w:rPr>
        <w:t>第二章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_Toc22512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ascii="仿宋_GB2312" w:eastAsia="仿宋_GB2312"/>
          <w:color w:val="auto"/>
          <w:sz w:val="28"/>
          <w:szCs w:val="28"/>
          <w:highlight w:val="none"/>
        </w:rPr>
        <w:fldChar w:fldCharType="end"/>
      </w:r>
    </w:p>
    <w:p w14:paraId="7DAF84A4">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_Toc10714 </w:instrText>
      </w:r>
      <w:r>
        <w:rPr>
          <w:rFonts w:ascii="仿宋_GB2312" w:eastAsia="仿宋_GB2312"/>
          <w:color w:val="auto"/>
          <w:sz w:val="28"/>
          <w:szCs w:val="28"/>
          <w:highlight w:val="none"/>
        </w:rPr>
        <w:fldChar w:fldCharType="separate"/>
      </w:r>
      <w:r>
        <w:rPr>
          <w:rFonts w:hint="eastAsia"/>
          <w:color w:val="auto"/>
          <w:sz w:val="28"/>
          <w:szCs w:val="28"/>
          <w:highlight w:val="none"/>
        </w:rPr>
        <w:t>第三章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_Toc10714 \h </w:instrText>
      </w:r>
      <w:r>
        <w:rPr>
          <w:color w:val="auto"/>
          <w:sz w:val="28"/>
          <w:szCs w:val="28"/>
          <w:highlight w:val="none"/>
        </w:rPr>
        <w:fldChar w:fldCharType="separate"/>
      </w:r>
      <w:r>
        <w:rPr>
          <w:color w:val="auto"/>
          <w:sz w:val="28"/>
          <w:szCs w:val="28"/>
          <w:highlight w:val="none"/>
        </w:rPr>
        <w:t>57</w:t>
      </w:r>
      <w:r>
        <w:rPr>
          <w:color w:val="auto"/>
          <w:sz w:val="28"/>
          <w:szCs w:val="28"/>
          <w:highlight w:val="none"/>
        </w:rPr>
        <w:fldChar w:fldCharType="end"/>
      </w:r>
      <w:r>
        <w:rPr>
          <w:rFonts w:ascii="仿宋_GB2312" w:eastAsia="仿宋_GB2312"/>
          <w:color w:val="auto"/>
          <w:sz w:val="28"/>
          <w:szCs w:val="28"/>
          <w:highlight w:val="none"/>
        </w:rPr>
        <w:fldChar w:fldCharType="end"/>
      </w:r>
    </w:p>
    <w:p w14:paraId="21CF7028">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_Toc22041 </w:instrText>
      </w:r>
      <w:r>
        <w:rPr>
          <w:rFonts w:ascii="仿宋_GB2312" w:eastAsia="仿宋_GB2312"/>
          <w:color w:val="auto"/>
          <w:sz w:val="28"/>
          <w:szCs w:val="28"/>
          <w:highlight w:val="none"/>
        </w:rPr>
        <w:fldChar w:fldCharType="separate"/>
      </w:r>
      <w:r>
        <w:rPr>
          <w:rFonts w:hint="eastAsia"/>
          <w:color w:val="auto"/>
          <w:sz w:val="28"/>
          <w:szCs w:val="28"/>
          <w:highlight w:val="none"/>
        </w:rPr>
        <w:t>第四章  评标方法及评标标准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_Toc22041 \h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rFonts w:ascii="仿宋_GB2312" w:eastAsia="仿宋_GB2312"/>
          <w:color w:val="auto"/>
          <w:sz w:val="28"/>
          <w:szCs w:val="28"/>
          <w:highlight w:val="none"/>
        </w:rPr>
        <w:fldChar w:fldCharType="end"/>
      </w:r>
    </w:p>
    <w:p w14:paraId="47D35721">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_Toc12053 </w:instrText>
      </w:r>
      <w:r>
        <w:rPr>
          <w:rFonts w:ascii="仿宋_GB2312" w:eastAsia="仿宋_GB2312"/>
          <w:color w:val="auto"/>
          <w:sz w:val="28"/>
          <w:szCs w:val="28"/>
          <w:highlight w:val="none"/>
        </w:rPr>
        <w:fldChar w:fldCharType="separate"/>
      </w:r>
      <w:r>
        <w:rPr>
          <w:rFonts w:hint="eastAsia"/>
          <w:color w:val="auto"/>
          <w:sz w:val="28"/>
          <w:szCs w:val="28"/>
          <w:highlight w:val="none"/>
        </w:rPr>
        <w:t>第五章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_Toc12053 \h </w:instrText>
      </w:r>
      <w:r>
        <w:rPr>
          <w:color w:val="auto"/>
          <w:sz w:val="28"/>
          <w:szCs w:val="28"/>
          <w:highlight w:val="none"/>
        </w:rPr>
        <w:fldChar w:fldCharType="separate"/>
      </w:r>
      <w:r>
        <w:rPr>
          <w:color w:val="auto"/>
          <w:sz w:val="28"/>
          <w:szCs w:val="28"/>
          <w:highlight w:val="none"/>
        </w:rPr>
        <w:t>99</w:t>
      </w:r>
      <w:r>
        <w:rPr>
          <w:color w:val="auto"/>
          <w:sz w:val="28"/>
          <w:szCs w:val="28"/>
          <w:highlight w:val="none"/>
        </w:rPr>
        <w:fldChar w:fldCharType="end"/>
      </w:r>
      <w:r>
        <w:rPr>
          <w:rFonts w:ascii="仿宋_GB2312" w:eastAsia="仿宋_GB2312"/>
          <w:color w:val="auto"/>
          <w:sz w:val="28"/>
          <w:szCs w:val="28"/>
          <w:highlight w:val="none"/>
        </w:rPr>
        <w:fldChar w:fldCharType="end"/>
      </w:r>
    </w:p>
    <w:p w14:paraId="5DBF0E27">
      <w:pPr>
        <w:pStyle w:val="34"/>
        <w:tabs>
          <w:tab w:val="right" w:leader="dot" w:pos="9638"/>
          <w:tab w:val="clear" w:pos="8398"/>
        </w:tabs>
        <w:ind w:firstLine="280"/>
        <w:rPr>
          <w:rFonts w:hint="eastAsia" w:eastAsia="仿宋_GB2312"/>
          <w:color w:val="auto"/>
          <w:sz w:val="28"/>
          <w:szCs w:val="28"/>
          <w:highlight w:val="none"/>
          <w:lang w:val="en-US" w:eastAsia="zh-CN"/>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_Toc31786 </w:instrText>
      </w:r>
      <w:r>
        <w:rPr>
          <w:rFonts w:ascii="仿宋_GB2312" w:eastAsia="仿宋_GB2312"/>
          <w:color w:val="auto"/>
          <w:sz w:val="28"/>
          <w:szCs w:val="28"/>
          <w:highlight w:val="none"/>
        </w:rPr>
        <w:fldChar w:fldCharType="separate"/>
      </w:r>
      <w:r>
        <w:rPr>
          <w:rFonts w:hint="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_Toc31786 \h </w:instrText>
      </w:r>
      <w:r>
        <w:rPr>
          <w:color w:val="auto"/>
          <w:sz w:val="28"/>
          <w:szCs w:val="28"/>
          <w:highlight w:val="none"/>
        </w:rPr>
        <w:fldChar w:fldCharType="separate"/>
      </w:r>
      <w:r>
        <w:rPr>
          <w:color w:val="auto"/>
          <w:sz w:val="28"/>
          <w:szCs w:val="28"/>
          <w:highlight w:val="none"/>
        </w:rPr>
        <w:t>10</w:t>
      </w:r>
      <w:r>
        <w:rPr>
          <w:color w:val="auto"/>
          <w:sz w:val="28"/>
          <w:szCs w:val="28"/>
          <w:highlight w:val="none"/>
        </w:rPr>
        <w:fldChar w:fldCharType="end"/>
      </w:r>
      <w:r>
        <w:rPr>
          <w:rFonts w:ascii="仿宋_GB2312" w:eastAsia="仿宋_GB2312"/>
          <w:color w:val="auto"/>
          <w:sz w:val="28"/>
          <w:szCs w:val="28"/>
          <w:highlight w:val="none"/>
        </w:rPr>
        <w:fldChar w:fldCharType="end"/>
      </w:r>
      <w:r>
        <w:rPr>
          <w:rFonts w:hint="eastAsia" w:ascii="仿宋_GB2312" w:eastAsia="仿宋_GB2312"/>
          <w:color w:val="auto"/>
          <w:sz w:val="28"/>
          <w:szCs w:val="28"/>
          <w:highlight w:val="none"/>
          <w:lang w:val="en-US" w:eastAsia="zh-CN"/>
        </w:rPr>
        <w:t>9</w:t>
      </w:r>
    </w:p>
    <w:p w14:paraId="3E4C6650">
      <w:pPr>
        <w:spacing w:before="120" w:beforeLines="50" w:line="600" w:lineRule="exact"/>
        <w:jc w:val="center"/>
        <w:rPr>
          <w:rFonts w:hint="eastAsia" w:ascii="仿宋_GB2312" w:hAnsi="宋体" w:eastAsia="仿宋_GB2312"/>
          <w:color w:val="auto"/>
          <w:sz w:val="24"/>
          <w:highlight w:val="none"/>
        </w:rPr>
      </w:pPr>
      <w:r>
        <w:rPr>
          <w:rFonts w:ascii="仿宋_GB2312" w:hAnsi="宋体" w:eastAsia="仿宋_GB2312"/>
          <w:color w:val="auto"/>
          <w:sz w:val="28"/>
          <w:szCs w:val="28"/>
          <w:highlight w:val="none"/>
        </w:rPr>
        <w:fldChar w:fldCharType="end"/>
      </w:r>
    </w:p>
    <w:p w14:paraId="6DB7899F">
      <w:pPr>
        <w:spacing w:before="120" w:beforeLines="50" w:line="480" w:lineRule="exact"/>
        <w:rPr>
          <w:rFonts w:hint="eastAsia" w:ascii="仿宋_GB2312" w:hAnsi="宋体" w:eastAsia="仿宋_GB2312"/>
          <w:color w:val="auto"/>
          <w:sz w:val="30"/>
          <w:highlight w:val="none"/>
        </w:rPr>
      </w:pPr>
    </w:p>
    <w:p w14:paraId="6255F931">
      <w:pPr>
        <w:rPr>
          <w:rFonts w:hint="eastAsia"/>
          <w:color w:val="auto"/>
          <w:highlight w:val="none"/>
        </w:rPr>
      </w:pPr>
    </w:p>
    <w:p w14:paraId="1DBA1233">
      <w:pPr>
        <w:spacing w:before="120" w:beforeLines="50" w:line="480" w:lineRule="exact"/>
        <w:rPr>
          <w:rFonts w:hint="eastAsia" w:ascii="仿宋_GB2312" w:hAnsi="宋体" w:eastAsia="仿宋_GB2312"/>
          <w:color w:val="auto"/>
          <w:sz w:val="30"/>
          <w:highlight w:val="none"/>
        </w:rPr>
      </w:pPr>
    </w:p>
    <w:p w14:paraId="19A9BC51">
      <w:pPr>
        <w:spacing w:before="120" w:beforeLines="50" w:line="480" w:lineRule="exact"/>
        <w:rPr>
          <w:rFonts w:hint="eastAsia" w:ascii="仿宋_GB2312" w:hAnsi="宋体" w:eastAsia="仿宋_GB2312"/>
          <w:color w:val="auto"/>
          <w:sz w:val="30"/>
          <w:highlight w:val="none"/>
        </w:rPr>
      </w:pPr>
    </w:p>
    <w:p w14:paraId="383B451E">
      <w:pPr>
        <w:pStyle w:val="18"/>
        <w:rPr>
          <w:rFonts w:hint="eastAsia" w:ascii="宋体" w:hAnsi="宋体" w:cs="宋体"/>
          <w:b/>
          <w:bCs/>
          <w:color w:val="auto"/>
          <w:highlight w:val="none"/>
        </w:rPr>
      </w:pPr>
      <w:bookmarkStart w:id="0" w:name="_Toc254970489"/>
      <w:bookmarkStart w:id="1" w:name="_Toc254970630"/>
    </w:p>
    <w:p w14:paraId="479D3B1D">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sectPr>
          <w:footerReference r:id="rId7" w:type="first"/>
          <w:footerReference r:id="rId6" w:type="default"/>
          <w:pgSz w:w="11906" w:h="16838"/>
          <w:pgMar w:top="1134" w:right="1134" w:bottom="2269" w:left="1134" w:header="851" w:footer="567" w:gutter="0"/>
          <w:pgNumType w:start="1"/>
          <w:cols w:space="720" w:num="1"/>
          <w:docGrid w:linePitch="312" w:charSpace="0"/>
        </w:sectPr>
      </w:pPr>
    </w:p>
    <w:p w14:paraId="2346B368">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bookmarkStart w:id="2" w:name="_Toc25674"/>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p>
    <w:p w14:paraId="2874F74D">
      <w:pPr>
        <w:rPr>
          <w:rFonts w:hint="eastAsia"/>
          <w:color w:val="auto"/>
          <w:highlight w:val="none"/>
        </w:rPr>
      </w:pPr>
    </w:p>
    <w:p w14:paraId="62195290">
      <w:pPr>
        <w:pStyle w:val="26"/>
        <w:spacing w:line="500" w:lineRule="exact"/>
        <w:jc w:val="center"/>
        <w:rPr>
          <w:b/>
          <w:color w:val="auto"/>
          <w:sz w:val="36"/>
          <w:szCs w:val="36"/>
          <w:highlight w:val="none"/>
        </w:rPr>
      </w:pPr>
      <w:r>
        <w:rPr>
          <w:rFonts w:hint="eastAsia"/>
          <w:b/>
          <w:color w:val="auto"/>
          <w:sz w:val="36"/>
          <w:szCs w:val="36"/>
          <w:highlight w:val="none"/>
        </w:rPr>
        <w:t>广西科文招标有限公司</w:t>
      </w:r>
    </w:p>
    <w:p w14:paraId="39E409E2">
      <w:pPr>
        <w:pStyle w:val="2"/>
        <w:tabs>
          <w:tab w:val="left" w:pos="0"/>
          <w:tab w:val="left" w:pos="3165"/>
          <w:tab w:val="center" w:pos="4153"/>
        </w:tabs>
        <w:autoSpaceDE w:val="0"/>
        <w:autoSpaceDN w:val="0"/>
        <w:adjustRightInd w:val="0"/>
        <w:spacing w:before="0" w:after="0" w:line="500" w:lineRule="exact"/>
        <w:jc w:val="center"/>
        <w:rPr>
          <w:rFonts w:hint="eastAsia" w:ascii="宋体" w:hAnsi="宋体"/>
          <w:color w:val="auto"/>
          <w:szCs w:val="21"/>
          <w:highlight w:val="none"/>
        </w:rPr>
      </w:pPr>
      <w:bookmarkStart w:id="5" w:name="_Toc29290"/>
      <w:r>
        <w:rPr>
          <w:rFonts w:hint="eastAsia" w:ascii="宋体" w:hAnsi="Courier New"/>
          <w:bCs w:val="0"/>
          <w:color w:val="auto"/>
          <w:kern w:val="2"/>
          <w:sz w:val="36"/>
          <w:szCs w:val="36"/>
          <w:highlight w:val="none"/>
          <w:lang w:eastAsia="zh-CN"/>
        </w:rPr>
        <w:t>专病数据库采购</w:t>
      </w:r>
      <w:r>
        <w:rPr>
          <w:rFonts w:hint="eastAsia" w:ascii="宋体" w:hAnsi="Courier New"/>
          <w:bCs w:val="0"/>
          <w:color w:val="auto"/>
          <w:kern w:val="2"/>
          <w:sz w:val="36"/>
          <w:szCs w:val="36"/>
          <w:highlight w:val="none"/>
        </w:rPr>
        <w:t>（</w:t>
      </w:r>
      <w:r>
        <w:rPr>
          <w:rFonts w:hint="eastAsia" w:ascii="宋体" w:hAnsi="Courier New"/>
          <w:bCs w:val="0"/>
          <w:color w:val="auto"/>
          <w:kern w:val="2"/>
          <w:sz w:val="36"/>
          <w:szCs w:val="36"/>
          <w:highlight w:val="none"/>
          <w:lang w:eastAsia="zh-CN"/>
        </w:rPr>
        <w:t>GXZC2026-G3-000453-KWZB</w:t>
      </w:r>
      <w:r>
        <w:rPr>
          <w:rFonts w:hint="eastAsia" w:ascii="宋体" w:hAnsi="Courier New"/>
          <w:bCs w:val="0"/>
          <w:color w:val="auto"/>
          <w:kern w:val="2"/>
          <w:sz w:val="36"/>
          <w:szCs w:val="36"/>
          <w:highlight w:val="none"/>
        </w:rPr>
        <w:t>）招标公告</w:t>
      </w:r>
      <w:bookmarkEnd w:id="5"/>
    </w:p>
    <w:p w14:paraId="2AF99F16">
      <w:pPr>
        <w:pStyle w:val="2"/>
        <w:tabs>
          <w:tab w:val="left" w:pos="0"/>
          <w:tab w:val="left" w:pos="3165"/>
          <w:tab w:val="center" w:pos="4153"/>
        </w:tabs>
        <w:autoSpaceDE w:val="0"/>
        <w:autoSpaceDN w:val="0"/>
        <w:adjustRightInd w:val="0"/>
        <w:spacing w:before="0" w:after="0" w:line="500" w:lineRule="exact"/>
        <w:jc w:val="center"/>
        <w:rPr>
          <w:rFonts w:hint="eastAsia" w:ascii="宋体" w:hAnsi="Courier New"/>
          <w:bCs w:val="0"/>
          <w:color w:val="auto"/>
          <w:kern w:val="2"/>
          <w:sz w:val="36"/>
          <w:szCs w:val="36"/>
          <w:highlight w:val="none"/>
        </w:rPr>
      </w:pPr>
    </w:p>
    <w:p w14:paraId="705ADF99">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439A1036">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专病数据库采购</w:t>
      </w:r>
      <w:r>
        <w:rPr>
          <w:rFonts w:hint="eastAsia" w:ascii="宋体" w:hAnsi="宋体"/>
          <w:color w:val="auto"/>
          <w:szCs w:val="21"/>
          <w:highlight w:val="none"/>
        </w:rPr>
        <w:t>招标项目的潜在投标人应在广西政府采购云平台（https://www.gcy.zfcg.gxzf.gov.cn）获取（下载）招标文件，并于</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日9时30分</w:t>
      </w:r>
      <w:r>
        <w:rPr>
          <w:rFonts w:hint="eastAsia" w:ascii="宋体" w:hAnsi="宋体"/>
          <w:color w:val="auto"/>
          <w:szCs w:val="21"/>
          <w:highlight w:val="none"/>
        </w:rPr>
        <w:t>（北京时间）前</w:t>
      </w:r>
      <w:r>
        <w:rPr>
          <w:rFonts w:hint="eastAsia" w:ascii="宋体" w:hAnsi="宋体"/>
          <w:bCs/>
          <w:color w:val="auto"/>
          <w:szCs w:val="21"/>
          <w:highlight w:val="none"/>
        </w:rPr>
        <w:t>递交投标</w:t>
      </w:r>
      <w:r>
        <w:rPr>
          <w:rFonts w:ascii="宋体" w:hAnsi="宋体"/>
          <w:bCs/>
          <w:color w:val="auto"/>
          <w:szCs w:val="21"/>
          <w:highlight w:val="none"/>
        </w:rPr>
        <w:t>文件</w:t>
      </w:r>
      <w:r>
        <w:rPr>
          <w:rFonts w:hint="eastAsia" w:ascii="宋体" w:hAnsi="宋体"/>
          <w:color w:val="auto"/>
          <w:szCs w:val="21"/>
          <w:highlight w:val="none"/>
        </w:rPr>
        <w:t>。</w:t>
      </w:r>
    </w:p>
    <w:p w14:paraId="73F1D551">
      <w:pPr>
        <w:spacing w:line="360" w:lineRule="auto"/>
        <w:rPr>
          <w:rFonts w:ascii="宋体" w:hAnsi="宋体"/>
          <w:color w:val="auto"/>
          <w:szCs w:val="21"/>
          <w:highlight w:val="none"/>
        </w:rPr>
      </w:pPr>
    </w:p>
    <w:p w14:paraId="1EEBF074">
      <w:pPr>
        <w:spacing w:line="440" w:lineRule="exact"/>
        <w:rPr>
          <w:rFonts w:ascii="黑体" w:hAnsi="黑体" w:eastAsia="黑体"/>
          <w:b/>
          <w:bCs/>
          <w:color w:val="auto"/>
          <w:sz w:val="24"/>
          <w:highlight w:val="none"/>
        </w:rPr>
      </w:pPr>
      <w:bookmarkStart w:id="6" w:name="_Toc28359002"/>
      <w:bookmarkStart w:id="7" w:name="_Toc28359079"/>
      <w:bookmarkStart w:id="8" w:name="_Toc35393790"/>
      <w:bookmarkStart w:id="9" w:name="_Toc35393621"/>
      <w:bookmarkStart w:id="10" w:name="_Hlk24379207"/>
      <w:r>
        <w:rPr>
          <w:rFonts w:hint="eastAsia" w:ascii="黑体" w:hAnsi="黑体" w:eastAsia="黑体"/>
          <w:b/>
          <w:bCs/>
          <w:color w:val="auto"/>
          <w:sz w:val="24"/>
          <w:highlight w:val="none"/>
        </w:rPr>
        <w:t>一、项目基本情况</w:t>
      </w:r>
      <w:bookmarkEnd w:id="6"/>
      <w:bookmarkEnd w:id="7"/>
      <w:bookmarkEnd w:id="8"/>
      <w:bookmarkEnd w:id="9"/>
    </w:p>
    <w:p w14:paraId="3092E67A">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GXZC2026-G3-000453-KWZB</w:t>
      </w:r>
    </w:p>
    <w:p w14:paraId="05D19EAB">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专病数据库采购</w:t>
      </w:r>
    </w:p>
    <w:bookmarkEnd w:id="10"/>
    <w:p w14:paraId="2DBEF0D8">
      <w:pPr>
        <w:spacing w:line="44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387万元</w:t>
      </w:r>
      <w:r>
        <w:rPr>
          <w:rFonts w:hint="default" w:ascii="宋体" w:hAnsi="宋体"/>
          <w:color w:val="auto"/>
          <w:szCs w:val="21"/>
          <w:highlight w:val="none"/>
          <w:lang w:val="en-US" w:eastAsia="zh-CN"/>
        </w:rPr>
        <w:t>（</w:t>
      </w:r>
      <w:r>
        <w:rPr>
          <w:rFonts w:hint="eastAsia" w:ascii="宋体" w:hAnsi="宋体"/>
          <w:color w:val="auto"/>
          <w:szCs w:val="21"/>
          <w:highlight w:val="none"/>
          <w:lang w:val="en-US" w:eastAsia="zh-CN"/>
        </w:rPr>
        <w:t>其中：1分标：194万元；2分标：193万元</w:t>
      </w:r>
      <w:r>
        <w:rPr>
          <w:rFonts w:hint="default" w:ascii="宋体" w:hAnsi="宋体"/>
          <w:color w:val="auto"/>
          <w:szCs w:val="21"/>
          <w:highlight w:val="none"/>
          <w:lang w:val="en-US" w:eastAsia="zh-CN"/>
        </w:rPr>
        <w:t>）</w:t>
      </w:r>
    </w:p>
    <w:p w14:paraId="62A95565">
      <w:pPr>
        <w:spacing w:line="440" w:lineRule="exact"/>
        <w:ind w:firstLine="420" w:firstLineChars="200"/>
        <w:rPr>
          <w:rFonts w:hint="default" w:ascii="宋体" w:hAnsi="宋体"/>
          <w:color w:val="auto"/>
          <w:szCs w:val="21"/>
          <w:highlight w:val="none"/>
          <w:lang w:val="en-US"/>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387万元</w:t>
      </w:r>
      <w:r>
        <w:rPr>
          <w:rFonts w:hint="default" w:ascii="宋体" w:hAnsi="宋体"/>
          <w:color w:val="auto"/>
          <w:szCs w:val="21"/>
          <w:highlight w:val="none"/>
          <w:lang w:val="en-US" w:eastAsia="zh-CN"/>
        </w:rPr>
        <w:t>（</w:t>
      </w:r>
      <w:r>
        <w:rPr>
          <w:rFonts w:hint="eastAsia" w:ascii="宋体" w:hAnsi="宋体"/>
          <w:color w:val="auto"/>
          <w:szCs w:val="21"/>
          <w:highlight w:val="none"/>
          <w:lang w:val="en-US" w:eastAsia="zh-CN"/>
        </w:rPr>
        <w:t>其中：1分标：194万元；2分标：193万元</w:t>
      </w:r>
      <w:r>
        <w:rPr>
          <w:rFonts w:hint="default" w:ascii="宋体" w:hAnsi="宋体"/>
          <w:color w:val="auto"/>
          <w:szCs w:val="21"/>
          <w:highlight w:val="none"/>
          <w:lang w:val="en-US" w:eastAsia="zh-CN"/>
        </w:rPr>
        <w:t>）</w:t>
      </w:r>
    </w:p>
    <w:p w14:paraId="541E000D">
      <w:pPr>
        <w:pStyle w:val="26"/>
        <w:spacing w:line="440" w:lineRule="exact"/>
        <w:ind w:firstLine="420" w:firstLineChars="200"/>
        <w:rPr>
          <w:rFonts w:hAnsi="宋体"/>
          <w:b/>
          <w:bCs/>
          <w:color w:val="auto"/>
          <w:sz w:val="21"/>
          <w:szCs w:val="21"/>
          <w:highlight w:val="none"/>
        </w:rPr>
      </w:pPr>
      <w:r>
        <w:rPr>
          <w:rFonts w:hint="eastAsia" w:hAnsi="宋体"/>
          <w:color w:val="auto"/>
          <w:sz w:val="21"/>
          <w:highlight w:val="none"/>
        </w:rPr>
        <w:t>采购需求：</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
        <w:gridCol w:w="1537"/>
        <w:gridCol w:w="865"/>
        <w:gridCol w:w="6145"/>
      </w:tblGrid>
      <w:tr w14:paraId="7AA54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BF6E0A5">
            <w:pPr>
              <w:snapToGrid w:val="0"/>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分标</w:t>
            </w:r>
          </w:p>
          <w:p w14:paraId="150B7667">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6B8FBFD">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7001F396">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345BD01F">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14C10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B931D1B">
            <w:pPr>
              <w:snapToGrid w:val="0"/>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1分标</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0931967">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专病数据库平台1：冠心病、脓毒血、淋巴瘤、鼻咽癌</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AC83A6F">
            <w:pPr>
              <w:snapToGrid w:val="0"/>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1套</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67037978">
            <w:pPr>
              <w:pStyle w:val="5"/>
              <w:pageBreakBefore w:val="0"/>
              <w:numPr>
                <w:ilvl w:val="1"/>
                <w:numId w:val="0"/>
              </w:numPr>
              <w:kinsoku/>
              <w:wordWrap/>
              <w:topLinePunct w:val="0"/>
              <w:autoSpaceDE/>
              <w:autoSpaceDN/>
              <w:bidi w:val="0"/>
              <w:adjustRightInd/>
              <w:spacing w:before="0" w:after="0" w:line="360" w:lineRule="exact"/>
              <w:ind w:left="850" w:leftChars="0" w:hanging="453" w:firstLineChars="0"/>
              <w:rPr>
                <w:rFonts w:hint="eastAsia" w:ascii="宋体" w:hAnsi="宋体" w:eastAsia="宋体" w:cs="宋体"/>
                <w:color w:val="auto"/>
                <w:sz w:val="21"/>
                <w:szCs w:val="21"/>
              </w:rPr>
            </w:pPr>
            <w:r>
              <w:rPr>
                <w:rFonts w:hint="default" w:ascii="宋体" w:hAnsi="宋体" w:eastAsia="宋体" w:cs="宋体"/>
                <w:b/>
                <w:bCs/>
                <w:color w:val="auto"/>
                <w:kern w:val="2"/>
                <w:sz w:val="21"/>
                <w:szCs w:val="21"/>
                <w:lang w:val="en-US" w:eastAsia="zh-CN" w:bidi="ar-SA"/>
              </w:rPr>
              <w:t>1.1.</w:t>
            </w:r>
            <w:r>
              <w:rPr>
                <w:rFonts w:hint="eastAsia" w:ascii="宋体" w:hAnsi="宋体" w:eastAsia="宋体" w:cs="宋体"/>
                <w:color w:val="auto"/>
                <w:sz w:val="21"/>
                <w:szCs w:val="21"/>
              </w:rPr>
              <w:t>建设目标</w:t>
            </w:r>
          </w:p>
          <w:p w14:paraId="23CC0B2D">
            <w:pPr>
              <w:pageBreakBefore w:val="0"/>
              <w:kinsoku/>
              <w:wordWrap/>
              <w:topLinePunct w:val="0"/>
              <w:autoSpaceDE/>
              <w:autoSpaceDN/>
              <w:bidi w:val="0"/>
              <w:adjustRightInd/>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平台旨在建设科研级的符合行业标准的专病库平台，通过构建专病数据治理体系和科研管理分析系统，实现对专病患者的临床数据的全量采集纳入，并运用数据采集、清洗、关联、挖掘和质控等数据治理技术，形成一个标准化、规范化和一体化的专病科研数据库，为临床科研和临床决策提供高质量的可靠证据，降低临床医务工作者的科研时间成本，提升临床研究分析的质量，并实现现代化数据管理、病例检索、指标分析统计与科研项目执行等应用，为临床研究和转化提供更好的数据支持和服务。本项目以临床需求为导向，以数据质量为基础，以科研转换为动力，助力优势学科科研精进，持续推动医院高质量发展。</w:t>
            </w:r>
          </w:p>
          <w:p w14:paraId="62EB87D4">
            <w:pPr>
              <w:snapToGrid w:val="0"/>
              <w:spacing w:line="440" w:lineRule="exact"/>
              <w:jc w:val="left"/>
              <w:rPr>
                <w:rFonts w:ascii="宋体" w:hAnsi="宋体" w:cs="宋体"/>
                <w:color w:val="auto"/>
                <w:kern w:val="0"/>
                <w:szCs w:val="21"/>
                <w:highlight w:val="none"/>
                <w:lang w:bidi="ar"/>
              </w:rPr>
            </w:pPr>
            <w:r>
              <w:rPr>
                <w:rFonts w:hint="default" w:ascii="Arial" w:hAnsi="Arial" w:cs="Arial"/>
                <w:b/>
                <w:bCs w:val="0"/>
                <w:color w:val="auto"/>
                <w:szCs w:val="21"/>
                <w:highlight w:val="none"/>
              </w:rPr>
              <w:t>……</w:t>
            </w:r>
            <w:r>
              <w:rPr>
                <w:rFonts w:hint="eastAsia" w:ascii="宋体" w:hAnsi="宋体" w:cs="宋体"/>
                <w:b/>
                <w:bCs w:val="0"/>
                <w:color w:val="auto"/>
                <w:kern w:val="0"/>
                <w:szCs w:val="21"/>
                <w:highlight w:val="none"/>
                <w:lang w:bidi="ar"/>
              </w:rPr>
              <w:t>，具体详见第二章采购需求。</w:t>
            </w:r>
          </w:p>
        </w:tc>
      </w:tr>
      <w:tr w14:paraId="1D81D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C3C30DC">
            <w:pPr>
              <w:snapToGrid w:val="0"/>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2分标</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4E222D92">
            <w:pPr>
              <w:snapToGrid w:val="0"/>
              <w:spacing w:line="44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专病数据库平台2：肝癌、乳腺癌、癫痫、银屑病</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7812640A">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1套</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1BEA700A">
            <w:pPr>
              <w:pageBreakBefore w:val="0"/>
              <w:kinsoku/>
              <w:wordWrap/>
              <w:topLinePunct w:val="0"/>
              <w:autoSpaceDE/>
              <w:autoSpaceDN/>
              <w:bidi w:val="0"/>
              <w:spacing w:line="360" w:lineRule="exact"/>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项目建设目标</w:t>
            </w:r>
          </w:p>
          <w:p w14:paraId="1796768A">
            <w:pPr>
              <w:pageBreakBefore w:val="0"/>
              <w:kinsoku/>
              <w:wordWrap/>
              <w:topLinePunct w:val="0"/>
              <w:autoSpaceDE/>
              <w:autoSpaceDN/>
              <w:bidi w:val="0"/>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专病数据库，构建多模态科研数据平台，整合医院疾病临床信息系统数据，利用大数据技术、自然语言处理技术、信息安全和生物信息学等技术，通过科研通用数据模型将医院数据统一治理到规范化的科研临床数据库中，实现对疾病相关临床数据资料的归一化集中管理，汇聚的临床数据涵盖临床、影像、病理、基因等多组学多模态数据。</w:t>
            </w:r>
          </w:p>
          <w:p w14:paraId="24CC0184">
            <w:pPr>
              <w:pageBreakBefore w:val="0"/>
              <w:kinsoku/>
              <w:wordWrap/>
              <w:topLinePunct w:val="0"/>
              <w:autoSpaceDE/>
              <w:autoSpaceDN/>
              <w:bidi w:val="0"/>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大数据技术对临床科研数据整合汇聚、统一标准、统一管控，提供数据交互、管理、治理、服务和监管等全生命周期的大数据管理，建设专病库与多模态科研平台，提升医学科研效率，加速临床科研成果转化，加强医学人才培养。</w:t>
            </w:r>
          </w:p>
          <w:p w14:paraId="679F9A04">
            <w:pPr>
              <w:snapToGrid w:val="0"/>
              <w:spacing w:line="440" w:lineRule="exact"/>
              <w:jc w:val="left"/>
              <w:rPr>
                <w:rFonts w:hint="eastAsia" w:ascii="宋体" w:hAnsi="宋体" w:cs="宋体"/>
                <w:color w:val="auto"/>
                <w:kern w:val="0"/>
                <w:szCs w:val="21"/>
                <w:highlight w:val="none"/>
                <w:lang w:bidi="ar"/>
              </w:rPr>
            </w:pPr>
            <w:r>
              <w:rPr>
                <w:rFonts w:hint="default" w:ascii="Arial" w:hAnsi="Arial" w:cs="Arial"/>
                <w:b/>
                <w:bCs w:val="0"/>
                <w:color w:val="auto"/>
                <w:szCs w:val="21"/>
                <w:highlight w:val="none"/>
              </w:rPr>
              <w:t>……</w:t>
            </w:r>
            <w:r>
              <w:rPr>
                <w:rFonts w:hint="eastAsia" w:ascii="宋体" w:hAnsi="宋体" w:cs="宋体"/>
                <w:b/>
                <w:bCs w:val="0"/>
                <w:color w:val="auto"/>
                <w:kern w:val="0"/>
                <w:szCs w:val="21"/>
                <w:highlight w:val="none"/>
                <w:lang w:bidi="ar"/>
              </w:rPr>
              <w:t>，具体详见第二章采购需求。</w:t>
            </w:r>
          </w:p>
        </w:tc>
      </w:tr>
    </w:tbl>
    <w:p w14:paraId="36F08218">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合同履行期限：自合同签订之日起300日内完成数据库平台建设，并上线交付通过验收。（不包含互联互通评级时间，评级时间按照国家参评要求推进）。</w:t>
      </w:r>
    </w:p>
    <w:p w14:paraId="7ED97B4E">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本项目不接受联合体投标。</w:t>
      </w:r>
    </w:p>
    <w:p w14:paraId="4A81A28A">
      <w:pPr>
        <w:spacing w:line="440" w:lineRule="exact"/>
        <w:rPr>
          <w:rFonts w:ascii="黑体" w:hAnsi="黑体" w:eastAsia="黑体"/>
          <w:b/>
          <w:bCs/>
          <w:color w:val="auto"/>
          <w:sz w:val="24"/>
          <w:highlight w:val="none"/>
        </w:rPr>
      </w:pPr>
      <w:bookmarkStart w:id="11" w:name="_Toc28359080"/>
      <w:bookmarkStart w:id="12" w:name="_Toc35393791"/>
      <w:bookmarkStart w:id="13" w:name="_Toc35393622"/>
      <w:bookmarkStart w:id="14" w:name="_Toc28359003"/>
      <w:r>
        <w:rPr>
          <w:rFonts w:hint="eastAsia" w:ascii="黑体" w:hAnsi="黑体" w:eastAsia="黑体"/>
          <w:b/>
          <w:bCs/>
          <w:color w:val="auto"/>
          <w:sz w:val="24"/>
          <w:highlight w:val="none"/>
        </w:rPr>
        <w:t>二、申请人的资格要求：</w:t>
      </w:r>
      <w:bookmarkEnd w:id="11"/>
      <w:bookmarkEnd w:id="12"/>
      <w:bookmarkEnd w:id="13"/>
      <w:bookmarkEnd w:id="14"/>
    </w:p>
    <w:p w14:paraId="371D2676">
      <w:pPr>
        <w:spacing w:line="440" w:lineRule="exact"/>
        <w:ind w:firstLine="420" w:firstLineChars="200"/>
        <w:rPr>
          <w:rFonts w:ascii="宋体" w:hAnsi="宋体"/>
          <w:color w:val="auto"/>
          <w:szCs w:val="21"/>
          <w:highlight w:val="none"/>
        </w:rPr>
      </w:pPr>
      <w:bookmarkStart w:id="15" w:name="_Toc35393792"/>
      <w:bookmarkStart w:id="16" w:name="_Toc35393623"/>
      <w:bookmarkStart w:id="17" w:name="_Toc28359004"/>
      <w:bookmarkStart w:id="18" w:name="_Toc28359081"/>
      <w:r>
        <w:rPr>
          <w:rFonts w:hint="eastAsia" w:ascii="宋体" w:hAnsi="宋体"/>
          <w:color w:val="auto"/>
          <w:szCs w:val="21"/>
          <w:highlight w:val="none"/>
        </w:rPr>
        <w:t>1、满足《中华人民共和国政府采购法》第二十二条规定；</w:t>
      </w:r>
    </w:p>
    <w:p w14:paraId="6E4AFE3F">
      <w:pPr>
        <w:spacing w:line="440" w:lineRule="exact"/>
        <w:ind w:firstLine="420" w:firstLineChars="200"/>
        <w:rPr>
          <w:rFonts w:hint="eastAsia" w:ascii="宋体" w:hAnsi="宋体" w:eastAsia="宋体"/>
          <w:color w:val="auto"/>
          <w:szCs w:val="21"/>
          <w:highlight w:val="none"/>
          <w:u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w:t>
      </w:r>
      <w:r>
        <w:rPr>
          <w:rFonts w:hint="eastAsia" w:ascii="宋体" w:hAnsi="宋体"/>
          <w:color w:val="auto"/>
          <w:szCs w:val="21"/>
          <w:highlight w:val="none"/>
          <w:u w:val="none"/>
        </w:rPr>
        <w:t>要求：无</w:t>
      </w:r>
      <w:r>
        <w:rPr>
          <w:rFonts w:hint="eastAsia" w:ascii="宋体" w:hAnsi="宋体"/>
          <w:color w:val="auto"/>
          <w:szCs w:val="21"/>
          <w:highlight w:val="none"/>
          <w:u w:val="none"/>
          <w:lang w:eastAsia="zh-CN"/>
        </w:rPr>
        <w:t>，非专门面向中小企业采购的项目；</w:t>
      </w:r>
    </w:p>
    <w:p w14:paraId="3C7A93AA">
      <w:pPr>
        <w:spacing w:line="440" w:lineRule="exact"/>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3、本项目的特定资格要求：</w:t>
      </w:r>
      <w:r>
        <w:rPr>
          <w:rFonts w:hint="eastAsia" w:ascii="宋体" w:hAnsi="宋体"/>
          <w:color w:val="auto"/>
          <w:szCs w:val="21"/>
          <w:highlight w:val="none"/>
          <w:u w:val="none"/>
          <w:lang w:val="en-US" w:eastAsia="zh-CN"/>
        </w:rPr>
        <w:t>无</w:t>
      </w:r>
      <w:r>
        <w:rPr>
          <w:rFonts w:hint="eastAsia" w:ascii="宋体" w:hAnsi="宋体"/>
          <w:color w:val="auto"/>
          <w:szCs w:val="21"/>
          <w:highlight w:val="none"/>
          <w:u w:val="none"/>
        </w:rPr>
        <w:t>。</w:t>
      </w:r>
    </w:p>
    <w:p w14:paraId="056C7C0A">
      <w:pPr>
        <w:spacing w:line="44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6BF49626">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时间：</w:t>
      </w:r>
      <w:r>
        <w:rPr>
          <w:rFonts w:hint="eastAsia" w:ascii="宋体" w:hAnsi="宋体" w:cs="Arial"/>
          <w:color w:val="auto"/>
          <w:szCs w:val="21"/>
          <w:highlight w:val="none"/>
          <w:lang w:eastAsia="zh-CN"/>
        </w:rPr>
        <w:t>2026年</w:t>
      </w:r>
      <w:r>
        <w:rPr>
          <w:rFonts w:hint="eastAsia" w:ascii="宋体" w:hAnsi="宋体" w:cs="Arial"/>
          <w:color w:val="auto"/>
          <w:szCs w:val="21"/>
          <w:highlight w:val="none"/>
          <w:lang w:val="en-US" w:eastAsia="zh-CN"/>
        </w:rPr>
        <w:t>3</w:t>
      </w:r>
      <w:r>
        <w:rPr>
          <w:rFonts w:hint="eastAsia" w:ascii="宋体" w:hAnsi="宋体" w:cs="Arial"/>
          <w:color w:val="auto"/>
          <w:szCs w:val="21"/>
          <w:highlight w:val="none"/>
          <w:lang w:eastAsia="zh-CN"/>
        </w:rPr>
        <w:t>月</w:t>
      </w:r>
      <w:r>
        <w:rPr>
          <w:rFonts w:hint="eastAsia" w:ascii="宋体" w:hAnsi="宋体" w:cs="Arial"/>
          <w:color w:val="auto"/>
          <w:szCs w:val="21"/>
          <w:highlight w:val="none"/>
          <w:lang w:val="en-US" w:eastAsia="zh-CN"/>
        </w:rPr>
        <w:t>17</w:t>
      </w:r>
      <w:r>
        <w:rPr>
          <w:rFonts w:hint="eastAsia" w:ascii="宋体" w:hAnsi="宋体" w:cs="Arial"/>
          <w:color w:val="auto"/>
          <w:szCs w:val="21"/>
          <w:highlight w:val="none"/>
          <w:lang w:eastAsia="zh-CN"/>
        </w:rPr>
        <w:t>日</w:t>
      </w:r>
      <w:r>
        <w:rPr>
          <w:rFonts w:hint="eastAsia" w:ascii="宋体" w:hAnsi="宋体" w:cs="Arial"/>
          <w:color w:val="auto"/>
          <w:szCs w:val="21"/>
          <w:highlight w:val="none"/>
        </w:rPr>
        <w:t>至</w:t>
      </w:r>
      <w:r>
        <w:rPr>
          <w:rFonts w:hint="eastAsia" w:ascii="宋体" w:hAnsi="宋体" w:cs="Arial"/>
          <w:color w:val="auto"/>
          <w:szCs w:val="21"/>
          <w:highlight w:val="none"/>
          <w:lang w:eastAsia="zh-CN"/>
        </w:rPr>
        <w:t>2026年</w:t>
      </w:r>
      <w:r>
        <w:rPr>
          <w:rFonts w:hint="eastAsia" w:ascii="宋体" w:hAnsi="宋体" w:cs="Arial"/>
          <w:color w:val="auto"/>
          <w:szCs w:val="21"/>
          <w:highlight w:val="none"/>
          <w:lang w:val="en-US" w:eastAsia="zh-CN"/>
        </w:rPr>
        <w:t>3</w:t>
      </w:r>
      <w:r>
        <w:rPr>
          <w:rFonts w:hint="eastAsia" w:ascii="宋体" w:hAnsi="宋体" w:cs="Arial"/>
          <w:color w:val="auto"/>
          <w:szCs w:val="21"/>
          <w:highlight w:val="none"/>
          <w:lang w:eastAsia="zh-CN"/>
        </w:rPr>
        <w:t>月</w:t>
      </w:r>
      <w:r>
        <w:rPr>
          <w:rFonts w:hint="eastAsia" w:ascii="宋体" w:hAnsi="宋体" w:cs="Arial"/>
          <w:color w:val="auto"/>
          <w:szCs w:val="21"/>
          <w:highlight w:val="none"/>
          <w:lang w:val="en-US" w:eastAsia="zh-CN"/>
        </w:rPr>
        <w:t>24</w:t>
      </w:r>
      <w:r>
        <w:rPr>
          <w:rFonts w:hint="eastAsia" w:ascii="宋体" w:hAnsi="宋体" w:cs="Arial"/>
          <w:color w:val="auto"/>
          <w:szCs w:val="21"/>
          <w:highlight w:val="none"/>
          <w:lang w:eastAsia="zh-CN"/>
        </w:rPr>
        <w:t>日</w:t>
      </w:r>
      <w:r>
        <w:rPr>
          <w:rFonts w:hint="eastAsia" w:ascii="宋体" w:hAnsi="宋体" w:cs="Arial"/>
          <w:color w:val="auto"/>
          <w:szCs w:val="21"/>
          <w:highlight w:val="none"/>
        </w:rPr>
        <w:t>，每天上午00:00-12:00；下午12:00-23:59（北京时间，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0F402B20">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地点：广西政府采购云平台（https://www.gcy.zfcg.gxzf.gov.cn）</w:t>
      </w:r>
    </w:p>
    <w:p w14:paraId="05BD7289">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方式：网上下载。本项目不发放纸质文件，投标人应自行在</w:t>
      </w:r>
      <w:r>
        <w:rPr>
          <w:rFonts w:hint="eastAsia" w:ascii="宋体" w:hAnsi="宋体" w:cs="Arial"/>
          <w:color w:val="auto"/>
          <w:szCs w:val="21"/>
          <w:highlight w:val="none"/>
        </w:rPr>
        <w:fldChar w:fldCharType="begin"/>
      </w:r>
      <w:r>
        <w:rPr>
          <w:rFonts w:hint="eastAsia" w:ascii="宋体" w:hAnsi="宋体" w:cs="Arial"/>
          <w:color w:val="auto"/>
          <w:szCs w:val="21"/>
          <w:highlight w:val="none"/>
        </w:rPr>
        <w:instrText xml:space="preserve"> HYPERLINK "" </w:instrText>
      </w:r>
      <w:r>
        <w:rPr>
          <w:rFonts w:hint="eastAsia" w:ascii="宋体" w:hAnsi="宋体" w:cs="Arial"/>
          <w:color w:val="auto"/>
          <w:szCs w:val="21"/>
          <w:highlight w:val="none"/>
        </w:rPr>
        <w:fldChar w:fldCharType="separate"/>
      </w:r>
      <w:r>
        <w:rPr>
          <w:rFonts w:hint="eastAsia" w:ascii="宋体" w:hAnsi="宋体" w:cs="Arial"/>
          <w:color w:val="auto"/>
          <w:szCs w:val="21"/>
          <w:highlight w:val="none"/>
        </w:rPr>
        <w:fldChar w:fldCharType="end"/>
      </w:r>
      <w:r>
        <w:rPr>
          <w:rFonts w:hint="eastAsia" w:ascii="宋体" w:hAnsi="宋体" w:cs="Arial"/>
          <w:color w:val="auto"/>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716CC7E2">
      <w:pPr>
        <w:spacing w:line="440" w:lineRule="exact"/>
        <w:ind w:firstLine="420" w:firstLineChars="200"/>
        <w:rPr>
          <w:rFonts w:ascii="宋体" w:hAnsi="宋体" w:cs="宋体"/>
          <w:color w:val="auto"/>
          <w:szCs w:val="21"/>
          <w:highlight w:val="none"/>
        </w:rPr>
      </w:pPr>
      <w:r>
        <w:rPr>
          <w:rFonts w:hint="eastAsia" w:ascii="宋体" w:hAnsi="宋体" w:cs="Arial"/>
          <w:color w:val="auto"/>
          <w:szCs w:val="21"/>
          <w:highlight w:val="none"/>
        </w:rPr>
        <w:t>售价：0元。</w:t>
      </w:r>
    </w:p>
    <w:p w14:paraId="7954A33C">
      <w:pPr>
        <w:spacing w:line="440" w:lineRule="exact"/>
        <w:rPr>
          <w:rFonts w:ascii="黑体" w:hAnsi="黑体" w:eastAsia="黑体"/>
          <w:b/>
          <w:bCs/>
          <w:color w:val="auto"/>
          <w:sz w:val="24"/>
          <w:highlight w:val="none"/>
        </w:rPr>
      </w:pPr>
      <w:bookmarkStart w:id="19" w:name="_Toc28359005"/>
      <w:bookmarkStart w:id="20" w:name="_Toc28359082"/>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4ED07C48">
      <w:pPr>
        <w:spacing w:line="440" w:lineRule="exact"/>
        <w:ind w:firstLine="420" w:firstLineChars="200"/>
        <w:rPr>
          <w:rFonts w:ascii="宋体" w:hAnsi="宋体" w:cs="Arial"/>
          <w:color w:val="auto"/>
          <w:szCs w:val="21"/>
          <w:highlight w:val="none"/>
        </w:rPr>
      </w:pPr>
      <w:bookmarkStart w:id="23" w:name="_Toc28359084"/>
      <w:bookmarkStart w:id="24" w:name="_Toc35393625"/>
      <w:bookmarkStart w:id="25" w:name="_Toc35393794"/>
      <w:bookmarkStart w:id="26" w:name="_Toc28359007"/>
      <w:r>
        <w:rPr>
          <w:rFonts w:hint="eastAsia" w:ascii="宋体" w:hAnsi="宋体"/>
          <w:color w:val="auto"/>
          <w:szCs w:val="21"/>
          <w:highlight w:val="none"/>
        </w:rPr>
        <w:t>1、</w:t>
      </w:r>
      <w:r>
        <w:rPr>
          <w:rFonts w:hint="eastAsia" w:ascii="宋体" w:hAnsi="宋体" w:cs="宋体"/>
          <w:color w:val="auto"/>
          <w:szCs w:val="21"/>
          <w:highlight w:val="none"/>
          <w:lang w:bidi="ar"/>
        </w:rPr>
        <w:t>截止时间</w:t>
      </w:r>
      <w:r>
        <w:rPr>
          <w:rFonts w:hint="eastAsia" w:ascii="宋体" w:hAnsi="宋体"/>
          <w:color w:val="auto"/>
          <w:szCs w:val="21"/>
          <w:highlight w:val="none"/>
        </w:rPr>
        <w:t>：</w:t>
      </w:r>
      <w:r>
        <w:rPr>
          <w:rFonts w:hint="eastAsia" w:ascii="宋体" w:hAnsi="宋体" w:cs="Arial"/>
          <w:color w:val="auto"/>
          <w:szCs w:val="21"/>
          <w:highlight w:val="none"/>
          <w:lang w:eastAsia="zh-CN"/>
        </w:rPr>
        <w:t>2026年</w:t>
      </w:r>
      <w:r>
        <w:rPr>
          <w:rFonts w:hint="eastAsia" w:ascii="宋体" w:hAnsi="宋体" w:cs="Arial"/>
          <w:color w:val="auto"/>
          <w:szCs w:val="21"/>
          <w:highlight w:val="none"/>
          <w:lang w:val="en-US" w:eastAsia="zh-CN"/>
        </w:rPr>
        <w:t>4</w:t>
      </w:r>
      <w:r>
        <w:rPr>
          <w:rFonts w:hint="eastAsia" w:ascii="宋体" w:hAnsi="宋体" w:cs="Arial"/>
          <w:color w:val="auto"/>
          <w:szCs w:val="21"/>
          <w:highlight w:val="none"/>
          <w:lang w:eastAsia="zh-CN"/>
        </w:rPr>
        <w:t>月</w:t>
      </w:r>
      <w:r>
        <w:rPr>
          <w:rFonts w:hint="eastAsia" w:ascii="宋体" w:hAnsi="宋体" w:cs="Arial"/>
          <w:color w:val="auto"/>
          <w:szCs w:val="21"/>
          <w:highlight w:val="none"/>
          <w:lang w:val="en-US" w:eastAsia="zh-CN"/>
        </w:rPr>
        <w:t>8</w:t>
      </w:r>
      <w:r>
        <w:rPr>
          <w:rFonts w:hint="eastAsia" w:ascii="宋体" w:hAnsi="宋体" w:cs="Arial"/>
          <w:color w:val="auto"/>
          <w:szCs w:val="21"/>
          <w:highlight w:val="none"/>
          <w:lang w:eastAsia="zh-CN"/>
        </w:rPr>
        <w:t>日9时30分</w:t>
      </w:r>
      <w:r>
        <w:rPr>
          <w:rFonts w:hint="eastAsia" w:ascii="宋体" w:hAnsi="宋体" w:cs="Arial"/>
          <w:color w:val="auto"/>
          <w:szCs w:val="21"/>
          <w:highlight w:val="none"/>
        </w:rPr>
        <w:t>（北京时间）</w:t>
      </w:r>
    </w:p>
    <w:p w14:paraId="70AC25F0">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2、地点：本项目将在广西政府采购云平台电子开标大厅解密、开标。</w:t>
      </w:r>
    </w:p>
    <w:p w14:paraId="49B71D18">
      <w:pPr>
        <w:spacing w:line="44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236581B9">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4352739">
      <w:pPr>
        <w:spacing w:line="440" w:lineRule="exact"/>
        <w:rPr>
          <w:rFonts w:ascii="黑体" w:hAnsi="黑体" w:eastAsia="黑体"/>
          <w:b/>
          <w:bCs/>
          <w:color w:val="auto"/>
          <w:sz w:val="24"/>
          <w:highlight w:val="none"/>
        </w:rPr>
      </w:pPr>
      <w:bookmarkStart w:id="27" w:name="_Toc35393795"/>
      <w:bookmarkStart w:id="28" w:name="_Toc35393626"/>
      <w:r>
        <w:rPr>
          <w:rFonts w:hint="eastAsia" w:ascii="黑体" w:hAnsi="黑体" w:eastAsia="黑体"/>
          <w:b/>
          <w:bCs/>
          <w:color w:val="auto"/>
          <w:sz w:val="24"/>
          <w:highlight w:val="none"/>
        </w:rPr>
        <w:t>六、其他补充事宜</w:t>
      </w:r>
      <w:bookmarkEnd w:id="27"/>
      <w:bookmarkEnd w:id="28"/>
    </w:p>
    <w:p w14:paraId="127AA120">
      <w:pPr>
        <w:spacing w:line="440" w:lineRule="exact"/>
        <w:ind w:firstLine="420" w:firstLineChars="200"/>
        <w:rPr>
          <w:rFonts w:hint="eastAsia" w:ascii="宋体" w:hAnsi="宋体" w:cs="宋体"/>
          <w:color w:val="auto"/>
          <w:kern w:val="0"/>
          <w:szCs w:val="21"/>
          <w:highlight w:val="none"/>
        </w:rPr>
      </w:pPr>
      <w:bookmarkStart w:id="29" w:name="_Hlk37429674"/>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1分标：19400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2分标：</w:t>
      </w:r>
      <w:r>
        <w:rPr>
          <w:rFonts w:hint="eastAsia" w:ascii="宋体" w:hAnsi="宋体"/>
          <w:color w:val="auto"/>
          <w:szCs w:val="21"/>
          <w:highlight w:val="none"/>
          <w:lang w:val="en-US" w:eastAsia="zh-CN"/>
        </w:rPr>
        <w:t>193</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元。</w:t>
      </w:r>
    </w:p>
    <w:p w14:paraId="336288C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795E457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14:paraId="72DD54D2">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4、网上查询地址：中国政府采购网（www.ccgp.gov.cn）、广西政府采购网（zfcg.gxzf.gov.cn）、广西壮族自治区公共资源交易中心（http://ggzy.jgswj.gxzf.gov.cn/）。</w:t>
      </w:r>
    </w:p>
    <w:p w14:paraId="5EA97D8F">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36E4B831">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507011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01AC8E1">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37E6F51">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1105B64">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02AA950">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6、投标注意事项：</w:t>
      </w:r>
    </w:p>
    <w:p w14:paraId="65E4E784">
      <w:pPr>
        <w:widowControl/>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lang w:bidi="ar"/>
        </w:rPr>
        <w:t>（1）投标文件提交方式：本项目为全流程电子化政府采购项目，通过广西政府采购云平台（https://www.gcy.zfcg.gxzf.gov.cn）实行在线电子投标，投标人应先安装“政采云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lang w:bidi="ar"/>
        </w:rPr>
        <w:t>投标人在广西政府采购云平台提交电子版投标文件时，请填写参加远程开标活动经办人联系方式。</w:t>
      </w:r>
    </w:p>
    <w:p w14:paraId="335E4CBD">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（2）投标人</w:t>
      </w:r>
      <w:r>
        <w:rPr>
          <w:rFonts w:ascii="宋体" w:hAnsi="宋体" w:cs="宋体"/>
          <w:color w:val="auto"/>
          <w:szCs w:val="21"/>
          <w:highlight w:val="none"/>
          <w:lang w:bidi="ar"/>
        </w:rPr>
        <w:t>应及时熟悉掌握电子标系统操作指南（见政采云电子卖场首页右上角—服务中心—帮助文档—项目采购）：</w:t>
      </w:r>
      <w:r>
        <w:rPr>
          <w:rFonts w:ascii="宋体" w:hAnsi="宋体" w:cs="宋体"/>
          <w:color w:val="auto"/>
          <w:szCs w:val="21"/>
          <w:highlight w:val="none"/>
          <w:lang w:bidi="ar"/>
        </w:rPr>
        <w:fldChar w:fldCharType="begin"/>
      </w:r>
      <w:r>
        <w:rPr>
          <w:rFonts w:ascii="宋体" w:hAnsi="宋体" w:cs="宋体"/>
          <w:color w:val="auto"/>
          <w:szCs w:val="21"/>
          <w:highlight w:val="none"/>
          <w:lang w:bidi="ar"/>
        </w:rPr>
        <w:instrText xml:space="preserve"> HYPERLINK "https://service.zcygov.cn/#/knowledges/tree?tag=AG1DtGwBFdiHxlNdhY0r" </w:instrText>
      </w:r>
      <w:r>
        <w:rPr>
          <w:rFonts w:ascii="宋体" w:hAnsi="宋体" w:cs="宋体"/>
          <w:color w:val="auto"/>
          <w:szCs w:val="21"/>
          <w:highlight w:val="none"/>
          <w:lang w:bidi="ar"/>
        </w:rPr>
        <w:fldChar w:fldCharType="separate"/>
      </w:r>
      <w:r>
        <w:rPr>
          <w:rFonts w:ascii="宋体" w:hAnsi="宋体" w:cs="宋体"/>
          <w:color w:val="auto"/>
          <w:szCs w:val="21"/>
          <w:highlight w:val="none"/>
          <w:lang w:bidi="ar"/>
        </w:rPr>
        <w:t>https://service.zcygov.cn/#/knowledges/tree?tag=AG1DtGwBFdiHxlNdhY0r</w:t>
      </w:r>
      <w:r>
        <w:rPr>
          <w:rFonts w:ascii="宋体" w:hAnsi="宋体" w:cs="宋体"/>
          <w:color w:val="auto"/>
          <w:szCs w:val="21"/>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0018CBB1">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投标人将无法参与本项目政府采购活动，潜在投标人应当在投标截止时间前，完成电子交易平台上的CA数字证书办理及投标文件的提交。完成CA数字证书办理预计7日左右，投标人只需办理其中一家CA数字证书及签章，建议各投标人抓紧时间办理。</w:t>
      </w:r>
    </w:p>
    <w:p w14:paraId="0EEDC67F">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594F3B10">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51B61FD">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7、CA证书在线解密：投标人投标时，需携带制作投标文件时用来加密的有效数字证书（CA认证）登录广西政府采购云平台电子开标大厅现场按规定时间对加密的投标文件进行解密，否则后果自负。</w:t>
      </w:r>
    </w:p>
    <w:p w14:paraId="63D17534">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8、若对项目采购电子交易系统操作有疑问，可登录广西政府采购云平台（https://www.gcy.zfcg.gxzf.gov.cn），点击右侧咨询小采，获取采小蜜智能服务管家帮助，或拨打政采云服务热线95763获取热线服务帮助。</w:t>
      </w:r>
    </w:p>
    <w:bookmarkEnd w:id="29"/>
    <w:p w14:paraId="37369450">
      <w:pPr>
        <w:spacing w:line="440" w:lineRule="exact"/>
        <w:rPr>
          <w:rFonts w:ascii="黑体" w:hAnsi="黑体" w:eastAsia="黑体"/>
          <w:b/>
          <w:bCs/>
          <w:color w:val="auto"/>
          <w:sz w:val="24"/>
          <w:highlight w:val="none"/>
        </w:rPr>
      </w:pPr>
      <w:bookmarkStart w:id="30" w:name="_Toc28359085"/>
      <w:bookmarkStart w:id="31" w:name="_Toc35393627"/>
      <w:bookmarkStart w:id="32" w:name="_Toc28359008"/>
      <w:bookmarkStart w:id="33" w:name="_Toc35393796"/>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0"/>
      <w:bookmarkEnd w:id="31"/>
      <w:bookmarkEnd w:id="32"/>
      <w:bookmarkEnd w:id="33"/>
    </w:p>
    <w:p w14:paraId="724E3E2F">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0DA2A3D3">
      <w:pPr>
        <w:spacing w:line="440" w:lineRule="exact"/>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s="Arial"/>
          <w:color w:val="auto"/>
          <w:highlight w:val="none"/>
          <w:lang w:eastAsia="zh-CN"/>
        </w:rPr>
        <w:t>广西医科大学第一附属医院</w:t>
      </w:r>
    </w:p>
    <w:p w14:paraId="68A7BAC9">
      <w:pPr>
        <w:spacing w:line="440" w:lineRule="exact"/>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s="Arial"/>
          <w:color w:val="auto"/>
          <w:szCs w:val="21"/>
          <w:highlight w:val="none"/>
          <w:lang w:eastAsia="zh-CN"/>
        </w:rPr>
        <w:t>广西南宁市双拥路6号</w:t>
      </w:r>
    </w:p>
    <w:p w14:paraId="57ED8EBF">
      <w:pPr>
        <w:spacing w:line="440" w:lineRule="exact"/>
        <w:ind w:firstLine="567" w:firstLineChars="27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联系方式：</w:t>
      </w:r>
      <w:bookmarkStart w:id="34" w:name="_Toc28359009"/>
      <w:bookmarkStart w:id="35" w:name="_Toc28359086"/>
      <w:r>
        <w:rPr>
          <w:rFonts w:hint="eastAsia" w:ascii="宋体" w:hAnsi="宋体" w:cs="Arial"/>
          <w:color w:val="auto"/>
          <w:szCs w:val="21"/>
          <w:highlight w:val="none"/>
          <w:lang w:eastAsia="zh-CN"/>
        </w:rPr>
        <w:t>刘韩越</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lang w:eastAsia="zh-CN"/>
        </w:rPr>
        <w:t>0771-5634385</w:t>
      </w:r>
    </w:p>
    <w:p w14:paraId="68D45469">
      <w:pPr>
        <w:spacing w:line="440" w:lineRule="exact"/>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4"/>
      <w:bookmarkEnd w:id="35"/>
    </w:p>
    <w:p w14:paraId="7E1B933D">
      <w:pPr>
        <w:spacing w:line="440" w:lineRule="exact"/>
        <w:ind w:firstLine="567" w:firstLineChars="27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4D09FCAB">
      <w:pPr>
        <w:spacing w:line="440" w:lineRule="exact"/>
        <w:ind w:firstLine="567" w:firstLineChars="27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广西南宁市民族大道141号中鼎万象东方大厦D区</w:t>
      </w:r>
      <w:r>
        <w:rPr>
          <w:rFonts w:hint="eastAsia" w:ascii="宋体" w:hAnsi="宋体" w:cs="Arial"/>
          <w:color w:val="auto"/>
          <w:highlight w:val="none"/>
        </w:rPr>
        <w:t>五层</w:t>
      </w:r>
    </w:p>
    <w:p w14:paraId="71DC920F">
      <w:pPr>
        <w:spacing w:line="4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联系方式：</w:t>
      </w:r>
      <w:bookmarkStart w:id="36" w:name="_Toc28359087"/>
      <w:bookmarkStart w:id="37" w:name="_Toc28359010"/>
      <w:r>
        <w:rPr>
          <w:rFonts w:hint="eastAsia" w:ascii="宋体" w:hAnsi="宋体"/>
          <w:color w:val="auto"/>
          <w:szCs w:val="21"/>
          <w:highlight w:val="none"/>
        </w:rPr>
        <w:t>蒙颖、郑辉海</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rPr>
        <w:t>0771-2023875</w:t>
      </w:r>
    </w:p>
    <w:p w14:paraId="4EE39606">
      <w:pPr>
        <w:spacing w:line="440" w:lineRule="exact"/>
        <w:ind w:firstLine="567" w:firstLineChars="270"/>
        <w:rPr>
          <w:rFonts w:ascii="宋体" w:hAnsi="宋体" w:cs="Arial"/>
          <w:color w:val="auto"/>
          <w:szCs w:val="21"/>
          <w:highlight w:val="none"/>
        </w:rPr>
      </w:pPr>
      <w:r>
        <w:rPr>
          <w:rFonts w:hint="eastAsia" w:ascii="宋体" w:hAnsi="宋体" w:cs="Arial"/>
          <w:color w:val="auto"/>
          <w:szCs w:val="21"/>
          <w:highlight w:val="none"/>
        </w:rPr>
        <w:t>3.项目</w:t>
      </w:r>
      <w:r>
        <w:rPr>
          <w:rFonts w:ascii="宋体" w:hAnsi="宋体" w:cs="Arial"/>
          <w:color w:val="auto"/>
          <w:szCs w:val="21"/>
          <w:highlight w:val="none"/>
        </w:rPr>
        <w:t>联系方式</w:t>
      </w:r>
      <w:bookmarkEnd w:id="36"/>
      <w:bookmarkEnd w:id="37"/>
    </w:p>
    <w:p w14:paraId="336D4C84">
      <w:pPr>
        <w:pStyle w:val="26"/>
        <w:spacing w:line="440" w:lineRule="exact"/>
        <w:ind w:firstLine="567" w:firstLineChars="270"/>
        <w:rPr>
          <w:rFonts w:hAnsi="宋体" w:cs="Arial"/>
          <w:color w:val="auto"/>
          <w:kern w:val="2"/>
          <w:sz w:val="21"/>
          <w:highlight w:val="none"/>
        </w:rPr>
      </w:pPr>
      <w:r>
        <w:rPr>
          <w:rFonts w:hint="eastAsia" w:hAnsi="宋体" w:cs="Arial"/>
          <w:color w:val="auto"/>
          <w:kern w:val="2"/>
          <w:sz w:val="21"/>
          <w:highlight w:val="none"/>
        </w:rPr>
        <w:t>项目联系人：蒙颖、郑辉海</w:t>
      </w:r>
      <w:r>
        <w:rPr>
          <w:rFonts w:hAnsi="宋体" w:cs="Arial"/>
          <w:color w:val="auto"/>
          <w:kern w:val="2"/>
          <w:sz w:val="21"/>
          <w:highlight w:val="none"/>
        </w:rPr>
        <w:t xml:space="preserve"> </w:t>
      </w:r>
    </w:p>
    <w:p w14:paraId="7E50ED4A">
      <w:pPr>
        <w:spacing w:line="440" w:lineRule="exact"/>
        <w:ind w:firstLine="567" w:firstLineChars="270"/>
        <w:rPr>
          <w:rFonts w:hint="eastAsia" w:ascii="宋体" w:hAnsi="宋体"/>
          <w:color w:val="auto"/>
          <w:szCs w:val="21"/>
          <w:highlight w:val="none"/>
          <w:u w:val="single"/>
        </w:rPr>
      </w:pPr>
      <w:r>
        <w:rPr>
          <w:rFonts w:hint="eastAsia" w:ascii="宋体" w:hAnsi="宋体" w:cs="Arial"/>
          <w:color w:val="auto"/>
          <w:szCs w:val="21"/>
          <w:highlight w:val="none"/>
        </w:rPr>
        <w:t>电　话：0771-2023875</w:t>
      </w:r>
    </w:p>
    <w:p w14:paraId="411CE828">
      <w:pPr>
        <w:spacing w:line="440" w:lineRule="exact"/>
        <w:ind w:firstLine="6405" w:firstLineChars="3050"/>
        <w:rPr>
          <w:rFonts w:hint="eastAsia" w:ascii="宋体" w:hAnsi="宋体"/>
          <w:color w:val="auto"/>
          <w:szCs w:val="21"/>
          <w:highlight w:val="none"/>
        </w:rPr>
      </w:pPr>
      <w:r>
        <w:rPr>
          <w:rFonts w:hint="eastAsia" w:ascii="宋体" w:hAnsi="宋体" w:cs="Arial"/>
          <w:color w:val="auto"/>
          <w:szCs w:val="21"/>
          <w:highlight w:val="none"/>
        </w:rPr>
        <w:t>广西科文招标有限公司</w:t>
      </w:r>
    </w:p>
    <w:p w14:paraId="3DA3FDD6">
      <w:pPr>
        <w:snapToGrid w:val="0"/>
        <w:spacing w:line="440" w:lineRule="exact"/>
        <w:ind w:left="238"/>
        <w:rPr>
          <w:rFonts w:hint="eastAsia" w:ascii="宋体" w:hAnsi="宋体" w:eastAsia="宋体" w:cs="Arial"/>
          <w:color w:val="auto"/>
          <w:highlight w:val="none"/>
          <w:lang w:eastAsia="zh-CN"/>
        </w:rPr>
      </w:pPr>
      <w:r>
        <w:rPr>
          <w:rFonts w:hint="eastAsia"/>
          <w:color w:val="auto"/>
          <w:highlight w:val="none"/>
        </w:rPr>
        <w:t xml:space="preserve">                                                           </w:t>
      </w:r>
      <w:r>
        <w:rPr>
          <w:rFonts w:hint="eastAsia" w:ascii="宋体" w:hAnsi="宋体" w:cs="Arial"/>
          <w:color w:val="auto"/>
          <w:szCs w:val="21"/>
          <w:highlight w:val="none"/>
        </w:rPr>
        <w:t xml:space="preserve">   </w:t>
      </w:r>
      <w:r>
        <w:rPr>
          <w:rFonts w:hint="eastAsia" w:ascii="宋体" w:hAnsi="宋体" w:cs="Arial"/>
          <w:color w:val="auto"/>
          <w:szCs w:val="21"/>
          <w:highlight w:val="none"/>
          <w:lang w:eastAsia="zh-CN"/>
        </w:rPr>
        <w:t>2026年</w:t>
      </w:r>
      <w:r>
        <w:rPr>
          <w:rFonts w:hint="eastAsia" w:ascii="宋体" w:hAnsi="宋体" w:cs="Arial"/>
          <w:color w:val="auto"/>
          <w:szCs w:val="21"/>
          <w:highlight w:val="none"/>
          <w:lang w:val="en-US" w:eastAsia="zh-CN"/>
        </w:rPr>
        <w:t>3</w:t>
      </w:r>
      <w:r>
        <w:rPr>
          <w:rFonts w:hint="eastAsia" w:ascii="宋体" w:hAnsi="宋体" w:cs="Arial"/>
          <w:color w:val="auto"/>
          <w:szCs w:val="21"/>
          <w:highlight w:val="none"/>
          <w:lang w:eastAsia="zh-CN"/>
        </w:rPr>
        <w:t>月</w:t>
      </w:r>
      <w:r>
        <w:rPr>
          <w:rFonts w:hint="eastAsia" w:ascii="宋体" w:hAnsi="宋体" w:cs="Arial"/>
          <w:color w:val="auto"/>
          <w:szCs w:val="21"/>
          <w:highlight w:val="none"/>
          <w:lang w:val="en-US" w:eastAsia="zh-CN"/>
        </w:rPr>
        <w:t>17</w:t>
      </w:r>
      <w:r>
        <w:rPr>
          <w:rFonts w:hint="eastAsia" w:ascii="宋体" w:hAnsi="宋体" w:cs="Arial"/>
          <w:color w:val="auto"/>
          <w:szCs w:val="21"/>
          <w:highlight w:val="none"/>
          <w:lang w:eastAsia="zh-CN"/>
        </w:rPr>
        <w:t>日</w:t>
      </w:r>
    </w:p>
    <w:p w14:paraId="668D3921">
      <w:pPr>
        <w:pStyle w:val="2"/>
        <w:spacing w:line="600" w:lineRule="exact"/>
        <w:jc w:val="center"/>
        <w:rPr>
          <w:rFonts w:hint="eastAsia"/>
          <w:color w:val="auto"/>
          <w:highlight w:val="none"/>
        </w:rPr>
      </w:pPr>
      <w:r>
        <w:rPr>
          <w:rFonts w:hint="eastAsia"/>
          <w:color w:val="auto"/>
          <w:highlight w:val="none"/>
        </w:rPr>
        <w:br w:type="page"/>
      </w:r>
      <w:bookmarkStart w:id="38" w:name="_Toc22512"/>
      <w:r>
        <w:rPr>
          <w:rFonts w:hint="eastAsia"/>
          <w:color w:val="auto"/>
          <w:highlight w:val="none"/>
        </w:rPr>
        <w:t>第二章  采购需求</w:t>
      </w:r>
      <w:bookmarkEnd w:id="38"/>
    </w:p>
    <w:p w14:paraId="793ABFA7">
      <w:pPr>
        <w:spacing w:line="360" w:lineRule="auto"/>
        <w:jc w:val="left"/>
        <w:rPr>
          <w:rFonts w:ascii="宋体" w:hAnsi="宋体" w:cs="宋体"/>
          <w:b/>
          <w:color w:val="auto"/>
          <w:szCs w:val="21"/>
          <w:highlight w:val="none"/>
        </w:rPr>
      </w:pPr>
      <w:bookmarkStart w:id="39" w:name="_Toc254970631"/>
      <w:bookmarkStart w:id="40" w:name="_Toc254970490"/>
      <w:r>
        <w:rPr>
          <w:rFonts w:hint="eastAsia" w:ascii="宋体" w:hAnsi="宋体" w:cs="宋体"/>
          <w:b/>
          <w:color w:val="auto"/>
          <w:szCs w:val="21"/>
          <w:highlight w:val="none"/>
        </w:rPr>
        <w:t>说明：</w:t>
      </w:r>
    </w:p>
    <w:p w14:paraId="2EC07ACB">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1、采购需求中如出现品牌、型号或者生产厂家等均仅起参考作用，不属于指定品牌、型号或者生产厂家的情形，投标人可参照或者选用其他相当的品牌、型号或者生产投标人替代。但投标人的产品实质上应相当于或优于本需求</w:t>
      </w:r>
      <w:r>
        <w:rPr>
          <w:rFonts w:hAnsi="宋体"/>
          <w:color w:val="auto"/>
          <w:highlight w:val="none"/>
        </w:rPr>
        <w:t>中</w:t>
      </w:r>
      <w:r>
        <w:rPr>
          <w:rFonts w:hint="eastAsia" w:hAnsi="宋体"/>
          <w:color w:val="auto"/>
          <w:highlight w:val="none"/>
        </w:rPr>
        <w:t>的技术要求。</w:t>
      </w:r>
    </w:p>
    <w:p w14:paraId="07C75FF3">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color w:val="auto"/>
          <w:highlight w:val="none"/>
        </w:rPr>
        <w:t>中如有货物产品，且货物</w:t>
      </w:r>
      <w:r>
        <w:rPr>
          <w:rFonts w:hAnsi="宋体"/>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686FD98B">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3、如投标人投标产品存在侵犯他人的知识产权或者专利成果行为的，由投标人自行承担相应法律责任。</w:t>
      </w:r>
    </w:p>
    <w:p w14:paraId="3F852CDA">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4、“实质性要求”是指招标文件中标注“</w:t>
      </w:r>
      <w:r>
        <w:rPr>
          <w:rFonts w:hint="eastAsia" w:ascii="宋体" w:hAnsi="宋体" w:cs="宋体"/>
          <w:b/>
          <w:bCs/>
          <w:color w:val="auto"/>
          <w:szCs w:val="21"/>
          <w:highlight w:val="none"/>
        </w:rPr>
        <w:t>▲</w:t>
      </w:r>
      <w:r>
        <w:rPr>
          <w:rFonts w:hint="eastAsia" w:hAnsi="宋体"/>
          <w:b/>
          <w:bCs/>
          <w:color w:val="auto"/>
          <w:highlight w:val="none"/>
        </w:rPr>
        <w:t>”号或已经指明不满足则投标无效的条款，或者不能负偏离的条款。</w:t>
      </w:r>
    </w:p>
    <w:p w14:paraId="22E91CFB">
      <w:pPr>
        <w:spacing w:line="360" w:lineRule="auto"/>
        <w:ind w:firstLine="0" w:firstLineChars="0"/>
        <w:jc w:val="left"/>
        <w:rPr>
          <w:rFonts w:hint="eastAsia" w:ascii="宋体" w:hAnsi="宋体" w:cs="Arial"/>
          <w:bCs/>
          <w:color w:val="auto"/>
          <w:szCs w:val="21"/>
          <w:highlight w:val="none"/>
          <w:u w:val="single"/>
        </w:rPr>
      </w:pPr>
    </w:p>
    <w:p w14:paraId="0611B311">
      <w:pPr>
        <w:shd w:val="clear" w:fill="FFFF00"/>
        <w:spacing w:line="360" w:lineRule="auto"/>
        <w:ind w:firstLine="310" w:firstLineChars="147"/>
        <w:jc w:val="left"/>
        <w:rPr>
          <w:rFonts w:hint="eastAsia" w:ascii="宋体" w:hAnsi="宋体" w:cs="Arial"/>
          <w:bCs/>
          <w:color w:val="auto"/>
          <w:szCs w:val="21"/>
          <w:highlight w:val="yellow"/>
          <w:u w:val="single"/>
        </w:rPr>
      </w:pPr>
      <w:r>
        <w:rPr>
          <w:rFonts w:hint="eastAsia" w:ascii="宋体" w:hAnsi="宋体"/>
          <w:b/>
          <w:color w:val="auto"/>
          <w:szCs w:val="21"/>
          <w:highlight w:val="yellow"/>
          <w:lang w:val="en-US" w:eastAsia="zh-CN"/>
        </w:rPr>
        <w:t>1分标：专病数据库平台1：冠心病、脓毒血、淋巴瘤、鼻咽癌</w:t>
      </w:r>
    </w:p>
    <w:bookmarkEnd w:id="39"/>
    <w:bookmarkEnd w:id="40"/>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153C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7F50FB9A">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7" w:type="dxa"/>
            <w:noWrap w:val="0"/>
            <w:vAlign w:val="center"/>
          </w:tcPr>
          <w:p w14:paraId="14F0E55A">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51" w:type="dxa"/>
            <w:noWrap w:val="0"/>
            <w:vAlign w:val="top"/>
          </w:tcPr>
          <w:p w14:paraId="09C71D88">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w:t>
            </w:r>
          </w:p>
          <w:p w14:paraId="1E28F038">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91" w:type="dxa"/>
            <w:noWrap w:val="0"/>
            <w:vAlign w:val="top"/>
          </w:tcPr>
          <w:p w14:paraId="571F9C86">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7060" w:type="dxa"/>
            <w:noWrap w:val="0"/>
            <w:vAlign w:val="center"/>
          </w:tcPr>
          <w:p w14:paraId="5C53D176">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技术及服务要求</w:t>
            </w:r>
          </w:p>
        </w:tc>
      </w:tr>
      <w:tr w14:paraId="78B6F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453FDAF1">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7" w:type="dxa"/>
            <w:noWrap w:val="0"/>
            <w:vAlign w:val="center"/>
          </w:tcPr>
          <w:p w14:paraId="3323C2CC">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专病数据库平台1：冠心病、脓毒血、淋巴瘤、鼻咽癌</w:t>
            </w:r>
          </w:p>
        </w:tc>
        <w:tc>
          <w:tcPr>
            <w:tcW w:w="851" w:type="dxa"/>
            <w:noWrap w:val="0"/>
            <w:vAlign w:val="center"/>
          </w:tcPr>
          <w:p w14:paraId="0BBF0C48">
            <w:pPr>
              <w:pStyle w:val="18"/>
              <w:pageBreakBefore w:val="0"/>
              <w:kinsoku/>
              <w:wordWrap/>
              <w:topLinePunct w:val="0"/>
              <w:autoSpaceDE/>
              <w:autoSpaceDN/>
              <w:bidi w:val="0"/>
              <w:adjustRightInd/>
              <w:spacing w:line="360" w:lineRule="exact"/>
              <w:ind w:left="3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套</w:t>
            </w:r>
          </w:p>
        </w:tc>
        <w:tc>
          <w:tcPr>
            <w:tcW w:w="691" w:type="dxa"/>
            <w:noWrap w:val="0"/>
            <w:vAlign w:val="center"/>
          </w:tcPr>
          <w:p w14:paraId="2A822E5A">
            <w:pPr>
              <w:pStyle w:val="18"/>
              <w:pageBreakBefore w:val="0"/>
              <w:kinsoku/>
              <w:wordWrap/>
              <w:topLinePunct w:val="0"/>
              <w:autoSpaceDE/>
              <w:autoSpaceDN/>
              <w:bidi w:val="0"/>
              <w:adjustRightInd/>
              <w:spacing w:line="360" w:lineRule="exact"/>
              <w:ind w:left="3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7060" w:type="dxa"/>
            <w:noWrap w:val="0"/>
            <w:vAlign w:val="center"/>
          </w:tcPr>
          <w:p w14:paraId="6F7CAC35">
            <w:pPr>
              <w:pStyle w:val="4"/>
              <w:pageBreakBefore w:val="0"/>
              <w:numPr>
                <w:ilvl w:val="0"/>
                <w:numId w:val="0"/>
              </w:numPr>
              <w:kinsoku/>
              <w:wordWrap/>
              <w:topLinePunct w:val="0"/>
              <w:autoSpaceDE/>
              <w:autoSpaceDN/>
              <w:bidi w:val="0"/>
              <w:adjustRightInd/>
              <w:spacing w:line="360" w:lineRule="exact"/>
              <w:ind w:left="0" w:leftChars="0" w:firstLine="422" w:firstLineChars="200"/>
              <w:rPr>
                <w:rFonts w:hint="eastAsia" w:ascii="宋体" w:hAnsi="宋体" w:eastAsia="宋体" w:cs="宋体"/>
                <w:color w:val="auto"/>
                <w:sz w:val="21"/>
                <w:szCs w:val="21"/>
              </w:rPr>
            </w:pPr>
            <w:bookmarkStart w:id="41" w:name="_Toc2655"/>
            <w:bookmarkStart w:id="42" w:name="_Toc9008"/>
            <w:r>
              <w:rPr>
                <w:rFonts w:hint="default" w:ascii="宋体" w:hAnsi="宋体" w:eastAsia="宋体" w:cs="宋体"/>
                <w:b/>
                <w:bCs/>
                <w:color w:val="auto"/>
                <w:kern w:val="0"/>
                <w:sz w:val="21"/>
                <w:szCs w:val="21"/>
                <w:lang w:val="en-US" w:eastAsia="zh-CN" w:bidi="ar-SA"/>
              </w:rPr>
              <w:t>1.</w:t>
            </w:r>
            <w:r>
              <w:rPr>
                <w:rFonts w:hint="eastAsia" w:ascii="宋体" w:hAnsi="宋体" w:eastAsia="宋体" w:cs="宋体"/>
                <w:color w:val="auto"/>
                <w:sz w:val="21"/>
                <w:szCs w:val="21"/>
              </w:rPr>
              <w:t>专病数据库平台1</w:t>
            </w:r>
            <w:bookmarkEnd w:id="41"/>
            <w:bookmarkEnd w:id="42"/>
          </w:p>
          <w:p w14:paraId="11776343">
            <w:pPr>
              <w:pStyle w:val="5"/>
              <w:pageBreakBefore w:val="0"/>
              <w:numPr>
                <w:ilvl w:val="1"/>
                <w:numId w:val="0"/>
              </w:numPr>
              <w:kinsoku/>
              <w:wordWrap/>
              <w:topLinePunct w:val="0"/>
              <w:autoSpaceDE/>
              <w:autoSpaceDN/>
              <w:bidi w:val="0"/>
              <w:adjustRightInd/>
              <w:spacing w:before="0" w:after="0" w:line="360" w:lineRule="exact"/>
              <w:ind w:left="850" w:leftChars="0" w:hanging="453" w:firstLineChars="0"/>
              <w:rPr>
                <w:rFonts w:hint="eastAsia" w:ascii="宋体" w:hAnsi="宋体" w:eastAsia="宋体" w:cs="宋体"/>
                <w:color w:val="auto"/>
                <w:sz w:val="21"/>
                <w:szCs w:val="21"/>
              </w:rPr>
            </w:pPr>
            <w:r>
              <w:rPr>
                <w:rFonts w:hint="default" w:ascii="宋体" w:hAnsi="宋体" w:eastAsia="宋体" w:cs="宋体"/>
                <w:b/>
                <w:bCs/>
                <w:color w:val="auto"/>
                <w:kern w:val="2"/>
                <w:sz w:val="21"/>
                <w:szCs w:val="21"/>
                <w:lang w:val="en-US" w:eastAsia="zh-CN" w:bidi="ar-SA"/>
              </w:rPr>
              <w:t>1.1.</w:t>
            </w:r>
            <w:r>
              <w:rPr>
                <w:rFonts w:hint="eastAsia" w:ascii="宋体" w:hAnsi="宋体" w:eastAsia="宋体" w:cs="宋体"/>
                <w:color w:val="auto"/>
                <w:sz w:val="21"/>
                <w:szCs w:val="21"/>
              </w:rPr>
              <w:t>建设目标</w:t>
            </w:r>
          </w:p>
          <w:p w14:paraId="1FC58137">
            <w:pPr>
              <w:pageBreakBefore w:val="0"/>
              <w:kinsoku/>
              <w:wordWrap/>
              <w:topLinePunct w:val="0"/>
              <w:autoSpaceDE/>
              <w:autoSpaceDN/>
              <w:bidi w:val="0"/>
              <w:adjustRightInd/>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平台旨在建设科研级的符合行业标准的专病库平台，通过构建专病数据治理体系和科研管理分析系统，实现对专病患者的临床数据的全量采集纳入，并运用数据采集、清洗、关联、挖掘和质控等数据治理技术，形成一个标准化、规范化和一体化的专病科研数据库，为临床科研和临床决策提供高质量的可靠证据，降低临床医务工作者的科研时间成本，提升临床研究分析的质量，并实现现代化数据管理、病例检索、指标分析统计与科研项目执行等应用，为临床研究和转化提供更好的数据支持和服务。本项目以临床需求为导向，以数据质量为基础，以科研转换为动力，助力优势学科科研精进，持续推动医院高质量发展。</w:t>
            </w:r>
          </w:p>
          <w:p w14:paraId="393AF07A">
            <w:pPr>
              <w:pStyle w:val="5"/>
              <w:pageBreakBefore w:val="0"/>
              <w:numPr>
                <w:ilvl w:val="1"/>
                <w:numId w:val="0"/>
              </w:numPr>
              <w:kinsoku/>
              <w:wordWrap/>
              <w:topLinePunct w:val="0"/>
              <w:autoSpaceDE/>
              <w:autoSpaceDN/>
              <w:bidi w:val="0"/>
              <w:adjustRightInd/>
              <w:spacing w:before="0" w:after="0" w:line="360" w:lineRule="exact"/>
              <w:ind w:left="850" w:leftChars="0" w:hanging="453" w:firstLineChars="0"/>
              <w:rPr>
                <w:rFonts w:hint="eastAsia" w:ascii="宋体" w:hAnsi="宋体" w:eastAsia="宋体" w:cs="宋体"/>
                <w:color w:val="auto"/>
                <w:sz w:val="21"/>
                <w:szCs w:val="21"/>
              </w:rPr>
            </w:pPr>
            <w:r>
              <w:rPr>
                <w:rFonts w:hint="default" w:ascii="宋体" w:hAnsi="宋体" w:eastAsia="宋体" w:cs="宋体"/>
                <w:b/>
                <w:bCs/>
                <w:color w:val="auto"/>
                <w:kern w:val="2"/>
                <w:sz w:val="21"/>
                <w:szCs w:val="21"/>
                <w:lang w:val="en-US" w:eastAsia="zh-CN" w:bidi="ar-SA"/>
              </w:rPr>
              <w:t>1.2.</w:t>
            </w:r>
            <w:r>
              <w:rPr>
                <w:rFonts w:hint="eastAsia" w:ascii="宋体" w:hAnsi="宋体" w:eastAsia="宋体" w:cs="宋体"/>
                <w:color w:val="auto"/>
                <w:sz w:val="21"/>
                <w:szCs w:val="21"/>
              </w:rPr>
              <w:t>平台应符合相关标准</w:t>
            </w:r>
          </w:p>
          <w:p w14:paraId="79FB8F6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为了保证系统的开放性，</w:t>
            </w:r>
            <w:r>
              <w:rPr>
                <w:rFonts w:hint="eastAsia" w:ascii="宋体" w:hAnsi="宋体" w:cs="宋体"/>
                <w:color w:val="auto"/>
                <w:sz w:val="21"/>
                <w:szCs w:val="21"/>
                <w:lang w:val="en-US" w:eastAsia="zh-CN"/>
              </w:rPr>
              <w:t>安全性、合规性</w:t>
            </w:r>
            <w:r>
              <w:rPr>
                <w:rFonts w:hint="eastAsia" w:ascii="宋体" w:hAnsi="宋体" w:eastAsia="宋体" w:cs="宋体"/>
                <w:color w:val="auto"/>
                <w:sz w:val="21"/>
                <w:szCs w:val="21"/>
              </w:rPr>
              <w:t>以及融合的实现，系统至少应遵从以下标准和要求：</w:t>
            </w:r>
          </w:p>
          <w:p w14:paraId="07211B3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《国家卫生信息化标准基础框架》</w:t>
            </w:r>
          </w:p>
          <w:p w14:paraId="4356D3F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《中国卫生信息标准基础数据集》</w:t>
            </w:r>
          </w:p>
          <w:p w14:paraId="0C6E1D8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《中国医院信息基本数据集标准》</w:t>
            </w:r>
          </w:p>
          <w:p w14:paraId="642A851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《卫生信息数据规范指南》</w:t>
            </w:r>
          </w:p>
          <w:p w14:paraId="001C071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《电子病历基本数据集》</w:t>
            </w:r>
          </w:p>
          <w:p w14:paraId="1B45C33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电子病历应用管理规范</w:t>
            </w:r>
            <w:r>
              <w:rPr>
                <w:rFonts w:hint="eastAsia" w:ascii="宋体" w:hAnsi="宋体" w:cs="宋体"/>
                <w:color w:val="auto"/>
                <w:sz w:val="21"/>
                <w:szCs w:val="21"/>
                <w:lang w:eastAsia="zh-CN"/>
              </w:rPr>
              <w:t>》</w:t>
            </w:r>
          </w:p>
          <w:p w14:paraId="4938E47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《国家卫生与人口信息字典》</w:t>
            </w:r>
          </w:p>
          <w:p w14:paraId="286832C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《医院人财物运营管理基本数据集》</w:t>
            </w:r>
          </w:p>
          <w:p w14:paraId="3FEA726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《卫生统计指标》</w:t>
            </w:r>
          </w:p>
          <w:p w14:paraId="26D6EAF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《卫生信息数据元目录》</w:t>
            </w:r>
          </w:p>
          <w:p w14:paraId="1D9CF9AC">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《医学数据影像通信基本数据集》</w:t>
            </w:r>
          </w:p>
          <w:p w14:paraId="4A2BB74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《电子病历基本架构与数据标准》</w:t>
            </w:r>
          </w:p>
          <w:p w14:paraId="3DF6A45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《全国儿童保健工作规范（试行）》</w:t>
            </w:r>
          </w:p>
          <w:p w14:paraId="390AA16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《妇幼年报填报说明及指标解释》</w:t>
            </w:r>
          </w:p>
          <w:p w14:paraId="26D1CA1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《妇幼保健信息系统基本数据集标准》</w:t>
            </w:r>
          </w:p>
          <w:p w14:paraId="1B804FD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《临床检验结果共享系统互操作行规范》</w:t>
            </w:r>
          </w:p>
          <w:p w14:paraId="0D4B102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《基于电子病历的医院信息平台建设技术解决方案》</w:t>
            </w:r>
          </w:p>
          <w:p w14:paraId="072DE8B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《卫生综合管理信息平台建设指南》</w:t>
            </w:r>
          </w:p>
          <w:p w14:paraId="3165A46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《全国医院信息化建设标准与规范（试行）》</w:t>
            </w:r>
          </w:p>
          <w:p w14:paraId="082FE81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《医院信息平台应用功能指引》</w:t>
            </w:r>
          </w:p>
          <w:p w14:paraId="169DEF7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《医院信息建设应用技术指引（试行）》</w:t>
            </w:r>
          </w:p>
          <w:p w14:paraId="2723FDC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《医疗机构医疗大数据平台建设指南（征求意见稿）》</w:t>
            </w:r>
          </w:p>
          <w:p w14:paraId="5E33FBF2">
            <w:pPr>
              <w:pageBreakBefore w:val="0"/>
              <w:kinsoku/>
              <w:wordWrap/>
              <w:topLinePunct w:val="0"/>
              <w:autoSpaceDE/>
              <w:autoSpaceDN/>
              <w:bidi w:val="0"/>
              <w:adjustRightInd/>
              <w:spacing w:line="360" w:lineRule="exact"/>
              <w:ind w:firstLine="420" w:firstLineChars="200"/>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关于进一步加强医疗机构电子病历信息使用管理的通知</w:t>
            </w:r>
            <w:r>
              <w:rPr>
                <w:rFonts w:hint="eastAsia" w:ascii="宋体" w:hAnsi="宋体" w:cs="宋体"/>
                <w:color w:val="auto"/>
                <w:szCs w:val="21"/>
                <w:lang w:eastAsia="zh-CN"/>
              </w:rPr>
              <w:t>》</w:t>
            </w:r>
          </w:p>
          <w:p w14:paraId="4B59D16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Cs w:val="21"/>
              </w:rPr>
              <w:t>国卫办医政函〔2025〕262号</w:t>
            </w:r>
          </w:p>
          <w:p w14:paraId="7C3127C0">
            <w:pPr>
              <w:pageBreakBefore w:val="0"/>
              <w:kinsoku/>
              <w:wordWrap/>
              <w:topLinePunct w:val="0"/>
              <w:autoSpaceDE/>
              <w:autoSpaceDN/>
              <w:bidi w:val="0"/>
              <w:adjustRightInd/>
              <w:spacing w:line="360" w:lineRule="exact"/>
              <w:ind w:firstLine="420" w:firstLineChars="200"/>
              <w:rPr>
                <w:rFonts w:hint="eastAsia" w:ascii="宋体" w:hAnsi="宋体" w:cs="宋体"/>
                <w:color w:val="auto"/>
                <w:szCs w:val="21"/>
              </w:rPr>
            </w:pPr>
            <w:r>
              <w:rPr>
                <w:rFonts w:hint="eastAsia" w:ascii="宋体" w:hAnsi="宋体" w:cs="宋体"/>
                <w:color w:val="auto"/>
                <w:szCs w:val="21"/>
              </w:rPr>
              <w:t>《信息安全技术 个人信息去标识化指南》GB/T 37964—2019</w:t>
            </w:r>
          </w:p>
          <w:p w14:paraId="23D0069A">
            <w:pPr>
              <w:pageBreakBefore w:val="0"/>
              <w:kinsoku/>
              <w:wordWrap/>
              <w:topLinePunct w:val="0"/>
              <w:autoSpaceDE/>
              <w:autoSpaceDN/>
              <w:bidi w:val="0"/>
              <w:adjustRightInd/>
              <w:spacing w:line="360" w:lineRule="exact"/>
              <w:ind w:left="399" w:leftChars="190" w:firstLine="0" w:firstLineChars="0"/>
              <w:rPr>
                <w:rFonts w:hint="eastAsia" w:ascii="宋体" w:hAnsi="宋体" w:eastAsia="宋体" w:cs="宋体"/>
                <w:color w:val="auto"/>
                <w:sz w:val="21"/>
                <w:szCs w:val="21"/>
                <w:lang w:eastAsia="zh-CN"/>
              </w:rPr>
            </w:pPr>
            <w:r>
              <w:rPr>
                <w:rFonts w:hint="eastAsia" w:ascii="宋体" w:hAnsi="宋体" w:cs="宋体"/>
                <w:color w:val="auto"/>
                <w:szCs w:val="21"/>
              </w:rPr>
              <w:t>《信息安全技术 个人信息去标识化效果评估指南》GB/T 42460—20230《信息安全技术 个人信息安全影响评估指南》GB/T 39335—202</w:t>
            </w:r>
          </w:p>
          <w:p w14:paraId="25598301">
            <w:pPr>
              <w:pageBreakBefore w:val="0"/>
              <w:kinsoku/>
              <w:wordWrap/>
              <w:topLinePunct w:val="0"/>
              <w:autoSpaceDE/>
              <w:autoSpaceDN/>
              <w:bidi w:val="0"/>
              <w:adjustRightInd/>
              <w:spacing w:line="36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国家健康医疗大数据标准、安全和服务管理办法（ 试行）</w:t>
            </w:r>
            <w:r>
              <w:rPr>
                <w:rFonts w:hint="eastAsia" w:ascii="宋体" w:hAnsi="宋体" w:cs="宋体"/>
                <w:color w:val="auto"/>
                <w:sz w:val="21"/>
                <w:szCs w:val="21"/>
                <w:lang w:eastAsia="zh-CN"/>
              </w:rPr>
              <w:t>》</w:t>
            </w:r>
          </w:p>
          <w:p w14:paraId="1429065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《国际疾病分类》（ICD-9、ICD-10、ICD-11） </w:t>
            </w:r>
          </w:p>
          <w:p w14:paraId="503E052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《医学数字化影像通讯标准》DICOM3 </w:t>
            </w:r>
          </w:p>
          <w:p w14:paraId="4E42A58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《规范化临床医学术语标准》SNOMED CT </w:t>
            </w:r>
          </w:p>
          <w:p w14:paraId="49ABD7E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《观测指标标识符逻辑命名与编码系统》LOINC </w:t>
            </w:r>
          </w:p>
          <w:p w14:paraId="676B66E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《医疗卫生领域信息交换标准》HL7 V3 </w:t>
            </w:r>
          </w:p>
          <w:p w14:paraId="0E1CF36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《临床文档架构》CDA R2 </w:t>
            </w:r>
          </w:p>
          <w:p w14:paraId="1C1A835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《医疗信息系统集成规范》IHE </w:t>
            </w:r>
          </w:p>
          <w:p w14:paraId="080E698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《中华人民共和国计算机信息系统安全保护条例》（国务院令第147号）</w:t>
            </w:r>
          </w:p>
          <w:p w14:paraId="3599E23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《计算机信息系统安全保护等级划分准则》（GB17859-1999）</w:t>
            </w:r>
          </w:p>
          <w:p w14:paraId="7552C45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《信息安全等级保护管理办法》（公通字[2007]43号）</w:t>
            </w:r>
          </w:p>
          <w:p w14:paraId="43C95B8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《卫生行业信息安全等级保护工作的指导意见》（卫办发〔2011〕85号）</w:t>
            </w:r>
          </w:p>
          <w:p w14:paraId="7A3376F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《信息系统安全等级保护实施指南》（GB/T 25058-2010）</w:t>
            </w:r>
          </w:p>
          <w:p w14:paraId="5C2B182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《信息系统安全等级保护基本要求》（GB/T 22239-2008）</w:t>
            </w:r>
          </w:p>
          <w:p w14:paraId="4452099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《信息系统等级保护安全设计技术要求》（GB/T 25070-2010）</w:t>
            </w:r>
          </w:p>
          <w:p w14:paraId="0EF6AF1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《信息系统安全等级保护测评要求》（GB/T 28448-2012）</w:t>
            </w:r>
          </w:p>
          <w:p w14:paraId="7E99F62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《信息安全技术网络安全等级保护测评要求》（GB/T 28448-2019）</w:t>
            </w:r>
          </w:p>
          <w:p w14:paraId="2E36C61A">
            <w:pPr>
              <w:pageBreakBefore w:val="0"/>
              <w:kinsoku/>
              <w:wordWrap/>
              <w:topLinePunct w:val="0"/>
              <w:autoSpaceDE/>
              <w:autoSpaceDN/>
              <w:bidi w:val="0"/>
              <w:adjustRightInd/>
              <w:spacing w:line="3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《个人信息保护法》</w:t>
            </w:r>
          </w:p>
          <w:p w14:paraId="2A7D7F91">
            <w:pPr>
              <w:pageBreakBefore w:val="0"/>
              <w:kinsoku/>
              <w:wordWrap/>
              <w:topLinePunct w:val="0"/>
              <w:autoSpaceDE/>
              <w:autoSpaceDN/>
              <w:bidi w:val="0"/>
              <w:adjustRightInd/>
              <w:spacing w:line="3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《网络安全法》</w:t>
            </w:r>
          </w:p>
          <w:p w14:paraId="21DCCDC2">
            <w:pPr>
              <w:pageBreakBefore w:val="0"/>
              <w:kinsoku/>
              <w:wordWrap/>
              <w:topLinePunct w:val="0"/>
              <w:autoSpaceDE/>
              <w:autoSpaceDN/>
              <w:bidi w:val="0"/>
              <w:adjustRightInd/>
              <w:spacing w:line="3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《数据安全法》</w:t>
            </w:r>
          </w:p>
          <w:p w14:paraId="6F81E125">
            <w:pPr>
              <w:pageBreakBefore w:val="0"/>
              <w:kinsoku/>
              <w:wordWrap/>
              <w:topLinePunct w:val="0"/>
              <w:autoSpaceDE/>
              <w:autoSpaceDN/>
              <w:bidi w:val="0"/>
              <w:adjustRightInd/>
              <w:spacing w:line="3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《关于印发医疗卫生机构网络安全管理办法的通知》</w:t>
            </w:r>
          </w:p>
          <w:p w14:paraId="0CCC4E32">
            <w:pPr>
              <w:pageBreakBefore w:val="0"/>
              <w:kinsoku/>
              <w:wordWrap/>
              <w:topLinePunct w:val="0"/>
              <w:autoSpaceDE/>
              <w:autoSpaceDN/>
              <w:bidi w:val="0"/>
              <w:adjustRightInd/>
              <w:spacing w:line="360" w:lineRule="exact"/>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其他有关医疗数据使用、安全、医疗数据库管理的规定</w:t>
            </w:r>
            <w:r>
              <w:rPr>
                <w:rFonts w:hint="eastAsia"/>
                <w:lang w:eastAsia="zh-CN"/>
              </w:rPr>
              <w:t>。</w:t>
            </w:r>
          </w:p>
          <w:p w14:paraId="13B7CA08">
            <w:pPr>
              <w:pStyle w:val="5"/>
              <w:pageBreakBefore w:val="0"/>
              <w:numPr>
                <w:ilvl w:val="1"/>
                <w:numId w:val="0"/>
              </w:numPr>
              <w:kinsoku/>
              <w:wordWrap/>
              <w:topLinePunct w:val="0"/>
              <w:autoSpaceDE/>
              <w:autoSpaceDN/>
              <w:bidi w:val="0"/>
              <w:adjustRightInd/>
              <w:spacing w:before="0" w:after="0" w:line="360" w:lineRule="exact"/>
              <w:ind w:left="850" w:leftChars="0" w:hanging="453" w:firstLineChars="0"/>
              <w:rPr>
                <w:rFonts w:hint="eastAsia" w:ascii="宋体" w:hAnsi="宋体" w:eastAsia="宋体" w:cs="宋体"/>
                <w:color w:val="auto"/>
                <w:sz w:val="21"/>
                <w:szCs w:val="21"/>
              </w:rPr>
            </w:pPr>
            <w:r>
              <w:rPr>
                <w:rFonts w:hint="default" w:ascii="宋体" w:hAnsi="宋体" w:eastAsia="宋体" w:cs="宋体"/>
                <w:b/>
                <w:bCs/>
                <w:color w:val="auto"/>
                <w:kern w:val="2"/>
                <w:sz w:val="21"/>
                <w:szCs w:val="21"/>
                <w:lang w:val="en-US" w:eastAsia="zh-CN" w:bidi="ar-SA"/>
              </w:rPr>
              <w:t>1.3.</w:t>
            </w:r>
            <w:r>
              <w:rPr>
                <w:rFonts w:hint="eastAsia" w:ascii="宋体" w:hAnsi="宋体" w:eastAsia="宋体" w:cs="宋体"/>
                <w:color w:val="auto"/>
                <w:sz w:val="21"/>
                <w:szCs w:val="21"/>
              </w:rPr>
              <w:t>建设内容及技术要求</w:t>
            </w:r>
          </w:p>
          <w:p w14:paraId="3FFAFAD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广西医科大学第一附属医院专病库平台项目的建设，以大数据底座驱动为基础，以科研能力提升为抓手，以科研创新带动临床诊疗、患者服务与学科管理的闭环化发展为特色，为医院高水平与研究型医院建设，及高质量发展提供坚实的基础。</w:t>
            </w:r>
          </w:p>
          <w:p w14:paraId="2C72EC5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项目建设内容主要包含专病医学数据采集和治理、专病数据治理、科研数据中心、专病数据库等4大子系统。具体建设内容如下：</w:t>
            </w:r>
          </w:p>
          <w:tbl>
            <w:tblPr>
              <w:tblStyle w:val="49"/>
              <w:tblW w:w="4896"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7" w:type="dxa"/>
                <w:bottom w:w="0" w:type="dxa"/>
                <w:right w:w="57" w:type="dxa"/>
              </w:tblCellMar>
            </w:tblPr>
            <w:tblGrid>
              <w:gridCol w:w="912"/>
              <w:gridCol w:w="1505"/>
              <w:gridCol w:w="3660"/>
              <w:gridCol w:w="609"/>
            </w:tblGrid>
            <w:tr w14:paraId="75A416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681" w:type="pct"/>
                  <w:noWrap w:val="0"/>
                  <w:vAlign w:val="center"/>
                </w:tcPr>
                <w:p w14:paraId="1E69A5FC">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子系统</w:t>
                  </w:r>
                </w:p>
              </w:tc>
              <w:tc>
                <w:tcPr>
                  <w:tcW w:w="1125" w:type="pct"/>
                  <w:noWrap w:val="0"/>
                  <w:vAlign w:val="center"/>
                </w:tcPr>
                <w:p w14:paraId="2608086E">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功能模块</w:t>
                  </w:r>
                </w:p>
              </w:tc>
              <w:tc>
                <w:tcPr>
                  <w:tcW w:w="2737" w:type="pct"/>
                  <w:noWrap w:val="0"/>
                  <w:vAlign w:val="center"/>
                </w:tcPr>
                <w:p w14:paraId="54CC6921">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详细内容</w:t>
                  </w:r>
                </w:p>
              </w:tc>
              <w:tc>
                <w:tcPr>
                  <w:tcW w:w="455" w:type="pct"/>
                  <w:noWrap w:val="0"/>
                  <w:vAlign w:val="center"/>
                </w:tcPr>
                <w:p w14:paraId="53EDBB3E">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r>
            <w:tr w14:paraId="305B06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restart"/>
                  <w:noWrap w:val="0"/>
                  <w:vAlign w:val="center"/>
                </w:tcPr>
                <w:p w14:paraId="67797393">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（一）</w:t>
                  </w:r>
                </w:p>
                <w:p w14:paraId="13FA50DA">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专病数据</w:t>
                  </w:r>
                </w:p>
                <w:p w14:paraId="240E15D6">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采集和治理</w:t>
                  </w:r>
                </w:p>
              </w:tc>
              <w:tc>
                <w:tcPr>
                  <w:tcW w:w="1125" w:type="pct"/>
                  <w:noWrap w:val="0"/>
                  <w:vAlign w:val="center"/>
                </w:tcPr>
                <w:p w14:paraId="594C6B6E">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1.数据采集与汇聚</w:t>
                  </w:r>
                </w:p>
              </w:tc>
              <w:tc>
                <w:tcPr>
                  <w:tcW w:w="2737" w:type="pct"/>
                  <w:noWrap w:val="0"/>
                  <w:vAlign w:val="center"/>
                </w:tcPr>
                <w:p w14:paraId="18E82499">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主流数据库全量和增量采集，支持数据同步、数据备份、集成接口等数据采集方式</w:t>
                  </w:r>
                  <w:r>
                    <w:rPr>
                      <w:rFonts w:hint="eastAsia" w:ascii="宋体" w:hAnsi="宋体" w:cs="宋体"/>
                      <w:color w:val="auto"/>
                      <w:kern w:val="0"/>
                      <w:sz w:val="21"/>
                      <w:szCs w:val="21"/>
                      <w:lang w:eastAsia="zh-CN"/>
                    </w:rPr>
                    <w:t>。</w:t>
                  </w:r>
                </w:p>
              </w:tc>
              <w:tc>
                <w:tcPr>
                  <w:tcW w:w="455" w:type="pct"/>
                  <w:noWrap w:val="0"/>
                  <w:vAlign w:val="center"/>
                </w:tcPr>
                <w:p w14:paraId="63CD9352">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3205A3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269AA54B">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3645413F">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2.数据清洗</w:t>
                  </w:r>
                </w:p>
              </w:tc>
              <w:tc>
                <w:tcPr>
                  <w:tcW w:w="2737" w:type="pct"/>
                  <w:noWrap w:val="0"/>
                  <w:vAlign w:val="center"/>
                </w:tcPr>
                <w:p w14:paraId="054A8276">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对映射到通用数据模型的数据进行数据清洗，包括：数据格式不规范、数据缺失、数据重复、数据编码无对应、超出数据值域等问题。</w:t>
                  </w:r>
                </w:p>
              </w:tc>
              <w:tc>
                <w:tcPr>
                  <w:tcW w:w="455" w:type="pct"/>
                  <w:noWrap w:val="0"/>
                  <w:vAlign w:val="center"/>
                </w:tcPr>
                <w:p w14:paraId="56006A51">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246912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2408062A">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4A12F6F4">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3.数据脱敏与加密处理</w:t>
                  </w:r>
                </w:p>
              </w:tc>
              <w:tc>
                <w:tcPr>
                  <w:tcW w:w="2737" w:type="pct"/>
                  <w:noWrap w:val="0"/>
                  <w:vAlign w:val="center"/>
                </w:tcPr>
                <w:p w14:paraId="7CE11D91">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依据</w:t>
                  </w:r>
                  <w:r>
                    <w:rPr>
                      <w:rFonts w:hint="eastAsia" w:ascii="宋体" w:hAnsi="宋体" w:eastAsia="宋体" w:cs="宋体"/>
                      <w:color w:val="auto"/>
                      <w:kern w:val="0"/>
                      <w:sz w:val="21"/>
                      <w:szCs w:val="21"/>
                    </w:rPr>
                    <w:t>《中华人民共和国个人信息保护法》、信息安全等级保护、HIPAA、个人信息安全规范等法律法规</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参照</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数据安全技术个人信息匿名化处理指南及评价方法（征求意见稿）</w:t>
                  </w:r>
                  <w:r>
                    <w:rPr>
                      <w:rFonts w:hint="eastAsia" w:ascii="宋体" w:hAnsi="宋体" w:cs="宋体"/>
                      <w:color w:val="auto"/>
                      <w:sz w:val="21"/>
                      <w:szCs w:val="21"/>
                      <w:lang w:eastAsia="zh-CN"/>
                    </w:rPr>
                    <w:t>》</w:t>
                  </w:r>
                  <w:r>
                    <w:rPr>
                      <w:rFonts w:hint="eastAsia" w:ascii="宋体" w:hAnsi="宋体" w:eastAsia="宋体" w:cs="宋体"/>
                      <w:color w:val="auto"/>
                      <w:kern w:val="0"/>
                      <w:sz w:val="21"/>
                      <w:szCs w:val="21"/>
                    </w:rPr>
                    <w:t>对患者隐私处理的要求进行数据脱敏和加密。</w:t>
                  </w:r>
                </w:p>
              </w:tc>
              <w:tc>
                <w:tcPr>
                  <w:tcW w:w="455" w:type="pct"/>
                  <w:noWrap w:val="0"/>
                  <w:vAlign w:val="center"/>
                </w:tcPr>
                <w:p w14:paraId="306E821F">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436691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1260" w:hRule="atLeast"/>
                <w:jc w:val="center"/>
              </w:trPr>
              <w:tc>
                <w:tcPr>
                  <w:tcW w:w="681" w:type="pct"/>
                  <w:vMerge w:val="continue"/>
                  <w:noWrap w:val="0"/>
                  <w:vAlign w:val="center"/>
                </w:tcPr>
                <w:p w14:paraId="0E81F6B1">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76DBE3D7">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4.数据关联（建立EMPI）</w:t>
                  </w:r>
                </w:p>
              </w:tc>
              <w:tc>
                <w:tcPr>
                  <w:tcW w:w="2737" w:type="pct"/>
                  <w:noWrap w:val="0"/>
                  <w:vAlign w:val="center"/>
                </w:tcPr>
                <w:p w14:paraId="16566B6B">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提供全院级别（可跨院区、跨系统）的患者主索引</w:t>
                  </w:r>
                </w:p>
              </w:tc>
              <w:tc>
                <w:tcPr>
                  <w:tcW w:w="455" w:type="pct"/>
                  <w:noWrap w:val="0"/>
                  <w:vAlign w:val="center"/>
                </w:tcPr>
                <w:p w14:paraId="6A71F0FE">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36A9D0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1714" w:hRule="atLeast"/>
                <w:jc w:val="center"/>
              </w:trPr>
              <w:tc>
                <w:tcPr>
                  <w:tcW w:w="681" w:type="pct"/>
                  <w:vMerge w:val="continue"/>
                  <w:noWrap w:val="0"/>
                  <w:vAlign w:val="center"/>
                </w:tcPr>
                <w:p w14:paraId="31BEF244">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1EFEE275">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5.电子病历解析</w:t>
                  </w:r>
                </w:p>
              </w:tc>
              <w:tc>
                <w:tcPr>
                  <w:tcW w:w="2737" w:type="pct"/>
                  <w:noWrap w:val="0"/>
                  <w:vAlign w:val="center"/>
                </w:tcPr>
                <w:p w14:paraId="412C34C8">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基于医疗信息学的角度</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将以自然语言方式录入的医疗数据根据医学语境转化为可用于存储、查询、统计、分析和挖掘的数据结构</w:t>
                  </w:r>
                </w:p>
              </w:tc>
              <w:tc>
                <w:tcPr>
                  <w:tcW w:w="455" w:type="pct"/>
                  <w:noWrap w:val="0"/>
                  <w:vAlign w:val="center"/>
                </w:tcPr>
                <w:p w14:paraId="49C38AE6">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781170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369D95C9">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532B4CA5">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6.数据后结构化</w:t>
                  </w:r>
                </w:p>
              </w:tc>
              <w:tc>
                <w:tcPr>
                  <w:tcW w:w="2737" w:type="pct"/>
                  <w:noWrap w:val="0"/>
                  <w:vAlign w:val="center"/>
                </w:tcPr>
                <w:p w14:paraId="0119BCE0">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支持临床基础字段集</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覆盖常规的检验、检查、症状、疾病生命体征、家族史、婚育史、手术、输液、药品医嘱等结构化处理</w:t>
                  </w:r>
                </w:p>
              </w:tc>
              <w:tc>
                <w:tcPr>
                  <w:tcW w:w="455" w:type="pct"/>
                  <w:noWrap w:val="0"/>
                  <w:vAlign w:val="center"/>
                </w:tcPr>
                <w:p w14:paraId="51BE8B9E">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2BEE1B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35743913">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5113171A">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7.数据标准化</w:t>
                  </w:r>
                </w:p>
              </w:tc>
              <w:tc>
                <w:tcPr>
                  <w:tcW w:w="2737" w:type="pct"/>
                  <w:noWrap w:val="0"/>
                  <w:vAlign w:val="center"/>
                </w:tcPr>
                <w:p w14:paraId="6BAB6217">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参照行业标准库，如ICD10、ICD9-CM3、药品ATC标准、卫生信息数据元值域代码及各类常规的行业标准字典，对采集数据自动进行统一的标准化处理</w:t>
                  </w:r>
                </w:p>
              </w:tc>
              <w:tc>
                <w:tcPr>
                  <w:tcW w:w="455" w:type="pct"/>
                  <w:noWrap w:val="0"/>
                  <w:vAlign w:val="center"/>
                </w:tcPr>
                <w:p w14:paraId="120B5D7E">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446D65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0F1F632B">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2F134A5C">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8.元数据管理</w:t>
                  </w:r>
                </w:p>
              </w:tc>
              <w:tc>
                <w:tcPr>
                  <w:tcW w:w="2737" w:type="pct"/>
                  <w:noWrap w:val="0"/>
                  <w:vAlign w:val="center"/>
                </w:tcPr>
                <w:p w14:paraId="138CC457">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将术语到标准术语进行映射转换，并维护元数据</w:t>
                  </w:r>
                </w:p>
              </w:tc>
              <w:tc>
                <w:tcPr>
                  <w:tcW w:w="455" w:type="pct"/>
                  <w:noWrap w:val="0"/>
                  <w:vAlign w:val="center"/>
                </w:tcPr>
                <w:p w14:paraId="42B62F00">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7157DC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2C9B0545">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229405AD">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9.基础数据质控</w:t>
                  </w:r>
                </w:p>
              </w:tc>
              <w:tc>
                <w:tcPr>
                  <w:tcW w:w="2737" w:type="pct"/>
                  <w:noWrap w:val="0"/>
                  <w:vAlign w:val="center"/>
                </w:tcPr>
                <w:p w14:paraId="640E5700">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提供对数据进行质量监控、问题发现、问题报警等，全程对数据质量进行有效的监督、控制和追溯</w:t>
                  </w:r>
                </w:p>
              </w:tc>
              <w:tc>
                <w:tcPr>
                  <w:tcW w:w="455" w:type="pct"/>
                  <w:noWrap w:val="0"/>
                  <w:vAlign w:val="center"/>
                </w:tcPr>
                <w:p w14:paraId="6A663390">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00FAAD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28A5B9AA">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2CDE48A1">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10.数据自动化生产</w:t>
                  </w:r>
                </w:p>
              </w:tc>
              <w:tc>
                <w:tcPr>
                  <w:tcW w:w="2737" w:type="pct"/>
                  <w:noWrap w:val="0"/>
                  <w:vAlign w:val="center"/>
                </w:tcPr>
                <w:p w14:paraId="2DD8E2C4">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按照标准生产流程，实现数据按时调度更新生产</w:t>
                  </w:r>
                </w:p>
              </w:tc>
              <w:tc>
                <w:tcPr>
                  <w:tcW w:w="455" w:type="pct"/>
                  <w:noWrap w:val="0"/>
                  <w:vAlign w:val="center"/>
                </w:tcPr>
                <w:p w14:paraId="3C04887E">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41EDAF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restart"/>
                  <w:noWrap w:val="0"/>
                  <w:vAlign w:val="center"/>
                </w:tcPr>
                <w:p w14:paraId="1C4DA45B">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w:t>
                  </w:r>
                </w:p>
                <w:p w14:paraId="1FE2AD17">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专科专病数据治理</w:t>
                  </w:r>
                </w:p>
                <w:p w14:paraId="0186070E">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0EFECFD5">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default"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冠心病专科专病数据模型构建</w:t>
                  </w:r>
                </w:p>
              </w:tc>
              <w:tc>
                <w:tcPr>
                  <w:tcW w:w="2737" w:type="pct"/>
                  <w:noWrap w:val="0"/>
                  <w:vAlign w:val="center"/>
                </w:tcPr>
                <w:p w14:paraId="65DF3CEC">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构建冠心病科研主题和专题数据模型，定义模型字段范围、字段名称、值域标准、加工逻辑等，形成科研主题字段集并构建的专题模型</w:t>
                  </w:r>
                </w:p>
              </w:tc>
              <w:tc>
                <w:tcPr>
                  <w:tcW w:w="455" w:type="pct"/>
                  <w:noWrap w:val="0"/>
                  <w:vAlign w:val="center"/>
                </w:tcPr>
                <w:p w14:paraId="64C578CC">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2D502D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21D6BF7F">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5697F845">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default"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脓毒血症专科专病数据模型构建</w:t>
                  </w:r>
                </w:p>
              </w:tc>
              <w:tc>
                <w:tcPr>
                  <w:tcW w:w="2737" w:type="pct"/>
                  <w:noWrap w:val="0"/>
                  <w:vAlign w:val="center"/>
                </w:tcPr>
                <w:p w14:paraId="102C4A9E">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构建脓毒血症科研主题和专题数据模型，定义模型字段范围、字段名称、值域标准、加工逻辑等，形成科研主题字段集并构建的专题模型</w:t>
                  </w:r>
                </w:p>
              </w:tc>
              <w:tc>
                <w:tcPr>
                  <w:tcW w:w="455" w:type="pct"/>
                  <w:noWrap w:val="0"/>
                  <w:vAlign w:val="center"/>
                </w:tcPr>
                <w:p w14:paraId="06EAEF6E">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53FD62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26658175">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43E4ED37">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default"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rPr>
                    <w:t>淋巴瘤专科专病数据模型构建</w:t>
                  </w:r>
                </w:p>
              </w:tc>
              <w:tc>
                <w:tcPr>
                  <w:tcW w:w="2737" w:type="pct"/>
                  <w:noWrap w:val="0"/>
                  <w:vAlign w:val="center"/>
                </w:tcPr>
                <w:p w14:paraId="18593F4C">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构建淋巴瘤科研主题和专题数据模型，定义模型字段范围、字段名称、值域标准、加工逻辑等，形成科研主题字段集并构建的专题模型</w:t>
                  </w:r>
                </w:p>
              </w:tc>
              <w:tc>
                <w:tcPr>
                  <w:tcW w:w="455" w:type="pct"/>
                  <w:noWrap w:val="0"/>
                  <w:vAlign w:val="center"/>
                </w:tcPr>
                <w:p w14:paraId="5FFDBF73">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7378D2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210E61EF">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74054525">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default"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rPr>
                    <w:t>鼻咽癌专科专病数据模型构建</w:t>
                  </w:r>
                </w:p>
              </w:tc>
              <w:tc>
                <w:tcPr>
                  <w:tcW w:w="2737" w:type="pct"/>
                  <w:noWrap w:val="0"/>
                  <w:vAlign w:val="center"/>
                </w:tcPr>
                <w:p w14:paraId="2D3B1D35">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构建鼻咽癌科研主题和专题数据模型，定义模型字段范围、字段名称、值域标准、加工逻辑等，形成科研主题字段集并构建的专题模型</w:t>
                  </w:r>
                </w:p>
              </w:tc>
              <w:tc>
                <w:tcPr>
                  <w:tcW w:w="455" w:type="pct"/>
                  <w:noWrap w:val="0"/>
                  <w:vAlign w:val="center"/>
                </w:tcPr>
                <w:p w14:paraId="41A9B683">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734FB3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restart"/>
                  <w:noWrap w:val="0"/>
                  <w:vAlign w:val="center"/>
                </w:tcPr>
                <w:p w14:paraId="14A1C5B0">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（三）</w:t>
                  </w:r>
                </w:p>
                <w:p w14:paraId="77EDB158">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科研数据</w:t>
                  </w:r>
                </w:p>
                <w:p w14:paraId="41FFB76C">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中心</w:t>
                  </w:r>
                </w:p>
              </w:tc>
              <w:tc>
                <w:tcPr>
                  <w:tcW w:w="1125" w:type="pct"/>
                  <w:noWrap w:val="0"/>
                  <w:vAlign w:val="center"/>
                </w:tcPr>
                <w:p w14:paraId="11A5D326">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1.平台首页</w:t>
                  </w:r>
                </w:p>
              </w:tc>
              <w:tc>
                <w:tcPr>
                  <w:tcW w:w="2737" w:type="pct"/>
                  <w:noWrap w:val="0"/>
                  <w:vAlign w:val="center"/>
                </w:tcPr>
                <w:p w14:paraId="0DF20987">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在平台首页里，为管理者提供数据中心的管理者驾驶舱</w:t>
                  </w:r>
                </w:p>
              </w:tc>
              <w:tc>
                <w:tcPr>
                  <w:tcW w:w="455" w:type="pct"/>
                  <w:noWrap w:val="0"/>
                  <w:vAlign w:val="center"/>
                </w:tcPr>
                <w:p w14:paraId="4A586363">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1F38A9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3A4BF395">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3EE8ADB9">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2.数据搜索和导出</w:t>
                  </w:r>
                </w:p>
              </w:tc>
              <w:tc>
                <w:tcPr>
                  <w:tcW w:w="2737" w:type="pct"/>
                  <w:noWrap w:val="0"/>
                  <w:vAlign w:val="center"/>
                </w:tcPr>
                <w:p w14:paraId="75AB27C8">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通过条件树或事件检索的方式，快速便捷的筛查患者，并根据不同权限可导出数据，支持通过接口或数据库视图方式导出</w:t>
                  </w:r>
                </w:p>
              </w:tc>
              <w:tc>
                <w:tcPr>
                  <w:tcW w:w="455" w:type="pct"/>
                  <w:noWrap w:val="0"/>
                  <w:vAlign w:val="center"/>
                </w:tcPr>
                <w:p w14:paraId="36851819">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4FAF50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646356E8">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27110EE2">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3.系统权限管理</w:t>
                  </w:r>
                </w:p>
              </w:tc>
              <w:tc>
                <w:tcPr>
                  <w:tcW w:w="2737" w:type="pct"/>
                  <w:noWrap w:val="0"/>
                  <w:vAlign w:val="center"/>
                </w:tcPr>
                <w:p w14:paraId="4E7A9572">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赋予用户角色，授予功能使用权限，不同用户开启不同数据授权，并支持查看平台上所有用户的行为日志，包括抽取导出记录等；支持接入第三方系统进行单点登录</w:t>
                  </w:r>
                </w:p>
              </w:tc>
              <w:tc>
                <w:tcPr>
                  <w:tcW w:w="455" w:type="pct"/>
                  <w:noWrap w:val="0"/>
                  <w:vAlign w:val="center"/>
                </w:tcPr>
                <w:p w14:paraId="3906EA23">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4FEFE9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restart"/>
                  <w:noWrap w:val="0"/>
                  <w:vAlign w:val="center"/>
                </w:tcPr>
                <w:p w14:paraId="35360188">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（四）</w:t>
                  </w:r>
                </w:p>
                <w:p w14:paraId="7459B220">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专科专病数据库</w:t>
                  </w:r>
                </w:p>
              </w:tc>
              <w:tc>
                <w:tcPr>
                  <w:tcW w:w="1125" w:type="pct"/>
                  <w:noWrap w:val="0"/>
                  <w:vAlign w:val="center"/>
                </w:tcPr>
                <w:p w14:paraId="63D53405">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1.专病数据库首页</w:t>
                  </w:r>
                </w:p>
              </w:tc>
              <w:tc>
                <w:tcPr>
                  <w:tcW w:w="2737" w:type="pct"/>
                  <w:noWrap w:val="0"/>
                  <w:vAlign w:val="center"/>
                </w:tcPr>
                <w:p w14:paraId="624711EC">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为不同的角色提供所需及所关注的内容的概览和快捷入口</w:t>
                  </w:r>
                </w:p>
              </w:tc>
              <w:tc>
                <w:tcPr>
                  <w:tcW w:w="455" w:type="pct"/>
                  <w:noWrap w:val="0"/>
                  <w:vAlign w:val="center"/>
                </w:tcPr>
                <w:p w14:paraId="7FA29146">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68614A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5D9284E7">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014C857B">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2.数据洞察与分析</w:t>
                  </w:r>
                </w:p>
              </w:tc>
              <w:tc>
                <w:tcPr>
                  <w:tcW w:w="2737" w:type="pct"/>
                  <w:noWrap w:val="0"/>
                  <w:vAlign w:val="center"/>
                </w:tcPr>
                <w:p w14:paraId="0DFE43BF">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包含数据库概览及患者特征统计，以可视化方式展示患者各疾病特征的统计图表，并提供筛选功能</w:t>
                  </w:r>
                </w:p>
              </w:tc>
              <w:tc>
                <w:tcPr>
                  <w:tcW w:w="455" w:type="pct"/>
                  <w:noWrap w:val="0"/>
                  <w:vAlign w:val="center"/>
                </w:tcPr>
                <w:p w14:paraId="44F39663">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290229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50EAA9A6">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741ECC2B">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3.患者全景和诊疗时间轴</w:t>
                  </w:r>
                </w:p>
              </w:tc>
              <w:tc>
                <w:tcPr>
                  <w:tcW w:w="2737" w:type="pct"/>
                  <w:noWrap w:val="0"/>
                  <w:vAlign w:val="center"/>
                </w:tcPr>
                <w:p w14:paraId="033B0F75">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通过时间轴展示患者在院就诊的全生命周期数据，直观了解患者重点诊疗事件和结局，以及重点指标的时序进展情况</w:t>
                  </w:r>
                </w:p>
              </w:tc>
              <w:tc>
                <w:tcPr>
                  <w:tcW w:w="455" w:type="pct"/>
                  <w:noWrap w:val="0"/>
                  <w:vAlign w:val="center"/>
                </w:tcPr>
                <w:p w14:paraId="21827365">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416F59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6FD6C80A">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014C47F7">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4.病例检索</w:t>
                  </w:r>
                </w:p>
              </w:tc>
              <w:tc>
                <w:tcPr>
                  <w:tcW w:w="2737" w:type="pct"/>
                  <w:noWrap w:val="0"/>
                  <w:vAlign w:val="center"/>
                </w:tcPr>
                <w:p w14:paraId="1FD404FC">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通过简单搜索、条件树或事件检索的方式，快速便捷的筛查患者，多种可视化搜索方式，支持秒级搜索目标患者，快速定位人群，继续科研分析</w:t>
                  </w:r>
                </w:p>
              </w:tc>
              <w:tc>
                <w:tcPr>
                  <w:tcW w:w="455" w:type="pct"/>
                  <w:noWrap w:val="0"/>
                  <w:vAlign w:val="center"/>
                </w:tcPr>
                <w:p w14:paraId="79AC4304">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786C59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7ACE7F1B">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35551324">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5.科研项目管理</w:t>
                  </w:r>
                </w:p>
              </w:tc>
              <w:tc>
                <w:tcPr>
                  <w:tcW w:w="2737" w:type="pct"/>
                  <w:noWrap w:val="0"/>
                  <w:vAlign w:val="center"/>
                </w:tcPr>
                <w:p w14:paraId="2C477CF3">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上化支持科研课题流程，帮助用户完成科研项目，提升科研效率。提供科研项目创建流程管理，包括创建项目、搜索纳排、数据抽取、随访管理、统计分析及数据导出，通过权限分配确定不同角色的使用功能范围。</w:t>
                  </w:r>
                </w:p>
                <w:p w14:paraId="394BBEFF">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科研课题统计分析支持：描述性统计、单因素分析、相关性分析、多因素分析、生存分析。</w:t>
                  </w:r>
                </w:p>
                <w:p w14:paraId="61415977">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多项目管理、任务提醒、进度统计等，帮助项目创建者直观及时了解项目进行情况。</w:t>
                  </w:r>
                </w:p>
                <w:p w14:paraId="766A1655">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支持多种随访方式：电话/门诊随访、短信随访、微信随访、接入第三方随访系统等。</w:t>
                  </w:r>
                </w:p>
              </w:tc>
              <w:tc>
                <w:tcPr>
                  <w:tcW w:w="455" w:type="pct"/>
                  <w:noWrap w:val="0"/>
                  <w:vAlign w:val="center"/>
                </w:tcPr>
                <w:p w14:paraId="557EBE31">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47072C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4275484E">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5CB5C693">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6.CRF表单管理</w:t>
                  </w:r>
                </w:p>
              </w:tc>
              <w:tc>
                <w:tcPr>
                  <w:tcW w:w="2737" w:type="pct"/>
                  <w:noWrap w:val="0"/>
                  <w:vAlign w:val="center"/>
                </w:tcPr>
                <w:p w14:paraId="7F7E6557">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科研课题的CRF创建、编辑、删除等管理功能；多种CRF题型和灵活选项设置功能；CRF多样式展示：单列模式、双列模式；CRF内多题目间显示与隐藏的逻辑关系以及自动计算量表等</w:t>
                  </w:r>
                </w:p>
              </w:tc>
              <w:tc>
                <w:tcPr>
                  <w:tcW w:w="455" w:type="pct"/>
                  <w:noWrap w:val="0"/>
                  <w:vAlign w:val="center"/>
                </w:tcPr>
                <w:p w14:paraId="2B8C9163">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6BAEDD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047AFBDC">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1A94D61D">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7.高级统计分析</w:t>
                  </w:r>
                </w:p>
              </w:tc>
              <w:tc>
                <w:tcPr>
                  <w:tcW w:w="2737" w:type="pct"/>
                  <w:noWrap w:val="0"/>
                  <w:vAlign w:val="center"/>
                </w:tcPr>
                <w:p w14:paraId="628EFD94">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平台支持6大类42</w:t>
                  </w:r>
                  <w:r>
                    <w:rPr>
                      <w:rFonts w:hint="eastAsia" w:ascii="宋体" w:hAnsi="宋体" w:cs="宋体"/>
                      <w:color w:val="auto"/>
                      <w:kern w:val="0"/>
                      <w:sz w:val="21"/>
                      <w:szCs w:val="21"/>
                      <w:lang w:val="en-US" w:eastAsia="zh-CN"/>
                    </w:rPr>
                    <w:t>种</w:t>
                  </w:r>
                  <w:r>
                    <w:rPr>
                      <w:rFonts w:hint="eastAsia" w:ascii="宋体" w:hAnsi="宋体" w:eastAsia="宋体" w:cs="宋体"/>
                      <w:color w:val="auto"/>
                      <w:kern w:val="0"/>
                      <w:sz w:val="21"/>
                      <w:szCs w:val="21"/>
                    </w:rPr>
                    <w:t>统计分析方法，可在线实现零代码统计分析，并支持数据预处理和对上传的外部数据进行数据统计分析</w:t>
                  </w:r>
                </w:p>
              </w:tc>
              <w:tc>
                <w:tcPr>
                  <w:tcW w:w="455" w:type="pct"/>
                  <w:noWrap w:val="0"/>
                  <w:vAlign w:val="center"/>
                </w:tcPr>
                <w:p w14:paraId="2BE45CE5">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40B159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4D449061">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64174EAA">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8.知识全库</w:t>
                  </w:r>
                </w:p>
              </w:tc>
              <w:tc>
                <w:tcPr>
                  <w:tcW w:w="2737" w:type="pct"/>
                  <w:noWrap w:val="0"/>
                  <w:vAlign w:val="center"/>
                </w:tcPr>
                <w:p w14:paraId="12C40DA2">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支持对PubMed、万方等文献库的搜索查询，并可展示文献摘要和研究热点趋势、作者图谱等。支持药品说明书、临床路径等知识内容的查询</w:t>
                  </w:r>
                </w:p>
              </w:tc>
              <w:tc>
                <w:tcPr>
                  <w:tcW w:w="455" w:type="pct"/>
                  <w:noWrap w:val="0"/>
                  <w:vAlign w:val="center"/>
                </w:tcPr>
                <w:p w14:paraId="20F8BAAA">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791D27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1E6A2020">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05EA5A67">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9.数据字典</w:t>
                  </w:r>
                </w:p>
              </w:tc>
              <w:tc>
                <w:tcPr>
                  <w:tcW w:w="2737" w:type="pct"/>
                  <w:noWrap w:val="0"/>
                  <w:vAlign w:val="center"/>
                </w:tcPr>
                <w:p w14:paraId="38E244F3">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数据字典开放既往与全国知名专家共建的疾病数据集，包括：字段定义、值域、加工方法、来源；数据字典能够透明化每个字段的填充率统计，方便用户感知数据质量。</w:t>
                  </w:r>
                </w:p>
              </w:tc>
              <w:tc>
                <w:tcPr>
                  <w:tcW w:w="455" w:type="pct"/>
                  <w:noWrap w:val="0"/>
                  <w:vAlign w:val="center"/>
                </w:tcPr>
                <w:p w14:paraId="4F2011E6">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5C2D5A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0F4FF99C">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2F777894">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10.数据补录</w:t>
                  </w:r>
                </w:p>
              </w:tc>
              <w:tc>
                <w:tcPr>
                  <w:tcW w:w="2737" w:type="pct"/>
                  <w:noWrap w:val="0"/>
                  <w:vAlign w:val="center"/>
                </w:tcPr>
                <w:p w14:paraId="3DB9AB14">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支持在线对库内数据进行手工补录及新增患者</w:t>
                  </w:r>
                </w:p>
              </w:tc>
              <w:tc>
                <w:tcPr>
                  <w:tcW w:w="455" w:type="pct"/>
                  <w:noWrap w:val="0"/>
                  <w:vAlign w:val="center"/>
                </w:tcPr>
                <w:p w14:paraId="7E70F904">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53940C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2D320519">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69F14934">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11.质控报告</w:t>
                  </w:r>
                </w:p>
              </w:tc>
              <w:tc>
                <w:tcPr>
                  <w:tcW w:w="2737" w:type="pct"/>
                  <w:noWrap w:val="0"/>
                  <w:vAlign w:val="center"/>
                </w:tcPr>
                <w:p w14:paraId="742A4519">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多维度统计展示全库数据的质量情况，支持查看字段质量不规范的患者信息</w:t>
                  </w:r>
                </w:p>
              </w:tc>
              <w:tc>
                <w:tcPr>
                  <w:tcW w:w="455" w:type="pct"/>
                  <w:noWrap w:val="0"/>
                  <w:vAlign w:val="center"/>
                </w:tcPr>
                <w:p w14:paraId="13D3A1E0">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3751E0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645F49FF">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69C95AB3">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12.使用引导及帮助中心</w:t>
                  </w:r>
                </w:p>
              </w:tc>
              <w:tc>
                <w:tcPr>
                  <w:tcW w:w="2737" w:type="pct"/>
                  <w:noWrap w:val="0"/>
                  <w:vAlign w:val="center"/>
                </w:tcPr>
                <w:p w14:paraId="023B0AE3">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为用户提供功能点介绍视频和解释说明，新功能上线提醒等</w:t>
                  </w:r>
                </w:p>
              </w:tc>
              <w:tc>
                <w:tcPr>
                  <w:tcW w:w="455" w:type="pct"/>
                  <w:noWrap w:val="0"/>
                  <w:vAlign w:val="center"/>
                </w:tcPr>
                <w:p w14:paraId="39A349B8">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175C64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5E1F3A53">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7C9E965C">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13.数据接口</w:t>
                  </w:r>
                </w:p>
              </w:tc>
              <w:tc>
                <w:tcPr>
                  <w:tcW w:w="2737" w:type="pct"/>
                  <w:noWrap w:val="0"/>
                  <w:vAlign w:val="center"/>
                </w:tcPr>
                <w:p w14:paraId="1FC5E111">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rPr>
                    <w:t>提供基于角色权限控制的库内数据访问API及相应的详细文档，在保障安全性的情况下满足批量数据抽取与二次开发的需求</w:t>
                  </w:r>
                </w:p>
              </w:tc>
              <w:tc>
                <w:tcPr>
                  <w:tcW w:w="455" w:type="pct"/>
                  <w:noWrap w:val="0"/>
                  <w:vAlign w:val="center"/>
                </w:tcPr>
                <w:p w14:paraId="39479518">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r w14:paraId="2D0F56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81" w:type="pct"/>
                  <w:vMerge w:val="continue"/>
                  <w:noWrap w:val="0"/>
                  <w:vAlign w:val="center"/>
                </w:tcPr>
                <w:p w14:paraId="58A1BC71">
                  <w:pPr>
                    <w:pageBreakBefore w:val="0"/>
                    <w:kinsoku/>
                    <w:wordWrap/>
                    <w:topLinePunct w:val="0"/>
                    <w:autoSpaceDE/>
                    <w:autoSpaceDN/>
                    <w:bidi w:val="0"/>
                    <w:adjustRightInd/>
                    <w:spacing w:line="360" w:lineRule="exact"/>
                    <w:jc w:val="center"/>
                    <w:rPr>
                      <w:rFonts w:hint="eastAsia" w:ascii="宋体" w:hAnsi="宋体" w:eastAsia="宋体" w:cs="宋体"/>
                      <w:b/>
                      <w:bCs/>
                      <w:color w:val="auto"/>
                      <w:kern w:val="0"/>
                      <w:sz w:val="21"/>
                      <w:szCs w:val="21"/>
                    </w:rPr>
                  </w:pPr>
                </w:p>
              </w:tc>
              <w:tc>
                <w:tcPr>
                  <w:tcW w:w="1125" w:type="pct"/>
                  <w:noWrap w:val="0"/>
                  <w:vAlign w:val="center"/>
                </w:tcPr>
                <w:p w14:paraId="49254CA8">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14.消息通知</w:t>
                  </w:r>
                </w:p>
              </w:tc>
              <w:tc>
                <w:tcPr>
                  <w:tcW w:w="2737" w:type="pct"/>
                  <w:noWrap w:val="0"/>
                  <w:vAlign w:val="center"/>
                </w:tcPr>
                <w:p w14:paraId="7CC50795">
                  <w:pPr>
                    <w:pageBreakBefore w:val="0"/>
                    <w:kinsoku/>
                    <w:wordWrap/>
                    <w:topLinePunct w:val="0"/>
                    <w:autoSpaceDE/>
                    <w:autoSpaceDN/>
                    <w:bidi w:val="0"/>
                    <w:adjustRightInd/>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系统升级等平台级消息广播</w:t>
                  </w:r>
                </w:p>
              </w:tc>
              <w:tc>
                <w:tcPr>
                  <w:tcW w:w="455" w:type="pct"/>
                  <w:noWrap w:val="0"/>
                  <w:vAlign w:val="center"/>
                </w:tcPr>
                <w:p w14:paraId="4669AB75">
                  <w:pPr>
                    <w:pageBreakBefore w:val="0"/>
                    <w:kinsoku/>
                    <w:wordWrap/>
                    <w:topLinePunct w:val="0"/>
                    <w:autoSpaceDE/>
                    <w:autoSpaceDN/>
                    <w:bidi w:val="0"/>
                    <w:adjustRightInd/>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r>
          </w:tbl>
          <w:p w14:paraId="393DB96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p>
          <w:p w14:paraId="1BDB23FB">
            <w:pPr>
              <w:pStyle w:val="5"/>
              <w:pageBreakBefore w:val="0"/>
              <w:numPr>
                <w:ilvl w:val="1"/>
                <w:numId w:val="0"/>
              </w:numPr>
              <w:kinsoku/>
              <w:wordWrap/>
              <w:topLinePunct w:val="0"/>
              <w:autoSpaceDE/>
              <w:autoSpaceDN/>
              <w:bidi w:val="0"/>
              <w:adjustRightInd/>
              <w:spacing w:before="0" w:after="0" w:line="360" w:lineRule="exact"/>
              <w:ind w:left="850" w:leftChars="0" w:hanging="453" w:firstLineChars="0"/>
              <w:rPr>
                <w:rFonts w:hint="eastAsia" w:ascii="宋体" w:hAnsi="宋体" w:eastAsia="宋体" w:cs="宋体"/>
                <w:color w:val="auto"/>
                <w:sz w:val="21"/>
                <w:szCs w:val="21"/>
              </w:rPr>
            </w:pPr>
            <w:r>
              <w:rPr>
                <w:rFonts w:hint="default" w:ascii="宋体" w:hAnsi="宋体" w:eastAsia="宋体" w:cs="宋体"/>
                <w:b/>
                <w:bCs/>
                <w:color w:val="auto"/>
                <w:kern w:val="2"/>
                <w:sz w:val="21"/>
                <w:szCs w:val="21"/>
                <w:lang w:val="en-US" w:eastAsia="zh-CN" w:bidi="ar-SA"/>
              </w:rPr>
              <w:t>1.4.</w:t>
            </w:r>
            <w:r>
              <w:rPr>
                <w:rFonts w:hint="eastAsia" w:ascii="宋体" w:hAnsi="宋体" w:eastAsia="宋体" w:cs="宋体"/>
                <w:color w:val="auto"/>
                <w:sz w:val="21"/>
                <w:szCs w:val="21"/>
              </w:rPr>
              <w:t>技术需求</w:t>
            </w:r>
          </w:p>
          <w:p w14:paraId="405BAE65">
            <w:pPr>
              <w:pStyle w:val="6"/>
              <w:pageBreakBefore w:val="0"/>
              <w:numPr>
                <w:ilvl w:val="2"/>
                <w:numId w:val="0"/>
              </w:numPr>
              <w:kinsoku/>
              <w:wordWrap/>
              <w:topLinePunct w:val="0"/>
              <w:autoSpaceDE/>
              <w:autoSpaceDN/>
              <w:bidi w:val="0"/>
              <w:adjustRightInd/>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1.4.1.</w:t>
            </w:r>
            <w:r>
              <w:rPr>
                <w:rFonts w:hint="eastAsia" w:ascii="宋体" w:hAnsi="宋体" w:eastAsia="宋体" w:cs="宋体"/>
                <w:color w:val="auto"/>
                <w:sz w:val="21"/>
                <w:szCs w:val="21"/>
              </w:rPr>
              <w:t xml:space="preserve"> 总体技术架构需求</w:t>
            </w:r>
          </w:p>
          <w:p w14:paraId="330CCA71">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1.4.1.1.</w:t>
            </w:r>
            <w:r>
              <w:rPr>
                <w:rFonts w:hint="eastAsia" w:ascii="宋体" w:hAnsi="宋体" w:eastAsia="宋体" w:cs="宋体"/>
                <w:color w:val="auto"/>
                <w:sz w:val="21"/>
                <w:szCs w:val="21"/>
              </w:rPr>
              <w:t xml:space="preserve"> 要求采用分布式大数据技术，包括分布式计算、分布式存储、分布式资源调度平台等，构建本项目的大数据平台层，进行数据分布式采集、存储、计算等任务。系统规模可以按需求进行弹性缩放，完全并发式处理，按照数据量本身进行规模扩展；</w:t>
            </w:r>
          </w:p>
          <w:p w14:paraId="7C3F90EC">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1.4.1.2.</w:t>
            </w:r>
            <w:r>
              <w:rPr>
                <w:rFonts w:hint="eastAsia" w:ascii="宋体" w:hAnsi="宋体" w:eastAsia="宋体" w:cs="宋体"/>
                <w:color w:val="auto"/>
                <w:sz w:val="21"/>
                <w:szCs w:val="21"/>
              </w:rPr>
              <w:t>要求采用基于容器的微服务架构部署，业务逻辑以微服务的形式进行封装，实现服务本身的高弹性和水平可扩展；</w:t>
            </w:r>
          </w:p>
          <w:p w14:paraId="7D87DC89">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1.4.1.3.</w:t>
            </w:r>
            <w:r>
              <w:rPr>
                <w:rFonts w:hint="eastAsia" w:ascii="宋体" w:hAnsi="宋体" w:eastAsia="宋体" w:cs="宋体"/>
                <w:color w:val="auto"/>
                <w:sz w:val="21"/>
                <w:szCs w:val="21"/>
              </w:rPr>
              <w:t>系统需具备可解释机器学习能力，为自然语言处理和知识图谱构建提供算法支撑；</w:t>
            </w:r>
          </w:p>
          <w:p w14:paraId="56B57E8A">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1.4.1.4.</w:t>
            </w:r>
            <w:r>
              <w:rPr>
                <w:rFonts w:hint="eastAsia" w:ascii="宋体" w:hAnsi="宋体" w:eastAsia="宋体" w:cs="宋体"/>
                <w:color w:val="auto"/>
                <w:sz w:val="21"/>
                <w:szCs w:val="21"/>
              </w:rPr>
              <w:t xml:space="preserve"> 采用ElasticSearch分布式搜索引擎技术，具有全文检索功能，实现基于关键词的快速检索，正常情况下大数据检索平台查询响应时间不超过5秒；</w:t>
            </w:r>
          </w:p>
          <w:p w14:paraId="5734E341">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1.4.1.5.</w:t>
            </w:r>
            <w:r>
              <w:rPr>
                <w:rFonts w:hint="eastAsia" w:ascii="宋体" w:hAnsi="宋体" w:eastAsia="宋体" w:cs="宋体"/>
                <w:color w:val="auto"/>
                <w:sz w:val="21"/>
                <w:szCs w:val="21"/>
              </w:rPr>
              <w:t xml:space="preserve"> 要求提供平台集群的安装部署服务，并提供运维服务保障平台的稳定运行，支持集群自动化运维，实现无人值守7×24小时监控；</w:t>
            </w:r>
          </w:p>
          <w:p w14:paraId="6EFCFFD9">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1.4.1.6.</w:t>
            </w:r>
            <w:r>
              <w:rPr>
                <w:rFonts w:hint="eastAsia" w:ascii="宋体" w:hAnsi="宋体" w:eastAsia="宋体" w:cs="宋体"/>
                <w:color w:val="auto"/>
                <w:sz w:val="21"/>
                <w:szCs w:val="21"/>
              </w:rPr>
              <w:t>本项目采用的数据采集方法，需与医院现有信息系统无缝衔接，本项目实施上线后不能影响医院已有业务的正常运行；</w:t>
            </w:r>
          </w:p>
          <w:p w14:paraId="74D57CA0">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1.4.1.7.</w:t>
            </w:r>
            <w:r>
              <w:rPr>
                <w:rFonts w:hint="eastAsia" w:ascii="宋体" w:hAnsi="宋体" w:eastAsia="宋体" w:cs="宋体"/>
                <w:color w:val="auto"/>
                <w:sz w:val="21"/>
                <w:szCs w:val="21"/>
              </w:rPr>
              <w:t xml:space="preserve"> 系统须具备对研究对象（患者）隐私信息加密保护的功能，防止患者隐私数据外泄；</w:t>
            </w:r>
          </w:p>
          <w:p w14:paraId="7532DCF3">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1.4.1.8.</w:t>
            </w:r>
            <w:r>
              <w:rPr>
                <w:rFonts w:hint="eastAsia" w:ascii="宋体" w:hAnsi="宋体" w:eastAsia="宋体" w:cs="宋体"/>
                <w:color w:val="auto"/>
                <w:sz w:val="21"/>
                <w:szCs w:val="21"/>
              </w:rPr>
              <w:t>系统基于B/S架构部署，无需安装客户端，通过浏览器即可使用。</w:t>
            </w:r>
          </w:p>
          <w:p w14:paraId="1FBC0300">
            <w:pPr>
              <w:pStyle w:val="6"/>
              <w:pageBreakBefore w:val="0"/>
              <w:numPr>
                <w:ilvl w:val="2"/>
                <w:numId w:val="0"/>
              </w:numPr>
              <w:kinsoku/>
              <w:wordWrap/>
              <w:topLinePunct w:val="0"/>
              <w:autoSpaceDE/>
              <w:autoSpaceDN/>
              <w:bidi w:val="0"/>
              <w:adjustRightInd/>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1.4.2.</w:t>
            </w:r>
            <w:r>
              <w:rPr>
                <w:rFonts w:hint="eastAsia" w:ascii="宋体" w:hAnsi="宋体" w:eastAsia="宋体" w:cs="宋体"/>
                <w:color w:val="auto"/>
                <w:sz w:val="21"/>
                <w:szCs w:val="21"/>
              </w:rPr>
              <w:t xml:space="preserve"> 专病数据采集和治理</w:t>
            </w:r>
          </w:p>
          <w:p w14:paraId="3117E41C">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1.4.2.1.</w:t>
            </w:r>
            <w:r>
              <w:rPr>
                <w:rFonts w:hint="eastAsia" w:ascii="宋体" w:hAnsi="宋体" w:eastAsia="宋体" w:cs="宋体"/>
                <w:color w:val="auto"/>
                <w:sz w:val="21"/>
                <w:szCs w:val="21"/>
              </w:rPr>
              <w:t>数据采集与汇聚：平台需从包括但不限于HIS、EMR、病案、LIS、RIS、心电、超声、手术麻醉、随访等业务系统进行数据抽取、传输和加载，在平台完成统一的数据集成；</w:t>
            </w:r>
          </w:p>
          <w:p w14:paraId="4E1CBDA8">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1.4.2.2.</w:t>
            </w:r>
            <w:r>
              <w:rPr>
                <w:rFonts w:hint="eastAsia" w:ascii="宋体" w:hAnsi="宋体" w:eastAsia="宋体" w:cs="宋体"/>
                <w:color w:val="auto"/>
                <w:sz w:val="21"/>
                <w:szCs w:val="21"/>
              </w:rPr>
              <w:t xml:space="preserve"> 数据清洗：数据清洗需参照ICD10、HL7、CDA、卫健委电子病历基本架构与数据标准等一系列国内外通用标准制定数据元规则，进行数据的格式统一。包括但不限于：纠正错误、删除重复项、统一规格、修正逻辑、转换构造、数据压缩、补足残缺/空值、丢弃数据/变量；</w:t>
            </w:r>
          </w:p>
          <w:p w14:paraId="0DBA4445">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1.4.2.3.</w:t>
            </w:r>
            <w:r>
              <w:rPr>
                <w:rFonts w:hint="eastAsia" w:ascii="宋体" w:hAnsi="宋体" w:eastAsia="宋体" w:cs="宋体"/>
                <w:color w:val="auto"/>
                <w:sz w:val="21"/>
                <w:szCs w:val="21"/>
              </w:rPr>
              <w:t>数据脱敏与加密处理：数据脱敏须参照《中华人民共和国个人信息保护法》、信息安全等级保护、HIPAA、个人信息安全规范等法律法规对患者隐私处理的要求进行数据脱敏和加密；</w:t>
            </w:r>
          </w:p>
          <w:p w14:paraId="60AD7F01">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1.4.2.4.</w:t>
            </w:r>
            <w:r>
              <w:rPr>
                <w:rFonts w:hint="eastAsia" w:ascii="宋体" w:hAnsi="宋体" w:eastAsia="宋体" w:cs="宋体"/>
                <w:color w:val="auto"/>
                <w:sz w:val="21"/>
                <w:szCs w:val="21"/>
              </w:rPr>
              <w:t>数据关联（建立EMPI）：以患者为维度，以患者单次就诊为最小颗粒度，将患者在不同系统中的数据关联起来，建立完整的患者数据模型；患者数据模型应包含平台接入的患者在院各临床业务域的数据，包含但不限于人口学信息、病案首页、入出院记录、病程记录、检验记录、检查记录、手术记录、生命体征记录、体检、医嘱等信息。</w:t>
            </w:r>
          </w:p>
          <w:p w14:paraId="03AA365B">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1.4.2.5.</w:t>
            </w:r>
            <w:r>
              <w:rPr>
                <w:rFonts w:hint="eastAsia" w:ascii="宋体" w:hAnsi="宋体" w:eastAsia="宋体" w:cs="宋体"/>
                <w:color w:val="auto"/>
                <w:sz w:val="21"/>
                <w:szCs w:val="21"/>
              </w:rPr>
              <w:t>电子病历解析：针对各种不同形式存储的电子病历文档，需要进行文档类型拆分，将文档拆分为：入院记录、小时内入出院记录、24小时内入院死亡记录、首次病程记录、日常病程记录、上级查房记录、交接班记录、转科记录、阶段小结、抢救记录、会诊记录、术前小结、术前讨论、术后首次病程记录、出院小结、死亡记录、死亡病例讨论记录、疑难危重病例讨论记录等。每个文档中再根据通用模型的定义，进行文档中的章节拆分，如入院记录中，需要拆分出主诉、现病史、既往史等章节；</w:t>
            </w:r>
          </w:p>
          <w:p w14:paraId="33D8798D">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1.4.2.6.</w:t>
            </w:r>
            <w:r>
              <w:rPr>
                <w:rFonts w:hint="eastAsia" w:ascii="宋体" w:hAnsi="宋体" w:eastAsia="宋体" w:cs="宋体"/>
                <w:color w:val="auto"/>
                <w:sz w:val="21"/>
                <w:szCs w:val="21"/>
              </w:rPr>
              <w:t>数据后结构化：通过后结构化把医疗文书（病历、医嘱、护理文书、检查报告等）转变为结构化的、可以计算、可挖掘的数据。要求自然语言结构化召回率不低于95%，准确率不低于95%。</w:t>
            </w:r>
          </w:p>
          <w:p w14:paraId="29E4D13D">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1.4.2.7.</w:t>
            </w:r>
            <w:r>
              <w:rPr>
                <w:rFonts w:hint="eastAsia" w:ascii="宋体" w:hAnsi="宋体" w:eastAsia="宋体" w:cs="宋体"/>
                <w:color w:val="auto"/>
                <w:sz w:val="21"/>
                <w:szCs w:val="21"/>
              </w:rPr>
              <w:t>数据标准化：在数据挖掘的算法指导下，参考自然语言的同义词表、医学术语的同义关联词表和国内外各种数据标准，对不同文字表达但含义相同的信息进行标准化处理。基于国内、国际、医疗行业、国际疾病指南等标准，例如ICD10\ICD9、HL7CDA\医学主题词表（MeSH），观测指标标识符逻辑命名与编码系统（LOINC）\药品词典规范-CFDA\ATC分类\国家卫计委医疗机构诊疗科目名录\国际性肿瘤数据库结构\肿瘤学国际诊治指南等，对采集数据进行标准化、归一化处理；</w:t>
            </w:r>
          </w:p>
          <w:p w14:paraId="0F60ADC9">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1.4.2.8.</w:t>
            </w:r>
            <w:r>
              <w:rPr>
                <w:rFonts w:hint="eastAsia" w:ascii="宋体" w:hAnsi="宋体" w:eastAsia="宋体" w:cs="宋体"/>
                <w:color w:val="auto"/>
                <w:sz w:val="21"/>
                <w:szCs w:val="21"/>
              </w:rPr>
              <w:t xml:space="preserve"> 元数据管理：建立主数据和元数据管理机制，元数据管理平台的核心能力是以统一的数据标准对多源、异构的数据进行处理，形成统一、标准的大数据视图；</w:t>
            </w:r>
          </w:p>
          <w:p w14:paraId="2AEEBF51">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1.4.2.9.</w:t>
            </w:r>
            <w:r>
              <w:rPr>
                <w:rFonts w:hint="eastAsia" w:ascii="宋体" w:hAnsi="宋体" w:eastAsia="宋体" w:cs="宋体"/>
                <w:color w:val="auto"/>
                <w:sz w:val="21"/>
                <w:szCs w:val="21"/>
              </w:rPr>
              <w:t>基础数据质控：针对数据处理过程中的多层数据，采用定量、定性综合校验方法，提供多维质量监控、问题预警功能，协助大数据、人工智能平台发现数据完整性、一致性、准确性、唯一性、稳定性等数据质量问题。</w:t>
            </w:r>
          </w:p>
          <w:p w14:paraId="53B15ABD">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1.4.2.10.</w:t>
            </w:r>
            <w:r>
              <w:rPr>
                <w:rFonts w:hint="eastAsia" w:ascii="宋体" w:hAnsi="宋体" w:eastAsia="宋体" w:cs="宋体"/>
                <w:color w:val="auto"/>
                <w:sz w:val="21"/>
                <w:szCs w:val="21"/>
              </w:rPr>
              <w:t>数据自动化生产：数据更新时效性要求为T+7，即平台实施上线后，可不通过人工干预的方式，平台自主完成每7天由各业务系统数据源执行一次数据采集和更新，数据采集和更新时不影响院方业务的正常运行；</w:t>
            </w:r>
          </w:p>
          <w:p w14:paraId="76B4D57F">
            <w:pPr>
              <w:pStyle w:val="6"/>
              <w:pageBreakBefore w:val="0"/>
              <w:numPr>
                <w:ilvl w:val="2"/>
                <w:numId w:val="0"/>
              </w:numPr>
              <w:kinsoku/>
              <w:wordWrap/>
              <w:topLinePunct w:val="0"/>
              <w:autoSpaceDE/>
              <w:autoSpaceDN/>
              <w:bidi w:val="0"/>
              <w:adjustRightInd/>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1.4.3.</w:t>
            </w:r>
            <w:r>
              <w:rPr>
                <w:rFonts w:hint="eastAsia" w:ascii="宋体" w:hAnsi="宋体" w:eastAsia="宋体" w:cs="宋体"/>
                <w:color w:val="auto"/>
                <w:sz w:val="21"/>
                <w:szCs w:val="21"/>
              </w:rPr>
              <w:t>专科专病数据治理</w:t>
            </w:r>
          </w:p>
          <w:p w14:paraId="0BDE2390">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1.4.3.1平台需支持冠心病、脓毒血症、淋巴瘤、鼻咽癌等4个专科专病数据模型的构建。模型需包括：患者人口学信息、就诊记录、病历信息、检查、检验、病理、医嘱、诊断、治疗等业务域及重点事件等字段分类。</w:t>
            </w:r>
          </w:p>
          <w:p w14:paraId="40DA917C">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1.4.3.2 数据模型字段生产需支持多种提取方式，包括：直接映射、结构化提取、复杂逻辑计算方式，每个专科专病数据模型包含结构化提取、复杂逻辑计算方式的字段50个，直接映射字段不少于500个。</w:t>
            </w:r>
          </w:p>
          <w:p w14:paraId="7EDFC277">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1.4.3.3 基于数据模型对数据进行深度治理与质控，支持图形化方式展示最终数据字段与原始数据字段之间的关系、数据加工计算逻辑等信息。</w:t>
            </w:r>
          </w:p>
          <w:p w14:paraId="601A6B03">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▲1.4.3.4 支持在平台用户界面展示主题数据模型字段，包括字段定义、字段值域、加工方法和数据来源等信息。</w:t>
            </w:r>
          </w:p>
          <w:p w14:paraId="0BC9D380">
            <w:pPr>
              <w:pStyle w:val="6"/>
              <w:pageBreakBefore w:val="0"/>
              <w:numPr>
                <w:ilvl w:val="2"/>
                <w:numId w:val="0"/>
              </w:numPr>
              <w:kinsoku/>
              <w:wordWrap/>
              <w:topLinePunct w:val="0"/>
              <w:autoSpaceDE/>
              <w:autoSpaceDN/>
              <w:bidi w:val="0"/>
              <w:adjustRightInd/>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1.4.4.</w:t>
            </w:r>
            <w:r>
              <w:rPr>
                <w:rFonts w:hint="eastAsia" w:ascii="宋体" w:hAnsi="宋体" w:eastAsia="宋体" w:cs="宋体"/>
                <w:color w:val="auto"/>
                <w:sz w:val="21"/>
                <w:szCs w:val="21"/>
              </w:rPr>
              <w:t xml:space="preserve"> 科研数据中心</w:t>
            </w:r>
          </w:p>
          <w:p w14:paraId="7CB1B5E7">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1.4.4.1.平台首页：为管理者提供全院科研数据资产的概览，包括：查阅全院接入数据及系统不同维度的统计、可查看全平台数据字典、可透明化展示字段填充情况、支持展示全平台已建科研数据库情况、支持展示全平台日志记录统计信息；</w:t>
            </w:r>
          </w:p>
          <w:p w14:paraId="28EFF0ED">
            <w:pPr>
              <w:pageBreakBefore w:val="0"/>
              <w:numPr>
                <w:ilvl w:val="3"/>
                <w:numId w:val="0"/>
              </w:numPr>
              <w:kinsoku/>
              <w:wordWrap/>
              <w:topLinePunct w:val="0"/>
              <w:autoSpaceDE/>
              <w:autoSpaceDN/>
              <w:bidi w:val="0"/>
              <w:adjustRightInd/>
              <w:spacing w:line="360" w:lineRule="exact"/>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1.4.4.2.数据搜索和导出：支持管理者在数据中心层进行全院患者数据的检索、导出，包括提供多种检索方式关键词搜索、条件树搜索、事件搜索，其中关键词搜索和条件树搜索支持秒级返回搜索结果，事件搜索支持分钟级快速返回结果；支持查看患者数据加工逻辑，支持按用户权限导出数据；支持数据分布情况探索，可对筛选搜索到的数据，并根据搜索结果分析相关指标分布（如性别</w:t>
            </w:r>
            <w:r>
              <w:rPr>
                <w:rFonts w:hint="eastAsia" w:ascii="宋体" w:hAnsi="宋体" w:eastAsia="宋体" w:cs="宋体"/>
                <w:color w:val="auto"/>
                <w:sz w:val="21"/>
                <w:szCs w:val="21"/>
              </w:rPr>
              <w:t>、年龄、诊断、用药、手术等）；</w:t>
            </w:r>
          </w:p>
          <w:p w14:paraId="7483A958">
            <w:pPr>
              <w:pageBreakBefore w:val="0"/>
              <w:kinsoku/>
              <w:wordWrap/>
              <w:topLinePunct w:val="0"/>
              <w:autoSpaceDE/>
              <w:autoSpaceDN/>
              <w:bidi w:val="0"/>
              <w:adjustRightInd/>
              <w:spacing w:line="360" w:lineRule="exact"/>
              <w:ind w:left="420" w:lef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1.4.4.3.系统权限管理：</w:t>
            </w:r>
          </w:p>
          <w:p w14:paraId="042DADF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（1）实现用户使用权限管理：支持系统管理员为其他用户分配使用角色，每种角色对应不同权限；</w:t>
            </w:r>
          </w:p>
          <w:p w14:paraId="720DA96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实现用户数据权限管理，支持为每个用户分配其能访问的数据库，并为不同用户分配导出权限以及导出数据脱敏权限、浏览脱敏权限。提供审批通过及未审批数据列表管理，已审批通过数据可直接下载。支持平台管理员、或具备审批权限的管理人员，统一审批所有数据库中的数据导出申请，包括查看导出的数据内容，填写拒绝反馈等，保证数据安全。</w:t>
            </w:r>
          </w:p>
          <w:p w14:paraId="67AE26FD">
            <w:pPr>
              <w:pStyle w:val="6"/>
              <w:pageBreakBefore w:val="0"/>
              <w:numPr>
                <w:ilvl w:val="2"/>
                <w:numId w:val="0"/>
              </w:numPr>
              <w:kinsoku/>
              <w:wordWrap/>
              <w:topLinePunct w:val="0"/>
              <w:autoSpaceDE/>
              <w:autoSpaceDN/>
              <w:bidi w:val="0"/>
              <w:adjustRightInd/>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1.4.5.</w:t>
            </w:r>
            <w:r>
              <w:rPr>
                <w:rFonts w:hint="eastAsia" w:ascii="宋体" w:hAnsi="宋体" w:eastAsia="宋体" w:cs="宋体"/>
                <w:color w:val="auto"/>
                <w:sz w:val="21"/>
                <w:szCs w:val="21"/>
              </w:rPr>
              <w:t xml:space="preserve"> 专病数据库</w:t>
            </w:r>
          </w:p>
          <w:p w14:paraId="6F9E363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1.4.5.1.专病数据库首页：为不同的角色提供所需及所关注的内容的概览和快捷入口，包含以下内容：</w:t>
            </w:r>
          </w:p>
          <w:p w14:paraId="1A16917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（1）数据库简报：查看数据库内整体患者及用户概要信息，包括全库患者数量，数据库纳排条件、数据库内项目数量，数据的时间跨度，数据库内成员数量；</w:t>
            </w:r>
          </w:p>
          <w:p w14:paraId="4DBD61F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（2）任务通知：查看项目待办任务，包括随访任务；查看所有与用户相关的任务及项目的通知，查看系统通知；</w:t>
            </w:r>
          </w:p>
          <w:p w14:paraId="3FC847C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（3）导出记录：查看当前用户数据的导出记录；</w:t>
            </w:r>
          </w:p>
          <w:p w14:paraId="345D435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疾病运营指标：支持显示疾病（科室）运营数据分析图表；支持显示总就诊人次、门诊人次、住院人次等指标的趋势分析；支持指标排序，支持折线图、柱状图、饼图等图表进行分析；支持趋势图的缩略轴展示，动态进行交互选择不同区间的趋势进行缩放展示；</w:t>
            </w:r>
          </w:p>
          <w:p w14:paraId="5507BCA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（5）我收藏的患者：查看用户收藏的患者，并能够添加Tag进行简单的分类与标记。</w:t>
            </w:r>
          </w:p>
          <w:p w14:paraId="5E599E2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1.4.5.2.数据洞察与分析</w:t>
            </w:r>
          </w:p>
          <w:p w14:paraId="49E61AE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（1）数据库概览</w:t>
            </w:r>
          </w:p>
          <w:p w14:paraId="5F9F82A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①查看科室数据库内患者总数；</w:t>
            </w:r>
          </w:p>
          <w:p w14:paraId="33424C7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②查看科室数据库收入患者的就诊时间跨度；</w:t>
            </w:r>
          </w:p>
          <w:p w14:paraId="5A31D02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③查看科室数据库收入患者的纳排标准；</w:t>
            </w:r>
          </w:p>
          <w:p w14:paraId="44B69FE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④最新数据更新时间；</w:t>
            </w:r>
          </w:p>
          <w:p w14:paraId="1BD985C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（2）患者特征统计</w:t>
            </w:r>
          </w:p>
          <w:p w14:paraId="01FBD24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①支持对科室数据库内患者进行数据透视，了解患者特点分布情况，如性别分布、年龄分布、诊断分布、治疗分布等；</w:t>
            </w:r>
          </w:p>
          <w:p w14:paraId="322599B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②支持以饼图、条形图、柱状图、散点图、折线图、玫瑰图、环形图等多种形式显示患者分布结果；</w:t>
            </w:r>
          </w:p>
          <w:p w14:paraId="59F6101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③支持按照门诊、住院等不同就诊类型查看；</w:t>
            </w:r>
          </w:p>
          <w:p w14:paraId="64891DE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④支持对人群进行性别、就诊类型等条件的筛选，以查看不同类型患者的主题分析图表；</w:t>
            </w:r>
          </w:p>
          <w:p w14:paraId="6C5BC2F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⑤支持通过分析图表快速搜索符合特征的患者（下钻到对应的患者列表）；</w:t>
            </w:r>
          </w:p>
          <w:p w14:paraId="44B53DF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⑥支持数值和文本指标的值域进行自定义归并设置；</w:t>
            </w:r>
          </w:p>
          <w:p w14:paraId="277D895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⑦支持下载分析图表数据。</w:t>
            </w:r>
          </w:p>
          <w:p w14:paraId="5AB60BD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▲1.4.5.3.患者全景和诊疗时间轴</w:t>
            </w:r>
          </w:p>
          <w:p w14:paraId="51130D0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（1）患者360详情</w:t>
            </w:r>
          </w:p>
          <w:p w14:paraId="7C88669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①支持查看患者全生命周期科研数据；</w:t>
            </w:r>
          </w:p>
          <w:p w14:paraId="308FB78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②支持查看患者历次病历信息，将病历数据进行分类整合排序；</w:t>
            </w:r>
          </w:p>
          <w:p w14:paraId="1458C4B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③支持按分类查看病历数据，如CT检查、超声检查、MRI检查等；</w:t>
            </w:r>
          </w:p>
          <w:p w14:paraId="00BC6FA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④支持查看所有检验指标的变化趋势图（折线图），支持检验项目指标异常值特殊标记；</w:t>
            </w:r>
          </w:p>
          <w:p w14:paraId="5AFD4EA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▲（2）患者时间轴</w:t>
            </w:r>
          </w:p>
          <w:p w14:paraId="5BE1EBD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①支持按时序展示患者历次住院、门急诊诊疗事件；</w:t>
            </w:r>
          </w:p>
          <w:p w14:paraId="65FA52A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②支持查看患者诊疗事件的发生时间（例如：入院时间、出院时间等）、诊断名称、就诊/入院科室信息；</w:t>
            </w:r>
          </w:p>
          <w:p w14:paraId="7C372A1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③在同一时间轴跨度下查看指标的进展情况（例如：患者全生命周期中所有次的手术治疗情况）；</w:t>
            </w:r>
          </w:p>
          <w:p w14:paraId="38AC6BC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④支持选取指定时间区间，查看该时间区间内的就诊记录；</w:t>
            </w:r>
          </w:p>
          <w:p w14:paraId="6A5D44A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⑤支持查看时间区间内的检查、检验指标的变化趋势，并突出提示异常值；</w:t>
            </w:r>
          </w:p>
          <w:p w14:paraId="686A57D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▲（3）数据溯源：支持查看每一条患者科研数据的计算逻辑及其源头数据。</w:t>
            </w:r>
          </w:p>
          <w:p w14:paraId="690EE2E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1.4.5.4.病例检索</w:t>
            </w:r>
          </w:p>
          <w:p w14:paraId="30F1EB6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（1）简单搜索</w:t>
            </w:r>
          </w:p>
          <w:p w14:paraId="24B2F73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①输入关键词快速检索与关键词相关的患者，可查看相关患者对应的患者特征统计图表；</w:t>
            </w:r>
          </w:p>
          <w:p w14:paraId="52A416D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②支持使用智能联想的关键词一同搜索，精准扩大搜索范围（例如：搜索“淋巴瘤”时，自动使用“非霍奇金淋巴瘤”一同搜索）；</w:t>
            </w:r>
          </w:p>
          <w:p w14:paraId="1ABDB0A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③支持智能联想、搜索词拆分等方式，提高搜索准确性，扩大搜索召回率；</w:t>
            </w:r>
          </w:p>
          <w:p w14:paraId="64F11A3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④查看搜索到的患者数量；</w:t>
            </w:r>
          </w:p>
          <w:p w14:paraId="3B83CBB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▲⑤搜索结果命中飘红，精确解释每位患者被搜索到的原因；</w:t>
            </w:r>
          </w:p>
          <w:p w14:paraId="26E5D42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▲⑥查看与关键字相关的中英文文献；</w:t>
            </w:r>
          </w:p>
          <w:p w14:paraId="6E3B766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（2）高级搜索</w:t>
            </w:r>
          </w:p>
          <w:p w14:paraId="28435DE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①为具体指标设置搜索条件，精确搜索患者（例如：“诊断名称”包含“冠心病”）；</w:t>
            </w:r>
          </w:p>
          <w:p w14:paraId="0239606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②支持纳入搜索、排除搜索两种搜索模式，且支持两种模式同时作用，快速完成科研纳排过程；</w:t>
            </w:r>
          </w:p>
          <w:p w14:paraId="2512589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③支持条件树搜索、事件搜索、精确搜索（住院号、门诊号、病案号）搜索三种搜索方式，且支持三种方式灵活搭配；</w:t>
            </w:r>
          </w:p>
          <w:p w14:paraId="0370BFE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④搜索历史自动留存；搜索条件收藏；</w:t>
            </w:r>
          </w:p>
          <w:p w14:paraId="7DBA28A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⑤秒级查看搜索到的患者列表及患者详细数据；</w:t>
            </w:r>
          </w:p>
          <w:p w14:paraId="5614255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（3）条件树搜索</w:t>
            </w:r>
          </w:p>
          <w:p w14:paraId="5DA58F8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①以树状形式添加多个搜索条件，支持复杂条件搜索；</w:t>
            </w:r>
          </w:p>
          <w:p w14:paraId="286398F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②多个搜索条件之间的“并且”“或者”关系灵活切换；</w:t>
            </w:r>
          </w:p>
          <w:p w14:paraId="76B922C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③多个搜索条件的搜索数据范围灵活限定（例如，同病人：患者所有病历数据；同病历：一份病历所有数据；同报告：一份报告单上的数据）；</w:t>
            </w:r>
          </w:p>
          <w:p w14:paraId="6DFA48C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▲④不同类型数据不同搜索规则，数值型指标采用“大于”“小于”“等于”等规则，文本型指标采用“精确等于”“包含”“不包含”等规则；</w:t>
            </w:r>
          </w:p>
          <w:p w14:paraId="41C1EF9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⑤支持在搜索条件上添加“首次”、“末次”的限定条件（例如：首次 手术名称 包含“经皮冠状动脉介入治疗”）；</w:t>
            </w:r>
          </w:p>
          <w:p w14:paraId="410F841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⑥支持为数值型指标添加“最高”“最低”的限定搜索条件（例如：最高 白蛋白 &lt; 40 g/L）；</w:t>
            </w:r>
          </w:p>
          <w:p w14:paraId="1E5EC06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▲⑦支持为检验指标添加“高于/低于几倍正常高值/低值”的限定搜索条件（例如：淋巴细胞计数&gt;2倍正常高值）；</w:t>
            </w:r>
          </w:p>
          <w:p w14:paraId="2887A2A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⑧计算全部条件节点综合搜出的总患者数量，及计算每个条件节点上搜索出的患者数量，快速了解患者流向；</w:t>
            </w:r>
          </w:p>
          <w:p w14:paraId="582C4AB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⑨搜索条件选项包含科研数据库内所有指标；</w:t>
            </w:r>
          </w:p>
          <w:p w14:paraId="4012954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⑩搜索部分字段如诊断名称，可查看使用召回的相关归一词；</w:t>
            </w:r>
          </w:p>
          <w:p w14:paraId="3BCA53B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（4）事件搜索（为多个搜索条件添加时间先后关系，贴近实际科研纳排方式）</w:t>
            </w:r>
          </w:p>
          <w:p w14:paraId="35BB879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①通过定义T0事件与事件前后的条件，精确搜索患者（例如：行经皮冠状动脉介入术 之前 行冠脉造影的患者）；</w:t>
            </w:r>
          </w:p>
          <w:p w14:paraId="0EFFEE9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▲②支持多条件组合，精确定义T0事件（T0事件可以是一个条件，也可以是多个条件的组合，例如：行经皮冠状动脉介入术 之前 行冠脉造影术 “并且” 心律失常的患者）；</w:t>
            </w:r>
          </w:p>
          <w:p w14:paraId="6AE9214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③支持基于T0事件，在其前后添加多个限定条件；</w:t>
            </w:r>
          </w:p>
          <w:p w14:paraId="3FDAEB5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④灵活配置事件前后多个条件之间的关系（例如：满足任意条件，满足全部条件）；</w:t>
            </w:r>
          </w:p>
          <w:p w14:paraId="67EDFE7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⑤计算满足T0事件与前后限定条件，综合搜索出的总患者数量；</w:t>
            </w:r>
          </w:p>
          <w:p w14:paraId="42915B3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⑥计算满足T0事件的总患者数量；</w:t>
            </w:r>
          </w:p>
          <w:p w14:paraId="43429C9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⑦基于T0事件，分别计算满足各个条件的患者数量与占比；</w:t>
            </w:r>
          </w:p>
          <w:p w14:paraId="4EFE163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⑧支持多事件搜索，添加新事件搜索是可选择空白搜索或复制上一个事件搜索；</w:t>
            </w:r>
          </w:p>
          <w:p w14:paraId="12F94A9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（5）精确搜索：支持通过住院号、病案号、门诊编号等信息，批量进行精确搜索找到目标患者；</w:t>
            </w:r>
          </w:p>
          <w:p w14:paraId="69140F9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（6）文献推荐：查看与搜索内容相关的中英文文献；</w:t>
            </w:r>
          </w:p>
          <w:p w14:paraId="16347AB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（7）搜索结果列表</w:t>
            </w:r>
          </w:p>
          <w:p w14:paraId="28AFCD7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①自定义患者列表页需展示的关键基线指标；</w:t>
            </w:r>
          </w:p>
          <w:p w14:paraId="70FCA83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②点击列表中的一个患者，进入该患者详情页面，查看全景数据；</w:t>
            </w:r>
          </w:p>
          <w:p w14:paraId="12D0548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③进入一个患者的时间轴页面，查看重点诊疗事件各项指标，以及重要指标的时序进展情况；</w:t>
            </w:r>
          </w:p>
          <w:p w14:paraId="5C2F67B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（8）搜索结果特征分析</w:t>
            </w:r>
          </w:p>
          <w:p w14:paraId="36CF728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①支持对检索出的患者的常用特征指标进行分布统计（包括性别分布、就诊年龄分布、诊断分布、用药分布等）；</w:t>
            </w:r>
          </w:p>
          <w:p w14:paraId="5A6871D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②支持以饼图、条形图、柱状图、散点图、折线图、玫瑰图、环形图等多种形式显示分析结果；</w:t>
            </w:r>
          </w:p>
          <w:p w14:paraId="412B190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（9）患者数据导出</w:t>
            </w:r>
          </w:p>
          <w:p w14:paraId="621DE0F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①支持在授权下导出符合搜索条件的患者数据；</w:t>
            </w:r>
          </w:p>
          <w:p w14:paraId="0AA14AE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②支持导出患者的多个指标全生命周期数据；</w:t>
            </w:r>
          </w:p>
          <w:p w14:paraId="59CF6BE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③支持为待导出的指标限定时间阶段，导出特定一次的值（例如：鼻咽癌清扫术前“末次”EBV-DNA的值）；</w:t>
            </w:r>
          </w:p>
          <w:p w14:paraId="03AFFBA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④支持阶段内多种指标导出规则：首次、末次、最大值、最小值、平均值、求和、所有值等；</w:t>
            </w:r>
          </w:p>
          <w:p w14:paraId="6785780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⑤支持根据用户权限导出明文数据(可逆脱敏)；</w:t>
            </w:r>
          </w:p>
          <w:p w14:paraId="57B0AE9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⑥保留所有用户的数据导出记录，便于管理；</w:t>
            </w:r>
          </w:p>
          <w:p w14:paraId="0A2408F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⑦支持导出数据或抽取数据任务排队进度查看；</w:t>
            </w:r>
          </w:p>
          <w:p w14:paraId="17A9604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（10）患者数据导入至科研项目：支持将检索出的患者一键导入到科研项目中。</w:t>
            </w:r>
          </w:p>
          <w:p w14:paraId="4D209D6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1.4.5.5.科研项目管理</w:t>
            </w:r>
          </w:p>
          <w:p w14:paraId="629FE8E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（1）科研项目基本信息填写</w:t>
            </w:r>
          </w:p>
          <w:p w14:paraId="4891769C">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①支持创建多个单中心科研项目并发布；</w:t>
            </w:r>
          </w:p>
          <w:p w14:paraId="6F4AB9AC">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②支持添加项目描述说明及项目附件，用于对项目成员公开资料；</w:t>
            </w:r>
          </w:p>
          <w:p w14:paraId="6B2756E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③支持开启或关闭项目内患者推荐功能，满足不同用户对科研项目内研究对象的不同更新需求；</w:t>
            </w:r>
          </w:p>
          <w:p w14:paraId="6462983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（2）研究设计-患者纳排</w:t>
            </w:r>
          </w:p>
          <w:p w14:paraId="746428A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①支持创建多个研究队列，不同队列设置不同的纳排条件；</w:t>
            </w:r>
          </w:p>
          <w:p w14:paraId="0B5B01C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②针对前瞻性研究，支持患者随机分组；</w:t>
            </w:r>
          </w:p>
          <w:p w14:paraId="1A3F8C2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③支持三种搜索方式结合，将满足各队列条件的患者分别纳排入组（三种搜索方式细节见搜索功能介绍：条件树搜索、事件搜索、精确搜索）；</w:t>
            </w:r>
          </w:p>
          <w:p w14:paraId="559A73C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（3）研究设计-指标数据自动采集</w:t>
            </w:r>
          </w:p>
          <w:p w14:paraId="5A5FBB6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①科研数据库内所有指标均可被选取为项目研究指标，形成一个患者一行的研究数据；</w:t>
            </w:r>
          </w:p>
          <w:p w14:paraId="5D98789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②创建多个研究阶段表单，为不同阶段表单配置研究指标；</w:t>
            </w:r>
          </w:p>
          <w:p w14:paraId="36CAAFC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③将指标配置为多种CRF题型，包括：填空题、单选题、多选题、表格题、文件题、日期题、长文本题；</w:t>
            </w:r>
          </w:p>
          <w:p w14:paraId="4C3174C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④灵活定义观测阶段，支持首次 末次（例如：首次 放疗结束时间 之后 30天内）；</w:t>
            </w:r>
          </w:p>
          <w:p w14:paraId="602F156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▲⑤灵活定义研究指标的抽取规则：首次、末次、所有次、最大值、最小值、平均值、求和、计数（例如：首次 放疗术结束时间 之后 30天内 首次 肿瘤标记物浓度）；</w:t>
            </w:r>
          </w:p>
          <w:p w14:paraId="7EDB22A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▲⑥支持灵活定义科研多来源字段并自动抽取数据，举例，是否转移、是否复发等；</w:t>
            </w:r>
          </w:p>
          <w:p w14:paraId="039A0C1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⑦支持用户自定义添加科室数据库内未有指标，并人工补录数据（已支持文本题型、数值题型、日期题型、枚举题型）；</w:t>
            </w:r>
          </w:p>
          <w:p w14:paraId="08FF37F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⑧自定义研究指标在科研项目中的名称；</w:t>
            </w:r>
          </w:p>
          <w:p w14:paraId="35C4EEB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（4）项目成员管理</w:t>
            </w:r>
          </w:p>
          <w:p w14:paraId="2090EA0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①支持添加多位录入员，进行数据校验工作；</w:t>
            </w:r>
          </w:p>
          <w:p w14:paraId="02162E5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②添加一位数据管理员，负责数据导出；</w:t>
            </w:r>
          </w:p>
          <w:p w14:paraId="7CB9191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（5）研究对象管理</w:t>
            </w:r>
          </w:p>
          <w:p w14:paraId="506C168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①支持手动添加患者进入科研项目；</w:t>
            </w:r>
          </w:p>
          <w:p w14:paraId="58A60E6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②支持通过Excel批量导入入组阶段和随访阶段数据；</w:t>
            </w:r>
          </w:p>
          <w:p w14:paraId="4B18BC6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③支持删除已添加的研究对象；</w:t>
            </w:r>
          </w:p>
          <w:p w14:paraId="31A2CA8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④支持患者推荐，当有新的符合检索条件的患者进入系统时，患者将会自动加入指定的分组；</w:t>
            </w:r>
          </w:p>
          <w:p w14:paraId="79B3211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（6）科研随访</w:t>
            </w:r>
          </w:p>
          <w:p w14:paraId="6F9542EC">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①支持以电话随访或短信随访的方式开展科研随访，以获取前瞻性数据；</w:t>
            </w:r>
          </w:p>
          <w:p w14:paraId="7112B2C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②支持为每个分组自定义设置随访计划，包括随访次数、随访频率和随访开始时间等；</w:t>
            </w:r>
          </w:p>
          <w:p w14:paraId="7BDDA71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③支持配置随访CRF，CRF题目支持使用疾病标准数据集指标和用户自定义添加指标；</w:t>
            </w:r>
          </w:p>
          <w:p w14:paraId="0F00DF5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④支持随访CRF表中的数值型填空题、单选题、多选题、矩阵题根据配置的量表自动计算规则及对应的展示结果，在提交数据时可自动计算总分，并展示对应的评分结果；</w:t>
            </w:r>
          </w:p>
          <w:p w14:paraId="65CBD56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⑤支持设置随访任务提醒，提醒随访医生在每个随访点要做的其他任务；</w:t>
            </w:r>
          </w:p>
          <w:p w14:paraId="4B86F43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⑥支持设定自动终止随访规则，自动终止随访；</w:t>
            </w:r>
          </w:p>
          <w:p w14:paraId="2D633EF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▲⑦支持设定不良事件触发规则，自动提醒不良事件；</w:t>
            </w:r>
          </w:p>
          <w:p w14:paraId="4F697FE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⑧支持根据随访规则自动生成随访任务；</w:t>
            </w:r>
          </w:p>
          <w:p w14:paraId="591AAAD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⑨录入员可根据随访任务调度，以CRF问卷形式手工录入随访数据；</w:t>
            </w:r>
          </w:p>
          <w:p w14:paraId="1BF7203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（7）数据质控</w:t>
            </w:r>
          </w:p>
          <w:p w14:paraId="2BB1067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①支持CRF中设置填空题的值类型和值域，在数据不符合要求时，自动提醒，避免录入错误，提高数据录入质量；</w:t>
            </w:r>
          </w:p>
          <w:p w14:paraId="3773EBD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②支持项目内所有数据的操作留痕，保留历史操作记录；</w:t>
            </w:r>
          </w:p>
          <w:p w14:paraId="574F84A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▲（8）对照病历智能录入项目数据</w:t>
            </w:r>
          </w:p>
          <w:p w14:paraId="599E03F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①支持录入员使用多种CRF题型录入数据；</w:t>
            </w:r>
          </w:p>
          <w:p w14:paraId="744098E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②录入时支持双屏对照原始病历；</w:t>
            </w:r>
          </w:p>
          <w:p w14:paraId="1D62796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③自动定位病历数据，快速找到待录入的数据；</w:t>
            </w:r>
          </w:p>
          <w:p w14:paraId="20EFE2D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④录入员对数据每一次的更改或补充，系统会自动保存历史记录；</w:t>
            </w:r>
          </w:p>
          <w:p w14:paraId="3495778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（9）项目内搜索患者：支持在所有指标范围内模糊搜索；</w:t>
            </w:r>
          </w:p>
          <w:p w14:paraId="4E00572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（10）项目数据锁定：数据锁定后，项目成员无法再对数据进行更改；</w:t>
            </w:r>
          </w:p>
          <w:p w14:paraId="3F16484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（11）项目数据导出</w:t>
            </w:r>
          </w:p>
          <w:p w14:paraId="68DCFBD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①项目数据快速导出至Excel、CSV文件；</w:t>
            </w:r>
          </w:p>
          <w:p w14:paraId="0497ACEC">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②项目数据按一个患者一行或一个患者多行格式导出，即可以选择按宽格式或长格式导出；</w:t>
            </w:r>
          </w:p>
          <w:p w14:paraId="027BAF6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③项目数据按每个阶段一个sheet或多个阶段同一个sheet导出；</w:t>
            </w:r>
          </w:p>
          <w:p w14:paraId="0EE638A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（12）导出审批：没有权限的账号需要导出项目数据时可申请审批，审批通过后可导出项目数据；</w:t>
            </w:r>
          </w:p>
          <w:p w14:paraId="17ADC72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（13）项目进度统计及管理：项目补录进度统计和随访进度统计。</w:t>
            </w:r>
          </w:p>
          <w:p w14:paraId="5B0EE54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1.4.5.6.CRF表单管理</w:t>
            </w:r>
          </w:p>
          <w:p w14:paraId="7AF0947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（1）创建CRF模板</w:t>
            </w:r>
          </w:p>
          <w:p w14:paraId="0C30CE3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①支持自定义线上CRF表单；</w:t>
            </w:r>
          </w:p>
          <w:p w14:paraId="4671E75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②支持使用科室数据库中标准数据集指标作为CRF题目；</w:t>
            </w:r>
          </w:p>
          <w:p w14:paraId="7863276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用户自定义建题，题型包括：单选题、多选题、日期题、附件题、多行文本题、矩阵题、组自增题、纳排题、随机分组题和填空题，其中附件题支持上传ts、xls、xlsx、ppt、ppts、doc、docx、pdf、txt、png、jpg、jpeg、gif、bmp、zip、m3u8、dcm、rar等18种格式的附件。同时具备风险文件扫描能力，避免用户上传感染病毒的文件；</w:t>
            </w:r>
          </w:p>
          <w:p w14:paraId="2ED7A13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④支持拖拽和点选两种建题方式；</w:t>
            </w:r>
          </w:p>
          <w:p w14:paraId="4586610C">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⑤支持设置题目一些特定属性，如：是否为必填；答题时是否需要填写详述等；</w:t>
            </w:r>
          </w:p>
          <w:p w14:paraId="1830A88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⑥支持设置题目间隐藏和显示逻辑，如：当题目1选择A答案时，题目2才显示，否则题目2隐藏；</w:t>
            </w:r>
          </w:p>
          <w:p w14:paraId="5C427C8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⑦支持将一张CRF分为多个题组展示；</w:t>
            </w:r>
          </w:p>
          <w:p w14:paraId="43369A0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⑧支持对数值型填空题、单选题、多选题、矩阵题配置量表自动计算规则及对应的展示结果的设置；</w:t>
            </w:r>
          </w:p>
          <w:p w14:paraId="64B4E4F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⑨支持题组维度选择单列或双列展示模式；</w:t>
            </w:r>
          </w:p>
          <w:p w14:paraId="2A66710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（2）CRF模板管理：CRF模板列表展示所有已创建的模板，每个模板展示CRF名称、创建时间、更新时间及包含的字段。</w:t>
            </w:r>
          </w:p>
          <w:p w14:paraId="2C869C8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1.4.5.7.高级统计分析</w:t>
            </w:r>
          </w:p>
          <w:p w14:paraId="706B065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▲（1）数据预处理</w:t>
            </w:r>
          </w:p>
          <w:p w14:paraId="13C2CF8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①支持查找并批量替换指标数据；</w:t>
            </w:r>
          </w:p>
          <w:p w14:paraId="53E6958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▲②对多个变量进行条件设定，对同时满足或任意满足条件的结果进行定义输出结果为固定值或变量值，对不满足条件的结果定义输出结果为固定值或变量值；</w:t>
            </w:r>
          </w:p>
          <w:p w14:paraId="323DAFA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③支持使用项目内其它指标作为条件，批量填充某个指标的数据；</w:t>
            </w:r>
          </w:p>
          <w:p w14:paraId="5EBE5DD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④支持将连续型变量进行分段，转成分类变量，包括有序分类和无序分类；</w:t>
            </w:r>
          </w:p>
          <w:p w14:paraId="2396C37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⑤支持自定义根据数据处理规则新生成的字段名称；</w:t>
            </w:r>
          </w:p>
          <w:p w14:paraId="7B4922D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⑥支持对处理后的变量再进行数据处理；</w:t>
            </w:r>
          </w:p>
          <w:p w14:paraId="333D45B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⑦支持对有数据更新和规则更新的变量进行提醒，并批量更新依赖此变量的子变量，重新计算子变量结果；</w:t>
            </w:r>
          </w:p>
          <w:p w14:paraId="4FE7DBE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⑧支持查看变量的数据处理规则操作日志，并对规则进行复制，重新处理；</w:t>
            </w:r>
          </w:p>
          <w:p w14:paraId="3FBA033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⑨支持在研究对象列表对数据处理结果进行修改，更新规则时，支持选择保留手动修改的数据或全部覆盖更新数据；</w:t>
            </w:r>
          </w:p>
          <w:p w14:paraId="111BE44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（2）在线统计分析</w:t>
            </w:r>
          </w:p>
          <w:p w14:paraId="50024B6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①统计分析时，自动依据科研项目中的数据类型进行编码（例如：将性别指标中的“男”“女”编码为“0”和“1”）；</w:t>
            </w:r>
          </w:p>
          <w:p w14:paraId="065C97F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②计算指标有效填充率，对于分类型指标和连续型指标计算方式不同；</w:t>
            </w:r>
          </w:p>
          <w:p w14:paraId="436EDB3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③为科研项目中的变量进行描述性分析，包括平均值、标准差、最大值、最小值、Shapiro-Wilk正态性检验、Kolmogorov-Smirnov正态性检验、第一四分位数、中位数、第三四分位数、有效填充率、值域分布、有效值占比；</w:t>
            </w:r>
          </w:p>
          <w:p w14:paraId="38792F0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④支持单变量的单因素组间比较（单因素分析），目前支持t检验、矫正t检验、kruskal-wallis H检验、 wilconxon秩和检验、单因素方差分析、Pearson卡方检验、Fisher精确概率法、CMH线性趋势检验、Ridit分析法等统计学检验方法；</w:t>
            </w:r>
          </w:p>
          <w:p w14:paraId="53C0BEFC">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⑤支持两变量间的相关性分析，支持Pearson、Spearman、列联系数、Phi、Cramer’s、Eta等相关分析方法；</w:t>
            </w:r>
          </w:p>
          <w:p w14:paraId="6158E58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⑥支持回归分析，包括单因素逻辑回归、多因素逻辑回归、单因素线性回归、多因素线性回归、逐步回归；</w:t>
            </w:r>
          </w:p>
          <w:p w14:paraId="6C7C507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⑦支持生存分析，包括Cox回归、KM生存曲线、long-rank、ROC曲线、AUC曲线；</w:t>
            </w:r>
          </w:p>
          <w:p w14:paraId="31E5867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⑧统计分析的结果（如统计表、统计图）可以被保存在项目拥有者的账号下，方便管理与查看；</w:t>
            </w:r>
          </w:p>
          <w:p w14:paraId="5435286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⑨支持统计结果的自动可视化和导出；</w:t>
            </w:r>
          </w:p>
          <w:p w14:paraId="6579B0E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⑩</w:t>
            </w:r>
            <w:r>
              <w:rPr>
                <w:rFonts w:hint="eastAsia" w:ascii="宋体" w:hAnsi="宋体" w:eastAsia="宋体" w:cs="宋体"/>
                <w:color w:val="auto"/>
                <w:sz w:val="21"/>
                <w:szCs w:val="21"/>
              </w:rPr>
              <w:t>支持预装常用数据分析软件的数据沙箱，包括不限于Python、R等，同时确保能够安装最新的依赖包；</w:t>
            </w:r>
          </w:p>
          <w:p w14:paraId="42E9E15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1.4.5.8.医学影像多模态数据调阅</w:t>
            </w:r>
          </w:p>
          <w:p w14:paraId="24327EBD">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①平台需对接医院PACS系统进行影像数据调阅。对接方式包括但不限于通过调取PACS系统的RESTful API接口或其他类型数据接口进行DICOM或其他格式的影像数据调阅，或通过PACS系统提供的Web Service方式进行HTML页面嵌入，展示PACS中病人的检查影像；</w:t>
            </w:r>
          </w:p>
          <w:p w14:paraId="6445144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②实现多模态数据整合关联，基于采集到的各类临床及医学影像的集成调阅，以患者主索引为中心进行整合，实现数据综合利用；</w:t>
            </w:r>
          </w:p>
          <w:p w14:paraId="363832A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③实现在科研平台的患者全景视图中提供影像查看链接（或按钮），并与患者时间轴及检查报告进行整合，用户可一键查看该患者的检查影像；</w:t>
            </w:r>
          </w:p>
          <w:p w14:paraId="1EC0837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④平台支持调阅的多模态影像类型包括但不限于DR、CT、MR、超声、经颅多普勒、冠脉CTA等，具体影像展示类型和展示方式取决于医院PACS的服务内容。</w:t>
            </w:r>
          </w:p>
          <w:p w14:paraId="5A26018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⑤支持从PACS系统中抽取影像诊断等重要的元数据，并据此抽取出结构化的数据。</w:t>
            </w:r>
          </w:p>
          <w:p w14:paraId="3DCAA52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⑥保留接口以便未来接入第三方影像分析系统，通过接口导入影像分析系统得到的结构化知识，插入新的自定义字段。</w:t>
            </w:r>
          </w:p>
          <w:p w14:paraId="1DF43CC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1.4.5.9. 知识全库</w:t>
            </w:r>
          </w:p>
          <w:p w14:paraId="385EF5A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①支持医学文献、指南共识、临床路径、药品说明书、临床试验、误诊误治相关内容的搜索；</w:t>
            </w:r>
          </w:p>
          <w:p w14:paraId="15C9900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②知识全库须支持图形化方式展示科研热点趋势；支持科研文献作者图谱展示；</w:t>
            </w:r>
          </w:p>
          <w:p w14:paraId="14D033F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③研究热点趋势图支持自定义探索功能，支持输入疾病名称后可展示该疾病下近十年PubMed文库中重要主题的河流图，支持选择不同时间段展示河流图热点趋势的分布，另外在右侧展示Top 5关键词对应10篇文献信息，点击可以查看文献详情。</w:t>
            </w:r>
          </w:p>
          <w:p w14:paraId="5C40C2F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▲1.4.5.10. 数据字典</w:t>
            </w:r>
          </w:p>
          <w:p w14:paraId="251CBC3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①开放标准数据集中所有指标的查询，包括：指标定义、值域、加工方法、来源；</w:t>
            </w:r>
          </w:p>
          <w:p w14:paraId="11D9A50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②透明化每个字段的填充率统计，方便用户感知数据质量</w:t>
            </w:r>
          </w:p>
          <w:p w14:paraId="5C4FE3C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1.4.5.11.数据补录</w:t>
            </w:r>
          </w:p>
          <w:p w14:paraId="4B7CC61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（1）数据录入权限设置</w:t>
            </w:r>
          </w:p>
          <w:p w14:paraId="1ED7F88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①数据录入用户权限控制（操作权限包含：新增、修改、删除）；</w:t>
            </w:r>
          </w:p>
          <w:p w14:paraId="07D35C2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②每位用户能够录入的指标范围控制；</w:t>
            </w:r>
          </w:p>
          <w:p w14:paraId="29E7D268">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（2）数据录入</w:t>
            </w:r>
          </w:p>
          <w:p w14:paraId="0AD5605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①在患者详情页进入补录模式对任务指标进行补录；</w:t>
            </w:r>
          </w:p>
          <w:p w14:paraId="1B8CB30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②录入员录入时的权限控制；</w:t>
            </w:r>
          </w:p>
          <w:p w14:paraId="1E3E2EC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③录入时能够对照该患者原始病历和患者时间轴；</w:t>
            </w:r>
          </w:p>
          <w:p w14:paraId="2A03764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④数据录入历史痕迹溯源留存；</w:t>
            </w:r>
          </w:p>
          <w:p w14:paraId="5E156B0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（3）缺失数据严重指标提示：提示存在严重数据缺失的指标；</w:t>
            </w:r>
          </w:p>
          <w:p w14:paraId="6225FB5C">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（4）新增患者：补充录入数据库中没有的新患者。</w:t>
            </w:r>
          </w:p>
          <w:p w14:paraId="52683C2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1.4.5.12.质控报告</w:t>
            </w:r>
          </w:p>
          <w:p w14:paraId="4D7EB49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（1）支持字段从患者维度和就诊维度统计指标的有效值数量、总人数以及填充率，通过颜色提示填充率信息；</w:t>
            </w:r>
          </w:p>
          <w:p w14:paraId="4007DEB3">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（2）支持通过条件树筛选患者人群，查看固定人群的数据字典填充率；</w:t>
            </w:r>
          </w:p>
          <w:p w14:paraId="400A5E1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（3）支持用户选择关注的重点指标，查看重点字段的填充率；</w:t>
            </w:r>
          </w:p>
          <w:p w14:paraId="71FF19A1">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（4）支持切换字段填充率的分母和分子，从患者维度和就诊维度分别查看字段填充率；</w:t>
            </w:r>
          </w:p>
          <w:p w14:paraId="702DFF2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（5）支持根据字段的值域，查看字段的规范性，并查看该字段不符合规范的患者列表。</w:t>
            </w:r>
          </w:p>
          <w:p w14:paraId="19B9EFE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1.4.5.13.使用引导及帮助中心</w:t>
            </w:r>
          </w:p>
          <w:p w14:paraId="7C1B5F22">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支持产品功能使用帮助及视频演示；提供常见使用问题解答；提供产品使用手册；提供新功能提示，第一时间通知用户最新功能。</w:t>
            </w:r>
          </w:p>
          <w:p w14:paraId="66B05009">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1.4.5.14.消息通知</w:t>
            </w:r>
          </w:p>
          <w:p w14:paraId="6FFFB847">
            <w:pPr>
              <w:pageBreakBefore w:val="0"/>
              <w:kinsoku/>
              <w:wordWrap/>
              <w:topLinePunct w:val="0"/>
              <w:autoSpaceDE/>
              <w:autoSpaceDN/>
              <w:bidi w:val="0"/>
              <w:adjustRightIn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提供系统升级等平台消息广播通知。</w:t>
            </w:r>
          </w:p>
        </w:tc>
      </w:tr>
      <w:tr w14:paraId="08E9B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noWrap w:val="0"/>
            <w:vAlign w:val="top"/>
          </w:tcPr>
          <w:p w14:paraId="38895D40">
            <w:pPr>
              <w:pageBreakBefore w:val="0"/>
              <w:kinsoku/>
              <w:wordWrap/>
              <w:topLinePunct w:val="0"/>
              <w:autoSpaceDE/>
              <w:autoSpaceDN/>
              <w:bidi w:val="0"/>
              <w:adjustRightInd/>
              <w:spacing w:line="360" w:lineRule="exac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商务要求</w:t>
            </w:r>
          </w:p>
        </w:tc>
      </w:tr>
      <w:tr w14:paraId="0F9A7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8459B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▲一、合同签订期</w:t>
            </w:r>
          </w:p>
        </w:tc>
        <w:tc>
          <w:tcPr>
            <w:tcW w:w="860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DD859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自中标通知书发出之日起 25 日内。</w:t>
            </w:r>
          </w:p>
        </w:tc>
      </w:tr>
      <w:tr w14:paraId="0AA3E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486DF3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二、项目服务期限</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2886B86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1、项目交付时间：自合同签订之日起300日内完成数据库平台建设，并上线交付通过验收。（不包含互联互通评级时间，评级时间按照国家参评要求推进）。</w:t>
            </w:r>
          </w:p>
          <w:p w14:paraId="38891AF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2、项目交付地点：广西医科大学第一附属医院内（指定地点）。</w:t>
            </w:r>
          </w:p>
        </w:tc>
      </w:tr>
      <w:tr w14:paraId="6748F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2CF235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三、售后服务要求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3342DB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维保期（自交付并验收合格之日起计）：按国家有关产品“三包”规定执行“三包”，项目自系统验收合格日起，软件系统提供自验收合格之日起不少于3年的维保服务，软件永久使用，相关费用包含在总报价中。用户在产品保修期内，可获得软件版本的免费升级资格和提供技术支持和技术服务，费用包含在总报价中。供应商需定期组织回访、检测、保养。维保服务免费维保到期后，双方友好协商，运维维保费上限每年不超过合同金额的10%，具体事项以后续实际谈判为准。</w:t>
            </w:r>
          </w:p>
          <w:p w14:paraId="66D6863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运维及应急响应技术服务，提供迅速解决各种紧急安全问题的技术支持，控制事态发展；保护或恢复主机、网络服务的正常工作；并且提供事后分析，找出信息系统的安全漏洞，根据现场保留情况尽可能对入侵者进行追查。安全事件包括但不仅限于：网络入侵、拒绝服务攻击、恶意代码、大规模病毒暴发、未授权访问、主机或网络异常事件、不当应用以及其他。</w:t>
            </w:r>
          </w:p>
          <w:p w14:paraId="116C2FC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时间：维保期内，中标供应商按采购人指定的方式提供技术支持，包括邮件、电话、远程维护、现场服务等方式。要求供应商提供7×24小时不间断电话支持；提供远程控制进行故障检测修复工作；提供工程师上门服务；接到报修后30分钟电话响应，48小时（正常情况）内给出处理方案；如出现紧急状况，24小时内安排技术工程师上门服务。故障问题解决后48小时内，向采购人提交问题处理报告，说明问题种类、问题原因、问题解决中使用的方法及造成的损失等情况；</w:t>
            </w:r>
          </w:p>
          <w:p w14:paraId="5BBB51A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4、供应商在投标文件中说明维保期内提供的售后服务计划。</w:t>
            </w:r>
          </w:p>
          <w:p w14:paraId="0BE916A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5、售后服务技术人员要求：专职人员</w:t>
            </w:r>
            <w:r>
              <w:rPr>
                <w:rFonts w:hint="eastAsia"/>
                <w:lang w:eastAsia="zh-CN"/>
              </w:rPr>
              <w:t>（</w:t>
            </w:r>
            <w:r>
              <w:rPr>
                <w:rFonts w:hint="eastAsia"/>
                <w:lang w:val="en-US" w:eastAsia="zh-CN"/>
              </w:rPr>
              <w:t>需签订个人保密承诺书</w:t>
            </w:r>
            <w:r>
              <w:rPr>
                <w:rFonts w:hint="eastAsia"/>
                <w:lang w:eastAsia="zh-CN"/>
              </w:rPr>
              <w:t>）</w:t>
            </w:r>
            <w:r>
              <w:rPr>
                <w:rFonts w:hint="eastAsia" w:ascii="宋体" w:hAnsi="宋体" w:eastAsia="宋体" w:cs="宋体"/>
                <w:color w:val="auto"/>
                <w:sz w:val="21"/>
                <w:szCs w:val="21"/>
                <w:highlight w:val="none"/>
              </w:rPr>
              <w:t>。且提供不少于2人现场实施人员，不少于1人现场维护人员。</w:t>
            </w:r>
          </w:p>
          <w:p w14:paraId="36C982E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6、项目培训要求 </w:t>
            </w:r>
          </w:p>
          <w:p w14:paraId="5B4B389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提供相应的培训计划，并在签订合同后根据计划对采购人的操作人员、维修人员等进行培训，培训时间不少于5个工作日。培训应明确课程内容和目的，课程教材、培训费包括在投标总价内，培训时安装屏幕录制软件，形成音视频培训资料。供应商应对培训效果和质量负责，保证采购人的操作人员、维修人员在培训后能够独立地完成操作使用以及日常维护；</w:t>
            </w:r>
          </w:p>
          <w:p w14:paraId="671423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（2）供应商应对培训的实现方式、地点、人数、时间在响应文件中详细说明，并对培训效果和质量负责，提供最有经验的教员，并保证采购方人员在培训后能够独立地完成设备的操作使用。</w:t>
            </w:r>
          </w:p>
          <w:p w14:paraId="115265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（3）提供系统日常维护系统培训：主要面向医院信息管理技术人员（至少2名）进行培训，使其具备独立进行系统日常维护、故障的诊断与处理等方面的培训。</w:t>
            </w:r>
          </w:p>
          <w:p w14:paraId="1A08E8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7、系统在安装、调试、试运行过程中出现的质量问题，由供应商负责处理，实行包修、包换、包退，直至产品符合质量要求。供应商承担因修理、调换、退货发生的一切费用和因此而造成的一切直接经济损失。</w:t>
            </w:r>
          </w:p>
          <w:p w14:paraId="678694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应提供与系统交付、质检、使用、安装调试等相关的必要文档资料，如：系统交付清单、用户手册、测试报告证明、系统硬件清单（如有）、列表、说明文档、软件清单、软件技术说明文档、软件安装与操作手册、系统各部件合格证书、售后保修单等。所述资料的费用包含在投标报价当中，资料应完整、清楚，足够支持现场安装调试、技术培训、用户操作及基本的运维。</w:t>
            </w:r>
          </w:p>
          <w:p w14:paraId="30B89ED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软件运行测试要求：软件安装后进入调试运行状态，试运行期为3个月，在试运行期间如果出现重大问题，试运行期从故障修复之日起重新计算，顺延3个月，达不到要求再顺延3个月，如在第二次顺延的3个月内，还不能排除故障，由双方友好协商再做处理，采购人有权做退货处理，有权终止合同，所造成的一切损失，完全由中标供应商负责。以下问题界定为重大问题：</w:t>
            </w:r>
          </w:p>
          <w:p w14:paraId="060E2CD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（1）由于所提供的软件，质量达不到要求而造成系统运行不正常的；</w:t>
            </w:r>
          </w:p>
          <w:p w14:paraId="4BC9F9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（2）由于所提供软件运行达不到技术要求的；</w:t>
            </w:r>
          </w:p>
          <w:p w14:paraId="4A0D79E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（3）由于软件设计原因而造成系统运行效果不能达到采购人要求的。</w:t>
            </w:r>
          </w:p>
          <w:p w14:paraId="743DCA1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（4）采购人认为不能达到要求的其他问题； </w:t>
            </w:r>
          </w:p>
          <w:p w14:paraId="49C65D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维保期内提供医学运营服务。服务内容包括举办全院级别的科研宣讲，重点科室科研平台的培训，重点科研项目的协同支持等。通过线上线下多种渠道接受医生反馈的问题，积极定位并提供解决方案。针对医生科研项目或课题，结合专病库的使用，提供数据辅助服务，加速科研产出，协助成果转化。</w:t>
            </w:r>
          </w:p>
        </w:tc>
      </w:tr>
      <w:tr w14:paraId="3FD84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46F0B7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四、验收要求与标准</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6324B0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1、采购人可以根据采购项目具体情况自行组织验收，或者委托第三方机构或部门开展采购项目履约验收工作，验收过程中所产生的费用均由中标人承担，投标人在投标报价时应考虑相关费用。</w:t>
            </w:r>
          </w:p>
          <w:p w14:paraId="7231C8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2、验收依据：招标文件、中标人投标文件、国家标准、地方标准、行业标准等。</w:t>
            </w:r>
          </w:p>
          <w:p w14:paraId="2A07B2E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项目验收过程中，如项目验收不合格，有关返工、再行验收产生相关成本费用，以及给采购人造成的损失等费用由中标人承担。连续两次项目验收不合格的，或弄虚作假的行为，采购单位有权不予验收，采购人有权解除合同，并追究中标人的责任，由此带来的一切责任由中标人自行承担。</w:t>
            </w:r>
          </w:p>
          <w:p w14:paraId="3C16A2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完成建设实施符合项目建设目标并满足使用要求后，供应商向采购人提交验收申请和相关资料，采购人组织相关人员并形成验收意见。验收不通过的，供应商应在采购人要求的时间内完成整改工作并再次提出验收申请。</w:t>
            </w:r>
          </w:p>
          <w:p w14:paraId="52B13D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在项目实施及服务过程中，应遵循知识产权管理体系做好文档管理工作，在项目验收时进行相关文档的移交（如已交付接入设备的配置参数清单、系统操作说明、系统文档及手册），文档资料必须符合软件工程的相关要求，并提供明确的交付清单。项目实施人员需要对院方参与人员进行技术交底及培训。</w:t>
            </w:r>
          </w:p>
          <w:p w14:paraId="63C13C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6、所部署的应用服务器、数据库服务器及系统通过网络信息安全检测，且承诺后续提供无偿支持配合院方持续做网络安全相关措施的实施。</w:t>
            </w:r>
          </w:p>
          <w:p w14:paraId="52ACAE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7、根据中华人民共和国现行技术标准，按招标文件以及合同规定的验收评定标准等规范，由采购人组织验收。</w:t>
            </w:r>
          </w:p>
          <w:p w14:paraId="2C64911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采购人对软硬件验收合格后，双方共同签署验收意见，验收中发现系统、软件达不到验收标准或合同规定的性能指标，供应商必须更换，相关费用应包含在总报价中，并且赔偿由此给采购人造成的损失，直到验收合格为止。</w:t>
            </w:r>
          </w:p>
          <w:p w14:paraId="2649A3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9、项目验收合格后的验收报告(验收报告格式自拟)采购人按规定归档。</w:t>
            </w:r>
          </w:p>
          <w:p w14:paraId="0DECD37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10、已完成项目实施并稳定运行3个月内，已培训并交付采购人可自行维护，并经系统使用科室签字确认后予以验收。</w:t>
            </w:r>
          </w:p>
          <w:p w14:paraId="232852E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11、供应商交付服务成果前应对交付内容作出全面检查和对验收文件进行整理，并列出清单，作为采购人验收和使用的技术条件依据，检验的结果应交采购人。</w:t>
            </w:r>
          </w:p>
          <w:p w14:paraId="3F78E4E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12、验收标准</w:t>
            </w:r>
          </w:p>
          <w:p w14:paraId="08CDEC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（1）项目招标文件及中标人投标文件中的“技术需求偏离表”，逐条验收；</w:t>
            </w:r>
          </w:p>
          <w:p w14:paraId="0AE661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（2）项目招标文件及中标人投标文件中的“商务条款偏离表”，逐条验收；</w:t>
            </w:r>
          </w:p>
          <w:p w14:paraId="0D9F5B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（3）中标人投标文件中其他技术、服务、商务性的说明、承诺事项，逐条验收。</w:t>
            </w:r>
          </w:p>
          <w:p w14:paraId="3EA212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（4）国家相关法律、法规、标准和规范等。</w:t>
            </w:r>
          </w:p>
          <w:p w14:paraId="43E8E25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（5）执行《关于印发广西壮族自治区政府采购项目履约验收管理办法的通知》（桂财采〔2015〕22号），采用文中《广西壮族自治区政府采购项目合同验收书》格式文本等规范。</w:t>
            </w:r>
          </w:p>
          <w:p w14:paraId="35B2FDB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（6）系统软件产品满足GB/T22239-2019《信息安全技术网络安全等级保护基本要求》第三级要求（或更高等级）</w:t>
            </w:r>
            <w:r>
              <w:rPr>
                <w:rFonts w:hint="eastAsia" w:ascii="宋体" w:hAnsi="宋体" w:eastAsia="宋体" w:cs="宋体"/>
                <w:color w:val="auto"/>
                <w:sz w:val="21"/>
                <w:szCs w:val="21"/>
                <w:highlight w:val="none"/>
                <w:lang w:eastAsia="zh-CN"/>
              </w:rPr>
              <w:t>。</w:t>
            </w:r>
          </w:p>
        </w:tc>
      </w:tr>
      <w:tr w14:paraId="12CDC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1B6BDF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五、报价要求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745727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本项目投标以人民币报价，且为含税价。</w:t>
            </w:r>
          </w:p>
          <w:p w14:paraId="0016470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不论投标结果如何，投标人均应自行承担所有与投标有关的全部费用。</w:t>
            </w:r>
          </w:p>
          <w:p w14:paraId="5035ECD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报价为产品送达采购人指定地点进行安装，采购人（或采购人委托的第三方）检测、验收所发生的一切费用，其包括但不限于：产品安装调试、税费、产品检验检测、互联互通测评、人员培训、验收、售后技术支持、招标代理服务费，以及合同明示所有责任、义务和一般风险等，采购人不再支付任何费用。</w:t>
            </w:r>
          </w:p>
        </w:tc>
      </w:tr>
      <w:tr w14:paraId="36A72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52D767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六、付款方式</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00672D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第一期：全部服务完成并验收合格后，中标供应商开具全额增值税发票给采购人，</w:t>
            </w:r>
            <w:r>
              <w:rPr>
                <w:rFonts w:hint="eastAsia" w:ascii="宋体" w:hAnsi="宋体" w:cs="宋体"/>
                <w:color w:val="auto"/>
                <w:kern w:val="2"/>
                <w:sz w:val="21"/>
                <w:szCs w:val="21"/>
                <w:lang w:val="en-US" w:eastAsia="zh-CN" w:bidi="ar-SA"/>
              </w:rPr>
              <w:t>采购人</w:t>
            </w:r>
            <w:r>
              <w:rPr>
                <w:rFonts w:hint="eastAsia" w:ascii="宋体" w:hAnsi="宋体" w:eastAsia="宋体" w:cs="宋体"/>
                <w:color w:val="auto"/>
                <w:kern w:val="2"/>
                <w:sz w:val="21"/>
                <w:szCs w:val="21"/>
                <w:lang w:val="en-US" w:eastAsia="zh-CN" w:bidi="ar-SA"/>
              </w:rPr>
              <w:t>完成相关付款手续</w:t>
            </w:r>
            <w:r>
              <w:rPr>
                <w:rFonts w:hint="eastAsia" w:ascii="宋体" w:hAnsi="宋体" w:eastAsia="宋体" w:cs="宋体"/>
                <w:strike w:val="0"/>
                <w:color w:val="auto"/>
                <w:kern w:val="2"/>
                <w:sz w:val="21"/>
                <w:szCs w:val="21"/>
                <w:lang w:val="en-US" w:eastAsia="zh-CN" w:bidi="ar-SA"/>
              </w:rPr>
              <w:t>后</w:t>
            </w:r>
            <w:r>
              <w:rPr>
                <w:rFonts w:hint="eastAsia" w:ascii="宋体" w:hAnsi="宋体" w:cs="宋体"/>
                <w:strike w:val="0"/>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 xml:space="preserve">个工作日内支付至总合同金额的95% </w:t>
            </w:r>
            <w:r>
              <w:rPr>
                <w:rFonts w:hint="eastAsia" w:ascii="宋体" w:hAnsi="宋体" w:eastAsia="宋体" w:cs="宋体"/>
                <w:color w:val="auto"/>
                <w:sz w:val="21"/>
                <w:szCs w:val="21"/>
                <w:highlight w:val="none"/>
              </w:rPr>
              <w:t>。</w:t>
            </w:r>
          </w:p>
          <w:p w14:paraId="1F214F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第二期：经采购人验收配套服务（维保期到期后）符合合同约定，</w:t>
            </w:r>
            <w:r>
              <w:rPr>
                <w:rFonts w:hint="eastAsia" w:ascii="宋体" w:hAnsi="宋体" w:cs="宋体"/>
                <w:color w:val="auto"/>
                <w:sz w:val="21"/>
                <w:szCs w:val="21"/>
                <w:highlight w:val="none"/>
                <w:lang w:val="en-US" w:eastAsia="zh-CN"/>
              </w:rPr>
              <w:t>自材料审核完成之日起</w:t>
            </w:r>
            <w:r>
              <w:rPr>
                <w:rFonts w:hint="eastAsia" w:ascii="宋体" w:hAnsi="宋体" w:eastAsia="宋体" w:cs="宋体"/>
                <w:color w:val="auto"/>
                <w:sz w:val="21"/>
                <w:szCs w:val="21"/>
                <w:highlight w:val="none"/>
              </w:rPr>
              <w:t>10个工作日内，采购人支付至总合同金额的100%。</w:t>
            </w:r>
          </w:p>
          <w:p w14:paraId="05C2635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前中标供应商必须提供真实、有效、合法的正式增值税发票，如中标供应商提供虚假发票，除须向采购人补开合法发票外，须赔偿采购人发票票面金额一倍的违约金，且采购人有权终止合同而产生的一切损失均由中标供应商承担。</w:t>
            </w:r>
          </w:p>
        </w:tc>
      </w:tr>
      <w:tr w14:paraId="6254F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51D0BB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▲七、互联互通五级测评要求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6D6E9750">
            <w:pPr>
              <w:pageBreakBefore w:val="0"/>
              <w:widowControl/>
              <w:kinsoku/>
              <w:wordWrap/>
              <w:overflowPunct w:val="0"/>
              <w:topLinePunct w:val="0"/>
              <w:autoSpaceDE/>
              <w:autoSpaceDN/>
              <w:bidi w:val="0"/>
              <w:adjustRightInd/>
              <w:spacing w:line="36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按照《医院互联互通标准化成熟度测评方案（2020年版）中五级要求配合采购方提供：</w:t>
            </w:r>
          </w:p>
          <w:tbl>
            <w:tblPr>
              <w:tblStyle w:val="4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6394"/>
            </w:tblGrid>
            <w:tr w14:paraId="3920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pct"/>
                  <w:noWrap w:val="0"/>
                  <w:vAlign w:val="center"/>
                </w:tcPr>
                <w:p w14:paraId="2C889A3A">
                  <w:pPr>
                    <w:pageBreakBefore w:val="0"/>
                    <w:kinsoku/>
                    <w:wordWrap/>
                    <w:overflowPunct w:val="0"/>
                    <w:topLinePunct w:val="0"/>
                    <w:autoSpaceDE/>
                    <w:autoSpaceDN/>
                    <w:bidi w:val="0"/>
                    <w:adjustRightInd/>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单点登录接入建设</w:t>
                  </w:r>
                </w:p>
              </w:tc>
              <w:tc>
                <w:tcPr>
                  <w:tcW w:w="3819" w:type="pct"/>
                  <w:noWrap w:val="0"/>
                  <w:vAlign w:val="center"/>
                </w:tcPr>
                <w:p w14:paraId="1D7C6B51">
                  <w:pPr>
                    <w:pageBreakBefore w:val="0"/>
                    <w:widowControl/>
                    <w:kinsoku/>
                    <w:wordWrap/>
                    <w:overflowPunct w:val="0"/>
                    <w:topLinePunct w:val="0"/>
                    <w:autoSpaceDE/>
                    <w:autoSpaceDN/>
                    <w:bidi w:val="0"/>
                    <w:adjustRightInd/>
                    <w:spacing w:line="360" w:lineRule="exact"/>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根据采购方需要，配合实现与其他系统的单点登录。</w:t>
                  </w:r>
                </w:p>
              </w:tc>
            </w:tr>
            <w:tr w14:paraId="0CEC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pct"/>
                  <w:noWrap w:val="0"/>
                  <w:vAlign w:val="center"/>
                </w:tcPr>
                <w:p w14:paraId="6227948B">
                  <w:pPr>
                    <w:pageBreakBefore w:val="0"/>
                    <w:kinsoku/>
                    <w:wordWrap/>
                    <w:overflowPunct w:val="0"/>
                    <w:topLinePunct w:val="0"/>
                    <w:autoSpaceDE/>
                    <w:autoSpaceDN/>
                    <w:bidi w:val="0"/>
                    <w:adjustRightInd/>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数据日志及审计</w:t>
                  </w:r>
                </w:p>
              </w:tc>
              <w:tc>
                <w:tcPr>
                  <w:tcW w:w="3819" w:type="pct"/>
                  <w:noWrap w:val="0"/>
                  <w:vAlign w:val="center"/>
                </w:tcPr>
                <w:p w14:paraId="2B25EA35">
                  <w:pPr>
                    <w:pageBreakBefore w:val="0"/>
                    <w:widowControl/>
                    <w:kinsoku/>
                    <w:wordWrap/>
                    <w:overflowPunct w:val="0"/>
                    <w:topLinePunct w:val="0"/>
                    <w:autoSpaceDE/>
                    <w:autoSpaceDN/>
                    <w:bidi w:val="0"/>
                    <w:adjustRightInd/>
                    <w:spacing w:line="360" w:lineRule="exact"/>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配合接入医院数据库审计系统。接入院内集成平台。提供数据日志或获取数据的操作日志。</w:t>
                  </w:r>
                </w:p>
              </w:tc>
            </w:tr>
          </w:tbl>
          <w:p w14:paraId="2C1F4D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配合提供文审支持服务：支持文审材料编写、汇报ppt编写、辅助专家对接答疑。</w:t>
            </w:r>
          </w:p>
        </w:tc>
      </w:tr>
      <w:tr w14:paraId="753C2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363C07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八、其他</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1D37B3E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1、知识产权及产权担保</w:t>
            </w:r>
          </w:p>
          <w:p w14:paraId="2447CE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成品软件，二次开发取得的成果的所有权归采购单位所有，中标供应商在开发过程中所完成的各种文件、源代码、电子文档以及其他相关资料和文件，其所有权和知识产权均归采购单位所有，未经许可，中标供应商不得以任何形式转让或提供第三方。定制软件必须向采购人无条件提供软件系统及源代码、数据、开发取得的成果等技术资料。</w:t>
            </w:r>
          </w:p>
          <w:p w14:paraId="0073BD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（2）对于采购人提供给中标人的资料及文件，采购人享有知识产权，中标方必须履行保密及保护采购人知识产权责任。</w:t>
            </w:r>
          </w:p>
          <w:p w14:paraId="4C0642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（3）在实施过程中如果有合作开发产生的专利技术等知识产权成果，则归属双方共有，中标人未经采购人同意，不得以任何名义进行任何形式的成果转化，对外合作，签订合同等。</w:t>
            </w:r>
          </w:p>
          <w:p w14:paraId="474AAA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2、国产化要求</w:t>
            </w:r>
          </w:p>
          <w:p w14:paraId="10A957A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系统符合信创、国产化发展要求，系统能支持适配主流的国产硬件设备、操作系统、数据库、中间件等国产软硬件环境。</w:t>
            </w:r>
          </w:p>
          <w:p w14:paraId="372AFBA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3、按照医院相关要求出具年度维护保养、检测校准、年度平台运行评估报告书，配合医院相关责任人完成资产云管家平台相关工作。</w:t>
            </w:r>
          </w:p>
          <w:p w14:paraId="020FD1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4、开放接口供其他系统同步数据，及与其他系统接口个性化开发。费用应包含在报价中。</w:t>
            </w:r>
          </w:p>
          <w:p w14:paraId="158473E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广西壮族自治区财政厅关于加强行政事业单位数据资产管理的通知》(桂财资(2025)7号)、《自治区卫生健康委办公室关于进一步做好无形资产和数据资产管理相关基础工作的通知》等要求，配合医院按照法规要求，加强数据资产基础管理，全面登记并完善无形资产、数据资产等信息相关工作，建立全面完整、真实准确的资产管理基础数据库，依法依规规范管理数据资产。</w:t>
            </w:r>
          </w:p>
          <w:p w14:paraId="1878FD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部署方式为本地化部署，供应商将软件系统部署于采购人指定的本地数据中心或私有云环境，所有数据存储、处理及运算均在采购人控制的基础设施内完成，供应商通过远程或现场方式提供技术支持，本地化部署所需的全部费用已包含在合同总价中。</w:t>
            </w:r>
          </w:p>
          <w:p w14:paraId="54396D3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7、若采购人新建院区或新增医联体医院，系统部署延伸至新建院区或新增医联体医院，需保证新建院区或新增医联体医院内软件建设标准同原部署院区设计软件标准一致（费用应包含在报价中）。</w:t>
            </w:r>
          </w:p>
          <w:p w14:paraId="6820213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8、项目实施过程中的安全生产要求</w:t>
            </w:r>
          </w:p>
          <w:p w14:paraId="0EDFBE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供应商应遵守国家关于安全生产有关管理规定，严格按安全标准组织项目实施，并随时接受采购人安全检查人员实施的监督检查，采取必要的安全防护措施，消除事故隐患。由于中标人安全措施不力造成事故的责任和因此发生的费用，由中标人负责。</w:t>
            </w:r>
          </w:p>
          <w:p w14:paraId="5A43216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（2）中标供应商应对己方实施人员进行安全教育，并对他们的安全负责。</w:t>
            </w:r>
          </w:p>
          <w:p w14:paraId="23E887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为了防止虚假应标，项目中标结果公示期间，若有异议，采购人有权依据拟中标供应商提供投标文件内容组织现场核查，以确保服务要求均可满足；若经核查达不到应答指标或拒绝配合核查的，以虚假应标论处。</w:t>
            </w:r>
          </w:p>
        </w:tc>
      </w:tr>
    </w:tbl>
    <w:p w14:paraId="411E5D6E">
      <w:pPr>
        <w:spacing w:before="56" w:line="219" w:lineRule="auto"/>
        <w:ind w:left="112"/>
        <w:rPr>
          <w:rFonts w:hint="eastAsia" w:ascii="宋体" w:hAnsi="宋体" w:cs="宋体"/>
          <w:b/>
          <w:color w:val="auto"/>
          <w:sz w:val="24"/>
          <w:highlight w:val="none"/>
        </w:rPr>
      </w:pPr>
    </w:p>
    <w:p w14:paraId="61C99AC2">
      <w:pPr>
        <w:spacing w:before="56" w:line="219" w:lineRule="auto"/>
        <w:ind w:left="112"/>
        <w:rPr>
          <w:rFonts w:hint="eastAsia" w:ascii="宋体" w:hAnsi="宋体" w:cs="宋体"/>
          <w:b/>
          <w:color w:val="auto"/>
          <w:sz w:val="24"/>
          <w:highlight w:val="none"/>
        </w:rPr>
        <w:sectPr>
          <w:footerReference r:id="rId8" w:type="default"/>
          <w:pgSz w:w="11906" w:h="16838"/>
          <w:pgMar w:top="1134" w:right="1134" w:bottom="2269" w:left="1134" w:header="851" w:footer="567" w:gutter="0"/>
          <w:pgNumType w:fmt="decimal" w:start="1"/>
          <w:cols w:space="720" w:num="1"/>
          <w:docGrid w:linePitch="312" w:charSpace="0"/>
        </w:sectPr>
      </w:pPr>
    </w:p>
    <w:p w14:paraId="2994D209">
      <w:pPr>
        <w:shd w:val="clear" w:fill="FFFF00"/>
        <w:spacing w:line="360" w:lineRule="auto"/>
        <w:ind w:firstLine="310" w:firstLineChars="147"/>
        <w:jc w:val="left"/>
        <w:rPr>
          <w:rFonts w:hint="eastAsia" w:ascii="宋体" w:hAnsi="宋体" w:cs="Arial"/>
          <w:bCs/>
          <w:color w:val="auto"/>
          <w:szCs w:val="21"/>
          <w:highlight w:val="yellow"/>
          <w:u w:val="single"/>
        </w:rPr>
      </w:pPr>
      <w:r>
        <w:rPr>
          <w:rFonts w:hint="eastAsia" w:ascii="宋体" w:hAnsi="宋体"/>
          <w:b/>
          <w:color w:val="auto"/>
          <w:szCs w:val="21"/>
          <w:highlight w:val="yellow"/>
          <w:lang w:val="en-US" w:eastAsia="zh-CN"/>
        </w:rPr>
        <w:t>2分标：专病数据库平台2：肝癌、乳腺癌、癫痫、银屑病</w:t>
      </w:r>
    </w:p>
    <w:p w14:paraId="4213B6E8">
      <w:pPr>
        <w:spacing w:before="56" w:line="219" w:lineRule="auto"/>
        <w:ind w:left="112"/>
        <w:rPr>
          <w:rFonts w:hint="eastAsia" w:ascii="宋体" w:hAnsi="宋体" w:cs="宋体"/>
          <w:b/>
          <w:color w:val="auto"/>
          <w:sz w:val="24"/>
          <w:highlight w:val="none"/>
        </w:rPr>
      </w:pPr>
    </w:p>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50E2C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480C04F3">
            <w:pPr>
              <w:pageBreakBefore w:val="0"/>
              <w:tabs>
                <w:tab w:val="left" w:pos="180"/>
                <w:tab w:val="left" w:pos="1620"/>
              </w:tabs>
              <w:kinsoku/>
              <w:wordWrap/>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7" w:type="dxa"/>
            <w:noWrap w:val="0"/>
            <w:vAlign w:val="center"/>
          </w:tcPr>
          <w:p w14:paraId="60A44E75">
            <w:pPr>
              <w:pageBreakBefore w:val="0"/>
              <w:tabs>
                <w:tab w:val="left" w:pos="180"/>
                <w:tab w:val="left" w:pos="1620"/>
              </w:tabs>
              <w:kinsoku/>
              <w:wordWrap/>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51" w:type="dxa"/>
            <w:noWrap w:val="0"/>
            <w:vAlign w:val="top"/>
          </w:tcPr>
          <w:p w14:paraId="15EA34E1">
            <w:pPr>
              <w:pageBreakBefore w:val="0"/>
              <w:tabs>
                <w:tab w:val="left" w:pos="180"/>
                <w:tab w:val="left" w:pos="1620"/>
              </w:tabs>
              <w:kinsoku/>
              <w:wordWrap/>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w:t>
            </w:r>
          </w:p>
          <w:p w14:paraId="42312E43">
            <w:pPr>
              <w:pageBreakBefore w:val="0"/>
              <w:tabs>
                <w:tab w:val="left" w:pos="180"/>
                <w:tab w:val="left" w:pos="1620"/>
              </w:tabs>
              <w:kinsoku/>
              <w:wordWrap/>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91" w:type="dxa"/>
            <w:noWrap w:val="0"/>
            <w:vAlign w:val="top"/>
          </w:tcPr>
          <w:p w14:paraId="576FEFEC">
            <w:pPr>
              <w:pageBreakBefore w:val="0"/>
              <w:tabs>
                <w:tab w:val="left" w:pos="180"/>
                <w:tab w:val="left" w:pos="1620"/>
              </w:tabs>
              <w:kinsoku/>
              <w:wordWrap/>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7060" w:type="dxa"/>
            <w:noWrap w:val="0"/>
            <w:vAlign w:val="center"/>
          </w:tcPr>
          <w:p w14:paraId="5DB330A0">
            <w:pPr>
              <w:pageBreakBefore w:val="0"/>
              <w:tabs>
                <w:tab w:val="left" w:pos="180"/>
                <w:tab w:val="left" w:pos="1620"/>
              </w:tabs>
              <w:kinsoku/>
              <w:wordWrap/>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技术及服务要求</w:t>
            </w:r>
          </w:p>
        </w:tc>
      </w:tr>
      <w:tr w14:paraId="6544A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36125202">
            <w:pPr>
              <w:pageBreakBefore w:val="0"/>
              <w:tabs>
                <w:tab w:val="left" w:pos="180"/>
                <w:tab w:val="left" w:pos="1620"/>
              </w:tabs>
              <w:kinsoku/>
              <w:wordWrap/>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7" w:type="dxa"/>
            <w:noWrap w:val="0"/>
            <w:vAlign w:val="center"/>
          </w:tcPr>
          <w:p w14:paraId="30EBEBAF">
            <w:pPr>
              <w:pageBreakBefore w:val="0"/>
              <w:tabs>
                <w:tab w:val="left" w:pos="180"/>
                <w:tab w:val="left" w:pos="1620"/>
              </w:tabs>
              <w:kinsoku/>
              <w:wordWrap/>
              <w:topLinePunct w:val="0"/>
              <w:autoSpaceDE/>
              <w:autoSpaceDN/>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专病数据库平台2：肝癌、乳腺癌、癫痫、银屑病</w:t>
            </w:r>
          </w:p>
        </w:tc>
        <w:tc>
          <w:tcPr>
            <w:tcW w:w="851" w:type="dxa"/>
            <w:noWrap w:val="0"/>
            <w:vAlign w:val="center"/>
          </w:tcPr>
          <w:p w14:paraId="366A0880">
            <w:pPr>
              <w:pStyle w:val="18"/>
              <w:pageBreakBefore w:val="0"/>
              <w:kinsoku/>
              <w:wordWrap/>
              <w:topLinePunct w:val="0"/>
              <w:autoSpaceDE/>
              <w:autoSpaceDN/>
              <w:bidi w:val="0"/>
              <w:spacing w:line="360" w:lineRule="exact"/>
              <w:ind w:left="3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套</w:t>
            </w:r>
          </w:p>
        </w:tc>
        <w:tc>
          <w:tcPr>
            <w:tcW w:w="691" w:type="dxa"/>
            <w:noWrap w:val="0"/>
            <w:vAlign w:val="center"/>
          </w:tcPr>
          <w:p w14:paraId="1BC6C427">
            <w:pPr>
              <w:pStyle w:val="18"/>
              <w:pageBreakBefore w:val="0"/>
              <w:kinsoku/>
              <w:wordWrap/>
              <w:topLinePunct w:val="0"/>
              <w:autoSpaceDE/>
              <w:autoSpaceDN/>
              <w:bidi w:val="0"/>
              <w:spacing w:line="360" w:lineRule="exact"/>
              <w:ind w:left="3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7060" w:type="dxa"/>
            <w:noWrap w:val="0"/>
            <w:vAlign w:val="center"/>
          </w:tcPr>
          <w:p w14:paraId="49C23890">
            <w:pPr>
              <w:pStyle w:val="4"/>
              <w:pageBreakBefore w:val="0"/>
              <w:numPr>
                <w:ilvl w:val="0"/>
                <w:numId w:val="0"/>
              </w:numPr>
              <w:kinsoku/>
              <w:wordWrap/>
              <w:topLinePunct w:val="0"/>
              <w:autoSpaceDE/>
              <w:autoSpaceDN/>
              <w:bidi w:val="0"/>
              <w:spacing w:line="360" w:lineRule="exact"/>
              <w:ind w:left="425" w:leftChars="0" w:hanging="425" w:firstLineChars="0"/>
              <w:rPr>
                <w:rFonts w:hint="eastAsia" w:ascii="宋体" w:hAnsi="宋体" w:eastAsia="宋体" w:cs="宋体"/>
                <w:color w:val="auto"/>
                <w:sz w:val="21"/>
                <w:szCs w:val="21"/>
              </w:rPr>
            </w:pPr>
            <w:bookmarkStart w:id="43" w:name="_Toc3285"/>
            <w:r>
              <w:rPr>
                <w:rFonts w:hint="eastAsia" w:ascii="宋体" w:hAnsi="宋体" w:eastAsia="宋体" w:cs="宋体"/>
                <w:b/>
                <w:bCs/>
                <w:color w:val="auto"/>
                <w:kern w:val="0"/>
                <w:sz w:val="21"/>
                <w:szCs w:val="21"/>
                <w:lang w:val="en-US" w:eastAsia="zh-CN" w:bidi="ar-SA"/>
              </w:rPr>
              <w:t>2.</w:t>
            </w:r>
            <w:r>
              <w:rPr>
                <w:rFonts w:hint="eastAsia" w:ascii="宋体" w:hAnsi="宋体" w:eastAsia="宋体" w:cs="宋体"/>
                <w:color w:val="auto"/>
                <w:sz w:val="21"/>
                <w:szCs w:val="21"/>
              </w:rPr>
              <w:t>专病数据库平台2</w:t>
            </w:r>
            <w:bookmarkEnd w:id="43"/>
          </w:p>
          <w:p w14:paraId="722461E5">
            <w:pPr>
              <w:pStyle w:val="5"/>
              <w:pageBreakBefore w:val="0"/>
              <w:numPr>
                <w:ilvl w:val="1"/>
                <w:numId w:val="0"/>
              </w:numPr>
              <w:kinsoku/>
              <w:wordWrap/>
              <w:topLinePunct w:val="0"/>
              <w:autoSpaceDE/>
              <w:autoSpaceDN/>
              <w:bidi w:val="0"/>
              <w:spacing w:line="360" w:lineRule="exact"/>
              <w:ind w:left="850" w:leftChars="0" w:hanging="453" w:firstLineChars="0"/>
              <w:rPr>
                <w:rFonts w:hint="eastAsia" w:ascii="宋体" w:hAnsi="宋体" w:eastAsia="宋体" w:cs="宋体"/>
                <w:color w:val="auto"/>
                <w:sz w:val="21"/>
                <w:szCs w:val="21"/>
              </w:rPr>
            </w:pPr>
            <w:r>
              <w:rPr>
                <w:rFonts w:hint="eastAsia" w:ascii="宋体" w:hAnsi="宋体" w:eastAsia="宋体" w:cs="宋体"/>
                <w:b/>
                <w:bCs/>
                <w:color w:val="auto"/>
                <w:kern w:val="2"/>
                <w:sz w:val="21"/>
                <w:szCs w:val="21"/>
                <w:lang w:val="en-US" w:eastAsia="zh-CN" w:bidi="ar-SA"/>
              </w:rPr>
              <w:t>2.1.</w:t>
            </w:r>
            <w:r>
              <w:rPr>
                <w:rFonts w:hint="eastAsia" w:ascii="宋体" w:hAnsi="宋体" w:eastAsia="宋体" w:cs="宋体"/>
                <w:color w:val="auto"/>
                <w:sz w:val="21"/>
                <w:szCs w:val="21"/>
              </w:rPr>
              <w:t>项目建设目标</w:t>
            </w:r>
          </w:p>
          <w:p w14:paraId="06C7C8AC">
            <w:pPr>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建设专病数据库，构建多模态科研数据平台，整合医院疾病临床信息系统数据，利用大数据技术、自然语言处理技术、信息安全和生物信息学等技术，通过科研通用数据模型将医院数据统一治理到规范化的科研临床数据库中，实现对疾病相关临床数据资料的归一化集中管理，汇聚的临床数据涵盖临床、影像、病理、基因等多组学多模态数据。</w:t>
            </w:r>
          </w:p>
          <w:p w14:paraId="5D00BA6D">
            <w:pPr>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通过大数据技术对临床科研数据整合汇聚、统一标准、统一管控，提供数据交互、管理、治理、服务和监管等全生命周期的大数据管理，建设专病库与多模态科研平台，提升医学科研效率，加速临床科研成果转化，加强医学人才培养。</w:t>
            </w:r>
          </w:p>
          <w:p w14:paraId="1627E204">
            <w:pPr>
              <w:pStyle w:val="5"/>
              <w:pageBreakBefore w:val="0"/>
              <w:numPr>
                <w:ilvl w:val="1"/>
                <w:numId w:val="0"/>
              </w:numPr>
              <w:kinsoku/>
              <w:wordWrap/>
              <w:topLinePunct w:val="0"/>
              <w:autoSpaceDE/>
              <w:autoSpaceDN/>
              <w:bidi w:val="0"/>
              <w:spacing w:line="360" w:lineRule="exact"/>
              <w:ind w:left="850" w:leftChars="0" w:hanging="453" w:firstLineChars="0"/>
              <w:rPr>
                <w:rFonts w:hint="eastAsia" w:ascii="宋体" w:hAnsi="宋体" w:eastAsia="宋体" w:cs="宋体"/>
                <w:bCs/>
                <w:color w:val="auto"/>
                <w:sz w:val="21"/>
                <w:szCs w:val="21"/>
              </w:rPr>
            </w:pPr>
            <w:r>
              <w:rPr>
                <w:rFonts w:hint="eastAsia" w:ascii="宋体" w:hAnsi="宋体" w:eastAsia="宋体" w:cs="宋体"/>
                <w:b/>
                <w:bCs/>
                <w:color w:val="auto"/>
                <w:kern w:val="2"/>
                <w:sz w:val="21"/>
                <w:szCs w:val="21"/>
                <w:lang w:val="en-US" w:eastAsia="zh-CN" w:bidi="ar-SA"/>
              </w:rPr>
              <w:t>2.2.</w:t>
            </w:r>
            <w:r>
              <w:rPr>
                <w:rFonts w:hint="eastAsia" w:ascii="宋体" w:hAnsi="宋体" w:eastAsia="宋体" w:cs="宋体"/>
                <w:bCs/>
                <w:color w:val="auto"/>
                <w:sz w:val="21"/>
                <w:szCs w:val="21"/>
              </w:rPr>
              <w:t>项目总体要求</w:t>
            </w:r>
            <w:bookmarkStart w:id="44" w:name="_TOC_250005"/>
          </w:p>
          <w:p w14:paraId="319FCE73">
            <w:pPr>
              <w:pStyle w:val="6"/>
              <w:pageBreakBefore w:val="0"/>
              <w:numPr>
                <w:ilvl w:val="2"/>
                <w:numId w:val="0"/>
              </w:numPr>
              <w:kinsoku/>
              <w:wordWrap/>
              <w:topLinePunct w:val="0"/>
              <w:autoSpaceDE/>
              <w:autoSpaceDN/>
              <w:bidi w:val="0"/>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2.2.1.</w:t>
            </w:r>
            <w:r>
              <w:rPr>
                <w:rFonts w:hint="eastAsia" w:ascii="宋体" w:hAnsi="宋体" w:eastAsia="宋体" w:cs="宋体"/>
                <w:color w:val="auto"/>
                <w:sz w:val="21"/>
                <w:szCs w:val="21"/>
              </w:rPr>
              <w:t>整体要求</w:t>
            </w:r>
            <w:bookmarkEnd w:id="44"/>
          </w:p>
          <w:p w14:paraId="081DBF94">
            <w:pPr>
              <w:pageBreakBefore w:val="0"/>
              <w:kinsoku/>
              <w:wordWrap/>
              <w:topLinePunct w:val="0"/>
              <w:autoSpaceDE/>
              <w:autoSpaceDN/>
              <w:bidi w:val="0"/>
              <w:spacing w:before="133"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（1）须根据医院信息系统建设标准以及医院信息化规划目标进行整体规划设计，提供详细的设计和建设方案，并符合国家一系列医疗信息化建设标准和规范。</w:t>
            </w:r>
            <w:r>
              <w:rPr>
                <w:rFonts w:hint="eastAsia" w:ascii="宋体" w:hAnsi="宋体" w:eastAsia="宋体" w:cs="宋体"/>
                <w:color w:val="auto"/>
                <w:sz w:val="21"/>
                <w:szCs w:val="21"/>
              </w:rPr>
              <w:tab/>
            </w:r>
          </w:p>
          <w:p w14:paraId="2E2C76E1">
            <w:pPr>
              <w:pageBreakBefore w:val="0"/>
              <w:numPr>
                <w:ilvl w:val="0"/>
                <w:numId w:val="5"/>
              </w:numPr>
              <w:kinsoku/>
              <w:wordWrap/>
              <w:topLinePunct w:val="0"/>
              <w:autoSpaceDE/>
              <w:autoSpaceDN/>
              <w:bidi w:val="0"/>
              <w:spacing w:before="133"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系统能满足医院科研的总体需求。各应用系统的软、硬件设计均应考虑到满足总体需求，各模块按科研的统一标准进行运作，有统一数据结构和术语体系，不会造成因为“语言”不同而造成的无法沟通。</w:t>
            </w:r>
            <w:r>
              <w:rPr>
                <w:rFonts w:hint="eastAsia" w:ascii="宋体" w:hAnsi="宋体" w:eastAsia="宋体" w:cs="宋体"/>
                <w:color w:val="auto"/>
                <w:sz w:val="21"/>
                <w:szCs w:val="21"/>
              </w:rPr>
              <w:tab/>
            </w:r>
          </w:p>
          <w:p w14:paraId="0AF79DBD">
            <w:pPr>
              <w:pageBreakBefore w:val="0"/>
              <w:numPr>
                <w:ilvl w:val="0"/>
                <w:numId w:val="5"/>
              </w:numPr>
              <w:kinsoku/>
              <w:wordWrap/>
              <w:topLinePunct w:val="0"/>
              <w:autoSpaceDE/>
              <w:autoSpaceDN/>
              <w:bidi w:val="0"/>
              <w:spacing w:before="133"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符合现行医院体系结构、科研模式和运作程序，能满足医院一定时期内对信息的需求。能提高全院医学科研效率，为医院带来一定的经济效益和社会效益产生积极的作用。</w:t>
            </w:r>
            <w:r>
              <w:rPr>
                <w:rFonts w:hint="eastAsia" w:ascii="宋体" w:hAnsi="宋体" w:eastAsia="宋体" w:cs="宋体"/>
                <w:color w:val="auto"/>
                <w:sz w:val="21"/>
                <w:szCs w:val="21"/>
              </w:rPr>
              <w:tab/>
            </w:r>
          </w:p>
          <w:p w14:paraId="2745A150">
            <w:pPr>
              <w:pageBreakBefore w:val="0"/>
              <w:numPr>
                <w:ilvl w:val="0"/>
                <w:numId w:val="5"/>
              </w:numPr>
              <w:kinsoku/>
              <w:wordWrap/>
              <w:topLinePunct w:val="0"/>
              <w:autoSpaceDE/>
              <w:autoSpaceDN/>
              <w:bidi w:val="0"/>
              <w:spacing w:before="133"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系统设计需要充分考虑医院现有信息化建设情况，遵循现有以医院信息集成平台为核心的业务架构，并与医院信息集成平台进行对接，改善医院现有架构体系，提升运行效率。</w:t>
            </w:r>
          </w:p>
          <w:p w14:paraId="75F9267B">
            <w:pPr>
              <w:pageBreakBefore w:val="0"/>
              <w:numPr>
                <w:ilvl w:val="0"/>
                <w:numId w:val="5"/>
              </w:numPr>
              <w:kinsoku/>
              <w:wordWrap/>
              <w:topLinePunct w:val="0"/>
              <w:autoSpaceDE/>
              <w:autoSpaceDN/>
              <w:bidi w:val="0"/>
              <w:spacing w:before="133"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系统应该具有国内领先的水平。系统应该具备在今后五年左右的时间里的生存能力，并且在可持续发展性上要具有较大的发展空间</w:t>
            </w:r>
            <w:r>
              <w:rPr>
                <w:rFonts w:hint="eastAsia" w:ascii="宋体" w:hAnsi="宋体" w:cs="宋体"/>
                <w:color w:val="auto"/>
                <w:sz w:val="21"/>
                <w:szCs w:val="21"/>
                <w:lang w:eastAsia="zh-CN"/>
              </w:rPr>
              <w:t>，</w:t>
            </w:r>
            <w:r>
              <w:rPr>
                <w:rFonts w:hint="eastAsia" w:ascii="宋体" w:hAnsi="宋体" w:eastAsia="宋体" w:cs="宋体"/>
                <w:color w:val="auto"/>
                <w:sz w:val="21"/>
                <w:szCs w:val="21"/>
              </w:rPr>
              <w:t>具有较大的升级空间，无论是大数据技术的选择，还是软件功能的编制，都要有一定程度的超前性。</w:t>
            </w:r>
          </w:p>
          <w:p w14:paraId="0333EA7D">
            <w:pPr>
              <w:pStyle w:val="6"/>
              <w:pageBreakBefore w:val="0"/>
              <w:numPr>
                <w:ilvl w:val="2"/>
                <w:numId w:val="0"/>
              </w:numPr>
              <w:kinsoku/>
              <w:wordWrap/>
              <w:topLinePunct w:val="0"/>
              <w:autoSpaceDE/>
              <w:autoSpaceDN/>
              <w:bidi w:val="0"/>
              <w:spacing w:line="360" w:lineRule="exact"/>
              <w:ind w:left="1508" w:leftChars="0" w:hanging="708" w:firstLineChars="0"/>
              <w:rPr>
                <w:rFonts w:hint="eastAsia" w:ascii="宋体" w:hAnsi="宋体" w:eastAsia="宋体" w:cs="宋体"/>
                <w:bCs/>
                <w:color w:val="auto"/>
                <w:sz w:val="21"/>
                <w:szCs w:val="21"/>
              </w:rPr>
            </w:pPr>
            <w:r>
              <w:rPr>
                <w:rFonts w:hint="default" w:ascii="宋体" w:hAnsi="宋体" w:eastAsia="宋体" w:cs="宋体"/>
                <w:b/>
                <w:bCs/>
                <w:color w:val="auto"/>
                <w:kern w:val="2"/>
                <w:sz w:val="21"/>
                <w:szCs w:val="21"/>
                <w:lang w:val="en-US" w:eastAsia="zh-CN" w:bidi="ar-SA"/>
              </w:rPr>
              <w:t>2.2.2.</w:t>
            </w:r>
            <w:r>
              <w:rPr>
                <w:rFonts w:hint="eastAsia" w:ascii="宋体" w:hAnsi="宋体" w:eastAsia="宋体" w:cs="宋体"/>
                <w:bCs/>
                <w:color w:val="auto"/>
                <w:sz w:val="21"/>
                <w:szCs w:val="21"/>
              </w:rPr>
              <w:t>标准和规范要求</w:t>
            </w:r>
          </w:p>
          <w:p w14:paraId="48F02B6B">
            <w:pPr>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（1）为了保证系统的开放性，</w:t>
            </w:r>
            <w:r>
              <w:rPr>
                <w:rFonts w:hint="eastAsia" w:ascii="宋体" w:hAnsi="宋体" w:cs="宋体"/>
                <w:color w:val="auto"/>
                <w:sz w:val="21"/>
                <w:szCs w:val="21"/>
                <w:lang w:val="en-US" w:eastAsia="zh-CN"/>
              </w:rPr>
              <w:t>安全性及合规性</w:t>
            </w:r>
            <w:r>
              <w:rPr>
                <w:rFonts w:hint="eastAsia" w:ascii="宋体" w:hAnsi="宋体" w:eastAsia="宋体" w:cs="宋体"/>
                <w:color w:val="auto"/>
                <w:sz w:val="21"/>
                <w:szCs w:val="21"/>
              </w:rPr>
              <w:t>以及融合的实现，系统遵从以下标准和要求：</w:t>
            </w:r>
          </w:p>
          <w:p w14:paraId="078DB804">
            <w:pPr>
              <w:pStyle w:val="105"/>
              <w:pageBreakBefore w:val="0"/>
              <w:numPr>
                <w:ilvl w:val="0"/>
                <w:numId w:val="0"/>
              </w:numPr>
              <w:kinsoku/>
              <w:wordWrap/>
              <w:topLinePunct w:val="0"/>
              <w:autoSpaceDE/>
              <w:autoSpaceDN/>
              <w:bidi w:val="0"/>
              <w:spacing w:line="360" w:lineRule="exact"/>
              <w:ind w:left="1061"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《国家卫生信息化标准基础框架》</w:t>
            </w:r>
          </w:p>
          <w:p w14:paraId="673E8590">
            <w:pPr>
              <w:pStyle w:val="105"/>
              <w:pageBreakBefore w:val="0"/>
              <w:numPr>
                <w:ilvl w:val="0"/>
                <w:numId w:val="0"/>
              </w:numPr>
              <w:kinsoku/>
              <w:wordWrap/>
              <w:topLinePunct w:val="0"/>
              <w:autoSpaceDE/>
              <w:autoSpaceDN/>
              <w:bidi w:val="0"/>
              <w:spacing w:line="360" w:lineRule="exact"/>
              <w:ind w:left="1061"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《中国卫生信息标准基础数据集》</w:t>
            </w:r>
          </w:p>
          <w:p w14:paraId="37BA79A8">
            <w:pPr>
              <w:pStyle w:val="105"/>
              <w:pageBreakBefore w:val="0"/>
              <w:numPr>
                <w:ilvl w:val="0"/>
                <w:numId w:val="0"/>
              </w:numPr>
              <w:kinsoku/>
              <w:wordWrap/>
              <w:topLinePunct w:val="0"/>
              <w:autoSpaceDE/>
              <w:autoSpaceDN/>
              <w:bidi w:val="0"/>
              <w:spacing w:line="360" w:lineRule="exact"/>
              <w:ind w:left="1061"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《中国医院信息基本数据集标准》</w:t>
            </w:r>
          </w:p>
          <w:p w14:paraId="437D6666">
            <w:pPr>
              <w:pStyle w:val="105"/>
              <w:pageBreakBefore w:val="0"/>
              <w:numPr>
                <w:ilvl w:val="0"/>
                <w:numId w:val="0"/>
              </w:numPr>
              <w:kinsoku/>
              <w:wordWrap/>
              <w:topLinePunct w:val="0"/>
              <w:autoSpaceDE/>
              <w:autoSpaceDN/>
              <w:bidi w:val="0"/>
              <w:spacing w:line="360" w:lineRule="exact"/>
              <w:ind w:left="1061"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《卫生信息数据规范指南》</w:t>
            </w:r>
          </w:p>
          <w:p w14:paraId="5D7DD694">
            <w:pPr>
              <w:pStyle w:val="105"/>
              <w:pageBreakBefore w:val="0"/>
              <w:numPr>
                <w:ilvl w:val="0"/>
                <w:numId w:val="0"/>
              </w:numPr>
              <w:kinsoku/>
              <w:wordWrap/>
              <w:topLinePunct w:val="0"/>
              <w:autoSpaceDE/>
              <w:autoSpaceDN/>
              <w:bidi w:val="0"/>
              <w:spacing w:line="360" w:lineRule="exact"/>
              <w:ind w:left="1061"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《电子病历基本数据集》</w:t>
            </w:r>
          </w:p>
          <w:p w14:paraId="71BF9FA7">
            <w:pPr>
              <w:pStyle w:val="105"/>
              <w:pageBreakBefore w:val="0"/>
              <w:numPr>
                <w:ilvl w:val="0"/>
                <w:numId w:val="0"/>
              </w:numPr>
              <w:kinsoku/>
              <w:wordWrap/>
              <w:topLinePunct w:val="0"/>
              <w:autoSpaceDE/>
              <w:autoSpaceDN/>
              <w:bidi w:val="0"/>
              <w:spacing w:line="360" w:lineRule="exact"/>
              <w:ind w:left="1061" w:leftChars="0" w:hanging="420" w:firstLineChars="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电子病历应用管理规范</w:t>
            </w:r>
            <w:r>
              <w:rPr>
                <w:rFonts w:hint="eastAsia" w:ascii="宋体" w:hAnsi="宋体" w:cs="宋体"/>
                <w:color w:val="auto"/>
                <w:sz w:val="21"/>
                <w:szCs w:val="21"/>
                <w:lang w:eastAsia="zh-CN"/>
              </w:rPr>
              <w:t>》</w:t>
            </w:r>
          </w:p>
          <w:p w14:paraId="1F62901E">
            <w:pPr>
              <w:pStyle w:val="105"/>
              <w:pageBreakBefore w:val="0"/>
              <w:numPr>
                <w:ilvl w:val="0"/>
                <w:numId w:val="0"/>
              </w:numPr>
              <w:kinsoku/>
              <w:wordWrap/>
              <w:topLinePunct w:val="0"/>
              <w:autoSpaceDE/>
              <w:autoSpaceDN/>
              <w:bidi w:val="0"/>
              <w:spacing w:line="360" w:lineRule="exact"/>
              <w:ind w:left="1061"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《国家卫生与人口信息字典》</w:t>
            </w:r>
          </w:p>
          <w:p w14:paraId="2A763444">
            <w:pPr>
              <w:pStyle w:val="105"/>
              <w:pageBreakBefore w:val="0"/>
              <w:numPr>
                <w:ilvl w:val="0"/>
                <w:numId w:val="0"/>
              </w:numPr>
              <w:kinsoku/>
              <w:wordWrap/>
              <w:topLinePunct w:val="0"/>
              <w:autoSpaceDE/>
              <w:autoSpaceDN/>
              <w:bidi w:val="0"/>
              <w:spacing w:line="360" w:lineRule="exact"/>
              <w:ind w:left="1061"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《医院人财物运营管理基本数据集》</w:t>
            </w:r>
          </w:p>
          <w:p w14:paraId="55F0FB5B">
            <w:pPr>
              <w:pStyle w:val="105"/>
              <w:pageBreakBefore w:val="0"/>
              <w:numPr>
                <w:ilvl w:val="0"/>
                <w:numId w:val="0"/>
              </w:numPr>
              <w:kinsoku/>
              <w:wordWrap/>
              <w:topLinePunct w:val="0"/>
              <w:autoSpaceDE/>
              <w:autoSpaceDN/>
              <w:bidi w:val="0"/>
              <w:spacing w:line="360" w:lineRule="exact"/>
              <w:ind w:left="1061"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《卫生信息数据元目录》</w:t>
            </w:r>
          </w:p>
          <w:p w14:paraId="2D6F8799">
            <w:pPr>
              <w:pStyle w:val="105"/>
              <w:pageBreakBefore w:val="0"/>
              <w:numPr>
                <w:ilvl w:val="0"/>
                <w:numId w:val="0"/>
              </w:numPr>
              <w:kinsoku/>
              <w:wordWrap/>
              <w:topLinePunct w:val="0"/>
              <w:autoSpaceDE/>
              <w:autoSpaceDN/>
              <w:bidi w:val="0"/>
              <w:spacing w:line="360" w:lineRule="exact"/>
              <w:ind w:left="1061"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《医学数据影像通信基本数据集》</w:t>
            </w:r>
          </w:p>
          <w:p w14:paraId="1C88C1A7">
            <w:pPr>
              <w:pStyle w:val="105"/>
              <w:pageBreakBefore w:val="0"/>
              <w:numPr>
                <w:ilvl w:val="0"/>
                <w:numId w:val="0"/>
              </w:numPr>
              <w:kinsoku/>
              <w:wordWrap/>
              <w:topLinePunct w:val="0"/>
              <w:autoSpaceDE/>
              <w:autoSpaceDN/>
              <w:bidi w:val="0"/>
              <w:spacing w:line="360" w:lineRule="exact"/>
              <w:ind w:left="1061"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《电子病历基本架构与数据标准》</w:t>
            </w:r>
          </w:p>
          <w:p w14:paraId="2ACE689E">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《临床检验结果共享系统互操作行规范》</w:t>
            </w:r>
          </w:p>
          <w:p w14:paraId="1AAC1875">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《基于电子病历的医院信息平台建设技术解决方案》</w:t>
            </w:r>
          </w:p>
          <w:p w14:paraId="5D7AE65A">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《卫生综合管理信息平台建设指南》</w:t>
            </w:r>
          </w:p>
          <w:p w14:paraId="4804EA26">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《全国医院信息化建设标准与规范（试行）》</w:t>
            </w:r>
          </w:p>
          <w:p w14:paraId="635546AE">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《医院信息平台应用功能指引》</w:t>
            </w:r>
          </w:p>
          <w:p w14:paraId="1CF3A3E1">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《医院信息建设应用技术指引（试行）》</w:t>
            </w:r>
          </w:p>
          <w:p w14:paraId="176A627D">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《医疗机构医疗大数据平台建设指南（征求意见稿）》</w:t>
            </w:r>
          </w:p>
          <w:p w14:paraId="1A576405">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cs="宋体"/>
                <w:color w:val="auto"/>
                <w:szCs w:val="21"/>
              </w:rPr>
            </w:pPr>
            <w:r>
              <w:rPr>
                <w:rFonts w:hint="eastAsia" w:ascii="宋体" w:hAnsi="宋体" w:cs="宋体"/>
                <w:color w:val="auto"/>
                <w:szCs w:val="21"/>
              </w:rPr>
              <w:t>《关于进一步加强医疗机构电子病历信息使用管理的通知》</w:t>
            </w:r>
          </w:p>
          <w:p w14:paraId="36BC98A8">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cs="宋体"/>
                <w:color w:val="auto"/>
                <w:szCs w:val="21"/>
              </w:rPr>
            </w:pPr>
            <w:r>
              <w:rPr>
                <w:rFonts w:hint="eastAsia" w:ascii="宋体" w:hAnsi="宋体" w:cs="宋体"/>
                <w:color w:val="auto"/>
                <w:szCs w:val="21"/>
              </w:rPr>
              <w:t>国卫办医政函〔2025〕262号</w:t>
            </w:r>
          </w:p>
          <w:p w14:paraId="76B208B7">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cs="宋体"/>
                <w:color w:val="auto"/>
                <w:szCs w:val="21"/>
              </w:rPr>
            </w:pPr>
            <w:r>
              <w:rPr>
                <w:rFonts w:hint="eastAsia" w:ascii="宋体" w:hAnsi="宋体" w:cs="宋体"/>
                <w:color w:val="auto"/>
                <w:szCs w:val="21"/>
              </w:rPr>
              <w:t>《信息安全技术 个人信息去标识化指南》GB/T 37964—2019</w:t>
            </w:r>
          </w:p>
          <w:p w14:paraId="22E9B8A4">
            <w:pPr>
              <w:pStyle w:val="105"/>
              <w:pageBreakBefore w:val="0"/>
              <w:numPr>
                <w:ilvl w:val="0"/>
                <w:numId w:val="0"/>
              </w:numPr>
              <w:kinsoku/>
              <w:wordWrap/>
              <w:topLinePunct w:val="0"/>
              <w:autoSpaceDE/>
              <w:autoSpaceDN/>
              <w:bidi w:val="0"/>
              <w:spacing w:line="360" w:lineRule="exact"/>
              <w:ind w:left="0" w:leftChars="0" w:firstLine="210" w:firstLineChars="100"/>
              <w:rPr>
                <w:rFonts w:hint="eastAsia" w:ascii="宋体" w:hAnsi="宋体" w:cs="宋体"/>
                <w:color w:val="auto"/>
                <w:szCs w:val="21"/>
              </w:rPr>
            </w:pPr>
            <w:r>
              <w:rPr>
                <w:rFonts w:hint="eastAsia" w:ascii="宋体" w:hAnsi="宋体" w:cs="宋体"/>
                <w:color w:val="auto"/>
                <w:szCs w:val="21"/>
              </w:rPr>
              <w:t>《信息安全技术 个人信息去标识化效果评估指南》GB/T 42460—20230</w:t>
            </w:r>
          </w:p>
          <w:p w14:paraId="331A6D69">
            <w:pPr>
              <w:pStyle w:val="105"/>
              <w:pageBreakBefore w:val="0"/>
              <w:numPr>
                <w:ilvl w:val="0"/>
                <w:numId w:val="0"/>
              </w:numPr>
              <w:kinsoku/>
              <w:wordWrap/>
              <w:topLinePunct w:val="0"/>
              <w:autoSpaceDE/>
              <w:autoSpaceDN/>
              <w:bidi w:val="0"/>
              <w:spacing w:line="360" w:lineRule="exact"/>
              <w:ind w:left="0" w:leftChars="0" w:firstLine="630" w:firstLineChars="300"/>
              <w:rPr>
                <w:rFonts w:hint="eastAsia" w:ascii="宋体" w:hAnsi="宋体" w:cs="宋体"/>
                <w:color w:val="auto"/>
                <w:szCs w:val="21"/>
              </w:rPr>
            </w:pPr>
            <w:r>
              <w:rPr>
                <w:rFonts w:hint="eastAsia" w:ascii="宋体" w:hAnsi="宋体" w:cs="宋体"/>
                <w:color w:val="auto"/>
                <w:szCs w:val="21"/>
              </w:rPr>
              <w:t>《信息安全技术 个人信息安全影响评估指南》GB/T 39335—202</w:t>
            </w:r>
          </w:p>
          <w:p w14:paraId="5796AD04">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cs="宋体"/>
                <w:color w:val="auto"/>
                <w:szCs w:val="21"/>
              </w:rPr>
              <w:t>《国家健康医疗大数据标准、安全和服务管理办法（ 试行）》</w:t>
            </w:r>
          </w:p>
          <w:p w14:paraId="669C4D42">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《国际疾病分类》（ICD-9、ICD-10、ICD-11） </w:t>
            </w:r>
          </w:p>
          <w:p w14:paraId="29F68455">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《医学数字化影像通讯标准》DICOM3 </w:t>
            </w:r>
          </w:p>
          <w:p w14:paraId="71B92A5A">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《规范化临床医学术语标准》SNOMED CT </w:t>
            </w:r>
          </w:p>
          <w:p w14:paraId="1DA33BFC">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《观测指标标识符逻辑命名与编码系统》LOINC </w:t>
            </w:r>
          </w:p>
          <w:p w14:paraId="77B404B3">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《医疗卫生领域信息交换标准》HL7 V3 </w:t>
            </w:r>
          </w:p>
          <w:p w14:paraId="5E71EF8D">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《临床文档架构》CDA R2 </w:t>
            </w:r>
          </w:p>
          <w:p w14:paraId="6EEC4AFB">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《医疗信息系统集成规范》IHE </w:t>
            </w:r>
          </w:p>
          <w:p w14:paraId="45695F8F">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《中华人民共和国计算机信息系统安全保护条例》（国务院令第147号）</w:t>
            </w:r>
          </w:p>
          <w:p w14:paraId="5515D508">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《计算机信息系统安全保护等级划分准则》（GB17859-1999）</w:t>
            </w:r>
          </w:p>
          <w:p w14:paraId="188750D3">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《卫生行业信息安全等级保护工作的指导意见》（卫办发〔2011〕85号）</w:t>
            </w:r>
          </w:p>
          <w:p w14:paraId="540992E2">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《信息系统安全等级保护实施指南》（GB/T 25058-2010）</w:t>
            </w:r>
          </w:p>
          <w:p w14:paraId="406D5906">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《信息系统安全等级保护基本要求》（GB/T 22239-2008）</w:t>
            </w:r>
          </w:p>
          <w:p w14:paraId="79111C50">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《信息系统等级保护安全设计技术要求》（GB/T 25070-2010）</w:t>
            </w:r>
          </w:p>
          <w:p w14:paraId="4C9273E6">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eastAsia="宋体" w:cs="宋体"/>
                <w:color w:val="auto"/>
                <w:sz w:val="21"/>
                <w:szCs w:val="21"/>
              </w:rPr>
              <w:t>《信息系统安全等级保护测评要求》（GB/T 28448-2012）</w:t>
            </w:r>
          </w:p>
          <w:p w14:paraId="1C6D5098">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《信息安全技术网络安全等级保护测评要求》（GB/T 28448-2019</w:t>
            </w:r>
            <w:r>
              <w:rPr>
                <w:rFonts w:hint="eastAsia" w:ascii="宋体" w:hAnsi="宋体" w:cs="宋体"/>
                <w:color w:val="auto"/>
                <w:sz w:val="21"/>
                <w:szCs w:val="21"/>
                <w:lang w:eastAsia="zh-CN"/>
              </w:rPr>
              <w:t>）</w:t>
            </w:r>
          </w:p>
          <w:p w14:paraId="2893DEC2">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cs="宋体"/>
                <w:color w:val="auto"/>
                <w:szCs w:val="21"/>
              </w:rPr>
            </w:pPr>
            <w:bookmarkStart w:id="45" w:name="5-2"/>
            <w:bookmarkEnd w:id="45"/>
            <w:bookmarkStart w:id="46" w:name="其它相关标准"/>
            <w:bookmarkEnd w:id="46"/>
            <w:bookmarkStart w:id="47" w:name="sub3636116_5_2"/>
            <w:bookmarkEnd w:id="47"/>
            <w:bookmarkStart w:id="48" w:name="5_2"/>
            <w:bookmarkEnd w:id="48"/>
            <w:r>
              <w:rPr>
                <w:rFonts w:hint="eastAsia" w:ascii="宋体" w:hAnsi="宋体" w:cs="宋体"/>
                <w:color w:val="auto"/>
                <w:szCs w:val="21"/>
              </w:rPr>
              <w:t>《个人信息保护法》</w:t>
            </w:r>
          </w:p>
          <w:p w14:paraId="46A82F8B">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cs="宋体"/>
                <w:color w:val="auto"/>
                <w:szCs w:val="21"/>
              </w:rPr>
            </w:pPr>
            <w:r>
              <w:rPr>
                <w:rFonts w:hint="eastAsia" w:ascii="宋体" w:hAnsi="宋体" w:cs="宋体"/>
                <w:color w:val="auto"/>
                <w:szCs w:val="21"/>
              </w:rPr>
              <w:t>《网络安全法》</w:t>
            </w:r>
          </w:p>
          <w:p w14:paraId="4D460471">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cs="宋体"/>
                <w:color w:val="auto"/>
                <w:szCs w:val="21"/>
              </w:rPr>
            </w:pPr>
            <w:r>
              <w:rPr>
                <w:rFonts w:hint="eastAsia" w:ascii="宋体" w:hAnsi="宋体" w:cs="宋体"/>
                <w:color w:val="auto"/>
                <w:szCs w:val="21"/>
              </w:rPr>
              <w:t>《数据安全法》</w:t>
            </w:r>
          </w:p>
          <w:p w14:paraId="488FEDDC">
            <w:pPr>
              <w:pStyle w:val="105"/>
              <w:pageBreakBefore w:val="0"/>
              <w:numPr>
                <w:ilvl w:val="0"/>
                <w:numId w:val="0"/>
              </w:numPr>
              <w:kinsoku/>
              <w:wordWrap/>
              <w:topLinePunct w:val="0"/>
              <w:autoSpaceDE/>
              <w:autoSpaceDN/>
              <w:bidi w:val="0"/>
              <w:spacing w:line="360" w:lineRule="exact"/>
              <w:ind w:left="1060" w:leftChars="0" w:hanging="420" w:firstLineChars="0"/>
              <w:rPr>
                <w:rFonts w:hint="eastAsia" w:ascii="宋体" w:hAnsi="宋体" w:eastAsia="宋体" w:cs="宋体"/>
                <w:color w:val="auto"/>
                <w:sz w:val="21"/>
                <w:szCs w:val="21"/>
              </w:rPr>
            </w:pPr>
            <w:r>
              <w:rPr>
                <w:rFonts w:hint="eastAsia" w:ascii="宋体" w:hAnsi="宋体" w:cs="宋体"/>
                <w:color w:val="auto"/>
                <w:szCs w:val="21"/>
              </w:rPr>
              <w:t>《关于印发医疗卫生机构网络安全管理办法的通知》</w:t>
            </w:r>
          </w:p>
          <w:p w14:paraId="041BC3E2">
            <w:pPr>
              <w:pageBreakBefore w:val="0"/>
              <w:tabs>
                <w:tab w:val="left" w:pos="569"/>
              </w:tabs>
              <w:kinsoku/>
              <w:wordWrap/>
              <w:topLinePunct w:val="0"/>
              <w:autoSpaceDE/>
              <w:autoSpaceDN/>
              <w:bidi w:val="0"/>
              <w:spacing w:before="121" w:line="36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（2）支持TCP/IP 协议、HTTP、HTTPS；</w:t>
            </w:r>
          </w:p>
          <w:p w14:paraId="02EEAC3B">
            <w:pPr>
              <w:pStyle w:val="20"/>
              <w:pageBreakBefore w:val="0"/>
              <w:tabs>
                <w:tab w:val="left" w:pos="440"/>
              </w:tabs>
              <w:kinsoku/>
              <w:wordWrap/>
              <w:topLinePunct w:val="0"/>
              <w:autoSpaceDE/>
              <w:autoSpaceDN/>
              <w:bidi w:val="0"/>
              <w:spacing w:before="118"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rPr>
              <w:tab/>
            </w:r>
            <w:r>
              <w:rPr>
                <w:rFonts w:hint="eastAsia" w:ascii="宋体" w:hAnsi="宋体" w:eastAsia="宋体" w:cs="宋体"/>
                <w:color w:val="auto"/>
                <w:sz w:val="21"/>
                <w:szCs w:val="21"/>
              </w:rPr>
              <w:t>（3）对数据库的访问支持 ODBC，COM 和 JDBC；</w:t>
            </w:r>
          </w:p>
          <w:p w14:paraId="70431B71">
            <w:pPr>
              <w:pStyle w:val="20"/>
              <w:pageBreakBefore w:val="0"/>
              <w:tabs>
                <w:tab w:val="left" w:pos="568"/>
              </w:tabs>
              <w:kinsoku/>
              <w:wordWrap/>
              <w:topLinePunct w:val="0"/>
              <w:autoSpaceDE/>
              <w:autoSpaceDN/>
              <w:bidi w:val="0"/>
              <w:spacing w:before="118" w:line="360" w:lineRule="exact"/>
              <w:ind w:left="420"/>
              <w:rPr>
                <w:rFonts w:hint="eastAsia" w:ascii="宋体" w:hAnsi="宋体" w:eastAsia="宋体" w:cs="宋体"/>
                <w:color w:val="auto"/>
                <w:sz w:val="21"/>
                <w:szCs w:val="21"/>
              </w:rPr>
            </w:pPr>
            <w:r>
              <w:rPr>
                <w:rFonts w:hint="eastAsia" w:ascii="宋体" w:hAnsi="宋体" w:eastAsia="宋体" w:cs="宋体"/>
                <w:color w:val="auto"/>
                <w:sz w:val="21"/>
                <w:szCs w:val="21"/>
              </w:rPr>
              <w:t>（4）支持 XML、Web Service、HL7、ICD-10、SNOMED、ASTM 协议等国际信息交换标准；</w:t>
            </w:r>
          </w:p>
          <w:p w14:paraId="379B1B1F">
            <w:pPr>
              <w:pStyle w:val="20"/>
              <w:pageBreakBefore w:val="0"/>
              <w:tabs>
                <w:tab w:val="left" w:pos="568"/>
              </w:tabs>
              <w:kinsoku/>
              <w:wordWrap/>
              <w:topLinePunct w:val="0"/>
              <w:autoSpaceDE/>
              <w:autoSpaceDN/>
              <w:bidi w:val="0"/>
              <w:spacing w:before="118" w:line="360" w:lineRule="exact"/>
              <w:ind w:left="420"/>
              <w:rPr>
                <w:rFonts w:hint="eastAsia" w:ascii="宋体" w:hAnsi="宋体" w:eastAsia="宋体" w:cs="宋体"/>
                <w:color w:val="auto"/>
                <w:sz w:val="21"/>
                <w:szCs w:val="21"/>
              </w:rPr>
            </w:pPr>
            <w:r>
              <w:rPr>
                <w:rFonts w:hint="eastAsia" w:ascii="宋体" w:hAnsi="宋体" w:eastAsia="宋体" w:cs="宋体"/>
                <w:color w:val="auto"/>
                <w:sz w:val="21"/>
                <w:szCs w:val="21"/>
              </w:rPr>
              <w:t>（5）支持DICOM 标准、支持 UNICODE 编码；</w:t>
            </w:r>
          </w:p>
          <w:p w14:paraId="102B73EE">
            <w:pPr>
              <w:pStyle w:val="6"/>
              <w:pageBreakBefore w:val="0"/>
              <w:numPr>
                <w:ilvl w:val="2"/>
                <w:numId w:val="0"/>
              </w:numPr>
              <w:kinsoku/>
              <w:wordWrap/>
              <w:topLinePunct w:val="0"/>
              <w:autoSpaceDE/>
              <w:autoSpaceDN/>
              <w:bidi w:val="0"/>
              <w:spacing w:line="360" w:lineRule="exact"/>
              <w:ind w:left="1508" w:leftChars="0" w:hanging="708" w:firstLineChars="0"/>
              <w:rPr>
                <w:rFonts w:hint="eastAsia" w:ascii="宋体" w:hAnsi="宋体" w:eastAsia="宋体" w:cs="宋体"/>
                <w:bCs/>
                <w:color w:val="auto"/>
                <w:sz w:val="21"/>
                <w:szCs w:val="21"/>
              </w:rPr>
            </w:pPr>
            <w:r>
              <w:rPr>
                <w:rFonts w:hint="default" w:ascii="宋体" w:hAnsi="宋体" w:eastAsia="宋体" w:cs="宋体"/>
                <w:b/>
                <w:bCs/>
                <w:color w:val="auto"/>
                <w:kern w:val="2"/>
                <w:sz w:val="21"/>
                <w:szCs w:val="21"/>
                <w:lang w:val="en-US" w:eastAsia="zh-CN" w:bidi="ar-SA"/>
              </w:rPr>
              <w:t>2.2.3.</w:t>
            </w:r>
            <w:r>
              <w:rPr>
                <w:rFonts w:hint="eastAsia" w:ascii="宋体" w:hAnsi="宋体" w:eastAsia="宋体" w:cs="宋体"/>
                <w:bCs/>
                <w:color w:val="auto"/>
                <w:sz w:val="21"/>
                <w:szCs w:val="21"/>
              </w:rPr>
              <w:t>架构要求</w:t>
            </w:r>
            <w:bookmarkStart w:id="49" w:name="_TOC_250004"/>
          </w:p>
          <w:p w14:paraId="5DDA5226">
            <w:pPr>
              <w:pStyle w:val="20"/>
              <w:pageBreakBefore w:val="0"/>
              <w:tabs>
                <w:tab w:val="left" w:pos="568"/>
              </w:tabs>
              <w:kinsoku/>
              <w:wordWrap/>
              <w:topLinePunct w:val="0"/>
              <w:autoSpaceDE/>
              <w:autoSpaceDN/>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用目前主流大数据架构技术体系，保证具有未来3-5年的技术先进性，使用数据湖和数据仓库一体化技术，进行医院数据资源架构设计，构建医院数据资源底座。实现医院多模态数据的统一采集和整合，采集方式包括批式、流式和接口等不同方式，采集数据类型包括结构化数据、半结构化数据、非结构化数据，并进行数据异构整合与处理，包括自然语言处理、数据标化、逻辑转换等，将整个数据治理流程化、标准化等。</w:t>
            </w:r>
          </w:p>
          <w:p w14:paraId="71E6A600">
            <w:pPr>
              <w:pStyle w:val="20"/>
              <w:pageBreakBefore w:val="0"/>
              <w:tabs>
                <w:tab w:val="left" w:pos="568"/>
              </w:tabs>
              <w:kinsoku/>
              <w:wordWrap/>
              <w:topLinePunct w:val="0"/>
              <w:autoSpaceDE/>
              <w:autoSpaceDN/>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医院湖仓一体化数据中心将支撑医院未来各类基于数据的上层科研应用提供全方位的数据需求。</w:t>
            </w:r>
          </w:p>
          <w:p w14:paraId="74492896">
            <w:pPr>
              <w:pStyle w:val="6"/>
              <w:pageBreakBefore w:val="0"/>
              <w:numPr>
                <w:ilvl w:val="2"/>
                <w:numId w:val="0"/>
              </w:numPr>
              <w:kinsoku/>
              <w:wordWrap/>
              <w:topLinePunct w:val="0"/>
              <w:autoSpaceDE/>
              <w:autoSpaceDN/>
              <w:bidi w:val="0"/>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2.2.4.</w:t>
            </w:r>
            <w:r>
              <w:rPr>
                <w:rFonts w:hint="eastAsia" w:ascii="宋体" w:hAnsi="宋体" w:eastAsia="宋体" w:cs="宋体"/>
                <w:color w:val="auto"/>
                <w:sz w:val="21"/>
                <w:szCs w:val="21"/>
              </w:rPr>
              <w:t>基本技术要求</w:t>
            </w:r>
            <w:bookmarkEnd w:id="49"/>
          </w:p>
          <w:p w14:paraId="291EA997">
            <w:pPr>
              <w:pStyle w:val="20"/>
              <w:pageBreakBefore w:val="0"/>
              <w:tabs>
                <w:tab w:val="left" w:pos="568"/>
              </w:tabs>
              <w:kinsoku/>
              <w:wordWrap/>
              <w:topLinePunct w:val="0"/>
              <w:autoSpaceDE/>
              <w:autoSpaceDN/>
              <w:bidi w:val="0"/>
              <w:spacing w:before="133" w:line="360" w:lineRule="exact"/>
              <w:ind w:firstLine="420" w:firstLineChars="200"/>
              <w:rPr>
                <w:rFonts w:hint="eastAsia" w:ascii="宋体" w:hAnsi="宋体" w:eastAsia="宋体" w:cs="宋体"/>
                <w:color w:val="auto"/>
                <w:sz w:val="21"/>
                <w:szCs w:val="21"/>
              </w:rPr>
            </w:pPr>
            <w:bookmarkStart w:id="50" w:name="_TOC_250003"/>
            <w:r>
              <w:rPr>
                <w:rFonts w:hint="eastAsia" w:ascii="宋体" w:hAnsi="宋体" w:eastAsia="宋体" w:cs="宋体"/>
                <w:color w:val="auto"/>
                <w:sz w:val="21"/>
                <w:szCs w:val="21"/>
              </w:rPr>
              <w:t>（1）支持多层的应用架构，支持B/S、C/S架构。</w:t>
            </w:r>
          </w:p>
          <w:p w14:paraId="447C3E44">
            <w:pPr>
              <w:pStyle w:val="20"/>
              <w:pageBreakBefore w:val="0"/>
              <w:tabs>
                <w:tab w:val="left" w:pos="568"/>
              </w:tabs>
              <w:kinsoku/>
              <w:wordWrap/>
              <w:topLinePunct w:val="0"/>
              <w:autoSpaceDE/>
              <w:autoSpaceDN/>
              <w:bidi w:val="0"/>
              <w:spacing w:before="135"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（2）支持基于组件的设计：用户可以根据需要按角色组合和配置组件。</w:t>
            </w:r>
          </w:p>
          <w:p w14:paraId="2856EF23">
            <w:pPr>
              <w:pStyle w:val="20"/>
              <w:pageBreakBefore w:val="0"/>
              <w:tabs>
                <w:tab w:val="left" w:pos="568"/>
              </w:tabs>
              <w:kinsoku/>
              <w:wordWrap/>
              <w:topLinePunct w:val="0"/>
              <w:autoSpaceDE/>
              <w:autoSpaceDN/>
              <w:bidi w:val="0"/>
              <w:spacing w:before="30"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（3）支持跨数据库平台数据存取技术：在物理存储层，系统应该具有良好的跨数据库平台技术。</w:t>
            </w:r>
          </w:p>
          <w:p w14:paraId="391A7CD7">
            <w:pPr>
              <w:pStyle w:val="20"/>
              <w:pageBreakBefore w:val="0"/>
              <w:tabs>
                <w:tab w:val="left" w:pos="568"/>
              </w:tabs>
              <w:kinsoku/>
              <w:wordWrap/>
              <w:topLinePunct w:val="0"/>
              <w:autoSpaceDE/>
              <w:autoSpaceDN/>
              <w:bidi w:val="0"/>
              <w:spacing w:before="32" w:line="360" w:lineRule="exact"/>
              <w:ind w:right="267"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（4）支持用户自定义配置的工作流程管理：提供工具和功能，根据因环境或内部流程的变化而配置产品，使之能良好适应需求的变化，持续支撑医院业务发展。</w:t>
            </w:r>
          </w:p>
          <w:p w14:paraId="58165162">
            <w:pPr>
              <w:pStyle w:val="20"/>
              <w:pageBreakBefore w:val="0"/>
              <w:tabs>
                <w:tab w:val="left" w:pos="568"/>
              </w:tabs>
              <w:kinsoku/>
              <w:wordWrap/>
              <w:topLinePunct w:val="0"/>
              <w:autoSpaceDE/>
              <w:autoSpaceDN/>
              <w:bidi w:val="0"/>
              <w:spacing w:before="32" w:line="360" w:lineRule="exact"/>
              <w:ind w:right="267"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（5）支持医院自定义：医院可以灵活的使用现有功能组件建立自己的应用，支持将开发的组件通过应用程序工具加入到应用。</w:t>
            </w:r>
          </w:p>
          <w:p w14:paraId="282C7533">
            <w:pPr>
              <w:pStyle w:val="20"/>
              <w:pageBreakBefore w:val="0"/>
              <w:tabs>
                <w:tab w:val="left" w:pos="568"/>
              </w:tabs>
              <w:kinsoku/>
              <w:wordWrap/>
              <w:topLinePunct w:val="0"/>
              <w:autoSpaceDE/>
              <w:autoSpaceDN/>
              <w:bidi w:val="0"/>
              <w:spacing w:before="30" w:line="360" w:lineRule="exact"/>
              <w:ind w:right="267"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（6）支持信息安全技术：医院信息化需要引入技术手段来保障信息系统的安全性，如身份认证、受限数据访问、数字签名、数据留痕、数据审计、数据加密、数据脱敏等。</w:t>
            </w:r>
          </w:p>
          <w:bookmarkEnd w:id="50"/>
          <w:p w14:paraId="3AEB9317">
            <w:pPr>
              <w:pStyle w:val="6"/>
              <w:pageBreakBefore w:val="0"/>
              <w:numPr>
                <w:ilvl w:val="2"/>
                <w:numId w:val="0"/>
              </w:numPr>
              <w:kinsoku/>
              <w:wordWrap/>
              <w:topLinePunct w:val="0"/>
              <w:autoSpaceDE/>
              <w:autoSpaceDN/>
              <w:bidi w:val="0"/>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2.2.5.</w:t>
            </w:r>
            <w:r>
              <w:rPr>
                <w:rFonts w:hint="eastAsia" w:ascii="宋体" w:hAnsi="宋体" w:eastAsia="宋体" w:cs="宋体"/>
                <w:color w:val="auto"/>
                <w:sz w:val="21"/>
                <w:szCs w:val="21"/>
              </w:rPr>
              <w:t xml:space="preserve">平台要求 </w:t>
            </w:r>
          </w:p>
          <w:p w14:paraId="30F42648">
            <w:pPr>
              <w:pStyle w:val="137"/>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平台需要具备以下功能及特征：</w:t>
            </w:r>
          </w:p>
          <w:p w14:paraId="60B85A94">
            <w:pPr>
              <w:pStyle w:val="137"/>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（1）支持平台技术架构设计：实现医疗业务协同和统一管理。</w:t>
            </w:r>
          </w:p>
          <w:p w14:paraId="2B769CE1">
            <w:pPr>
              <w:pStyle w:val="137"/>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（2）以消息机制为技术核心。</w:t>
            </w:r>
          </w:p>
          <w:p w14:paraId="0B8F0CF6">
            <w:pPr>
              <w:pStyle w:val="137"/>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（3）通过预制的适配器能融合多种技术，如.NET、JAVA。</w:t>
            </w:r>
          </w:p>
          <w:p w14:paraId="57BF88DB">
            <w:pPr>
              <w:pStyle w:val="137"/>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（4）支持开发定制化的适配器。</w:t>
            </w:r>
          </w:p>
          <w:p w14:paraId="6A878130">
            <w:pPr>
              <w:pStyle w:val="137"/>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（5）能融合多种数据库，如事务性数据库 ORACLE、SQL Server和分析型数据库MPP、Hive等。</w:t>
            </w:r>
          </w:p>
          <w:p w14:paraId="72994BF1">
            <w:pPr>
              <w:pStyle w:val="137"/>
              <w:pageBreakBefore w:val="0"/>
              <w:kinsoku/>
              <w:wordWrap/>
              <w:topLinePunct w:val="0"/>
              <w:autoSpaceDE/>
              <w:autoSpaceDN/>
              <w:bidi w:val="0"/>
              <w:spacing w:line="360" w:lineRule="exact"/>
              <w:ind w:firstLine="384" w:firstLineChars="183"/>
              <w:rPr>
                <w:rFonts w:hint="eastAsia" w:ascii="宋体" w:hAnsi="宋体" w:eastAsia="宋体" w:cs="宋体"/>
                <w:color w:val="auto"/>
                <w:sz w:val="21"/>
                <w:szCs w:val="21"/>
              </w:rPr>
            </w:pPr>
            <w:r>
              <w:rPr>
                <w:rFonts w:hint="eastAsia" w:ascii="宋体" w:hAnsi="宋体" w:eastAsia="宋体" w:cs="宋体"/>
                <w:color w:val="auto"/>
                <w:sz w:val="21"/>
                <w:szCs w:val="21"/>
              </w:rPr>
              <w:t>（6）支持多种应用标准，如 XML、JSON。</w:t>
            </w:r>
          </w:p>
          <w:p w14:paraId="165E6D6F">
            <w:pPr>
              <w:pStyle w:val="137"/>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（7）支持多种通讯协议，如TCP/IP。</w:t>
            </w:r>
          </w:p>
          <w:p w14:paraId="2F73848F">
            <w:pPr>
              <w:pStyle w:val="137"/>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（8）支持Web Service。</w:t>
            </w:r>
          </w:p>
          <w:p w14:paraId="56F0F619">
            <w:pPr>
              <w:pStyle w:val="137"/>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（9）提供性能监视器功能，能对设定的关键指标进行监控。</w:t>
            </w:r>
          </w:p>
          <w:p w14:paraId="1BEBCBA0">
            <w:pPr>
              <w:pStyle w:val="137"/>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（10）支持接入第三方系统进行单点登录。</w:t>
            </w:r>
          </w:p>
          <w:p w14:paraId="4DAABC34">
            <w:pPr>
              <w:pStyle w:val="137"/>
              <w:pageBreakBefore w:val="0"/>
              <w:kinsoku/>
              <w:wordWrap/>
              <w:topLinePunct w:val="0"/>
              <w:autoSpaceDE/>
              <w:autoSpaceDN/>
              <w:bidi w:val="0"/>
              <w:spacing w:line="36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（11）支持医院电子病历（智慧医院）、智慧服务、智慧管理和医疗信息互联互通评级工作。</w:t>
            </w:r>
          </w:p>
          <w:p w14:paraId="2255180B">
            <w:pPr>
              <w:pStyle w:val="5"/>
              <w:pageBreakBefore w:val="0"/>
              <w:numPr>
                <w:ilvl w:val="1"/>
                <w:numId w:val="0"/>
              </w:numPr>
              <w:kinsoku/>
              <w:wordWrap/>
              <w:topLinePunct w:val="0"/>
              <w:autoSpaceDE/>
              <w:autoSpaceDN/>
              <w:bidi w:val="0"/>
              <w:spacing w:line="360" w:lineRule="exact"/>
              <w:ind w:left="850" w:leftChars="0" w:hanging="453" w:firstLineChars="0"/>
              <w:rPr>
                <w:rFonts w:hint="eastAsia" w:ascii="宋体" w:hAnsi="宋体" w:eastAsia="宋体" w:cs="宋体"/>
                <w:color w:val="auto"/>
                <w:sz w:val="21"/>
                <w:szCs w:val="21"/>
              </w:rPr>
            </w:pPr>
            <w:r>
              <w:rPr>
                <w:rFonts w:hint="eastAsia" w:ascii="宋体" w:hAnsi="宋体" w:eastAsia="宋体" w:cs="宋体"/>
                <w:b/>
                <w:bCs/>
                <w:color w:val="auto"/>
                <w:kern w:val="2"/>
                <w:sz w:val="21"/>
                <w:szCs w:val="21"/>
                <w:lang w:val="en-US" w:eastAsia="zh-CN" w:bidi="ar-SA"/>
              </w:rPr>
              <w:t>2.3.</w:t>
            </w:r>
            <w:r>
              <w:rPr>
                <w:rFonts w:hint="eastAsia" w:ascii="宋体" w:hAnsi="宋体" w:eastAsia="宋体" w:cs="宋体"/>
                <w:color w:val="auto"/>
                <w:sz w:val="21"/>
                <w:szCs w:val="21"/>
              </w:rPr>
              <w:t>建设内容及技术要求</w:t>
            </w:r>
          </w:p>
          <w:p w14:paraId="5252C805">
            <w:pPr>
              <w:pStyle w:val="6"/>
              <w:pageBreakBefore w:val="0"/>
              <w:numPr>
                <w:ilvl w:val="2"/>
                <w:numId w:val="0"/>
              </w:numPr>
              <w:kinsoku/>
              <w:wordWrap/>
              <w:topLinePunct w:val="0"/>
              <w:autoSpaceDE/>
              <w:autoSpaceDN/>
              <w:bidi w:val="0"/>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2.3.1.</w:t>
            </w:r>
            <w:r>
              <w:rPr>
                <w:rFonts w:hint="eastAsia" w:ascii="宋体" w:hAnsi="宋体" w:eastAsia="宋体" w:cs="宋体"/>
                <w:color w:val="auto"/>
                <w:sz w:val="21"/>
                <w:szCs w:val="21"/>
              </w:rPr>
              <w:t>科研专病库</w:t>
            </w:r>
          </w:p>
          <w:tbl>
            <w:tblPr>
              <w:tblStyle w:val="49"/>
              <w:tblW w:w="6840" w:type="dxa"/>
              <w:tblInd w:w="0" w:type="dxa"/>
              <w:tblLayout w:type="fixed"/>
              <w:tblCellMar>
                <w:top w:w="0" w:type="dxa"/>
                <w:left w:w="108" w:type="dxa"/>
                <w:bottom w:w="0" w:type="dxa"/>
                <w:right w:w="108" w:type="dxa"/>
              </w:tblCellMar>
            </w:tblPr>
            <w:tblGrid>
              <w:gridCol w:w="714"/>
              <w:gridCol w:w="1243"/>
              <w:gridCol w:w="1459"/>
              <w:gridCol w:w="3424"/>
            </w:tblGrid>
            <w:tr w14:paraId="61492544">
              <w:tblPrEx>
                <w:tblCellMar>
                  <w:top w:w="0" w:type="dxa"/>
                  <w:left w:w="108" w:type="dxa"/>
                  <w:bottom w:w="0" w:type="dxa"/>
                  <w:right w:w="108" w:type="dxa"/>
                </w:tblCellMar>
              </w:tblPrEx>
              <w:trPr>
                <w:trHeight w:val="361" w:hRule="atLeast"/>
                <w:tblHeader/>
              </w:trPr>
              <w:tc>
                <w:tcPr>
                  <w:tcW w:w="521" w:type="pct"/>
                  <w:tcBorders>
                    <w:top w:val="single" w:color="auto" w:sz="4" w:space="0"/>
                    <w:left w:val="single" w:color="auto" w:sz="4" w:space="0"/>
                    <w:bottom w:val="single" w:color="auto" w:sz="4" w:space="0"/>
                    <w:right w:val="single" w:color="auto" w:sz="4" w:space="0"/>
                  </w:tcBorders>
                  <w:shd w:val="clear" w:color="000000" w:fill="auto"/>
                  <w:noWrap w:val="0"/>
                  <w:vAlign w:val="top"/>
                </w:tcPr>
                <w:p w14:paraId="75BB374A">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bookmarkStart w:id="51" w:name="_Toc51340734"/>
                  <w:r>
                    <w:rPr>
                      <w:rFonts w:hint="eastAsia" w:ascii="宋体" w:hAnsi="宋体" w:eastAsia="宋体" w:cs="宋体"/>
                      <w:b/>
                      <w:color w:val="auto"/>
                      <w:sz w:val="21"/>
                      <w:szCs w:val="21"/>
                    </w:rPr>
                    <w:t>序号</w:t>
                  </w:r>
                </w:p>
              </w:tc>
              <w:tc>
                <w:tcPr>
                  <w:tcW w:w="908"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2A032D3D">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功能模块</w:t>
                  </w:r>
                </w:p>
              </w:tc>
              <w:tc>
                <w:tcPr>
                  <w:tcW w:w="1066" w:type="pct"/>
                  <w:tcBorders>
                    <w:top w:val="single" w:color="auto" w:sz="4" w:space="0"/>
                    <w:left w:val="nil"/>
                    <w:bottom w:val="single" w:color="auto" w:sz="4" w:space="0"/>
                    <w:right w:val="single" w:color="auto" w:sz="4" w:space="0"/>
                  </w:tcBorders>
                  <w:shd w:val="clear" w:color="000000" w:fill="auto"/>
                  <w:noWrap w:val="0"/>
                  <w:vAlign w:val="center"/>
                </w:tcPr>
                <w:p w14:paraId="64755557">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子功能模块</w:t>
                  </w:r>
                </w:p>
              </w:tc>
              <w:tc>
                <w:tcPr>
                  <w:tcW w:w="2502" w:type="pct"/>
                  <w:tcBorders>
                    <w:top w:val="single" w:color="auto" w:sz="4" w:space="0"/>
                    <w:left w:val="nil"/>
                    <w:bottom w:val="single" w:color="auto" w:sz="4" w:space="0"/>
                    <w:right w:val="single" w:color="auto" w:sz="4" w:space="0"/>
                  </w:tcBorders>
                  <w:shd w:val="clear" w:color="000000" w:fill="auto"/>
                  <w:noWrap w:val="0"/>
                  <w:vAlign w:val="center"/>
                </w:tcPr>
                <w:p w14:paraId="7282ED1D">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技术参数要求</w:t>
                  </w:r>
                </w:p>
              </w:tc>
            </w:tr>
            <w:tr w14:paraId="7E0FD09C">
              <w:tblPrEx>
                <w:tblCellMar>
                  <w:top w:w="0" w:type="dxa"/>
                  <w:left w:w="108" w:type="dxa"/>
                  <w:bottom w:w="0" w:type="dxa"/>
                  <w:right w:w="108" w:type="dxa"/>
                </w:tblCellMar>
              </w:tblPrEx>
              <w:trPr>
                <w:trHeight w:val="361" w:hRule="atLeast"/>
              </w:trPr>
              <w:tc>
                <w:tcPr>
                  <w:tcW w:w="521" w:type="pct"/>
                  <w:tcBorders>
                    <w:top w:val="single" w:color="auto" w:sz="4" w:space="0"/>
                    <w:left w:val="single" w:color="auto" w:sz="4" w:space="0"/>
                    <w:right w:val="single" w:color="auto" w:sz="4" w:space="0"/>
                  </w:tcBorders>
                  <w:shd w:val="clear" w:color="000000" w:fill="auto"/>
                  <w:noWrap w:val="0"/>
                  <w:vAlign w:val="center"/>
                </w:tcPr>
                <w:p w14:paraId="1E124BDA">
                  <w:pPr>
                    <w:pageBreakBefore w:val="0"/>
                    <w:numPr>
                      <w:ilvl w:val="0"/>
                      <w:numId w:val="6"/>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tcBorders>
                    <w:top w:val="single" w:color="auto" w:sz="4" w:space="0"/>
                    <w:left w:val="single" w:color="auto" w:sz="4" w:space="0"/>
                    <w:right w:val="single" w:color="auto" w:sz="4" w:space="0"/>
                  </w:tcBorders>
                  <w:shd w:val="clear" w:color="000000" w:fill="auto"/>
                  <w:noWrap w:val="0"/>
                  <w:vAlign w:val="center"/>
                </w:tcPr>
                <w:p w14:paraId="7DD23456">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总体要求</w:t>
                  </w:r>
                </w:p>
              </w:tc>
              <w:tc>
                <w:tcPr>
                  <w:tcW w:w="3569" w:type="pct"/>
                  <w:gridSpan w:val="2"/>
                  <w:tcBorders>
                    <w:top w:val="single" w:color="auto" w:sz="4" w:space="0"/>
                    <w:left w:val="nil"/>
                    <w:bottom w:val="single" w:color="auto" w:sz="4" w:space="0"/>
                    <w:right w:val="single" w:color="auto" w:sz="4" w:space="0"/>
                  </w:tcBorders>
                  <w:shd w:val="clear" w:color="000000" w:fill="auto"/>
                  <w:noWrap w:val="0"/>
                  <w:vAlign w:val="center"/>
                </w:tcPr>
                <w:p w14:paraId="45C3D7DB">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建设肝癌、乳腺癌、癫痫、银屑病4个病种的科研专病库。</w:t>
                  </w:r>
                </w:p>
              </w:tc>
            </w:tr>
            <w:tr w14:paraId="76CA8EF7">
              <w:tblPrEx>
                <w:tblCellMar>
                  <w:top w:w="0" w:type="dxa"/>
                  <w:left w:w="108" w:type="dxa"/>
                  <w:bottom w:w="0" w:type="dxa"/>
                  <w:right w:w="108" w:type="dxa"/>
                </w:tblCellMar>
              </w:tblPrEx>
              <w:trPr>
                <w:trHeight w:val="361" w:hRule="atLeast"/>
              </w:trPr>
              <w:tc>
                <w:tcPr>
                  <w:tcW w:w="521" w:type="pct"/>
                  <w:vMerge w:val="restart"/>
                  <w:tcBorders>
                    <w:top w:val="single" w:color="auto" w:sz="4" w:space="0"/>
                    <w:left w:val="single" w:color="auto" w:sz="4" w:space="0"/>
                    <w:right w:val="single" w:color="auto" w:sz="4" w:space="0"/>
                  </w:tcBorders>
                  <w:shd w:val="clear" w:color="000000" w:fill="auto"/>
                  <w:noWrap w:val="0"/>
                  <w:vAlign w:val="center"/>
                </w:tcPr>
                <w:p w14:paraId="136674AC">
                  <w:pPr>
                    <w:pageBreakBefore w:val="0"/>
                    <w:numPr>
                      <w:ilvl w:val="0"/>
                      <w:numId w:val="6"/>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restart"/>
                  <w:tcBorders>
                    <w:top w:val="single" w:color="auto" w:sz="4" w:space="0"/>
                    <w:left w:val="single" w:color="auto" w:sz="4" w:space="0"/>
                    <w:right w:val="single" w:color="auto" w:sz="4" w:space="0"/>
                  </w:tcBorders>
                  <w:shd w:val="clear" w:color="000000" w:fill="auto"/>
                  <w:noWrap w:val="0"/>
                  <w:vAlign w:val="center"/>
                </w:tcPr>
                <w:p w14:paraId="709D385F">
                  <w:pPr>
                    <w:pageBreakBefore w:val="0"/>
                    <w:widowControl/>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color w:val="auto"/>
                      <w:sz w:val="21"/>
                      <w:szCs w:val="21"/>
                    </w:rPr>
                    <w:t>专病数据库</w:t>
                  </w:r>
                </w:p>
              </w:tc>
              <w:tc>
                <w:tcPr>
                  <w:tcW w:w="1066" w:type="pct"/>
                  <w:tcBorders>
                    <w:top w:val="single" w:color="auto" w:sz="4" w:space="0"/>
                    <w:left w:val="nil"/>
                    <w:bottom w:val="single" w:color="auto" w:sz="4" w:space="0"/>
                    <w:right w:val="single" w:color="auto" w:sz="4" w:space="0"/>
                  </w:tcBorders>
                  <w:shd w:val="clear" w:color="000000" w:fill="auto"/>
                  <w:noWrap w:val="0"/>
                  <w:vAlign w:val="center"/>
                </w:tcPr>
                <w:p w14:paraId="28484DFC">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数据采集</w:t>
                  </w:r>
                </w:p>
              </w:tc>
              <w:tc>
                <w:tcPr>
                  <w:tcW w:w="2502" w:type="pct"/>
                  <w:tcBorders>
                    <w:top w:val="single" w:color="auto" w:sz="4" w:space="0"/>
                    <w:left w:val="nil"/>
                    <w:bottom w:val="single" w:color="auto" w:sz="4" w:space="0"/>
                    <w:right w:val="single" w:color="auto" w:sz="4" w:space="0"/>
                  </w:tcBorders>
                  <w:shd w:val="clear" w:color="000000" w:fill="auto"/>
                  <w:noWrap w:val="0"/>
                  <w:vAlign w:val="center"/>
                </w:tcPr>
                <w:p w14:paraId="34EE07D4">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基于多模态专病大数据平台平台采集专病数据资源</w:t>
                  </w:r>
                </w:p>
              </w:tc>
            </w:tr>
            <w:tr w14:paraId="239EADFA">
              <w:tblPrEx>
                <w:tblCellMar>
                  <w:top w:w="0" w:type="dxa"/>
                  <w:left w:w="108" w:type="dxa"/>
                  <w:bottom w:w="0" w:type="dxa"/>
                  <w:right w:w="108" w:type="dxa"/>
                </w:tblCellMar>
              </w:tblPrEx>
              <w:trPr>
                <w:trHeight w:val="361" w:hRule="atLeast"/>
              </w:trPr>
              <w:tc>
                <w:tcPr>
                  <w:tcW w:w="521" w:type="pct"/>
                  <w:vMerge w:val="continue"/>
                  <w:tcBorders>
                    <w:left w:val="single" w:color="auto" w:sz="4" w:space="0"/>
                    <w:right w:val="single" w:color="auto" w:sz="4" w:space="0"/>
                  </w:tcBorders>
                  <w:shd w:val="clear" w:color="000000" w:fill="auto"/>
                  <w:noWrap w:val="0"/>
                  <w:vAlign w:val="center"/>
                </w:tcPr>
                <w:p w14:paraId="4C5F749C">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908" w:type="pct"/>
                  <w:vMerge w:val="continue"/>
                  <w:tcBorders>
                    <w:left w:val="single" w:color="auto" w:sz="4" w:space="0"/>
                    <w:right w:val="single" w:color="auto" w:sz="4" w:space="0"/>
                  </w:tcBorders>
                  <w:shd w:val="clear" w:color="000000" w:fill="auto"/>
                  <w:noWrap w:val="0"/>
                  <w:vAlign w:val="center"/>
                </w:tcPr>
                <w:p w14:paraId="0925086C">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1066" w:type="pct"/>
                  <w:tcBorders>
                    <w:top w:val="single" w:color="auto" w:sz="4" w:space="0"/>
                    <w:left w:val="nil"/>
                    <w:bottom w:val="single" w:color="auto" w:sz="4" w:space="0"/>
                    <w:right w:val="single" w:color="auto" w:sz="4" w:space="0"/>
                  </w:tcBorders>
                  <w:shd w:val="clear" w:color="000000" w:fill="auto"/>
                  <w:noWrap w:val="0"/>
                  <w:vAlign w:val="center"/>
                </w:tcPr>
                <w:p w14:paraId="7C6718DD">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数据脱敏与加密</w:t>
                  </w:r>
                </w:p>
              </w:tc>
              <w:tc>
                <w:tcPr>
                  <w:tcW w:w="2502" w:type="pct"/>
                  <w:tcBorders>
                    <w:top w:val="single" w:color="auto" w:sz="4" w:space="0"/>
                    <w:left w:val="nil"/>
                    <w:bottom w:val="single" w:color="auto" w:sz="4" w:space="0"/>
                    <w:right w:val="single" w:color="auto" w:sz="4" w:space="0"/>
                  </w:tcBorders>
                  <w:shd w:val="clear" w:color="000000" w:fill="auto"/>
                  <w:noWrap w:val="0"/>
                  <w:vAlign w:val="center"/>
                </w:tcPr>
                <w:p w14:paraId="5B6D4768">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cs="宋体"/>
                      <w:color w:val="auto"/>
                      <w:szCs w:val="21"/>
                    </w:rPr>
                    <w:t>依据《中华人民共和国个人信息保护法》、信息安全等级保护、HIPAA、个人信息安全规范等法律法规，参照《数据安全技术个人信息匿名化处理指南及评价方法（征求意见稿）》</w:t>
                  </w:r>
                  <w:r>
                    <w:rPr>
                      <w:rFonts w:hint="eastAsia" w:ascii="宋体" w:hAnsi="宋体" w:cs="宋体"/>
                      <w:color w:val="auto"/>
                      <w:szCs w:val="21"/>
                      <w:lang w:eastAsia="zh"/>
                    </w:rPr>
                    <w:t>，</w:t>
                  </w:r>
                  <w:r>
                    <w:rPr>
                      <w:rFonts w:hint="eastAsia" w:ascii="宋体" w:hAnsi="宋体" w:eastAsia="宋体" w:cs="宋体"/>
                      <w:color w:val="auto"/>
                      <w:sz w:val="21"/>
                      <w:szCs w:val="21"/>
                    </w:rPr>
                    <w:t>支持数据脱敏和加密，保证科研的客观性和病人隐私的保密性。</w:t>
                  </w:r>
                </w:p>
              </w:tc>
            </w:tr>
            <w:tr w14:paraId="62203586">
              <w:tblPrEx>
                <w:tblCellMar>
                  <w:top w:w="0" w:type="dxa"/>
                  <w:left w:w="108" w:type="dxa"/>
                  <w:bottom w:w="0" w:type="dxa"/>
                  <w:right w:w="108" w:type="dxa"/>
                </w:tblCellMar>
              </w:tblPrEx>
              <w:trPr>
                <w:trHeight w:val="361" w:hRule="atLeast"/>
              </w:trPr>
              <w:tc>
                <w:tcPr>
                  <w:tcW w:w="521" w:type="pct"/>
                  <w:vMerge w:val="continue"/>
                  <w:tcBorders>
                    <w:left w:val="single" w:color="auto" w:sz="4" w:space="0"/>
                    <w:right w:val="single" w:color="auto" w:sz="4" w:space="0"/>
                  </w:tcBorders>
                  <w:shd w:val="clear" w:color="000000" w:fill="auto"/>
                  <w:noWrap w:val="0"/>
                  <w:vAlign w:val="center"/>
                </w:tcPr>
                <w:p w14:paraId="5EAB3A6E">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908" w:type="pct"/>
                  <w:vMerge w:val="continue"/>
                  <w:tcBorders>
                    <w:left w:val="single" w:color="auto" w:sz="4" w:space="0"/>
                    <w:right w:val="single" w:color="auto" w:sz="4" w:space="0"/>
                  </w:tcBorders>
                  <w:shd w:val="clear" w:color="000000" w:fill="auto"/>
                  <w:noWrap w:val="0"/>
                  <w:vAlign w:val="center"/>
                </w:tcPr>
                <w:p w14:paraId="471F5AB3">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1066" w:type="pct"/>
                  <w:tcBorders>
                    <w:top w:val="single" w:color="auto" w:sz="4" w:space="0"/>
                    <w:left w:val="nil"/>
                    <w:bottom w:val="single" w:color="auto" w:sz="4" w:space="0"/>
                    <w:right w:val="single" w:color="auto" w:sz="4" w:space="0"/>
                  </w:tcBorders>
                  <w:shd w:val="clear" w:color="000000" w:fill="auto"/>
                  <w:noWrap w:val="0"/>
                  <w:vAlign w:val="center"/>
                </w:tcPr>
                <w:p w14:paraId="47551DB9">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数据清洗</w:t>
                  </w:r>
                </w:p>
              </w:tc>
              <w:tc>
                <w:tcPr>
                  <w:tcW w:w="2502" w:type="pct"/>
                  <w:tcBorders>
                    <w:top w:val="single" w:color="auto" w:sz="4" w:space="0"/>
                    <w:left w:val="nil"/>
                    <w:bottom w:val="single" w:color="auto" w:sz="4" w:space="0"/>
                    <w:right w:val="single" w:color="auto" w:sz="4" w:space="0"/>
                  </w:tcBorders>
                  <w:shd w:val="clear" w:color="000000" w:fill="auto"/>
                  <w:noWrap w:val="0"/>
                  <w:vAlign w:val="center"/>
                </w:tcPr>
                <w:p w14:paraId="0F7CC296">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支持数据清洗，包括数据缺失、数据重复、数据不准确等常见问题解决。</w:t>
                  </w:r>
                </w:p>
              </w:tc>
            </w:tr>
            <w:tr w14:paraId="4640EF1B">
              <w:tblPrEx>
                <w:tblCellMar>
                  <w:top w:w="0" w:type="dxa"/>
                  <w:left w:w="108" w:type="dxa"/>
                  <w:bottom w:w="0" w:type="dxa"/>
                  <w:right w:w="108" w:type="dxa"/>
                </w:tblCellMar>
              </w:tblPrEx>
              <w:trPr>
                <w:trHeight w:val="361" w:hRule="atLeast"/>
              </w:trPr>
              <w:tc>
                <w:tcPr>
                  <w:tcW w:w="521" w:type="pct"/>
                  <w:vMerge w:val="continue"/>
                  <w:tcBorders>
                    <w:left w:val="single" w:color="auto" w:sz="4" w:space="0"/>
                    <w:right w:val="single" w:color="auto" w:sz="4" w:space="0"/>
                  </w:tcBorders>
                  <w:shd w:val="clear" w:color="000000" w:fill="auto"/>
                  <w:noWrap w:val="0"/>
                  <w:vAlign w:val="center"/>
                </w:tcPr>
                <w:p w14:paraId="114019EF">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908" w:type="pct"/>
                  <w:vMerge w:val="continue"/>
                  <w:tcBorders>
                    <w:left w:val="single" w:color="auto" w:sz="4" w:space="0"/>
                    <w:right w:val="single" w:color="auto" w:sz="4" w:space="0"/>
                  </w:tcBorders>
                  <w:shd w:val="clear" w:color="000000" w:fill="auto"/>
                  <w:noWrap w:val="0"/>
                  <w:vAlign w:val="center"/>
                </w:tcPr>
                <w:p w14:paraId="3675B94D">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1066" w:type="pct"/>
                  <w:tcBorders>
                    <w:top w:val="single" w:color="auto" w:sz="4" w:space="0"/>
                    <w:left w:val="nil"/>
                    <w:bottom w:val="single" w:color="auto" w:sz="4" w:space="0"/>
                    <w:right w:val="single" w:color="auto" w:sz="4" w:space="0"/>
                  </w:tcBorders>
                  <w:shd w:val="clear" w:color="000000" w:fill="auto"/>
                  <w:noWrap w:val="0"/>
                  <w:vAlign w:val="center"/>
                </w:tcPr>
                <w:p w14:paraId="5D4C8F8D">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患者主索引</w:t>
                  </w:r>
                </w:p>
              </w:tc>
              <w:tc>
                <w:tcPr>
                  <w:tcW w:w="2502" w:type="pct"/>
                  <w:tcBorders>
                    <w:top w:val="single" w:color="auto" w:sz="4" w:space="0"/>
                    <w:left w:val="nil"/>
                    <w:bottom w:val="single" w:color="auto" w:sz="4" w:space="0"/>
                    <w:right w:val="single" w:color="auto" w:sz="4" w:space="0"/>
                  </w:tcBorders>
                  <w:shd w:val="clear" w:color="000000" w:fill="auto"/>
                  <w:noWrap w:val="0"/>
                  <w:vAlign w:val="center"/>
                </w:tcPr>
                <w:p w14:paraId="08BAF8B2">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支持患者主索引管理。</w:t>
                  </w:r>
                </w:p>
              </w:tc>
            </w:tr>
            <w:tr w14:paraId="4235C574">
              <w:tblPrEx>
                <w:tblCellMar>
                  <w:top w:w="0" w:type="dxa"/>
                  <w:left w:w="108" w:type="dxa"/>
                  <w:bottom w:w="0" w:type="dxa"/>
                  <w:right w:w="108" w:type="dxa"/>
                </w:tblCellMar>
              </w:tblPrEx>
              <w:trPr>
                <w:trHeight w:val="361" w:hRule="atLeast"/>
              </w:trPr>
              <w:tc>
                <w:tcPr>
                  <w:tcW w:w="521" w:type="pct"/>
                  <w:vMerge w:val="continue"/>
                  <w:tcBorders>
                    <w:left w:val="single" w:color="auto" w:sz="4" w:space="0"/>
                    <w:right w:val="single" w:color="auto" w:sz="4" w:space="0"/>
                  </w:tcBorders>
                  <w:shd w:val="clear" w:color="000000" w:fill="auto"/>
                  <w:noWrap w:val="0"/>
                  <w:vAlign w:val="center"/>
                </w:tcPr>
                <w:p w14:paraId="484FB45A">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908" w:type="pct"/>
                  <w:vMerge w:val="continue"/>
                  <w:tcBorders>
                    <w:left w:val="single" w:color="auto" w:sz="4" w:space="0"/>
                    <w:right w:val="single" w:color="auto" w:sz="4" w:space="0"/>
                  </w:tcBorders>
                  <w:shd w:val="clear" w:color="000000" w:fill="auto"/>
                  <w:noWrap w:val="0"/>
                  <w:vAlign w:val="center"/>
                </w:tcPr>
                <w:p w14:paraId="644D7ECB">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1066" w:type="pct"/>
                  <w:tcBorders>
                    <w:top w:val="single" w:color="auto" w:sz="4" w:space="0"/>
                    <w:left w:val="nil"/>
                    <w:bottom w:val="single" w:color="auto" w:sz="4" w:space="0"/>
                    <w:right w:val="single" w:color="auto" w:sz="4" w:space="0"/>
                  </w:tcBorders>
                  <w:shd w:val="clear" w:color="000000" w:fill="auto"/>
                  <w:noWrap w:val="0"/>
                  <w:vAlign w:val="center"/>
                </w:tcPr>
                <w:p w14:paraId="49E79E32">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数据结构化和标准化</w:t>
                  </w:r>
                </w:p>
              </w:tc>
              <w:tc>
                <w:tcPr>
                  <w:tcW w:w="2502" w:type="pct"/>
                  <w:tcBorders>
                    <w:top w:val="single" w:color="auto" w:sz="4" w:space="0"/>
                    <w:left w:val="nil"/>
                    <w:bottom w:val="single" w:color="auto" w:sz="4" w:space="0"/>
                    <w:right w:val="single" w:color="auto" w:sz="4" w:space="0"/>
                  </w:tcBorders>
                  <w:shd w:val="clear" w:color="000000" w:fill="auto"/>
                  <w:noWrap w:val="0"/>
                  <w:vAlign w:val="center"/>
                </w:tcPr>
                <w:p w14:paraId="4AAD4DEC">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1.支持数据结构化和标准化处理；</w:t>
                  </w:r>
                </w:p>
                <w:p w14:paraId="04CFEC43">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▲2.支持SNOMED CT术语体系。</w:t>
                  </w:r>
                </w:p>
              </w:tc>
            </w:tr>
            <w:tr w14:paraId="303DF953">
              <w:tblPrEx>
                <w:tblCellMar>
                  <w:top w:w="0" w:type="dxa"/>
                  <w:left w:w="108" w:type="dxa"/>
                  <w:bottom w:w="0" w:type="dxa"/>
                  <w:right w:w="108" w:type="dxa"/>
                </w:tblCellMar>
              </w:tblPrEx>
              <w:trPr>
                <w:trHeight w:val="90" w:hRule="atLeast"/>
              </w:trPr>
              <w:tc>
                <w:tcPr>
                  <w:tcW w:w="521" w:type="pct"/>
                  <w:vMerge w:val="continue"/>
                  <w:tcBorders>
                    <w:left w:val="single" w:color="auto" w:sz="4" w:space="0"/>
                    <w:right w:val="single" w:color="auto" w:sz="4" w:space="0"/>
                  </w:tcBorders>
                  <w:shd w:val="clear" w:color="000000" w:fill="auto"/>
                  <w:noWrap w:val="0"/>
                  <w:vAlign w:val="center"/>
                </w:tcPr>
                <w:p w14:paraId="0ACEE671">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908" w:type="pct"/>
                  <w:vMerge w:val="continue"/>
                  <w:tcBorders>
                    <w:left w:val="single" w:color="auto" w:sz="4" w:space="0"/>
                    <w:right w:val="single" w:color="auto" w:sz="4" w:space="0"/>
                  </w:tcBorders>
                  <w:shd w:val="clear" w:color="000000" w:fill="auto"/>
                  <w:noWrap w:val="0"/>
                  <w:vAlign w:val="center"/>
                </w:tcPr>
                <w:p w14:paraId="18BFE6C0">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1066" w:type="pct"/>
                  <w:tcBorders>
                    <w:top w:val="single" w:color="auto" w:sz="4" w:space="0"/>
                    <w:left w:val="nil"/>
                    <w:bottom w:val="single" w:color="auto" w:sz="4" w:space="0"/>
                    <w:right w:val="single" w:color="auto" w:sz="4" w:space="0"/>
                  </w:tcBorders>
                  <w:shd w:val="clear" w:color="000000" w:fill="auto"/>
                  <w:noWrap w:val="0"/>
                  <w:vAlign w:val="center"/>
                </w:tcPr>
                <w:p w14:paraId="54B30654">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数据模型</w:t>
                  </w:r>
                </w:p>
              </w:tc>
              <w:tc>
                <w:tcPr>
                  <w:tcW w:w="2502" w:type="pct"/>
                  <w:tcBorders>
                    <w:top w:val="single" w:color="auto" w:sz="4" w:space="0"/>
                    <w:left w:val="nil"/>
                    <w:bottom w:val="single" w:color="auto" w:sz="4" w:space="0"/>
                    <w:right w:val="single" w:color="auto" w:sz="4" w:space="0"/>
                  </w:tcBorders>
                  <w:shd w:val="clear" w:color="000000" w:fill="auto"/>
                  <w:noWrap w:val="0"/>
                  <w:vAlign w:val="center"/>
                </w:tcPr>
                <w:p w14:paraId="47F194C3">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▲支持OMOP通用数据模型。</w:t>
                  </w:r>
                </w:p>
              </w:tc>
            </w:tr>
            <w:tr w14:paraId="45690764">
              <w:tblPrEx>
                <w:tblCellMar>
                  <w:top w:w="0" w:type="dxa"/>
                  <w:left w:w="108" w:type="dxa"/>
                  <w:bottom w:w="0" w:type="dxa"/>
                  <w:right w:w="108" w:type="dxa"/>
                </w:tblCellMar>
              </w:tblPrEx>
              <w:trPr>
                <w:trHeight w:val="361" w:hRule="atLeast"/>
              </w:trPr>
              <w:tc>
                <w:tcPr>
                  <w:tcW w:w="521" w:type="pct"/>
                  <w:vMerge w:val="continue"/>
                  <w:tcBorders>
                    <w:left w:val="single" w:color="auto" w:sz="4" w:space="0"/>
                    <w:bottom w:val="single" w:color="auto" w:sz="4" w:space="0"/>
                    <w:right w:val="single" w:color="auto" w:sz="4" w:space="0"/>
                  </w:tcBorders>
                  <w:shd w:val="clear" w:color="000000" w:fill="auto"/>
                  <w:noWrap w:val="0"/>
                  <w:vAlign w:val="center"/>
                </w:tcPr>
                <w:p w14:paraId="70549220">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908" w:type="pct"/>
                  <w:vMerge w:val="continue"/>
                  <w:tcBorders>
                    <w:left w:val="single" w:color="auto" w:sz="4" w:space="0"/>
                    <w:bottom w:val="single" w:color="auto" w:sz="4" w:space="0"/>
                    <w:right w:val="single" w:color="auto" w:sz="4" w:space="0"/>
                  </w:tcBorders>
                  <w:shd w:val="clear" w:color="000000" w:fill="auto"/>
                  <w:noWrap w:val="0"/>
                  <w:vAlign w:val="center"/>
                </w:tcPr>
                <w:p w14:paraId="4A9EFFAE">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p>
              </w:tc>
              <w:tc>
                <w:tcPr>
                  <w:tcW w:w="1066" w:type="pct"/>
                  <w:tcBorders>
                    <w:top w:val="single" w:color="auto" w:sz="4" w:space="0"/>
                    <w:left w:val="nil"/>
                    <w:bottom w:val="single" w:color="auto" w:sz="4" w:space="0"/>
                    <w:right w:val="single" w:color="auto" w:sz="4" w:space="0"/>
                  </w:tcBorders>
                  <w:shd w:val="clear" w:color="000000" w:fill="auto"/>
                  <w:noWrap w:val="0"/>
                  <w:vAlign w:val="center"/>
                </w:tcPr>
                <w:p w14:paraId="26DE7F56">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数据校验</w:t>
                  </w:r>
                </w:p>
              </w:tc>
              <w:tc>
                <w:tcPr>
                  <w:tcW w:w="2502" w:type="pct"/>
                  <w:tcBorders>
                    <w:top w:val="single" w:color="auto" w:sz="4" w:space="0"/>
                    <w:left w:val="nil"/>
                    <w:bottom w:val="single" w:color="auto" w:sz="4" w:space="0"/>
                    <w:right w:val="single" w:color="auto" w:sz="4" w:space="0"/>
                  </w:tcBorders>
                  <w:shd w:val="clear" w:color="000000" w:fill="auto"/>
                  <w:noWrap w:val="0"/>
                  <w:vAlign w:val="center"/>
                </w:tcPr>
                <w:p w14:paraId="0678DB0A">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支持数据完整性、一致性、准确性、一致性校验。</w:t>
                  </w:r>
                </w:p>
              </w:tc>
            </w:tr>
            <w:tr w14:paraId="78EAE5E4">
              <w:tblPrEx>
                <w:tblCellMar>
                  <w:top w:w="0" w:type="dxa"/>
                  <w:left w:w="108" w:type="dxa"/>
                  <w:bottom w:w="0" w:type="dxa"/>
                  <w:right w:w="108" w:type="dxa"/>
                </w:tblCellMar>
              </w:tblPrEx>
              <w:trPr>
                <w:trHeight w:val="600" w:hRule="atLeast"/>
              </w:trPr>
              <w:tc>
                <w:tcPr>
                  <w:tcW w:w="521" w:type="pct"/>
                  <w:vMerge w:val="restart"/>
                  <w:tcBorders>
                    <w:top w:val="nil"/>
                    <w:left w:val="single" w:color="auto" w:sz="4" w:space="0"/>
                    <w:right w:val="single" w:color="auto" w:sz="4" w:space="0"/>
                  </w:tcBorders>
                  <w:noWrap w:val="0"/>
                  <w:vAlign w:val="center"/>
                </w:tcPr>
                <w:p w14:paraId="2DCB4047">
                  <w:pPr>
                    <w:pageBreakBefore w:val="0"/>
                    <w:numPr>
                      <w:ilvl w:val="0"/>
                      <w:numId w:val="6"/>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restart"/>
                  <w:tcBorders>
                    <w:top w:val="nil"/>
                    <w:left w:val="single" w:color="auto" w:sz="4" w:space="0"/>
                    <w:bottom w:val="single" w:color="000000" w:sz="4" w:space="0"/>
                    <w:right w:val="single" w:color="auto" w:sz="4" w:space="0"/>
                  </w:tcBorders>
                  <w:noWrap w:val="0"/>
                  <w:vAlign w:val="center"/>
                </w:tcPr>
                <w:p w14:paraId="0B7CA210">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专病统计首页</w:t>
                  </w:r>
                </w:p>
              </w:tc>
              <w:tc>
                <w:tcPr>
                  <w:tcW w:w="1066" w:type="pct"/>
                  <w:vMerge w:val="restart"/>
                  <w:tcBorders>
                    <w:top w:val="nil"/>
                    <w:left w:val="single" w:color="auto" w:sz="4" w:space="0"/>
                    <w:bottom w:val="single" w:color="000000" w:sz="4" w:space="0"/>
                    <w:right w:val="single" w:color="auto" w:sz="4" w:space="0"/>
                  </w:tcBorders>
                  <w:noWrap w:val="0"/>
                  <w:vAlign w:val="center"/>
                </w:tcPr>
                <w:p w14:paraId="20297242">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专病库简报</w:t>
                  </w:r>
                </w:p>
              </w:tc>
              <w:tc>
                <w:tcPr>
                  <w:tcW w:w="2502" w:type="pct"/>
                  <w:tcBorders>
                    <w:top w:val="nil"/>
                    <w:left w:val="nil"/>
                    <w:bottom w:val="single" w:color="auto" w:sz="4" w:space="0"/>
                    <w:right w:val="single" w:color="auto" w:sz="4" w:space="0"/>
                  </w:tcBorders>
                  <w:noWrap w:val="0"/>
                  <w:vAlign w:val="center"/>
                </w:tcPr>
                <w:p w14:paraId="0D05217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1.支持查看专病库内整体患者概要信息，包括全库患者数量，数据的时间跨度，住院总人数，门诊总人数，性别分布，年龄分布，患者来源，就诊趋势。</w:t>
                  </w:r>
                </w:p>
              </w:tc>
            </w:tr>
            <w:tr w14:paraId="6B39AA8D">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0F2753D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3C5640D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02BF5B6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0747960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2.支持查看用药排名，手术排名，诊断排名，检查检验排名，合并症统计，治疗方式统计等。</w:t>
                  </w:r>
                </w:p>
              </w:tc>
            </w:tr>
            <w:tr w14:paraId="500F657A">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4DEFC50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7327005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2BF9DF4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40D0271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3.支持统计以多种形式展现，如：连续型指标采用条形图、柱状图、折线图等图表类型，分类型指标采用柱状图、饼图等图表类型。</w:t>
                  </w:r>
                </w:p>
              </w:tc>
            </w:tr>
            <w:tr w14:paraId="01BBE3BA">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195EDC8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4D4976D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3586507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2B7603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4.支持专病特有统计的定制化开发，如：巴塞罗那分期、TNM分期。</w:t>
                  </w:r>
                </w:p>
              </w:tc>
            </w:tr>
            <w:tr w14:paraId="23707FFE">
              <w:tblPrEx>
                <w:tblCellMar>
                  <w:top w:w="0" w:type="dxa"/>
                  <w:left w:w="108" w:type="dxa"/>
                  <w:bottom w:w="0" w:type="dxa"/>
                  <w:right w:w="108" w:type="dxa"/>
                </w:tblCellMar>
              </w:tblPrEx>
              <w:trPr>
                <w:trHeight w:val="300" w:hRule="atLeast"/>
              </w:trPr>
              <w:tc>
                <w:tcPr>
                  <w:tcW w:w="521" w:type="pct"/>
                  <w:vMerge w:val="continue"/>
                  <w:tcBorders>
                    <w:left w:val="single" w:color="auto" w:sz="4" w:space="0"/>
                    <w:bottom w:val="single" w:color="000000" w:sz="4" w:space="0"/>
                    <w:right w:val="single" w:color="auto" w:sz="4" w:space="0"/>
                  </w:tcBorders>
                  <w:noWrap w:val="0"/>
                  <w:vAlign w:val="top"/>
                </w:tcPr>
                <w:p w14:paraId="3D8FBA3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46B0A0E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tcBorders>
                    <w:top w:val="nil"/>
                    <w:left w:val="nil"/>
                    <w:bottom w:val="single" w:color="auto" w:sz="4" w:space="0"/>
                    <w:right w:val="single" w:color="auto" w:sz="4" w:space="0"/>
                  </w:tcBorders>
                  <w:noWrap w:val="0"/>
                  <w:vAlign w:val="center"/>
                </w:tcPr>
                <w:p w14:paraId="74382A13">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自定义布局</w:t>
                  </w:r>
                </w:p>
              </w:tc>
              <w:tc>
                <w:tcPr>
                  <w:tcW w:w="2502" w:type="pct"/>
                  <w:tcBorders>
                    <w:top w:val="nil"/>
                    <w:left w:val="nil"/>
                    <w:bottom w:val="single" w:color="auto" w:sz="4" w:space="0"/>
                    <w:right w:val="single" w:color="auto" w:sz="4" w:space="0"/>
                  </w:tcBorders>
                  <w:noWrap w:val="0"/>
                  <w:vAlign w:val="center"/>
                </w:tcPr>
                <w:p w14:paraId="42B2247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支持用户根据自己喜好，自定义首页内容，各个数据项的位置。</w:t>
                  </w:r>
                </w:p>
              </w:tc>
            </w:tr>
            <w:tr w14:paraId="2A9038B5">
              <w:tblPrEx>
                <w:tblCellMar>
                  <w:top w:w="0" w:type="dxa"/>
                  <w:left w:w="108" w:type="dxa"/>
                  <w:bottom w:w="0" w:type="dxa"/>
                  <w:right w:w="108" w:type="dxa"/>
                </w:tblCellMar>
              </w:tblPrEx>
              <w:trPr>
                <w:trHeight w:val="300" w:hRule="atLeast"/>
              </w:trPr>
              <w:tc>
                <w:tcPr>
                  <w:tcW w:w="521" w:type="pct"/>
                  <w:vMerge w:val="restart"/>
                  <w:tcBorders>
                    <w:top w:val="nil"/>
                    <w:left w:val="single" w:color="auto" w:sz="4" w:space="0"/>
                    <w:right w:val="single" w:color="auto" w:sz="4" w:space="0"/>
                  </w:tcBorders>
                  <w:noWrap w:val="0"/>
                  <w:vAlign w:val="center"/>
                </w:tcPr>
                <w:p w14:paraId="570DFD0F">
                  <w:pPr>
                    <w:pageBreakBefore w:val="0"/>
                    <w:numPr>
                      <w:ilvl w:val="0"/>
                      <w:numId w:val="6"/>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restart"/>
                  <w:tcBorders>
                    <w:top w:val="nil"/>
                    <w:left w:val="single" w:color="auto" w:sz="4" w:space="0"/>
                    <w:bottom w:val="single" w:color="000000" w:sz="4" w:space="0"/>
                    <w:right w:val="single" w:color="auto" w:sz="4" w:space="0"/>
                  </w:tcBorders>
                  <w:noWrap w:val="0"/>
                  <w:vAlign w:val="center"/>
                </w:tcPr>
                <w:p w14:paraId="35F2B2E9">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智能搜索</w:t>
                  </w:r>
                </w:p>
              </w:tc>
              <w:tc>
                <w:tcPr>
                  <w:tcW w:w="1066" w:type="pct"/>
                  <w:vMerge w:val="restart"/>
                  <w:tcBorders>
                    <w:top w:val="nil"/>
                    <w:left w:val="single" w:color="auto" w:sz="4" w:space="0"/>
                    <w:bottom w:val="single" w:color="000000" w:sz="4" w:space="0"/>
                    <w:right w:val="single" w:color="auto" w:sz="4" w:space="0"/>
                  </w:tcBorders>
                  <w:noWrap w:val="0"/>
                  <w:vAlign w:val="center"/>
                </w:tcPr>
                <w:p w14:paraId="1AFA78CD">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高级搜索</w:t>
                  </w:r>
                </w:p>
              </w:tc>
              <w:tc>
                <w:tcPr>
                  <w:tcW w:w="2502" w:type="pct"/>
                  <w:tcBorders>
                    <w:top w:val="nil"/>
                    <w:left w:val="nil"/>
                    <w:bottom w:val="single" w:color="auto" w:sz="4" w:space="0"/>
                    <w:right w:val="single" w:color="auto" w:sz="4" w:space="0"/>
                  </w:tcBorders>
                  <w:noWrap w:val="0"/>
                  <w:vAlign w:val="center"/>
                </w:tcPr>
                <w:p w14:paraId="6B02662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1.为具体指标设置搜索条件，精确搜索患者（例如：“TNM综合分期”包含“III期”）</w:t>
                  </w:r>
                </w:p>
              </w:tc>
            </w:tr>
            <w:tr w14:paraId="76223174">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6E765B7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4BACB40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2ED87EF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39BAC04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2.支持纳入、排除搜索，且支持两种搜索同时作用。</w:t>
                  </w:r>
                </w:p>
              </w:tc>
            </w:tr>
            <w:tr w14:paraId="7D44C0C3">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2BFF9EA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7047A85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332CBC1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00DAF68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3.搜索历史自动留存，并且可复用。</w:t>
                  </w:r>
                </w:p>
              </w:tc>
            </w:tr>
            <w:tr w14:paraId="4A08412D">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6B99F07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7AD0380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22F6CF9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44266F0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4.搜索条件收藏，并且可复用。</w:t>
                  </w:r>
                </w:p>
              </w:tc>
            </w:tr>
            <w:tr w14:paraId="16DCD7BA">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5084BA4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78ACAC4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103988A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446ECEE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5.多个搜索条件之间的“并且”、“或者”关系灵活切换。</w:t>
                  </w:r>
                </w:p>
              </w:tc>
            </w:tr>
            <w:tr w14:paraId="126B9EF5">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36FF208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2B456EB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6033F90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51B8106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6.支持同患者、同就诊两种维度查询。</w:t>
                  </w:r>
                </w:p>
              </w:tc>
            </w:tr>
            <w:tr w14:paraId="6A0C1890">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176586D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65A4655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22B854A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231831D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7.支持为搜索条件添加组，并且每个组之间的“并且”、“或者”关系灵活切换。</w:t>
                  </w:r>
                </w:p>
              </w:tc>
            </w:tr>
            <w:tr w14:paraId="3551B62C">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1EB1CA9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0D9F0CB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7308BEF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69278CF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8.不同类型数据不同搜索规则，数值型指标采用“大于”、“小于”、“等于”等规则，文本型指标采用“等于”、“包含”、“不包含”等规则。</w:t>
                  </w:r>
                </w:p>
              </w:tc>
            </w:tr>
            <w:tr w14:paraId="41AC546F">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44E23B6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0CC4705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772A6F7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1DD9BBD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9.支持在搜索条件上添加“首次”、“末次”的限定条件（例如：首次 诊断名称 包含 “肝恶性肿瘤”）。</w:t>
                  </w:r>
                </w:p>
              </w:tc>
            </w:tr>
            <w:tr w14:paraId="231569EC">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74CEFC2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29B9D3D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07DA468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091C10E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10.计算全部条件节点综合搜索出的总患者数量。</w:t>
                  </w:r>
                </w:p>
              </w:tc>
            </w:tr>
            <w:tr w14:paraId="5482ED26">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36B5BB4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5801D33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76171A5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C0BDC4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11.计算每个组搜索出的患者数量。</w:t>
                  </w:r>
                </w:p>
              </w:tc>
            </w:tr>
            <w:tr w14:paraId="29489101">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1306BEA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3C68C30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3850F51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538B34F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12.计算每个条件节点上搜索出的患者数量。</w:t>
                  </w:r>
                </w:p>
              </w:tc>
            </w:tr>
            <w:tr w14:paraId="321EF57C">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715953D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6488B0F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restart"/>
                  <w:tcBorders>
                    <w:top w:val="nil"/>
                    <w:left w:val="single" w:color="auto" w:sz="4" w:space="0"/>
                    <w:bottom w:val="single" w:color="000000" w:sz="4" w:space="0"/>
                    <w:right w:val="single" w:color="auto" w:sz="4" w:space="0"/>
                  </w:tcBorders>
                  <w:noWrap w:val="0"/>
                  <w:vAlign w:val="center"/>
                </w:tcPr>
                <w:p w14:paraId="76BCE831">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事件搜索</w:t>
                  </w:r>
                </w:p>
              </w:tc>
              <w:tc>
                <w:tcPr>
                  <w:tcW w:w="2502" w:type="pct"/>
                  <w:tcBorders>
                    <w:top w:val="nil"/>
                    <w:left w:val="nil"/>
                    <w:bottom w:val="single" w:color="auto" w:sz="4" w:space="0"/>
                    <w:right w:val="single" w:color="auto" w:sz="4" w:space="0"/>
                  </w:tcBorders>
                  <w:noWrap w:val="0"/>
                  <w:vAlign w:val="center"/>
                </w:tcPr>
                <w:p w14:paraId="58A4499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1.支持多条件组合，精确定义T0事件。</w:t>
                  </w:r>
                </w:p>
              </w:tc>
            </w:tr>
            <w:tr w14:paraId="02F3E6BD">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14191AD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602573B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3932EB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35F520A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2.支持基于T0事件，在其前后添加多个限定条件。</w:t>
                  </w:r>
                </w:p>
              </w:tc>
            </w:tr>
            <w:tr w14:paraId="1590B0B0">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3E21154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1C053ED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2CDEFD0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B47CE4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3.灵活配置事件前后多个条件之间的关系（例如：满足任意条件，满足全部条件）。</w:t>
                  </w:r>
                </w:p>
              </w:tc>
            </w:tr>
            <w:tr w14:paraId="5A4F0589">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4CE40FF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5AC2CBF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1EC3F27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459D8E6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4.支持多条件搜索，添加新事件搜索时可选择空白搜索或复制上一个事件搜索。</w:t>
                  </w:r>
                </w:p>
              </w:tc>
            </w:tr>
            <w:tr w14:paraId="2189781B">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75DF28E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1B43D5B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3EBD871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3FC233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5.支持在添加其他事件时，有示意图展示与T0事件的关系。</w:t>
                  </w:r>
                </w:p>
              </w:tc>
            </w:tr>
            <w:tr w14:paraId="51929E9C">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17315A1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3456B6B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tcBorders>
                    <w:top w:val="nil"/>
                    <w:left w:val="nil"/>
                    <w:bottom w:val="single" w:color="auto" w:sz="4" w:space="0"/>
                    <w:right w:val="single" w:color="auto" w:sz="4" w:space="0"/>
                  </w:tcBorders>
                  <w:noWrap w:val="0"/>
                  <w:vAlign w:val="center"/>
                </w:tcPr>
                <w:p w14:paraId="130FA022">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快速搜索</w:t>
                  </w:r>
                </w:p>
              </w:tc>
              <w:tc>
                <w:tcPr>
                  <w:tcW w:w="2502" w:type="pct"/>
                  <w:tcBorders>
                    <w:top w:val="nil"/>
                    <w:left w:val="nil"/>
                    <w:bottom w:val="single" w:color="auto" w:sz="4" w:space="0"/>
                    <w:right w:val="single" w:color="auto" w:sz="4" w:space="0"/>
                  </w:tcBorders>
                  <w:noWrap w:val="0"/>
                  <w:vAlign w:val="center"/>
                </w:tcPr>
                <w:p w14:paraId="15AE144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1.支持通过用药名称、检验名称、手术名称进行快速搜索找到目标患者。</w:t>
                  </w:r>
                </w:p>
              </w:tc>
            </w:tr>
            <w:tr w14:paraId="07AE5169">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53FEDE5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6259B3B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restart"/>
                  <w:tcBorders>
                    <w:top w:val="nil"/>
                    <w:left w:val="single" w:color="auto" w:sz="4" w:space="0"/>
                    <w:bottom w:val="single" w:color="000000" w:sz="4" w:space="0"/>
                    <w:right w:val="single" w:color="auto" w:sz="4" w:space="0"/>
                  </w:tcBorders>
                  <w:noWrap w:val="0"/>
                  <w:vAlign w:val="center"/>
                </w:tcPr>
                <w:p w14:paraId="09645A36">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搜索结果查看</w:t>
                  </w:r>
                </w:p>
              </w:tc>
              <w:tc>
                <w:tcPr>
                  <w:tcW w:w="2502" w:type="pct"/>
                  <w:tcBorders>
                    <w:top w:val="nil"/>
                    <w:left w:val="nil"/>
                    <w:bottom w:val="single" w:color="auto" w:sz="4" w:space="0"/>
                    <w:right w:val="single" w:color="auto" w:sz="4" w:space="0"/>
                  </w:tcBorders>
                  <w:noWrap w:val="0"/>
                  <w:vAlign w:val="center"/>
                </w:tcPr>
                <w:p w14:paraId="2217003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1.搜索结果数据概览，支持手术人次、住院人次、检验总人次、死亡人数、年龄/性别分布、就诊排名。</w:t>
                  </w:r>
                </w:p>
              </w:tc>
            </w:tr>
            <w:tr w14:paraId="1747F554">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2688D87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0446618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02D0228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127FB26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2.支持查看患者360全景视图。</w:t>
                  </w:r>
                </w:p>
              </w:tc>
            </w:tr>
            <w:tr w14:paraId="4FA4FF46">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3F2621F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07527B5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0B6F79D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1C0ACBF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3.支持搜索出来的患者加入队列。</w:t>
                  </w:r>
                </w:p>
              </w:tc>
            </w:tr>
            <w:tr w14:paraId="1FFE0B2B">
              <w:tblPrEx>
                <w:tblCellMar>
                  <w:top w:w="0" w:type="dxa"/>
                  <w:left w:w="108" w:type="dxa"/>
                  <w:bottom w:w="0" w:type="dxa"/>
                  <w:right w:w="108" w:type="dxa"/>
                </w:tblCellMar>
              </w:tblPrEx>
              <w:trPr>
                <w:trHeight w:val="300" w:hRule="atLeast"/>
              </w:trPr>
              <w:tc>
                <w:tcPr>
                  <w:tcW w:w="521" w:type="pct"/>
                  <w:vMerge w:val="continue"/>
                  <w:tcBorders>
                    <w:left w:val="single" w:color="auto" w:sz="4" w:space="0"/>
                    <w:bottom w:val="single" w:color="000000" w:sz="4" w:space="0"/>
                    <w:right w:val="single" w:color="auto" w:sz="4" w:space="0"/>
                  </w:tcBorders>
                  <w:noWrap w:val="0"/>
                  <w:vAlign w:val="top"/>
                </w:tcPr>
                <w:p w14:paraId="36CD60D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5481BCA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2628F84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6B313D3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4.支持搜索出来的患者加入科研项目。</w:t>
                  </w:r>
                </w:p>
              </w:tc>
            </w:tr>
            <w:tr w14:paraId="7EFB8E58">
              <w:tblPrEx>
                <w:tblCellMar>
                  <w:top w:w="0" w:type="dxa"/>
                  <w:left w:w="108" w:type="dxa"/>
                  <w:bottom w:w="0" w:type="dxa"/>
                  <w:right w:w="108" w:type="dxa"/>
                </w:tblCellMar>
              </w:tblPrEx>
              <w:trPr>
                <w:trHeight w:val="317" w:hRule="atLeast"/>
              </w:trPr>
              <w:tc>
                <w:tcPr>
                  <w:tcW w:w="521" w:type="pct"/>
                  <w:vMerge w:val="restart"/>
                  <w:tcBorders>
                    <w:top w:val="nil"/>
                    <w:left w:val="single" w:color="auto" w:sz="4" w:space="0"/>
                    <w:right w:val="single" w:color="auto" w:sz="4" w:space="0"/>
                  </w:tcBorders>
                  <w:noWrap w:val="0"/>
                  <w:vAlign w:val="center"/>
                </w:tcPr>
                <w:p w14:paraId="4D258329">
                  <w:pPr>
                    <w:pageBreakBefore w:val="0"/>
                    <w:numPr>
                      <w:ilvl w:val="0"/>
                      <w:numId w:val="6"/>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restart"/>
                  <w:tcBorders>
                    <w:top w:val="nil"/>
                    <w:left w:val="single" w:color="auto" w:sz="4" w:space="0"/>
                    <w:bottom w:val="single" w:color="000000" w:sz="4" w:space="0"/>
                    <w:right w:val="single" w:color="auto" w:sz="4" w:space="0"/>
                  </w:tcBorders>
                  <w:noWrap w:val="0"/>
                  <w:vAlign w:val="center"/>
                </w:tcPr>
                <w:p w14:paraId="0D066243">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患者360全景视图</w:t>
                  </w:r>
                </w:p>
              </w:tc>
              <w:tc>
                <w:tcPr>
                  <w:tcW w:w="1066" w:type="pct"/>
                  <w:vMerge w:val="restart"/>
                  <w:tcBorders>
                    <w:top w:val="nil"/>
                    <w:left w:val="single" w:color="auto" w:sz="4" w:space="0"/>
                    <w:bottom w:val="single" w:color="000000" w:sz="4" w:space="0"/>
                    <w:right w:val="single" w:color="auto" w:sz="4" w:space="0"/>
                  </w:tcBorders>
                  <w:noWrap w:val="0"/>
                  <w:vAlign w:val="center"/>
                </w:tcPr>
                <w:p w14:paraId="4AB9B0A4">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患者360全景视图</w:t>
                  </w:r>
                </w:p>
              </w:tc>
              <w:tc>
                <w:tcPr>
                  <w:tcW w:w="2502" w:type="pct"/>
                  <w:tcBorders>
                    <w:top w:val="nil"/>
                    <w:left w:val="nil"/>
                    <w:bottom w:val="single" w:color="auto" w:sz="4" w:space="0"/>
                    <w:right w:val="single" w:color="auto" w:sz="4" w:space="0"/>
                  </w:tcBorders>
                  <w:noWrap w:val="0"/>
                  <w:vAlign w:val="center"/>
                </w:tcPr>
                <w:p w14:paraId="68A5170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▲1.支持在人体图中展示患者诊断、手术的部位。</w:t>
                  </w:r>
                </w:p>
              </w:tc>
            </w:tr>
            <w:tr w14:paraId="4ED4E7FA">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44D04C1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0D6A405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6446B67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AF99C6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2.患者诊疗事件按照时间可视化展示。</w:t>
                  </w:r>
                </w:p>
              </w:tc>
            </w:tr>
            <w:tr w14:paraId="328C8A67">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3D71EA5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17CDF8F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949DFE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32379FD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3.支持查看每个诊疗事件的详情。</w:t>
                  </w:r>
                </w:p>
              </w:tc>
            </w:tr>
            <w:tr w14:paraId="65B55224">
              <w:tblPrEx>
                <w:tblCellMar>
                  <w:top w:w="0" w:type="dxa"/>
                  <w:left w:w="108" w:type="dxa"/>
                  <w:bottom w:w="0" w:type="dxa"/>
                  <w:right w:w="108" w:type="dxa"/>
                </w:tblCellMar>
              </w:tblPrEx>
              <w:trPr>
                <w:trHeight w:val="300" w:hRule="atLeast"/>
              </w:trPr>
              <w:tc>
                <w:tcPr>
                  <w:tcW w:w="521" w:type="pct"/>
                  <w:vMerge w:val="continue"/>
                  <w:tcBorders>
                    <w:left w:val="single" w:color="auto" w:sz="4" w:space="0"/>
                    <w:bottom w:val="single" w:color="000000" w:sz="4" w:space="0"/>
                    <w:right w:val="single" w:color="auto" w:sz="4" w:space="0"/>
                  </w:tcBorders>
                  <w:noWrap w:val="0"/>
                  <w:vAlign w:val="top"/>
                </w:tcPr>
                <w:p w14:paraId="1C49F71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53E5D01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594203B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5EE34B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4.支持查看每个诊疗事件的溯源文本。</w:t>
                  </w:r>
                </w:p>
              </w:tc>
            </w:tr>
            <w:tr w14:paraId="0B0DC372">
              <w:tblPrEx>
                <w:tblCellMar>
                  <w:top w:w="0" w:type="dxa"/>
                  <w:left w:w="108" w:type="dxa"/>
                  <w:bottom w:w="0" w:type="dxa"/>
                  <w:right w:w="108" w:type="dxa"/>
                </w:tblCellMar>
              </w:tblPrEx>
              <w:trPr>
                <w:trHeight w:val="300" w:hRule="atLeast"/>
              </w:trPr>
              <w:tc>
                <w:tcPr>
                  <w:tcW w:w="521" w:type="pct"/>
                  <w:vMerge w:val="restart"/>
                  <w:tcBorders>
                    <w:top w:val="nil"/>
                    <w:left w:val="single" w:color="auto" w:sz="4" w:space="0"/>
                    <w:right w:val="single" w:color="auto" w:sz="4" w:space="0"/>
                  </w:tcBorders>
                  <w:noWrap w:val="0"/>
                  <w:vAlign w:val="center"/>
                </w:tcPr>
                <w:p w14:paraId="49DA81CC">
                  <w:pPr>
                    <w:pageBreakBefore w:val="0"/>
                    <w:numPr>
                      <w:ilvl w:val="0"/>
                      <w:numId w:val="6"/>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restart"/>
                  <w:tcBorders>
                    <w:top w:val="nil"/>
                    <w:left w:val="single" w:color="auto" w:sz="4" w:space="0"/>
                    <w:bottom w:val="single" w:color="000000" w:sz="4" w:space="0"/>
                    <w:right w:val="single" w:color="auto" w:sz="4" w:space="0"/>
                  </w:tcBorders>
                  <w:noWrap w:val="0"/>
                  <w:vAlign w:val="center"/>
                </w:tcPr>
                <w:p w14:paraId="762D094D">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队列管理</w:t>
                  </w:r>
                </w:p>
              </w:tc>
              <w:tc>
                <w:tcPr>
                  <w:tcW w:w="1066" w:type="pct"/>
                  <w:vMerge w:val="restart"/>
                  <w:tcBorders>
                    <w:top w:val="nil"/>
                    <w:left w:val="single" w:color="auto" w:sz="4" w:space="0"/>
                    <w:bottom w:val="single" w:color="000000" w:sz="4" w:space="0"/>
                    <w:right w:val="single" w:color="auto" w:sz="4" w:space="0"/>
                  </w:tcBorders>
                  <w:noWrap w:val="0"/>
                  <w:vAlign w:val="center"/>
                </w:tcPr>
                <w:p w14:paraId="05D6125C">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队列管理</w:t>
                  </w:r>
                </w:p>
              </w:tc>
              <w:tc>
                <w:tcPr>
                  <w:tcW w:w="2502" w:type="pct"/>
                  <w:tcBorders>
                    <w:top w:val="nil"/>
                    <w:left w:val="nil"/>
                    <w:bottom w:val="single" w:color="auto" w:sz="4" w:space="0"/>
                    <w:right w:val="single" w:color="auto" w:sz="4" w:space="0"/>
                  </w:tcBorders>
                  <w:noWrap w:val="0"/>
                  <w:vAlign w:val="center"/>
                </w:tcPr>
                <w:p w14:paraId="0F41ABE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▲1.支持用韦恩图分析患者人群。</w:t>
                  </w:r>
                </w:p>
              </w:tc>
            </w:tr>
            <w:tr w14:paraId="19D87A8A">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18BE1B9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1AAA1D5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1D48B0D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15CF76C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2.支持队列中的患者加入到科研项目。</w:t>
                  </w:r>
                </w:p>
              </w:tc>
            </w:tr>
            <w:tr w14:paraId="7FF9F4A0">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2539EA7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30DF23D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1AA930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51DCC96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3.符合筛选条件的患者自动更新到队列。</w:t>
                  </w:r>
                </w:p>
              </w:tc>
            </w:tr>
            <w:tr w14:paraId="49B2F385">
              <w:tblPrEx>
                <w:tblCellMar>
                  <w:top w:w="0" w:type="dxa"/>
                  <w:left w:w="108" w:type="dxa"/>
                  <w:bottom w:w="0" w:type="dxa"/>
                  <w:right w:w="108" w:type="dxa"/>
                </w:tblCellMar>
              </w:tblPrEx>
              <w:trPr>
                <w:trHeight w:val="800" w:hRule="atLeast"/>
              </w:trPr>
              <w:tc>
                <w:tcPr>
                  <w:tcW w:w="521" w:type="pct"/>
                  <w:vMerge w:val="continue"/>
                  <w:tcBorders>
                    <w:left w:val="single" w:color="auto" w:sz="4" w:space="0"/>
                    <w:right w:val="single" w:color="auto" w:sz="4" w:space="0"/>
                  </w:tcBorders>
                  <w:noWrap w:val="0"/>
                  <w:vAlign w:val="top"/>
                </w:tcPr>
                <w:p w14:paraId="77529BE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5877A90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680A80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272C40E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4.支持在队列中进行二次筛选，可对筛选出的患者另存为队列。</w:t>
                  </w:r>
                </w:p>
              </w:tc>
            </w:tr>
            <w:tr w14:paraId="45E7DD95">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1FCACEC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27F855F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3D56CD3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4326B58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▲5.支持患者列表字段自定义显示配置。</w:t>
                  </w:r>
                </w:p>
              </w:tc>
            </w:tr>
            <w:tr w14:paraId="7C2983E3">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3797F12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3EA8C69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04E03C3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3C668D5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6.队列内患者的可视化管理，如疾病、检验、检查、手术、用药信息等。</w:t>
                  </w:r>
                </w:p>
              </w:tc>
            </w:tr>
            <w:tr w14:paraId="3740E44B">
              <w:tblPrEx>
                <w:tblCellMar>
                  <w:top w:w="0" w:type="dxa"/>
                  <w:left w:w="108" w:type="dxa"/>
                  <w:bottom w:w="0" w:type="dxa"/>
                  <w:right w:w="108" w:type="dxa"/>
                </w:tblCellMar>
              </w:tblPrEx>
              <w:trPr>
                <w:trHeight w:val="300" w:hRule="atLeast"/>
              </w:trPr>
              <w:tc>
                <w:tcPr>
                  <w:tcW w:w="521" w:type="pct"/>
                  <w:vMerge w:val="continue"/>
                  <w:tcBorders>
                    <w:left w:val="single" w:color="auto" w:sz="4" w:space="0"/>
                    <w:bottom w:val="single" w:color="000000" w:sz="4" w:space="0"/>
                    <w:right w:val="single" w:color="auto" w:sz="4" w:space="0"/>
                  </w:tcBorders>
                  <w:noWrap w:val="0"/>
                  <w:vAlign w:val="top"/>
                </w:tcPr>
                <w:p w14:paraId="69816C6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5D78DA9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5DBE501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68083E5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7.支持数据导出。</w:t>
                  </w:r>
                </w:p>
              </w:tc>
            </w:tr>
            <w:tr w14:paraId="0138816F">
              <w:tblPrEx>
                <w:tblCellMar>
                  <w:top w:w="0" w:type="dxa"/>
                  <w:left w:w="108" w:type="dxa"/>
                  <w:bottom w:w="0" w:type="dxa"/>
                  <w:right w:w="108" w:type="dxa"/>
                </w:tblCellMar>
              </w:tblPrEx>
              <w:trPr>
                <w:trHeight w:val="300" w:hRule="atLeast"/>
              </w:trPr>
              <w:tc>
                <w:tcPr>
                  <w:tcW w:w="521" w:type="pct"/>
                  <w:vMerge w:val="restart"/>
                  <w:tcBorders>
                    <w:top w:val="nil"/>
                    <w:left w:val="single" w:color="auto" w:sz="4" w:space="0"/>
                    <w:right w:val="single" w:color="auto" w:sz="4" w:space="0"/>
                  </w:tcBorders>
                  <w:noWrap w:val="0"/>
                  <w:vAlign w:val="center"/>
                </w:tcPr>
                <w:p w14:paraId="737E4666">
                  <w:pPr>
                    <w:pageBreakBefore w:val="0"/>
                    <w:numPr>
                      <w:ilvl w:val="0"/>
                      <w:numId w:val="6"/>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restart"/>
                  <w:tcBorders>
                    <w:top w:val="nil"/>
                    <w:left w:val="single" w:color="auto" w:sz="4" w:space="0"/>
                    <w:bottom w:val="single" w:color="000000" w:sz="4" w:space="0"/>
                    <w:right w:val="single" w:color="auto" w:sz="4" w:space="0"/>
                  </w:tcBorders>
                  <w:noWrap w:val="0"/>
                  <w:vAlign w:val="center"/>
                </w:tcPr>
                <w:p w14:paraId="02A9C340">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数据导出</w:t>
                  </w:r>
                </w:p>
              </w:tc>
              <w:tc>
                <w:tcPr>
                  <w:tcW w:w="1066" w:type="pct"/>
                  <w:vMerge w:val="restart"/>
                  <w:tcBorders>
                    <w:top w:val="nil"/>
                    <w:left w:val="single" w:color="auto" w:sz="4" w:space="0"/>
                    <w:bottom w:val="single" w:color="000000" w:sz="4" w:space="0"/>
                    <w:right w:val="single" w:color="auto" w:sz="4" w:space="0"/>
                  </w:tcBorders>
                  <w:noWrap w:val="0"/>
                  <w:vAlign w:val="center"/>
                </w:tcPr>
                <w:p w14:paraId="1ACE0E54">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数据导出</w:t>
                  </w:r>
                </w:p>
              </w:tc>
              <w:tc>
                <w:tcPr>
                  <w:tcW w:w="2502" w:type="pct"/>
                  <w:tcBorders>
                    <w:top w:val="nil"/>
                    <w:left w:val="nil"/>
                    <w:bottom w:val="single" w:color="auto" w:sz="4" w:space="0"/>
                    <w:right w:val="single" w:color="auto" w:sz="4" w:space="0"/>
                  </w:tcBorders>
                  <w:noWrap w:val="0"/>
                  <w:vAlign w:val="center"/>
                </w:tcPr>
                <w:p w14:paraId="20F307A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▲1.导出格式支持SPSS、Excel、CSV。</w:t>
                  </w:r>
                </w:p>
              </w:tc>
            </w:tr>
            <w:tr w14:paraId="12DADD1D">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0628E66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51021BA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303B8FF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F2CB43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2.支持为待导出的指标限定时间阶段，导出特定一次的值（例如：首次诊断名称包含“单纯性疱疹”的当次就诊内“末次”C反应蛋白的值）。</w:t>
                  </w:r>
                </w:p>
              </w:tc>
            </w:tr>
            <w:tr w14:paraId="1D7E9031">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573030F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1771A9B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B02736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4B5B597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3.支持阶段内多种指标导出规则：首次、末次、最大值、最小值、平均值、求和、所有值等。</w:t>
                  </w:r>
                </w:p>
              </w:tc>
            </w:tr>
            <w:tr w14:paraId="5FC25779">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429B544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7BC9746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A870B4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49D929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▲4.支持在检验、用药的变量后面增加天数（例如：入院后持续服用“拜新同”多少天）。</w:t>
                  </w:r>
                </w:p>
              </w:tc>
            </w:tr>
            <w:tr w14:paraId="7ADB29F0">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74CE99D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5E072F1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C85CD8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25EE1F2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5.导出数据时支持使用概念集合进行设置，导出的数据中可查看相应概念集合的结果N/Y。</w:t>
                  </w:r>
                </w:p>
              </w:tc>
            </w:tr>
            <w:tr w14:paraId="428ED7BB">
              <w:tblPrEx>
                <w:tblCellMar>
                  <w:top w:w="0" w:type="dxa"/>
                  <w:left w:w="108" w:type="dxa"/>
                  <w:bottom w:w="0" w:type="dxa"/>
                  <w:right w:w="108" w:type="dxa"/>
                </w:tblCellMar>
              </w:tblPrEx>
              <w:trPr>
                <w:trHeight w:val="300" w:hRule="atLeast"/>
              </w:trPr>
              <w:tc>
                <w:tcPr>
                  <w:tcW w:w="521" w:type="pct"/>
                  <w:vMerge w:val="continue"/>
                  <w:tcBorders>
                    <w:left w:val="single" w:color="auto" w:sz="4" w:space="0"/>
                    <w:bottom w:val="single" w:color="000000" w:sz="4" w:space="0"/>
                    <w:right w:val="single" w:color="auto" w:sz="4" w:space="0"/>
                  </w:tcBorders>
                  <w:noWrap w:val="0"/>
                  <w:vAlign w:val="top"/>
                </w:tcPr>
                <w:p w14:paraId="617926E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322ACC5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3DC8B0C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5D7D303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6.保留所有用户的数据导出记录，便于管理。</w:t>
                  </w:r>
                </w:p>
              </w:tc>
            </w:tr>
            <w:tr w14:paraId="7F94BC8E">
              <w:tblPrEx>
                <w:tblCellMar>
                  <w:top w:w="0" w:type="dxa"/>
                  <w:left w:w="108" w:type="dxa"/>
                  <w:bottom w:w="0" w:type="dxa"/>
                  <w:right w:w="108" w:type="dxa"/>
                </w:tblCellMar>
              </w:tblPrEx>
              <w:trPr>
                <w:trHeight w:val="468" w:hRule="atLeast"/>
              </w:trPr>
              <w:tc>
                <w:tcPr>
                  <w:tcW w:w="521" w:type="pct"/>
                  <w:vMerge w:val="restart"/>
                  <w:tcBorders>
                    <w:top w:val="nil"/>
                    <w:left w:val="single" w:color="auto" w:sz="4" w:space="0"/>
                    <w:right w:val="single" w:color="auto" w:sz="4" w:space="0"/>
                  </w:tcBorders>
                  <w:noWrap w:val="0"/>
                  <w:vAlign w:val="center"/>
                </w:tcPr>
                <w:p w14:paraId="635121EE">
                  <w:pPr>
                    <w:pageBreakBefore w:val="0"/>
                    <w:numPr>
                      <w:ilvl w:val="0"/>
                      <w:numId w:val="6"/>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restart"/>
                  <w:tcBorders>
                    <w:top w:val="nil"/>
                    <w:left w:val="single" w:color="auto" w:sz="4" w:space="0"/>
                    <w:bottom w:val="single" w:color="000000" w:sz="4" w:space="0"/>
                    <w:right w:val="single" w:color="auto" w:sz="4" w:space="0"/>
                  </w:tcBorders>
                  <w:noWrap w:val="0"/>
                  <w:vAlign w:val="center"/>
                </w:tcPr>
                <w:p w14:paraId="3E611432">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科研项目管理</w:t>
                  </w:r>
                </w:p>
              </w:tc>
              <w:tc>
                <w:tcPr>
                  <w:tcW w:w="1066" w:type="pct"/>
                  <w:tcBorders>
                    <w:top w:val="nil"/>
                    <w:left w:val="nil"/>
                    <w:bottom w:val="single" w:color="auto" w:sz="4" w:space="0"/>
                    <w:right w:val="single" w:color="auto" w:sz="4" w:space="0"/>
                  </w:tcBorders>
                  <w:noWrap w:val="0"/>
                  <w:vAlign w:val="center"/>
                </w:tcPr>
                <w:p w14:paraId="5C29D689">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创建科研项目</w:t>
                  </w:r>
                </w:p>
              </w:tc>
              <w:tc>
                <w:tcPr>
                  <w:tcW w:w="2502" w:type="pct"/>
                  <w:tcBorders>
                    <w:top w:val="nil"/>
                    <w:left w:val="nil"/>
                    <w:bottom w:val="single" w:color="auto" w:sz="4" w:space="0"/>
                    <w:right w:val="single" w:color="auto" w:sz="4" w:space="0"/>
                  </w:tcBorders>
                  <w:noWrap w:val="0"/>
                  <w:vAlign w:val="center"/>
                </w:tcPr>
                <w:p w14:paraId="6C74DC9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支持研究者根据课题需要创建回顾性科研项目和前瞻性科研项目，管理自己参与的科研项目，同时支持项目参与成员管理、项目相关参考文献附件管理；项目内支持搜索研究对象。</w:t>
                  </w:r>
                </w:p>
              </w:tc>
            </w:tr>
            <w:tr w14:paraId="6D296EA0">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585A41A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204DE0A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tcBorders>
                    <w:top w:val="nil"/>
                    <w:left w:val="nil"/>
                    <w:bottom w:val="single" w:color="auto" w:sz="4" w:space="0"/>
                    <w:right w:val="single" w:color="auto" w:sz="4" w:space="0"/>
                  </w:tcBorders>
                  <w:noWrap w:val="0"/>
                  <w:vAlign w:val="center"/>
                </w:tcPr>
                <w:p w14:paraId="30B42C4E">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研究对象</w:t>
                  </w:r>
                </w:p>
              </w:tc>
              <w:tc>
                <w:tcPr>
                  <w:tcW w:w="2502" w:type="pct"/>
                  <w:tcBorders>
                    <w:top w:val="nil"/>
                    <w:left w:val="nil"/>
                    <w:bottom w:val="single" w:color="auto" w:sz="4" w:space="0"/>
                    <w:right w:val="single" w:color="auto" w:sz="4" w:space="0"/>
                  </w:tcBorders>
                  <w:noWrap w:val="0"/>
                  <w:vAlign w:val="center"/>
                </w:tcPr>
                <w:p w14:paraId="08A0314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支持数据检索出来的患者直接添加到项目中作为研究对象，支持已有队列的患者添加到项目中作为研究对象；研究对象支持剔除和增量加入。</w:t>
                  </w:r>
                </w:p>
              </w:tc>
            </w:tr>
            <w:tr w14:paraId="63461160">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38C8ED7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4E9AD0F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restart"/>
                  <w:tcBorders>
                    <w:top w:val="nil"/>
                    <w:left w:val="single" w:color="auto" w:sz="4" w:space="0"/>
                    <w:bottom w:val="single" w:color="000000" w:sz="4" w:space="0"/>
                    <w:right w:val="single" w:color="auto" w:sz="4" w:space="0"/>
                  </w:tcBorders>
                  <w:noWrap w:val="0"/>
                  <w:vAlign w:val="center"/>
                </w:tcPr>
                <w:p w14:paraId="0DF63E3F">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研究指标选取</w:t>
                  </w:r>
                </w:p>
              </w:tc>
              <w:tc>
                <w:tcPr>
                  <w:tcW w:w="2502" w:type="pct"/>
                  <w:tcBorders>
                    <w:top w:val="nil"/>
                    <w:left w:val="nil"/>
                    <w:bottom w:val="single" w:color="auto" w:sz="4" w:space="0"/>
                    <w:right w:val="single" w:color="auto" w:sz="4" w:space="0"/>
                  </w:tcBorders>
                  <w:noWrap w:val="0"/>
                  <w:vAlign w:val="center"/>
                </w:tcPr>
                <w:p w14:paraId="7BB700F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1.支持根据课题需要，提取不同观测指标，且可以设置观测指标的基线时间，支持首次末次（例如：首次TACE术结束时间之后30天内）。</w:t>
                  </w:r>
                </w:p>
              </w:tc>
            </w:tr>
            <w:tr w14:paraId="75FD4E35">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1D10155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4FC3048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636298A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3408B9F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2.支持观测指标的数据预览。</w:t>
                  </w:r>
                </w:p>
              </w:tc>
            </w:tr>
            <w:tr w14:paraId="4F2C690D">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1AD1EEE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2DAC14C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3FF5CD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B88F09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3.支持观测指标的数据质量检查，可选择全部指标进行检查。</w:t>
                  </w:r>
                </w:p>
              </w:tc>
            </w:tr>
            <w:tr w14:paraId="782B0B86">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14E46D2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1F0BB65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5FD354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36B8F1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4.观测指标支持实时自动保存。</w:t>
                  </w:r>
                </w:p>
              </w:tc>
            </w:tr>
            <w:tr w14:paraId="490BD5EF">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18E38E0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2A05CA0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75228F0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1CE4924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5.支持对研究对象某些观测指标的缺失值进行均数/中位数/随机数/删除替换。</w:t>
                  </w:r>
                </w:p>
              </w:tc>
            </w:tr>
            <w:tr w14:paraId="326D3B7F">
              <w:tblPrEx>
                <w:tblCellMar>
                  <w:top w:w="0" w:type="dxa"/>
                  <w:left w:w="108" w:type="dxa"/>
                  <w:bottom w:w="0" w:type="dxa"/>
                  <w:right w:w="108" w:type="dxa"/>
                </w:tblCellMar>
              </w:tblPrEx>
              <w:trPr>
                <w:trHeight w:val="900" w:hRule="atLeast"/>
              </w:trPr>
              <w:tc>
                <w:tcPr>
                  <w:tcW w:w="521" w:type="pct"/>
                  <w:vMerge w:val="continue"/>
                  <w:tcBorders>
                    <w:left w:val="single" w:color="auto" w:sz="4" w:space="0"/>
                    <w:right w:val="single" w:color="auto" w:sz="4" w:space="0"/>
                  </w:tcBorders>
                  <w:noWrap w:val="0"/>
                  <w:vAlign w:val="top"/>
                </w:tcPr>
                <w:p w14:paraId="364CF01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4C3DBFD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restart"/>
                  <w:tcBorders>
                    <w:top w:val="nil"/>
                    <w:left w:val="single" w:color="auto" w:sz="4" w:space="0"/>
                    <w:bottom w:val="single" w:color="000000" w:sz="4" w:space="0"/>
                    <w:right w:val="single" w:color="auto" w:sz="4" w:space="0"/>
                  </w:tcBorders>
                  <w:noWrap w:val="0"/>
                  <w:vAlign w:val="center"/>
                </w:tcPr>
                <w:p w14:paraId="6569E49A">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▲统计分析方法选取</w:t>
                  </w:r>
                </w:p>
              </w:tc>
              <w:tc>
                <w:tcPr>
                  <w:tcW w:w="2502" w:type="pct"/>
                  <w:tcBorders>
                    <w:top w:val="nil"/>
                    <w:left w:val="nil"/>
                    <w:bottom w:val="single" w:color="auto" w:sz="4" w:space="0"/>
                    <w:right w:val="single" w:color="auto" w:sz="4" w:space="0"/>
                  </w:tcBorders>
                  <w:noWrap w:val="0"/>
                  <w:vAlign w:val="center"/>
                </w:tcPr>
                <w:p w14:paraId="5FFEEE7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1.支持用户在创建项目，数据收集后，直接在平台上进行数据统计。目前版本支持相关分析、单因素分析、描述性分析、多因素分析、生存分析统计。统计分析结果可保存、方便管理科研成果。</w:t>
                  </w:r>
                </w:p>
              </w:tc>
            </w:tr>
            <w:tr w14:paraId="756BD70E">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216FCA6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03F681C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35B24D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648E701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2.描述性统计。为科研项目中的变量进行基本统计量的计算，如构成比、均数、标准差、中心位、方差、极值、正态性检验等。</w:t>
                  </w:r>
                </w:p>
              </w:tc>
            </w:tr>
            <w:tr w14:paraId="50FF68AE">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1430A6B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59820D5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54B8279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0B805F6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3.单因素分析，支持单变量的单因素组间比较，目前支持t检验、卡方检验、秩和检验、单因素方差分析。</w:t>
                  </w:r>
                </w:p>
              </w:tc>
            </w:tr>
            <w:tr w14:paraId="2929736A">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768E79D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1DEDC1B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1404866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39F692D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4.相关性分析支持两变量间的相关性分析，目前支持线性相关、秩相关。</w:t>
                  </w:r>
                </w:p>
              </w:tc>
            </w:tr>
            <w:tr w14:paraId="32428FAF">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16C87E4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4E70B1E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1F64316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1695CED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5.多因素分析支持逻辑回归、线性回归。</w:t>
                  </w:r>
                </w:p>
              </w:tc>
            </w:tr>
            <w:tr w14:paraId="58EA8C23">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590C0EA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4D8D721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51FEE89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ECFFEF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6.生存分析支持Cox回归。</w:t>
                  </w:r>
                </w:p>
              </w:tc>
            </w:tr>
            <w:tr w14:paraId="331D4D65">
              <w:tblPrEx>
                <w:tblCellMar>
                  <w:top w:w="0" w:type="dxa"/>
                  <w:left w:w="108" w:type="dxa"/>
                  <w:bottom w:w="0" w:type="dxa"/>
                  <w:right w:w="108" w:type="dxa"/>
                </w:tblCellMar>
              </w:tblPrEx>
              <w:trPr>
                <w:trHeight w:val="600" w:hRule="atLeast"/>
              </w:trPr>
              <w:tc>
                <w:tcPr>
                  <w:tcW w:w="521" w:type="pct"/>
                  <w:vMerge w:val="continue"/>
                  <w:tcBorders>
                    <w:left w:val="single" w:color="auto" w:sz="4" w:space="0"/>
                    <w:bottom w:val="single" w:color="000000" w:sz="4" w:space="0"/>
                    <w:right w:val="single" w:color="auto" w:sz="4" w:space="0"/>
                  </w:tcBorders>
                  <w:noWrap w:val="0"/>
                  <w:vAlign w:val="top"/>
                </w:tcPr>
                <w:p w14:paraId="0F94DF1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62AC04D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tcBorders>
                    <w:top w:val="nil"/>
                    <w:left w:val="nil"/>
                    <w:bottom w:val="single" w:color="auto" w:sz="4" w:space="0"/>
                    <w:right w:val="single" w:color="auto" w:sz="4" w:space="0"/>
                  </w:tcBorders>
                  <w:noWrap w:val="0"/>
                  <w:vAlign w:val="center"/>
                </w:tcPr>
                <w:p w14:paraId="681C6424">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分析结果</w:t>
                  </w:r>
                </w:p>
              </w:tc>
              <w:tc>
                <w:tcPr>
                  <w:tcW w:w="2502" w:type="pct"/>
                  <w:tcBorders>
                    <w:top w:val="nil"/>
                    <w:left w:val="nil"/>
                    <w:bottom w:val="single" w:color="auto" w:sz="4" w:space="0"/>
                    <w:right w:val="single" w:color="auto" w:sz="4" w:space="0"/>
                  </w:tcBorders>
                  <w:noWrap w:val="0"/>
                  <w:vAlign w:val="center"/>
                </w:tcPr>
                <w:p w14:paraId="7AE1A9B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支持分析结果在线展示；支持分析结果采用三线表进行基线信息展示；支持倾向评分匹配。</w:t>
                  </w:r>
                </w:p>
              </w:tc>
            </w:tr>
            <w:tr w14:paraId="78C030BD">
              <w:tblPrEx>
                <w:tblCellMar>
                  <w:top w:w="0" w:type="dxa"/>
                  <w:left w:w="108" w:type="dxa"/>
                  <w:bottom w:w="0" w:type="dxa"/>
                  <w:right w:w="108" w:type="dxa"/>
                </w:tblCellMar>
              </w:tblPrEx>
              <w:trPr>
                <w:trHeight w:val="1148" w:hRule="atLeast"/>
              </w:trPr>
              <w:tc>
                <w:tcPr>
                  <w:tcW w:w="521" w:type="pct"/>
                  <w:vMerge w:val="restart"/>
                  <w:tcBorders>
                    <w:top w:val="nil"/>
                    <w:left w:val="single" w:color="auto" w:sz="4" w:space="0"/>
                    <w:right w:val="single" w:color="auto" w:sz="4" w:space="0"/>
                  </w:tcBorders>
                  <w:noWrap w:val="0"/>
                  <w:vAlign w:val="center"/>
                </w:tcPr>
                <w:p w14:paraId="323AC1EA">
                  <w:pPr>
                    <w:pageBreakBefore w:val="0"/>
                    <w:numPr>
                      <w:ilvl w:val="0"/>
                      <w:numId w:val="6"/>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restart"/>
                  <w:tcBorders>
                    <w:top w:val="nil"/>
                    <w:left w:val="single" w:color="auto" w:sz="4" w:space="0"/>
                    <w:bottom w:val="single" w:color="000000" w:sz="4" w:space="0"/>
                    <w:right w:val="single" w:color="auto" w:sz="4" w:space="0"/>
                  </w:tcBorders>
                  <w:noWrap w:val="0"/>
                  <w:vAlign w:val="center"/>
                </w:tcPr>
                <w:p w14:paraId="175297BA">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随访管理</w:t>
                  </w:r>
                </w:p>
              </w:tc>
              <w:tc>
                <w:tcPr>
                  <w:tcW w:w="3569" w:type="pct"/>
                  <w:gridSpan w:val="2"/>
                  <w:tcBorders>
                    <w:top w:val="single" w:color="auto" w:sz="4" w:space="0"/>
                    <w:left w:val="nil"/>
                    <w:bottom w:val="single" w:color="auto" w:sz="4" w:space="0"/>
                    <w:right w:val="single" w:color="000000" w:sz="4" w:space="0"/>
                  </w:tcBorders>
                  <w:noWrap w:val="0"/>
                  <w:vAlign w:val="center"/>
                </w:tcPr>
                <w:p w14:paraId="0A6587E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随访功能含强大的随访表单自定义和拖拽设计；支持多种随访方式、频次设置；支持设定自动终止随访规则，自动终止随访；支持设定不良事件触发规则，自动提醒不良事件；根据随访规则自动生成随访任务，随访任务自动提醒；支持同时开启多个随访阶；支持随访发布后继续增加随访任务。</w:t>
                  </w:r>
                </w:p>
              </w:tc>
            </w:tr>
            <w:tr w14:paraId="6062085A">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2C227A6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1545016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tcBorders>
                    <w:top w:val="nil"/>
                    <w:left w:val="nil"/>
                    <w:bottom w:val="single" w:color="auto" w:sz="4" w:space="0"/>
                    <w:right w:val="single" w:color="auto" w:sz="4" w:space="0"/>
                  </w:tcBorders>
                  <w:noWrap w:val="0"/>
                  <w:vAlign w:val="center"/>
                </w:tcPr>
                <w:p w14:paraId="29D79206">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随访项目管理</w:t>
                  </w:r>
                </w:p>
              </w:tc>
              <w:tc>
                <w:tcPr>
                  <w:tcW w:w="2502" w:type="pct"/>
                  <w:tcBorders>
                    <w:top w:val="nil"/>
                    <w:left w:val="nil"/>
                    <w:bottom w:val="single" w:color="auto" w:sz="4" w:space="0"/>
                    <w:right w:val="single" w:color="auto" w:sz="4" w:space="0"/>
                  </w:tcBorders>
                  <w:noWrap w:val="0"/>
                  <w:vAlign w:val="center"/>
                </w:tcPr>
                <w:p w14:paraId="23E7F75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支持院内多个随访项目同时开展，有权限的用户可根据自己的需求在平台上创建并管理自己的项目。</w:t>
                  </w:r>
                </w:p>
              </w:tc>
            </w:tr>
            <w:tr w14:paraId="7232777D">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2E1DBC3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054FD45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tcBorders>
                    <w:top w:val="nil"/>
                    <w:left w:val="nil"/>
                    <w:bottom w:val="single" w:color="auto" w:sz="4" w:space="0"/>
                    <w:right w:val="single" w:color="auto" w:sz="4" w:space="0"/>
                  </w:tcBorders>
                  <w:noWrap w:val="0"/>
                  <w:vAlign w:val="center"/>
                </w:tcPr>
                <w:p w14:paraId="2D36C542">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▲随访方式</w:t>
                  </w:r>
                </w:p>
              </w:tc>
              <w:tc>
                <w:tcPr>
                  <w:tcW w:w="2502" w:type="pct"/>
                  <w:tcBorders>
                    <w:top w:val="nil"/>
                    <w:left w:val="nil"/>
                    <w:bottom w:val="single" w:color="auto" w:sz="4" w:space="0"/>
                    <w:right w:val="single" w:color="auto" w:sz="4" w:space="0"/>
                  </w:tcBorders>
                  <w:noWrap w:val="0"/>
                  <w:vAlign w:val="center"/>
                </w:tcPr>
                <w:p w14:paraId="7A8F6F3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可支持用医院自己的公众号、小程序进行患者随访，以及医生管理患者随访。</w:t>
                  </w:r>
                </w:p>
              </w:tc>
            </w:tr>
            <w:tr w14:paraId="7FE2D329">
              <w:tblPrEx>
                <w:tblCellMar>
                  <w:top w:w="0" w:type="dxa"/>
                  <w:left w:w="108" w:type="dxa"/>
                  <w:bottom w:w="0" w:type="dxa"/>
                  <w:right w:w="108" w:type="dxa"/>
                </w:tblCellMar>
              </w:tblPrEx>
              <w:trPr>
                <w:trHeight w:val="90" w:hRule="atLeast"/>
              </w:trPr>
              <w:tc>
                <w:tcPr>
                  <w:tcW w:w="521" w:type="pct"/>
                  <w:vMerge w:val="continue"/>
                  <w:tcBorders>
                    <w:left w:val="single" w:color="auto" w:sz="4" w:space="0"/>
                    <w:right w:val="single" w:color="auto" w:sz="4" w:space="0"/>
                  </w:tcBorders>
                  <w:noWrap w:val="0"/>
                  <w:vAlign w:val="top"/>
                </w:tcPr>
                <w:p w14:paraId="5DFAC3C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5E791CC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restart"/>
                  <w:tcBorders>
                    <w:top w:val="nil"/>
                    <w:left w:val="single" w:color="auto" w:sz="4" w:space="0"/>
                    <w:bottom w:val="single" w:color="000000" w:sz="4" w:space="0"/>
                    <w:right w:val="single" w:color="auto" w:sz="4" w:space="0"/>
                  </w:tcBorders>
                  <w:noWrap w:val="0"/>
                  <w:vAlign w:val="center"/>
                </w:tcPr>
                <w:p w14:paraId="5984913E">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随访方案</w:t>
                  </w:r>
                </w:p>
              </w:tc>
              <w:tc>
                <w:tcPr>
                  <w:tcW w:w="2502" w:type="pct"/>
                  <w:tcBorders>
                    <w:top w:val="nil"/>
                    <w:left w:val="nil"/>
                    <w:bottom w:val="single" w:color="auto" w:sz="4" w:space="0"/>
                    <w:right w:val="single" w:color="auto" w:sz="4" w:space="0"/>
                  </w:tcBorders>
                  <w:noWrap w:val="0"/>
                  <w:vAlign w:val="center"/>
                </w:tcPr>
                <w:p w14:paraId="08C6A2C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支持不同类型的随访方案配置，如：信息采集、居家自测、来院复查、科普宣教、随访表单。每个类型都可以设置不同的随访时间、随访频率、随访表单。</w:t>
                  </w:r>
                </w:p>
              </w:tc>
            </w:tr>
            <w:tr w14:paraId="30E0F18F">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1C2D54E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311EEE1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02E30F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3AA47E0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1.随访频率可选择，均匀随访（每X天随访一次；定期随访（定义每一次随访的时间点）；不限制频率。</w:t>
                  </w:r>
                </w:p>
              </w:tc>
            </w:tr>
            <w:tr w14:paraId="040ECD05">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5B90314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205A66D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0B2AB59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6D773D3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2.随访开始时间为单选，可选择：手动触发开始、入组后开始随访、出院后开始随访。</w:t>
                  </w:r>
                </w:p>
              </w:tc>
            </w:tr>
            <w:tr w14:paraId="61893C25">
              <w:tblPrEx>
                <w:tblCellMar>
                  <w:top w:w="0" w:type="dxa"/>
                  <w:left w:w="108" w:type="dxa"/>
                  <w:bottom w:w="0" w:type="dxa"/>
                  <w:right w:w="108" w:type="dxa"/>
                </w:tblCellMar>
              </w:tblPrEx>
              <w:trPr>
                <w:trHeight w:val="900" w:hRule="atLeast"/>
              </w:trPr>
              <w:tc>
                <w:tcPr>
                  <w:tcW w:w="521" w:type="pct"/>
                  <w:vMerge w:val="continue"/>
                  <w:tcBorders>
                    <w:left w:val="single" w:color="auto" w:sz="4" w:space="0"/>
                    <w:right w:val="single" w:color="auto" w:sz="4" w:space="0"/>
                  </w:tcBorders>
                  <w:noWrap w:val="0"/>
                  <w:vAlign w:val="top"/>
                </w:tcPr>
                <w:p w14:paraId="53BA79F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2F6928B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1E0A977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716ACD8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3.随访偏差时间，支持设置在随访点前后X天进行随访，可独立设置每个随访点不同的偏差时间，也可以设置所有的随访点使用相同的偏差时间，也可以部分随访点独立设置，其余随访点采用相同的偏差时间。</w:t>
                  </w:r>
                </w:p>
              </w:tc>
            </w:tr>
            <w:tr w14:paraId="7397EDBD">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2072E4E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04F6F88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3C8A2EC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41F4498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4.系统根据配置的方案，自动生成随访任务。</w:t>
                  </w:r>
                </w:p>
              </w:tc>
            </w:tr>
            <w:tr w14:paraId="48E537B0">
              <w:tblPrEx>
                <w:tblCellMar>
                  <w:top w:w="0" w:type="dxa"/>
                  <w:left w:w="108" w:type="dxa"/>
                  <w:bottom w:w="0" w:type="dxa"/>
                  <w:right w:w="108" w:type="dxa"/>
                </w:tblCellMar>
              </w:tblPrEx>
              <w:trPr>
                <w:trHeight w:val="480" w:hRule="atLeast"/>
              </w:trPr>
              <w:tc>
                <w:tcPr>
                  <w:tcW w:w="521" w:type="pct"/>
                  <w:vMerge w:val="continue"/>
                  <w:tcBorders>
                    <w:left w:val="single" w:color="auto" w:sz="4" w:space="0"/>
                    <w:right w:val="single" w:color="auto" w:sz="4" w:space="0"/>
                  </w:tcBorders>
                  <w:noWrap w:val="0"/>
                  <w:vAlign w:val="top"/>
                </w:tcPr>
                <w:p w14:paraId="15EA7E8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12A58EA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restart"/>
                  <w:tcBorders>
                    <w:top w:val="nil"/>
                    <w:left w:val="single" w:color="auto" w:sz="4" w:space="0"/>
                    <w:bottom w:val="single" w:color="000000" w:sz="4" w:space="0"/>
                    <w:right w:val="single" w:color="auto" w:sz="4" w:space="0"/>
                  </w:tcBorders>
                  <w:noWrap w:val="0"/>
                  <w:vAlign w:val="center"/>
                </w:tcPr>
                <w:p w14:paraId="7BB2197E">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随访表单配置（CRF表单配置）</w:t>
                  </w:r>
                </w:p>
              </w:tc>
              <w:tc>
                <w:tcPr>
                  <w:tcW w:w="2502" w:type="pct"/>
                  <w:tcBorders>
                    <w:top w:val="nil"/>
                    <w:left w:val="nil"/>
                    <w:bottom w:val="single" w:color="auto" w:sz="4" w:space="0"/>
                    <w:right w:val="single" w:color="auto" w:sz="4" w:space="0"/>
                  </w:tcBorders>
                  <w:noWrap w:val="0"/>
                  <w:vAlign w:val="center"/>
                </w:tcPr>
                <w:p w14:paraId="793F73D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1.支持点选方式建题。</w:t>
                  </w:r>
                </w:p>
              </w:tc>
            </w:tr>
            <w:tr w14:paraId="0C463816">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7CE2D68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4BF7146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683CB43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50A33A8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2.自定义建题，题型支持：单选题、填空题，多选题、日期题、附件题、多行文本题、矩阵选择题、矩阵填空题、评分题等。</w:t>
                  </w:r>
                </w:p>
              </w:tc>
            </w:tr>
            <w:tr w14:paraId="01F4CC29">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66088BD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0E3F5CD3">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7CC7402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299A45A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3.支持CRF内多题目间显示与隐藏的逻辑关系以及自动计算量表等。如：当题目1选择A答案时，题目2才显示，否则题目2隐藏。</w:t>
                  </w:r>
                </w:p>
              </w:tc>
            </w:tr>
            <w:tr w14:paraId="04C9AD11">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31D9107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22ABF2F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4F25DFF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40840F1A">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4.支持题目自由排序。</w:t>
                  </w:r>
                </w:p>
              </w:tc>
            </w:tr>
            <w:tr w14:paraId="5BDAB747">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528870A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267BEBB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33F5685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046DBC6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5.支持量表，如：匹兹堡睡眠质量指数、社会支持评定量表等。</w:t>
                  </w:r>
                </w:p>
              </w:tc>
            </w:tr>
            <w:tr w14:paraId="3FAFAFCF">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53B0FE9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70E4703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tcBorders>
                    <w:top w:val="nil"/>
                    <w:left w:val="nil"/>
                    <w:bottom w:val="single" w:color="auto" w:sz="4" w:space="0"/>
                    <w:right w:val="single" w:color="auto" w:sz="4" w:space="0"/>
                  </w:tcBorders>
                  <w:noWrap w:val="0"/>
                  <w:vAlign w:val="center"/>
                </w:tcPr>
                <w:p w14:paraId="2398F3B8">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手动新增、删除任务</w:t>
                  </w:r>
                </w:p>
              </w:tc>
              <w:tc>
                <w:tcPr>
                  <w:tcW w:w="2502" w:type="pct"/>
                  <w:tcBorders>
                    <w:top w:val="nil"/>
                    <w:left w:val="nil"/>
                    <w:bottom w:val="single" w:color="auto" w:sz="4" w:space="0"/>
                    <w:right w:val="single" w:color="auto" w:sz="4" w:space="0"/>
                  </w:tcBorders>
                  <w:noWrap w:val="0"/>
                  <w:vAlign w:val="center"/>
                </w:tcPr>
                <w:p w14:paraId="33130619">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随着患者病情的转好和变坏，医生可以手动增加或删除随访任务。</w:t>
                  </w:r>
                </w:p>
              </w:tc>
            </w:tr>
            <w:tr w14:paraId="4D7851C2">
              <w:tblPrEx>
                <w:tblCellMar>
                  <w:top w:w="0" w:type="dxa"/>
                  <w:left w:w="108" w:type="dxa"/>
                  <w:bottom w:w="0" w:type="dxa"/>
                  <w:right w:w="108" w:type="dxa"/>
                </w:tblCellMar>
              </w:tblPrEx>
              <w:trPr>
                <w:trHeight w:val="1273" w:hRule="atLeast"/>
              </w:trPr>
              <w:tc>
                <w:tcPr>
                  <w:tcW w:w="521" w:type="pct"/>
                  <w:vMerge w:val="continue"/>
                  <w:tcBorders>
                    <w:left w:val="single" w:color="auto" w:sz="4" w:space="0"/>
                    <w:right w:val="single" w:color="auto" w:sz="4" w:space="0"/>
                  </w:tcBorders>
                  <w:noWrap w:val="0"/>
                  <w:vAlign w:val="top"/>
                </w:tcPr>
                <w:p w14:paraId="1D8548FE">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3F7CBC1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tcBorders>
                    <w:top w:val="nil"/>
                    <w:left w:val="nil"/>
                    <w:bottom w:val="single" w:color="auto" w:sz="4" w:space="0"/>
                    <w:right w:val="single" w:color="auto" w:sz="4" w:space="0"/>
                  </w:tcBorders>
                  <w:noWrap w:val="0"/>
                  <w:vAlign w:val="center"/>
                </w:tcPr>
                <w:p w14:paraId="3E46715B">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患者自动入组</w:t>
                  </w:r>
                </w:p>
              </w:tc>
              <w:tc>
                <w:tcPr>
                  <w:tcW w:w="2502" w:type="pct"/>
                  <w:tcBorders>
                    <w:top w:val="nil"/>
                    <w:left w:val="nil"/>
                    <w:bottom w:val="single" w:color="auto" w:sz="4" w:space="0"/>
                    <w:right w:val="single" w:color="auto" w:sz="4" w:space="0"/>
                  </w:tcBorders>
                  <w:noWrap w:val="0"/>
                  <w:vAlign w:val="center"/>
                </w:tcPr>
                <w:p w14:paraId="79CF72B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随访计划发布后，对于增量数据，把符合入组条件的患者自动加入到待入组列表，由医生筛选入组，入组后可开始执行随访计划。</w:t>
                  </w:r>
                </w:p>
              </w:tc>
            </w:tr>
            <w:tr w14:paraId="683170AD">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346DC39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20324DA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tcBorders>
                    <w:top w:val="nil"/>
                    <w:left w:val="nil"/>
                    <w:bottom w:val="single" w:color="auto" w:sz="4" w:space="0"/>
                    <w:right w:val="single" w:color="auto" w:sz="4" w:space="0"/>
                  </w:tcBorders>
                  <w:noWrap w:val="0"/>
                  <w:vAlign w:val="center"/>
                </w:tcPr>
                <w:p w14:paraId="72DBD153">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随访数据录入&amp;补录</w:t>
                  </w:r>
                </w:p>
              </w:tc>
              <w:tc>
                <w:tcPr>
                  <w:tcW w:w="2502" w:type="pct"/>
                  <w:tcBorders>
                    <w:top w:val="nil"/>
                    <w:left w:val="nil"/>
                    <w:bottom w:val="single" w:color="auto" w:sz="4" w:space="0"/>
                    <w:right w:val="single" w:color="auto" w:sz="4" w:space="0"/>
                  </w:tcBorders>
                  <w:noWrap w:val="0"/>
                  <w:vAlign w:val="center"/>
                </w:tcPr>
                <w:p w14:paraId="694C1986">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支持患者通过微信小程序录入随访表单，支持医生通过微信小程序、管理后台帮助患者录入随访表单。</w:t>
                  </w:r>
                </w:p>
              </w:tc>
            </w:tr>
            <w:tr w14:paraId="42387EFE">
              <w:tblPrEx>
                <w:tblCellMar>
                  <w:top w:w="0" w:type="dxa"/>
                  <w:left w:w="108" w:type="dxa"/>
                  <w:bottom w:w="0" w:type="dxa"/>
                  <w:right w:w="108" w:type="dxa"/>
                </w:tblCellMar>
              </w:tblPrEx>
              <w:trPr>
                <w:trHeight w:val="300" w:hRule="atLeast"/>
              </w:trPr>
              <w:tc>
                <w:tcPr>
                  <w:tcW w:w="521" w:type="pct"/>
                  <w:vMerge w:val="continue"/>
                  <w:tcBorders>
                    <w:left w:val="single" w:color="auto" w:sz="4" w:space="0"/>
                    <w:right w:val="single" w:color="auto" w:sz="4" w:space="0"/>
                  </w:tcBorders>
                  <w:noWrap w:val="0"/>
                  <w:vAlign w:val="top"/>
                </w:tcPr>
                <w:p w14:paraId="635728D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680BF342">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tcBorders>
                    <w:top w:val="nil"/>
                    <w:left w:val="nil"/>
                    <w:bottom w:val="single" w:color="auto" w:sz="4" w:space="0"/>
                    <w:right w:val="single" w:color="auto" w:sz="4" w:space="0"/>
                  </w:tcBorders>
                  <w:noWrap w:val="0"/>
                  <w:vAlign w:val="center"/>
                </w:tcPr>
                <w:p w14:paraId="2AEDB4B1">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患者咨询&amp;医生回复</w:t>
                  </w:r>
                </w:p>
              </w:tc>
              <w:tc>
                <w:tcPr>
                  <w:tcW w:w="2502" w:type="pct"/>
                  <w:tcBorders>
                    <w:top w:val="nil"/>
                    <w:left w:val="nil"/>
                    <w:bottom w:val="single" w:color="auto" w:sz="4" w:space="0"/>
                    <w:right w:val="single" w:color="auto" w:sz="4" w:space="0"/>
                  </w:tcBorders>
                  <w:noWrap w:val="0"/>
                  <w:vAlign w:val="center"/>
                </w:tcPr>
                <w:p w14:paraId="0BCF2615">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患者可以通过小程序咨询医生，医生也可以通过小程序/管理后台回复患者。</w:t>
                  </w:r>
                </w:p>
              </w:tc>
            </w:tr>
            <w:tr w14:paraId="78734135">
              <w:tblPrEx>
                <w:tblCellMar>
                  <w:top w:w="0" w:type="dxa"/>
                  <w:left w:w="108" w:type="dxa"/>
                  <w:bottom w:w="0" w:type="dxa"/>
                  <w:right w:w="108" w:type="dxa"/>
                </w:tblCellMar>
              </w:tblPrEx>
              <w:trPr>
                <w:trHeight w:val="600" w:hRule="atLeast"/>
              </w:trPr>
              <w:tc>
                <w:tcPr>
                  <w:tcW w:w="521" w:type="pct"/>
                  <w:vMerge w:val="continue"/>
                  <w:tcBorders>
                    <w:left w:val="single" w:color="auto" w:sz="4" w:space="0"/>
                    <w:right w:val="single" w:color="auto" w:sz="4" w:space="0"/>
                  </w:tcBorders>
                  <w:noWrap w:val="0"/>
                  <w:vAlign w:val="top"/>
                </w:tcPr>
                <w:p w14:paraId="415EEF2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73BC5DEC">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restart"/>
                  <w:tcBorders>
                    <w:top w:val="nil"/>
                    <w:left w:val="single" w:color="auto" w:sz="4" w:space="0"/>
                    <w:bottom w:val="single" w:color="000000" w:sz="4" w:space="0"/>
                    <w:right w:val="single" w:color="auto" w:sz="4" w:space="0"/>
                  </w:tcBorders>
                  <w:noWrap w:val="0"/>
                  <w:vAlign w:val="center"/>
                </w:tcPr>
                <w:p w14:paraId="6A71AA1C">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移动端随访</w:t>
                  </w:r>
                </w:p>
              </w:tc>
              <w:tc>
                <w:tcPr>
                  <w:tcW w:w="2502" w:type="pct"/>
                  <w:tcBorders>
                    <w:top w:val="nil"/>
                    <w:left w:val="nil"/>
                    <w:bottom w:val="single" w:color="auto" w:sz="4" w:space="0"/>
                    <w:right w:val="single" w:color="auto" w:sz="4" w:space="0"/>
                  </w:tcBorders>
                  <w:noWrap w:val="0"/>
                  <w:vAlign w:val="center"/>
                </w:tcPr>
                <w:p w14:paraId="3302B8D1">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1.微信患者端，患者可查看并接受随访内容，可绑定多个患者、以任务维度展现列表、查看宣教资料和常见问题、发送留言给医生。</w:t>
                  </w:r>
                </w:p>
              </w:tc>
            </w:tr>
            <w:tr w14:paraId="26D21D5E">
              <w:tblPrEx>
                <w:tblCellMar>
                  <w:top w:w="0" w:type="dxa"/>
                  <w:left w:w="108" w:type="dxa"/>
                  <w:bottom w:w="0" w:type="dxa"/>
                  <w:right w:w="108" w:type="dxa"/>
                </w:tblCellMar>
              </w:tblPrEx>
              <w:trPr>
                <w:trHeight w:val="600" w:hRule="atLeast"/>
              </w:trPr>
              <w:tc>
                <w:tcPr>
                  <w:tcW w:w="521" w:type="pct"/>
                  <w:vMerge w:val="continue"/>
                  <w:tcBorders>
                    <w:left w:val="single" w:color="auto" w:sz="4" w:space="0"/>
                    <w:bottom w:val="single" w:color="000000" w:sz="4" w:space="0"/>
                    <w:right w:val="single" w:color="auto" w:sz="4" w:space="0"/>
                  </w:tcBorders>
                  <w:noWrap w:val="0"/>
                  <w:vAlign w:val="top"/>
                </w:tcPr>
                <w:p w14:paraId="3453209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908" w:type="pct"/>
                  <w:vMerge w:val="continue"/>
                  <w:tcBorders>
                    <w:top w:val="nil"/>
                    <w:left w:val="single" w:color="auto" w:sz="4" w:space="0"/>
                    <w:bottom w:val="single" w:color="000000" w:sz="4" w:space="0"/>
                    <w:right w:val="single" w:color="auto" w:sz="4" w:space="0"/>
                  </w:tcBorders>
                  <w:noWrap w:val="0"/>
                  <w:vAlign w:val="center"/>
                </w:tcPr>
                <w:p w14:paraId="7CDAEF1F">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1066" w:type="pct"/>
                  <w:vMerge w:val="continue"/>
                  <w:tcBorders>
                    <w:top w:val="nil"/>
                    <w:left w:val="single" w:color="auto" w:sz="4" w:space="0"/>
                    <w:bottom w:val="single" w:color="000000" w:sz="4" w:space="0"/>
                    <w:right w:val="single" w:color="auto" w:sz="4" w:space="0"/>
                  </w:tcBorders>
                  <w:noWrap w:val="0"/>
                  <w:vAlign w:val="center"/>
                </w:tcPr>
                <w:p w14:paraId="3321C628">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nil"/>
                    <w:left w:val="nil"/>
                    <w:bottom w:val="single" w:color="auto" w:sz="4" w:space="0"/>
                    <w:right w:val="single" w:color="auto" w:sz="4" w:space="0"/>
                  </w:tcBorders>
                  <w:noWrap w:val="0"/>
                  <w:vAlign w:val="center"/>
                </w:tcPr>
                <w:p w14:paraId="1A857D60">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微信医生端，可查看患者列表，患者的随访数据，手动分发任务给患者、补录/编辑患者表单、回复留言等功能。</w:t>
                  </w:r>
                </w:p>
              </w:tc>
            </w:tr>
            <w:tr w14:paraId="57A6108B">
              <w:tblPrEx>
                <w:tblCellMar>
                  <w:top w:w="0" w:type="dxa"/>
                  <w:left w:w="108" w:type="dxa"/>
                  <w:bottom w:w="0" w:type="dxa"/>
                  <w:right w:w="108" w:type="dxa"/>
                </w:tblCellMar>
              </w:tblPrEx>
              <w:trPr>
                <w:trHeight w:val="600" w:hRule="atLeast"/>
              </w:trPr>
              <w:tc>
                <w:tcPr>
                  <w:tcW w:w="521" w:type="pct"/>
                  <w:vMerge w:val="restart"/>
                  <w:tcBorders>
                    <w:top w:val="single" w:color="auto" w:sz="4" w:space="0"/>
                    <w:left w:val="single" w:color="auto" w:sz="4" w:space="0"/>
                    <w:bottom w:val="single" w:color="auto" w:sz="4" w:space="0"/>
                    <w:right w:val="single" w:color="auto" w:sz="4" w:space="0"/>
                  </w:tcBorders>
                  <w:noWrap w:val="0"/>
                  <w:vAlign w:val="center"/>
                </w:tcPr>
                <w:p w14:paraId="1B054958">
                  <w:pPr>
                    <w:pageBreakBefore w:val="0"/>
                    <w:numPr>
                      <w:ilvl w:val="0"/>
                      <w:numId w:val="6"/>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restart"/>
                  <w:tcBorders>
                    <w:top w:val="single" w:color="auto" w:sz="4" w:space="0"/>
                    <w:left w:val="single" w:color="auto" w:sz="4" w:space="0"/>
                    <w:bottom w:val="single" w:color="auto" w:sz="4" w:space="0"/>
                    <w:right w:val="single" w:color="auto" w:sz="4" w:space="0"/>
                  </w:tcBorders>
                  <w:noWrap w:val="0"/>
                  <w:vAlign w:val="center"/>
                </w:tcPr>
                <w:p w14:paraId="25DCE95A">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配置管理</w:t>
                  </w:r>
                </w:p>
              </w:tc>
              <w:tc>
                <w:tcPr>
                  <w:tcW w:w="1066" w:type="pct"/>
                  <w:vMerge w:val="restart"/>
                  <w:tcBorders>
                    <w:top w:val="single" w:color="auto" w:sz="4" w:space="0"/>
                    <w:left w:val="single" w:color="auto" w:sz="4" w:space="0"/>
                    <w:bottom w:val="single" w:color="auto" w:sz="4" w:space="0"/>
                    <w:right w:val="single" w:color="auto" w:sz="4" w:space="0"/>
                  </w:tcBorders>
                  <w:noWrap w:val="0"/>
                  <w:vAlign w:val="center"/>
                </w:tcPr>
                <w:p w14:paraId="354A1FF2">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我的收藏</w:t>
                  </w:r>
                </w:p>
              </w:tc>
              <w:tc>
                <w:tcPr>
                  <w:tcW w:w="2502" w:type="pct"/>
                  <w:tcBorders>
                    <w:top w:val="single" w:color="auto" w:sz="4" w:space="0"/>
                    <w:left w:val="single" w:color="auto" w:sz="4" w:space="0"/>
                    <w:bottom w:val="single" w:color="auto" w:sz="4" w:space="0"/>
                    <w:right w:val="single" w:color="auto" w:sz="4" w:space="0"/>
                  </w:tcBorders>
                  <w:noWrap w:val="0"/>
                  <w:vAlign w:val="center"/>
                </w:tcPr>
                <w:p w14:paraId="7B583E9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1.患者收藏。特定患者标签管理，将患者按照标签进行自动分组，可增加分组或编辑已有分组来管理收藏的患者，支持收藏的患者进行数据导出。</w:t>
                  </w:r>
                </w:p>
              </w:tc>
            </w:tr>
            <w:tr w14:paraId="1B9C7D41">
              <w:tblPrEx>
                <w:tblCellMar>
                  <w:top w:w="0" w:type="dxa"/>
                  <w:left w:w="108" w:type="dxa"/>
                  <w:bottom w:w="0" w:type="dxa"/>
                  <w:right w:w="108" w:type="dxa"/>
                </w:tblCellMar>
              </w:tblPrEx>
              <w:trPr>
                <w:trHeight w:val="600" w:hRule="atLeast"/>
              </w:trPr>
              <w:tc>
                <w:tcPr>
                  <w:tcW w:w="521" w:type="pct"/>
                  <w:vMerge w:val="continue"/>
                  <w:tcBorders>
                    <w:top w:val="single" w:color="auto" w:sz="4" w:space="0"/>
                    <w:left w:val="single" w:color="auto" w:sz="4" w:space="0"/>
                    <w:bottom w:val="single" w:color="auto" w:sz="4" w:space="0"/>
                    <w:right w:val="single" w:color="auto" w:sz="4" w:space="0"/>
                  </w:tcBorders>
                  <w:noWrap w:val="0"/>
                  <w:vAlign w:val="top"/>
                </w:tcPr>
                <w:p w14:paraId="0C2F4FC1">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continue"/>
                  <w:tcBorders>
                    <w:top w:val="single" w:color="auto" w:sz="4" w:space="0"/>
                    <w:left w:val="single" w:color="auto" w:sz="4" w:space="0"/>
                    <w:bottom w:val="single" w:color="auto" w:sz="4" w:space="0"/>
                    <w:right w:val="single" w:color="auto" w:sz="4" w:space="0"/>
                  </w:tcBorders>
                  <w:noWrap w:val="0"/>
                  <w:vAlign w:val="center"/>
                </w:tcPr>
                <w:p w14:paraId="2FD03CDC">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066" w:type="pct"/>
                  <w:vMerge w:val="continue"/>
                  <w:tcBorders>
                    <w:top w:val="single" w:color="auto" w:sz="4" w:space="0"/>
                    <w:left w:val="single" w:color="auto" w:sz="4" w:space="0"/>
                    <w:bottom w:val="single" w:color="auto" w:sz="4" w:space="0"/>
                    <w:right w:val="single" w:color="auto" w:sz="4" w:space="0"/>
                  </w:tcBorders>
                  <w:noWrap w:val="0"/>
                  <w:vAlign w:val="center"/>
                </w:tcPr>
                <w:p w14:paraId="42D286CD">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p>
              </w:tc>
              <w:tc>
                <w:tcPr>
                  <w:tcW w:w="2502" w:type="pct"/>
                  <w:tcBorders>
                    <w:top w:val="single" w:color="auto" w:sz="4" w:space="0"/>
                    <w:left w:val="single" w:color="auto" w:sz="4" w:space="0"/>
                    <w:bottom w:val="single" w:color="auto" w:sz="4" w:space="0"/>
                    <w:right w:val="single" w:color="auto" w:sz="4" w:space="0"/>
                  </w:tcBorders>
                  <w:noWrap w:val="0"/>
                  <w:vAlign w:val="center"/>
                </w:tcPr>
                <w:p w14:paraId="35FDE5B7">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2.搜索表达式收藏。常用的搜索表达式支持收藏，收藏的搜索表达式可快速加入搜索框进行搜索。</w:t>
                  </w:r>
                </w:p>
              </w:tc>
            </w:tr>
            <w:tr w14:paraId="3ED0A851">
              <w:tblPrEx>
                <w:tblCellMar>
                  <w:top w:w="0" w:type="dxa"/>
                  <w:left w:w="108" w:type="dxa"/>
                  <w:bottom w:w="0" w:type="dxa"/>
                  <w:right w:w="108" w:type="dxa"/>
                </w:tblCellMar>
              </w:tblPrEx>
              <w:trPr>
                <w:trHeight w:val="600" w:hRule="atLeast"/>
              </w:trPr>
              <w:tc>
                <w:tcPr>
                  <w:tcW w:w="521" w:type="pct"/>
                  <w:vMerge w:val="continue"/>
                  <w:tcBorders>
                    <w:top w:val="single" w:color="auto" w:sz="4" w:space="0"/>
                    <w:left w:val="single" w:color="auto" w:sz="4" w:space="0"/>
                    <w:bottom w:val="single" w:color="auto" w:sz="4" w:space="0"/>
                    <w:right w:val="single" w:color="auto" w:sz="4" w:space="0"/>
                  </w:tcBorders>
                  <w:noWrap w:val="0"/>
                  <w:vAlign w:val="top"/>
                </w:tcPr>
                <w:p w14:paraId="5B16F2D6">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continue"/>
                  <w:tcBorders>
                    <w:top w:val="single" w:color="auto" w:sz="4" w:space="0"/>
                    <w:left w:val="single" w:color="auto" w:sz="4" w:space="0"/>
                    <w:bottom w:val="single" w:color="auto" w:sz="4" w:space="0"/>
                    <w:right w:val="single" w:color="auto" w:sz="4" w:space="0"/>
                  </w:tcBorders>
                  <w:noWrap w:val="0"/>
                  <w:vAlign w:val="center"/>
                </w:tcPr>
                <w:p w14:paraId="39054CA5">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066" w:type="pct"/>
                  <w:tcBorders>
                    <w:top w:val="single" w:color="auto" w:sz="4" w:space="0"/>
                    <w:left w:val="single" w:color="auto" w:sz="4" w:space="0"/>
                    <w:bottom w:val="single" w:color="auto" w:sz="4" w:space="0"/>
                    <w:right w:val="single" w:color="auto" w:sz="4" w:space="0"/>
                  </w:tcBorders>
                  <w:noWrap w:val="0"/>
                  <w:vAlign w:val="center"/>
                </w:tcPr>
                <w:p w14:paraId="33A1A980">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专病流行病学概况维护</w:t>
                  </w:r>
                </w:p>
              </w:tc>
              <w:tc>
                <w:tcPr>
                  <w:tcW w:w="2502" w:type="pct"/>
                  <w:tcBorders>
                    <w:top w:val="single" w:color="auto" w:sz="4" w:space="0"/>
                    <w:left w:val="single" w:color="auto" w:sz="4" w:space="0"/>
                    <w:bottom w:val="single" w:color="auto" w:sz="4" w:space="0"/>
                    <w:right w:val="single" w:color="auto" w:sz="4" w:space="0"/>
                  </w:tcBorders>
                  <w:noWrap w:val="0"/>
                  <w:vAlign w:val="center"/>
                </w:tcPr>
                <w:p w14:paraId="12F9ADF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支持专病日常维护专病特有的流行病学概况，并同步更新展示在专病首页中。</w:t>
                  </w:r>
                </w:p>
              </w:tc>
            </w:tr>
            <w:tr w14:paraId="6B791308">
              <w:tblPrEx>
                <w:tblCellMar>
                  <w:top w:w="0" w:type="dxa"/>
                  <w:left w:w="108" w:type="dxa"/>
                  <w:bottom w:w="0" w:type="dxa"/>
                  <w:right w:w="108" w:type="dxa"/>
                </w:tblCellMar>
              </w:tblPrEx>
              <w:trPr>
                <w:trHeight w:val="600" w:hRule="atLeast"/>
              </w:trPr>
              <w:tc>
                <w:tcPr>
                  <w:tcW w:w="521" w:type="pct"/>
                  <w:vMerge w:val="continue"/>
                  <w:tcBorders>
                    <w:top w:val="single" w:color="auto" w:sz="4" w:space="0"/>
                    <w:left w:val="single" w:color="auto" w:sz="4" w:space="0"/>
                    <w:bottom w:val="single" w:color="auto" w:sz="4" w:space="0"/>
                    <w:right w:val="single" w:color="auto" w:sz="4" w:space="0"/>
                  </w:tcBorders>
                  <w:noWrap w:val="0"/>
                  <w:vAlign w:val="top"/>
                </w:tcPr>
                <w:p w14:paraId="05B341FE">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continue"/>
                  <w:tcBorders>
                    <w:top w:val="single" w:color="auto" w:sz="4" w:space="0"/>
                    <w:left w:val="single" w:color="auto" w:sz="4" w:space="0"/>
                    <w:bottom w:val="single" w:color="auto" w:sz="4" w:space="0"/>
                    <w:right w:val="single" w:color="auto" w:sz="4" w:space="0"/>
                  </w:tcBorders>
                  <w:noWrap w:val="0"/>
                  <w:vAlign w:val="center"/>
                </w:tcPr>
                <w:p w14:paraId="5CDB2E91">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066" w:type="pct"/>
                  <w:tcBorders>
                    <w:top w:val="single" w:color="auto" w:sz="4" w:space="0"/>
                    <w:left w:val="single" w:color="auto" w:sz="4" w:space="0"/>
                    <w:bottom w:val="single" w:color="auto" w:sz="4" w:space="0"/>
                    <w:right w:val="single" w:color="auto" w:sz="4" w:space="0"/>
                  </w:tcBorders>
                  <w:noWrap w:val="0"/>
                  <w:vAlign w:val="center"/>
                </w:tcPr>
                <w:p w14:paraId="1F7B338A">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专病入库条件&amp;就诊时间维护</w:t>
                  </w:r>
                </w:p>
              </w:tc>
              <w:tc>
                <w:tcPr>
                  <w:tcW w:w="2502" w:type="pct"/>
                  <w:tcBorders>
                    <w:top w:val="single" w:color="auto" w:sz="4" w:space="0"/>
                    <w:left w:val="single" w:color="auto" w:sz="4" w:space="0"/>
                    <w:bottom w:val="single" w:color="auto" w:sz="4" w:space="0"/>
                    <w:right w:val="single" w:color="auto" w:sz="4" w:space="0"/>
                  </w:tcBorders>
                  <w:noWrap w:val="0"/>
                  <w:vAlign w:val="center"/>
                </w:tcPr>
                <w:p w14:paraId="3DA939AB">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支持专病日常维护专病特有的入库条件和患者就诊时间范围，并同步更新展示在专病首页中，以便专病使用者知晓。</w:t>
                  </w:r>
                </w:p>
              </w:tc>
            </w:tr>
            <w:tr w14:paraId="522224FF">
              <w:tblPrEx>
                <w:tblCellMar>
                  <w:top w:w="0" w:type="dxa"/>
                  <w:left w:w="108" w:type="dxa"/>
                  <w:bottom w:w="0" w:type="dxa"/>
                  <w:right w:w="108" w:type="dxa"/>
                </w:tblCellMar>
              </w:tblPrEx>
              <w:trPr>
                <w:trHeight w:val="300" w:hRule="atLeast"/>
              </w:trPr>
              <w:tc>
                <w:tcPr>
                  <w:tcW w:w="521" w:type="pct"/>
                  <w:vMerge w:val="continue"/>
                  <w:tcBorders>
                    <w:top w:val="single" w:color="auto" w:sz="4" w:space="0"/>
                    <w:left w:val="single" w:color="auto" w:sz="4" w:space="0"/>
                    <w:bottom w:val="single" w:color="auto" w:sz="4" w:space="0"/>
                    <w:right w:val="single" w:color="auto" w:sz="4" w:space="0"/>
                  </w:tcBorders>
                  <w:noWrap w:val="0"/>
                  <w:vAlign w:val="top"/>
                </w:tcPr>
                <w:p w14:paraId="6EC65050">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p>
              </w:tc>
              <w:tc>
                <w:tcPr>
                  <w:tcW w:w="908" w:type="pct"/>
                  <w:vMerge w:val="continue"/>
                  <w:tcBorders>
                    <w:top w:val="single" w:color="auto" w:sz="4" w:space="0"/>
                    <w:left w:val="single" w:color="auto" w:sz="4" w:space="0"/>
                    <w:bottom w:val="single" w:color="auto" w:sz="4" w:space="0"/>
                    <w:right w:val="single" w:color="auto" w:sz="4" w:space="0"/>
                  </w:tcBorders>
                  <w:noWrap w:val="0"/>
                  <w:vAlign w:val="center"/>
                </w:tcPr>
                <w:p w14:paraId="685CE321">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066" w:type="pct"/>
                  <w:tcBorders>
                    <w:top w:val="single" w:color="auto" w:sz="4" w:space="0"/>
                    <w:left w:val="single" w:color="auto" w:sz="4" w:space="0"/>
                    <w:bottom w:val="single" w:color="auto" w:sz="4" w:space="0"/>
                    <w:right w:val="single" w:color="auto" w:sz="4" w:space="0"/>
                  </w:tcBorders>
                  <w:noWrap w:val="0"/>
                  <w:vAlign w:val="center"/>
                </w:tcPr>
                <w:p w14:paraId="7E698986">
                  <w:pPr>
                    <w:pageBreakBefore w:val="0"/>
                    <w:widowControl/>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其他字典管理</w:t>
                  </w:r>
                </w:p>
              </w:tc>
              <w:tc>
                <w:tcPr>
                  <w:tcW w:w="2502" w:type="pct"/>
                  <w:tcBorders>
                    <w:top w:val="single" w:color="auto" w:sz="4" w:space="0"/>
                    <w:left w:val="single" w:color="auto" w:sz="4" w:space="0"/>
                    <w:bottom w:val="single" w:color="auto" w:sz="4" w:space="0"/>
                    <w:right w:val="single" w:color="auto" w:sz="4" w:space="0"/>
                  </w:tcBorders>
                  <w:noWrap w:val="0"/>
                  <w:vAlign w:val="center"/>
                </w:tcPr>
                <w:p w14:paraId="3251C8E4">
                  <w:pPr>
                    <w:pageBreakBefore w:val="0"/>
                    <w:widowControl/>
                    <w:kinsoku/>
                    <w:wordWrap/>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支持专病其他基础字典的定制开发。</w:t>
                  </w:r>
                </w:p>
              </w:tc>
            </w:tr>
            <w:bookmarkEnd w:id="51"/>
          </w:tbl>
          <w:p w14:paraId="0100D045">
            <w:pPr>
              <w:pStyle w:val="6"/>
              <w:pageBreakBefore w:val="0"/>
              <w:numPr>
                <w:ilvl w:val="2"/>
                <w:numId w:val="0"/>
              </w:numPr>
              <w:kinsoku/>
              <w:wordWrap/>
              <w:topLinePunct w:val="0"/>
              <w:autoSpaceDE/>
              <w:autoSpaceDN/>
              <w:bidi w:val="0"/>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2.3.2.</w:t>
            </w:r>
            <w:r>
              <w:rPr>
                <w:rFonts w:hint="eastAsia" w:ascii="宋体" w:hAnsi="宋体" w:eastAsia="宋体" w:cs="宋体"/>
                <w:color w:val="auto"/>
                <w:sz w:val="21"/>
                <w:szCs w:val="21"/>
              </w:rPr>
              <w:t>影像AI科研</w:t>
            </w:r>
          </w:p>
          <w:tbl>
            <w:tblPr>
              <w:tblStyle w:val="4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13"/>
              <w:gridCol w:w="4837"/>
            </w:tblGrid>
            <w:tr w14:paraId="61DA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1387E7F">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213" w:type="dxa"/>
                  <w:noWrap w:val="0"/>
                  <w:vAlign w:val="center"/>
                </w:tcPr>
                <w:p w14:paraId="22F63220">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功能模块</w:t>
                  </w:r>
                </w:p>
              </w:tc>
              <w:tc>
                <w:tcPr>
                  <w:tcW w:w="4837" w:type="dxa"/>
                  <w:noWrap w:val="0"/>
                  <w:vAlign w:val="center"/>
                </w:tcPr>
                <w:p w14:paraId="31A7843B">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技术参数要求</w:t>
                  </w:r>
                </w:p>
              </w:tc>
            </w:tr>
            <w:tr w14:paraId="3041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98B5706">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4931D64C">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总体要求</w:t>
                  </w:r>
                </w:p>
              </w:tc>
              <w:tc>
                <w:tcPr>
                  <w:tcW w:w="4837" w:type="dxa"/>
                  <w:noWrap w:val="0"/>
                  <w:vAlign w:val="center"/>
                </w:tcPr>
                <w:p w14:paraId="4EC1770B">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影像AI科研系统向科研工作者提供自定义的AI智能训练工具，科研工作者可以自行选取影像并上传，系统底层由内嵌的自动化深度学习训练模型支撑，完成科研工作者所需要的项目训练及模型数据生成工作。</w:t>
                  </w:r>
                </w:p>
                <w:p w14:paraId="3E17294A">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支持主流开源的机器学习、深度学习框架搭建，支持多种不同的训练算法。</w:t>
                  </w:r>
                </w:p>
                <w:p w14:paraId="5D195E89">
                  <w:pPr>
                    <w:pStyle w:val="18"/>
                    <w:pageBreakBefore w:val="0"/>
                    <w:kinsoku/>
                    <w:wordWrap/>
                    <w:topLinePunct w:val="0"/>
                    <w:autoSpaceDE/>
                    <w:autoSpaceDN/>
                    <w:bidi w:val="0"/>
                    <w:spacing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支持通过接口或SDK增加自定义算法或框架</w:t>
                  </w:r>
                  <w:r>
                    <w:rPr>
                      <w:rFonts w:hint="eastAsia" w:ascii="宋体" w:hAnsi="宋体" w:cs="宋体"/>
                      <w:color w:val="auto"/>
                      <w:sz w:val="21"/>
                      <w:szCs w:val="21"/>
                      <w:lang w:eastAsia="zh-CN"/>
                    </w:rPr>
                    <w:t>。</w:t>
                  </w:r>
                </w:p>
              </w:tc>
            </w:tr>
            <w:tr w14:paraId="5557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4A834C8">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516CD8E5">
                  <w:pPr>
                    <w:pStyle w:val="138"/>
                    <w:pageBreakBefore w:val="0"/>
                    <w:numPr>
                      <w:ilvl w:val="0"/>
                      <w:numId w:val="0"/>
                    </w:numPr>
                    <w:kinsoku/>
                    <w:wordWrap/>
                    <w:topLinePunct w:val="0"/>
                    <w:autoSpaceDE/>
                    <w:autoSpaceDN/>
                    <w:bidi w:val="0"/>
                    <w:spacing w:before="0" w:beforeLines="0"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训练数据集管理</w:t>
                  </w:r>
                </w:p>
                <w:p w14:paraId="08523CF3">
                  <w:pPr>
                    <w:pageBreakBefore w:val="0"/>
                    <w:kinsoku/>
                    <w:wordWrap/>
                    <w:topLinePunct w:val="0"/>
                    <w:autoSpaceDE/>
                    <w:autoSpaceDN/>
                    <w:bidi w:val="0"/>
                    <w:adjustRightInd w:val="0"/>
                    <w:snapToGrid w:val="0"/>
                    <w:spacing w:line="360" w:lineRule="exact"/>
                    <w:ind w:firstLine="218" w:firstLineChars="104"/>
                    <w:jc w:val="center"/>
                    <w:rPr>
                      <w:rFonts w:hint="eastAsia" w:ascii="宋体" w:hAnsi="宋体" w:eastAsia="宋体" w:cs="宋体"/>
                      <w:color w:val="auto"/>
                      <w:sz w:val="21"/>
                      <w:szCs w:val="21"/>
                    </w:rPr>
                  </w:pPr>
                </w:p>
              </w:tc>
              <w:tc>
                <w:tcPr>
                  <w:tcW w:w="4837" w:type="dxa"/>
                  <w:noWrap w:val="0"/>
                  <w:vAlign w:val="center"/>
                </w:tcPr>
                <w:p w14:paraId="38A2B298">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平台可建立标准的训练数据集，或导入外部或行业标准训练数据集，训练时数据集分成两个部分：一部分用来做训练，即训练集；另一部分用来做验证，即验证集。为研究人员提供训练数据和验证数据。</w:t>
                  </w:r>
                </w:p>
              </w:tc>
            </w:tr>
            <w:tr w14:paraId="063A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D187640">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05FB9FC4">
                  <w:pPr>
                    <w:pStyle w:val="138"/>
                    <w:pageBreakBefore w:val="0"/>
                    <w:numPr>
                      <w:ilvl w:val="0"/>
                      <w:numId w:val="0"/>
                    </w:numPr>
                    <w:kinsoku/>
                    <w:wordWrap/>
                    <w:topLinePunct w:val="0"/>
                    <w:autoSpaceDE/>
                    <w:autoSpaceDN/>
                    <w:bidi w:val="0"/>
                    <w:spacing w:before="0" w:beforeLines="0"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▲数据预处理</w:t>
                  </w:r>
                </w:p>
              </w:tc>
              <w:tc>
                <w:tcPr>
                  <w:tcW w:w="4837" w:type="dxa"/>
                  <w:noWrap w:val="0"/>
                  <w:vAlign w:val="center"/>
                </w:tcPr>
                <w:p w14:paraId="05DFA5F7">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支持线上对跨模态特征数据进行数据预处理，处理方式包括不局限于数据清洗、数据转换、特征选择、特征抽取等步骤，支持与多系统数据打通，并对处理步骤进行可视化和结果描述。</w:t>
                  </w:r>
                </w:p>
              </w:tc>
            </w:tr>
            <w:tr w14:paraId="6F7B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0F908C8">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12255FE3">
                  <w:pPr>
                    <w:pStyle w:val="138"/>
                    <w:pageBreakBefore w:val="0"/>
                    <w:numPr>
                      <w:ilvl w:val="0"/>
                      <w:numId w:val="0"/>
                    </w:numPr>
                    <w:kinsoku/>
                    <w:wordWrap/>
                    <w:topLinePunct w:val="0"/>
                    <w:autoSpaceDE/>
                    <w:autoSpaceDN/>
                    <w:bidi w:val="0"/>
                    <w:spacing w:before="0" w:beforeLines="0" w:line="360" w:lineRule="exact"/>
                    <w:ind w:left="17" w:leftChars="8"/>
                    <w:jc w:val="center"/>
                    <w:rPr>
                      <w:rFonts w:hint="eastAsia" w:ascii="宋体" w:hAnsi="宋体" w:eastAsia="宋体" w:cs="宋体"/>
                      <w:color w:val="auto"/>
                      <w:sz w:val="21"/>
                      <w:szCs w:val="21"/>
                    </w:rPr>
                  </w:pPr>
                  <w:r>
                    <w:rPr>
                      <w:rFonts w:hint="eastAsia" w:ascii="宋体" w:hAnsi="宋体" w:eastAsia="宋体" w:cs="宋体"/>
                      <w:color w:val="auto"/>
                      <w:sz w:val="21"/>
                      <w:szCs w:val="21"/>
                    </w:rPr>
                    <w:t>▲图像ROI勾画</w:t>
                  </w:r>
                </w:p>
              </w:tc>
              <w:tc>
                <w:tcPr>
                  <w:tcW w:w="4837" w:type="dxa"/>
                  <w:noWrap w:val="0"/>
                  <w:vAlign w:val="center"/>
                </w:tcPr>
                <w:p w14:paraId="04AE2556">
                  <w:pPr>
                    <w:pageBreakBefore w:val="0"/>
                    <w:tabs>
                      <w:tab w:val="left" w:pos="0"/>
                    </w:tabs>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支持对影像、病理图像感兴趣区域（ROI）进行勾画，支持提供手动勾画、半自动勾画。</w:t>
                  </w:r>
                </w:p>
              </w:tc>
            </w:tr>
            <w:tr w14:paraId="1832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1DA1337">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16FD7914">
                  <w:pPr>
                    <w:pStyle w:val="138"/>
                    <w:pageBreakBefore w:val="0"/>
                    <w:numPr>
                      <w:ilvl w:val="0"/>
                      <w:numId w:val="0"/>
                    </w:numPr>
                    <w:kinsoku/>
                    <w:wordWrap/>
                    <w:topLinePunct w:val="0"/>
                    <w:autoSpaceDE/>
                    <w:autoSpaceDN/>
                    <w:bidi w:val="0"/>
                    <w:spacing w:before="0" w:beforeLines="0"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特征提取</w:t>
                  </w:r>
                </w:p>
                <w:p w14:paraId="5D904A97">
                  <w:pPr>
                    <w:pageBreakBefore w:val="0"/>
                    <w:kinsoku/>
                    <w:wordWrap/>
                    <w:topLinePunct w:val="0"/>
                    <w:autoSpaceDE/>
                    <w:autoSpaceDN/>
                    <w:bidi w:val="0"/>
                    <w:adjustRightInd w:val="0"/>
                    <w:snapToGrid w:val="0"/>
                    <w:spacing w:line="360" w:lineRule="exact"/>
                    <w:ind w:firstLine="218" w:firstLineChars="104"/>
                    <w:jc w:val="center"/>
                    <w:rPr>
                      <w:rFonts w:hint="eastAsia" w:ascii="宋体" w:hAnsi="宋体" w:eastAsia="宋体" w:cs="宋体"/>
                      <w:color w:val="auto"/>
                      <w:sz w:val="21"/>
                      <w:szCs w:val="21"/>
                    </w:rPr>
                  </w:pPr>
                </w:p>
              </w:tc>
              <w:tc>
                <w:tcPr>
                  <w:tcW w:w="4837" w:type="dxa"/>
                  <w:noWrap w:val="0"/>
                  <w:vAlign w:val="center"/>
                </w:tcPr>
                <w:p w14:paraId="032E1228">
                  <w:pPr>
                    <w:pStyle w:val="139"/>
                    <w:pageBreakBefore w:val="0"/>
                    <w:numPr>
                      <w:ilvl w:val="0"/>
                      <w:numId w:val="0"/>
                    </w:numPr>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使用自动化数据特征化法将感兴趣区域（ROI）的影像或视频数据转化为具有高分辨率的可发掘的特征空间数据。包括直方图特征、形态学特征、共生矩阵特征、游程矩阵特征、灰度连通大小矩阵特征、基于梯度图的特征等，它们分别对病灶部位的信号强度、形态特性、纹理信息等进行描述，能对医学图像的病灶部位的主要信息进行比较全面的反映。</w:t>
                  </w:r>
                </w:p>
                <w:p w14:paraId="1CEBDAC5">
                  <w:pPr>
                    <w:pStyle w:val="139"/>
                    <w:pageBreakBefore w:val="0"/>
                    <w:numPr>
                      <w:ilvl w:val="0"/>
                      <w:numId w:val="0"/>
                    </w:numPr>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自动提取病理图像组学特征，包括细胞核面积、细胞核长径、细胞核短径、长短径、红光平均像素值、绿光平均像素值、蓝光平均像素值、细胞邻接距离平均值、细胞邻接距离最大值、细胞邻接距离最小值等。</w:t>
                  </w:r>
                </w:p>
                <w:p w14:paraId="29FADC74">
                  <w:pPr>
                    <w:pStyle w:val="139"/>
                    <w:pageBreakBefore w:val="0"/>
                    <w:numPr>
                      <w:ilvl w:val="0"/>
                      <w:numId w:val="0"/>
                    </w:numPr>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3.支持对文本数据进行模型自动标注和结构化字段的自动提取。</w:t>
                  </w:r>
                </w:p>
              </w:tc>
            </w:tr>
            <w:tr w14:paraId="3EC7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450EFBC">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35A60E29">
                  <w:pPr>
                    <w:pStyle w:val="138"/>
                    <w:pageBreakBefore w:val="0"/>
                    <w:numPr>
                      <w:ilvl w:val="0"/>
                      <w:numId w:val="0"/>
                    </w:numPr>
                    <w:kinsoku/>
                    <w:wordWrap/>
                    <w:topLinePunct w:val="0"/>
                    <w:autoSpaceDE/>
                    <w:autoSpaceDN/>
                    <w:bidi w:val="0"/>
                    <w:spacing w:before="0" w:beforeLines="0"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模型管理</w:t>
                  </w:r>
                </w:p>
              </w:tc>
              <w:tc>
                <w:tcPr>
                  <w:tcW w:w="4837" w:type="dxa"/>
                  <w:noWrap w:val="0"/>
                  <w:vAlign w:val="center"/>
                </w:tcPr>
                <w:p w14:paraId="16AA1F3C">
                  <w:pPr>
                    <w:pStyle w:val="139"/>
                    <w:pageBreakBefore w:val="0"/>
                    <w:numPr>
                      <w:ilvl w:val="0"/>
                      <w:numId w:val="0"/>
                    </w:numPr>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1.初始的模型资源可通过外部文件导入或者直接新增训练任务生成。管理主要针对模型的版本、模型的各种状态（服务状态、训练状态）、模型的操作记录、模型的详细参数等四个方面进行。</w:t>
                  </w:r>
                </w:p>
                <w:p w14:paraId="58A87913">
                  <w:pPr>
                    <w:pStyle w:val="139"/>
                    <w:pageBreakBefore w:val="0"/>
                    <w:numPr>
                      <w:ilvl w:val="0"/>
                      <w:numId w:val="0"/>
                    </w:numPr>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2.支持通过模型管理工具对模型进行操作，如暂停服务，复制模型、发布模型、删除模型等操作。</w:t>
                  </w:r>
                </w:p>
              </w:tc>
            </w:tr>
            <w:tr w14:paraId="4B88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ACC5C5C">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7DA01D44">
                  <w:pPr>
                    <w:pStyle w:val="138"/>
                    <w:pageBreakBefore w:val="0"/>
                    <w:numPr>
                      <w:ilvl w:val="0"/>
                      <w:numId w:val="0"/>
                    </w:numPr>
                    <w:kinsoku/>
                    <w:wordWrap/>
                    <w:topLinePunct w:val="0"/>
                    <w:autoSpaceDE/>
                    <w:autoSpaceDN/>
                    <w:bidi w:val="0"/>
                    <w:spacing w:before="0" w:beforeLines="0"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▲模型训练</w:t>
                  </w:r>
                </w:p>
              </w:tc>
              <w:tc>
                <w:tcPr>
                  <w:tcW w:w="4837" w:type="dxa"/>
                  <w:noWrap w:val="0"/>
                  <w:vAlign w:val="center"/>
                </w:tcPr>
                <w:p w14:paraId="54391473">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支持选择模型，选择对应的数据集和对应的训练参数（如AI算法以及超参数、评价指标、训练数据配置等）即可开始进行模型训练。</w:t>
                  </w:r>
                </w:p>
              </w:tc>
            </w:tr>
            <w:tr w14:paraId="6AC7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FCBE80D">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528785A7">
                  <w:pPr>
                    <w:pStyle w:val="138"/>
                    <w:pageBreakBefore w:val="0"/>
                    <w:numPr>
                      <w:ilvl w:val="0"/>
                      <w:numId w:val="0"/>
                    </w:numPr>
                    <w:kinsoku/>
                    <w:wordWrap/>
                    <w:topLinePunct w:val="0"/>
                    <w:autoSpaceDE/>
                    <w:autoSpaceDN/>
                    <w:bidi w:val="0"/>
                    <w:spacing w:before="0" w:beforeLines="0"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训练可视化</w:t>
                  </w:r>
                </w:p>
              </w:tc>
              <w:tc>
                <w:tcPr>
                  <w:tcW w:w="4837" w:type="dxa"/>
                  <w:noWrap w:val="0"/>
                  <w:vAlign w:val="center"/>
                </w:tcPr>
                <w:p w14:paraId="6483401E">
                  <w:pPr>
                    <w:pStyle w:val="20"/>
                    <w:pageBreakBefore w:val="0"/>
                    <w:kinsoku/>
                    <w:wordWrap/>
                    <w:topLinePunct w:val="0"/>
                    <w:autoSpaceDE/>
                    <w:autoSpaceDN/>
                    <w:bidi w:val="0"/>
                    <w:spacing w:after="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1.支持单模态模型可视化的展示，帮助研究人员了解当前训练任务的进度，以便对不符合预期的模型训练任务进行暂停、取消等操作。</w:t>
                  </w:r>
                </w:p>
                <w:p w14:paraId="0A2A928B">
                  <w:pPr>
                    <w:pStyle w:val="20"/>
                    <w:pageBreakBefore w:val="0"/>
                    <w:kinsoku/>
                    <w:wordWrap/>
                    <w:topLinePunct w:val="0"/>
                    <w:autoSpaceDE/>
                    <w:autoSpaceDN/>
                    <w:bidi w:val="0"/>
                    <w:spacing w:after="0" w:line="360" w:lineRule="exact"/>
                    <w:rPr>
                      <w:rFonts w:hint="eastAsia" w:ascii="宋体" w:hAnsi="宋体" w:eastAsia="宋体" w:cs="宋体"/>
                      <w:color w:val="auto"/>
                      <w:sz w:val="21"/>
                      <w:szCs w:val="21"/>
                      <w:lang w:bidi="zh-CN"/>
                    </w:rPr>
                  </w:pPr>
                  <w:r>
                    <w:rPr>
                      <w:rFonts w:hint="eastAsia" w:ascii="宋体" w:hAnsi="宋体" w:eastAsia="宋体" w:cs="宋体"/>
                      <w:color w:val="auto"/>
                      <w:sz w:val="21"/>
                      <w:szCs w:val="21"/>
                    </w:rPr>
                    <w:t>▲2.支持多模态训练训练可视化（全流程展示、节点进度展示）、帮助研究人员了解当前训练任务的进度以及预计时间，对训练过程进行把控，可对训练任务进行暂停、取消等操作。</w:t>
                  </w:r>
                </w:p>
              </w:tc>
            </w:tr>
            <w:tr w14:paraId="7235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638C479">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70640FC2">
                  <w:pPr>
                    <w:pStyle w:val="138"/>
                    <w:pageBreakBefore w:val="0"/>
                    <w:numPr>
                      <w:ilvl w:val="0"/>
                      <w:numId w:val="0"/>
                    </w:numPr>
                    <w:kinsoku/>
                    <w:wordWrap/>
                    <w:topLinePunct w:val="0"/>
                    <w:autoSpaceDE/>
                    <w:autoSpaceDN/>
                    <w:bidi w:val="0"/>
                    <w:spacing w:before="0" w:beforeLines="0"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训练提醒</w:t>
                  </w:r>
                </w:p>
                <w:p w14:paraId="4D438BDC">
                  <w:pPr>
                    <w:pageBreakBefore w:val="0"/>
                    <w:kinsoku/>
                    <w:wordWrap/>
                    <w:topLinePunct w:val="0"/>
                    <w:autoSpaceDE/>
                    <w:autoSpaceDN/>
                    <w:bidi w:val="0"/>
                    <w:adjustRightInd w:val="0"/>
                    <w:snapToGrid w:val="0"/>
                    <w:spacing w:line="360" w:lineRule="exact"/>
                    <w:ind w:firstLine="218" w:firstLineChars="104"/>
                    <w:jc w:val="center"/>
                    <w:rPr>
                      <w:rFonts w:hint="eastAsia" w:ascii="宋体" w:hAnsi="宋体" w:eastAsia="宋体" w:cs="宋体"/>
                      <w:color w:val="auto"/>
                      <w:sz w:val="21"/>
                      <w:szCs w:val="21"/>
                    </w:rPr>
                  </w:pPr>
                </w:p>
              </w:tc>
              <w:tc>
                <w:tcPr>
                  <w:tcW w:w="4837" w:type="dxa"/>
                  <w:noWrap w:val="0"/>
                  <w:vAlign w:val="center"/>
                </w:tcPr>
                <w:p w14:paraId="693514C8">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支持配置化模型训练或者特征提取的提醒模式，包括局限于站内提醒和短信提醒。</w:t>
                  </w:r>
                </w:p>
              </w:tc>
            </w:tr>
            <w:tr w14:paraId="26FE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43DBA2F">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0E3CE846">
                  <w:pPr>
                    <w:pStyle w:val="138"/>
                    <w:pageBreakBefore w:val="0"/>
                    <w:numPr>
                      <w:ilvl w:val="0"/>
                      <w:numId w:val="0"/>
                    </w:numPr>
                    <w:kinsoku/>
                    <w:wordWrap/>
                    <w:topLinePunct w:val="0"/>
                    <w:autoSpaceDE/>
                    <w:autoSpaceDN/>
                    <w:bidi w:val="0"/>
                    <w:spacing w:before="0" w:beforeLines="0"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▲模型验证</w:t>
                  </w:r>
                </w:p>
              </w:tc>
              <w:tc>
                <w:tcPr>
                  <w:tcW w:w="4837" w:type="dxa"/>
                  <w:noWrap w:val="0"/>
                  <w:vAlign w:val="center"/>
                </w:tcPr>
                <w:p w14:paraId="7206A216">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模型训练完成后，支持对训练集的数据进行验证，得出模型、精确率、召回率等指标，评估模型效果和质量。</w:t>
                  </w:r>
                </w:p>
              </w:tc>
            </w:tr>
            <w:tr w14:paraId="11D5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D859616">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629BC93B">
                  <w:pPr>
                    <w:pStyle w:val="138"/>
                    <w:pageBreakBefore w:val="0"/>
                    <w:numPr>
                      <w:ilvl w:val="0"/>
                      <w:numId w:val="0"/>
                    </w:numPr>
                    <w:kinsoku/>
                    <w:wordWrap/>
                    <w:topLinePunct w:val="0"/>
                    <w:autoSpaceDE/>
                    <w:autoSpaceDN/>
                    <w:bidi w:val="0"/>
                    <w:spacing w:before="0" w:beforeLines="0"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▲建模分析报告自动生成</w:t>
                  </w:r>
                </w:p>
              </w:tc>
              <w:tc>
                <w:tcPr>
                  <w:tcW w:w="4837" w:type="dxa"/>
                  <w:noWrap w:val="0"/>
                  <w:vAlign w:val="center"/>
                </w:tcPr>
                <w:p w14:paraId="6439CD7A">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支持根据模型训练过程自动生成分析报告，报告内容包括模型训练的简介信息、数据收集情况、ROI区域标注、特征提取、建模信息、模型结果；模型结果支持可视化展示ROC曲线图、PR曲线图、特征重要度等信息。</w:t>
                  </w:r>
                </w:p>
              </w:tc>
            </w:tr>
            <w:tr w14:paraId="6E3F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6FA59D9">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1213" w:type="dxa"/>
                  <w:noWrap w:val="0"/>
                  <w:vAlign w:val="center"/>
                </w:tcPr>
                <w:p w14:paraId="0F93A456">
                  <w:pPr>
                    <w:pStyle w:val="138"/>
                    <w:pageBreakBefore w:val="0"/>
                    <w:numPr>
                      <w:ilvl w:val="0"/>
                      <w:numId w:val="0"/>
                    </w:numPr>
                    <w:kinsoku/>
                    <w:wordWrap/>
                    <w:topLinePunct w:val="0"/>
                    <w:autoSpaceDE/>
                    <w:autoSpaceDN/>
                    <w:bidi w:val="0"/>
                    <w:spacing w:before="0" w:beforeLines="0"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▲模型发布与前瞻性验证</w:t>
                  </w:r>
                </w:p>
              </w:tc>
              <w:tc>
                <w:tcPr>
                  <w:tcW w:w="4837" w:type="dxa"/>
                  <w:noWrap w:val="0"/>
                  <w:vAlign w:val="center"/>
                </w:tcPr>
                <w:p w14:paraId="5332E150">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支持模型发布功能，模型发布后可以选取未标注的患者验证数据集用模型进行前瞻性验证。</w:t>
                  </w:r>
                </w:p>
              </w:tc>
            </w:tr>
          </w:tbl>
          <w:p w14:paraId="4BE31A46">
            <w:pPr>
              <w:pStyle w:val="6"/>
              <w:pageBreakBefore w:val="0"/>
              <w:numPr>
                <w:ilvl w:val="2"/>
                <w:numId w:val="0"/>
              </w:numPr>
              <w:kinsoku/>
              <w:wordWrap/>
              <w:topLinePunct w:val="0"/>
              <w:autoSpaceDE/>
              <w:autoSpaceDN/>
              <w:bidi w:val="0"/>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2.3.3.</w:t>
            </w:r>
            <w:r>
              <w:rPr>
                <w:rFonts w:hint="eastAsia" w:ascii="宋体" w:hAnsi="宋体" w:eastAsia="宋体" w:cs="宋体"/>
                <w:color w:val="auto"/>
                <w:sz w:val="21"/>
                <w:szCs w:val="21"/>
              </w:rPr>
              <w:t>生信分析</w:t>
            </w:r>
          </w:p>
          <w:tbl>
            <w:tblPr>
              <w:tblStyle w:val="49"/>
              <w:tblW w:w="4947" w:type="pct"/>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98"/>
              <w:gridCol w:w="5125"/>
            </w:tblGrid>
            <w:tr w14:paraId="6FA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trPr>
              <w:tc>
                <w:tcPr>
                  <w:tcW w:w="472" w:type="pct"/>
                  <w:tcBorders>
                    <w:top w:val="single" w:color="auto" w:sz="4" w:space="0"/>
                    <w:left w:val="single" w:color="auto" w:sz="4" w:space="0"/>
                    <w:bottom w:val="single" w:color="auto" w:sz="4" w:space="0"/>
                    <w:right w:val="single" w:color="auto" w:sz="4" w:space="0"/>
                  </w:tcBorders>
                  <w:noWrap w:val="0"/>
                  <w:vAlign w:val="center"/>
                </w:tcPr>
                <w:p w14:paraId="42D1D938">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71613C58">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功能模块</w:t>
                  </w:r>
                </w:p>
              </w:tc>
              <w:tc>
                <w:tcPr>
                  <w:tcW w:w="3789" w:type="pct"/>
                  <w:tcBorders>
                    <w:top w:val="single" w:color="auto" w:sz="4" w:space="0"/>
                    <w:left w:val="single" w:color="auto" w:sz="4" w:space="0"/>
                    <w:bottom w:val="single" w:color="auto" w:sz="4" w:space="0"/>
                    <w:right w:val="single" w:color="auto" w:sz="4" w:space="0"/>
                  </w:tcBorders>
                  <w:noWrap w:val="0"/>
                  <w:vAlign w:val="center"/>
                </w:tcPr>
                <w:p w14:paraId="202543B9">
                  <w:pPr>
                    <w:pageBreakBefore w:val="0"/>
                    <w:kinsoku/>
                    <w:wordWrap/>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技术参数要求</w:t>
                  </w:r>
                </w:p>
              </w:tc>
            </w:tr>
            <w:tr w14:paraId="1F92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noWrap w:val="0"/>
                  <w:vAlign w:val="center"/>
                </w:tcPr>
                <w:p w14:paraId="04A81B03">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737" w:type="pct"/>
                  <w:noWrap w:val="0"/>
                  <w:vAlign w:val="center"/>
                </w:tcPr>
                <w:p w14:paraId="261015C0">
                  <w:pPr>
                    <w:pageBreakBefore w:val="0"/>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生信数据管理</w:t>
                  </w:r>
                </w:p>
              </w:tc>
              <w:tc>
                <w:tcPr>
                  <w:tcW w:w="3789" w:type="pct"/>
                  <w:noWrap w:val="0"/>
                  <w:vAlign w:val="center"/>
                </w:tcPr>
                <w:p w14:paraId="6E139F49">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1.支持根据不同的科研项目，导入基因测序数据文件，系统能够对测序文件基因位点变异情况进行分析与解读；</w:t>
                  </w:r>
                </w:p>
                <w:p w14:paraId="25C15241">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▲2.支持以项目为粒度进行任务管理、样本管理功能，样本与患者信息关联；</w:t>
                  </w:r>
                </w:p>
                <w:p w14:paraId="6BC9A8B6">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3.支持查看报告，可查看参数配置、分析进度、任务详细运行日志，结果展示。</w:t>
                  </w:r>
                </w:p>
              </w:tc>
            </w:tr>
            <w:tr w14:paraId="23D6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noWrap w:val="0"/>
                  <w:vAlign w:val="center"/>
                </w:tcPr>
                <w:p w14:paraId="27CCCAC5">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737" w:type="pct"/>
                  <w:noWrap w:val="0"/>
                  <w:vAlign w:val="center"/>
                </w:tcPr>
                <w:p w14:paraId="67782937">
                  <w:pPr>
                    <w:pageBreakBefore w:val="0"/>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WGS 全基因组测序变异检测分析</w:t>
                  </w:r>
                </w:p>
              </w:tc>
              <w:tc>
                <w:tcPr>
                  <w:tcW w:w="3789" w:type="pct"/>
                  <w:noWrap w:val="0"/>
                  <w:vAlign w:val="center"/>
                </w:tcPr>
                <w:p w14:paraId="1A3DC175">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1.支持任务新增、列表管理，参数配置，分析模块选择等；</w:t>
                  </w:r>
                </w:p>
                <w:p w14:paraId="34BBBCB4">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▲2.支持数据质控、突变位点分析、拷贝数变异分析、结构变异分析</w:t>
                  </w:r>
                </w:p>
                <w:p w14:paraId="1C29EBEE">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3.支持主流测序平台的fastq、bam数据格式</w:t>
                  </w:r>
                </w:p>
                <w:p w14:paraId="24DAA241">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4.支持双端测序数据和单端测序数据</w:t>
                  </w:r>
                </w:p>
                <w:p w14:paraId="41D305EF">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5.支持Somatic突变检测分析，即肿瘤组织和正常组织的配对分析</w:t>
                  </w:r>
                </w:p>
                <w:p w14:paraId="5F537D5D">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6.支持仅有肿瘤样本的Somatic突变检测分析</w:t>
                  </w:r>
                </w:p>
                <w:p w14:paraId="2E6AC1B3">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7.支持Germline突变检测分析</w:t>
                  </w:r>
                </w:p>
                <w:p w14:paraId="5EE160F8">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8.支持用户根据不同分析类型选择相应的分析工具（比如FreeBayes、HaplotypeCaller、Strelka、Mutect2、Manta、TIDDIT、CNVKit等）</w:t>
                  </w:r>
                </w:p>
                <w:p w14:paraId="667BFC59">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9.支持分析过程中通过前端页面反馈分析进度</w:t>
                  </w:r>
                </w:p>
                <w:p w14:paraId="5EC85739">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支持通过前端页面在线查看分析结果</w:t>
                  </w:r>
                </w:p>
                <w:p w14:paraId="1D63438B">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11.支持分析过程重要文件及分析结果文件的下载</w:t>
                  </w:r>
                </w:p>
                <w:p w14:paraId="24AA6D81">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▲12.支持MultiQC展示QC结果，并支持MultiQC报告下载</w:t>
                  </w:r>
                </w:p>
                <w:p w14:paraId="16AE5477">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▲13.支持分析工具及版本信息的汇总下载</w:t>
                  </w:r>
                </w:p>
                <w:p w14:paraId="1CD8E530">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支持ClinVar、HGMD、dbVar等突变数据库注释</w:t>
                  </w:r>
                </w:p>
              </w:tc>
            </w:tr>
            <w:tr w14:paraId="66B4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noWrap w:val="0"/>
                  <w:vAlign w:val="center"/>
                </w:tcPr>
                <w:p w14:paraId="664CE402">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737" w:type="pct"/>
                  <w:noWrap w:val="0"/>
                  <w:vAlign w:val="center"/>
                </w:tcPr>
                <w:p w14:paraId="283A9177">
                  <w:pPr>
                    <w:pageBreakBefore w:val="0"/>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WES 全外显子组测序变异检测分析</w:t>
                  </w:r>
                </w:p>
              </w:tc>
              <w:tc>
                <w:tcPr>
                  <w:tcW w:w="3789" w:type="pct"/>
                  <w:noWrap w:val="0"/>
                  <w:vAlign w:val="center"/>
                </w:tcPr>
                <w:p w14:paraId="0AB60027">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rPr>
                    <w:t>支持任务新增、列表管理，参数配置，分析模块选择等；</w:t>
                  </w:r>
                </w:p>
                <w:p w14:paraId="7DC592C5">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rPr>
                    <w:t>支持BED文件上传，支持提供默认BED文件</w:t>
                  </w:r>
                </w:p>
                <w:p w14:paraId="45BC811E">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3.</w:t>
                  </w:r>
                  <w:r>
                    <w:rPr>
                      <w:rFonts w:hint="eastAsia" w:ascii="宋体" w:hAnsi="宋体" w:eastAsia="宋体" w:cs="宋体"/>
                      <w:color w:val="auto"/>
                      <w:sz w:val="21"/>
                      <w:szCs w:val="21"/>
                    </w:rPr>
                    <w:t>支持主流测序平台的fastq、bam数据格式</w:t>
                  </w:r>
                </w:p>
                <w:p w14:paraId="04A28DEE">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4.</w:t>
                  </w:r>
                  <w:r>
                    <w:rPr>
                      <w:rFonts w:hint="eastAsia" w:ascii="宋体" w:hAnsi="宋体" w:eastAsia="宋体" w:cs="宋体"/>
                      <w:color w:val="auto"/>
                      <w:sz w:val="21"/>
                      <w:szCs w:val="21"/>
                    </w:rPr>
                    <w:t>支持双端测序数据和单端测序数据</w:t>
                  </w:r>
                </w:p>
                <w:p w14:paraId="1C78B9F3">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5.</w:t>
                  </w:r>
                  <w:r>
                    <w:rPr>
                      <w:rFonts w:hint="eastAsia" w:ascii="宋体" w:hAnsi="宋体" w:eastAsia="宋体" w:cs="宋体"/>
                      <w:color w:val="auto"/>
                      <w:sz w:val="21"/>
                      <w:szCs w:val="21"/>
                    </w:rPr>
                    <w:t>支持数据质控、突变位点分析、拷贝数变异分析、结构变异分析</w:t>
                  </w:r>
                </w:p>
                <w:p w14:paraId="703576E1">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6.</w:t>
                  </w:r>
                  <w:r>
                    <w:rPr>
                      <w:rFonts w:hint="eastAsia" w:ascii="宋体" w:hAnsi="宋体" w:eastAsia="宋体" w:cs="宋体"/>
                      <w:color w:val="auto"/>
                      <w:sz w:val="21"/>
                      <w:szCs w:val="21"/>
                    </w:rPr>
                    <w:t>支持Somatic突变检测分析，即肿瘤组织和正常组织的配对分析</w:t>
                  </w:r>
                </w:p>
                <w:p w14:paraId="1E185580">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7.</w:t>
                  </w:r>
                  <w:r>
                    <w:rPr>
                      <w:rFonts w:hint="eastAsia" w:ascii="宋体" w:hAnsi="宋体" w:eastAsia="宋体" w:cs="宋体"/>
                      <w:color w:val="auto"/>
                      <w:sz w:val="21"/>
                      <w:szCs w:val="21"/>
                    </w:rPr>
                    <w:t>支持仅有肿瘤样本的Somatic突变检测分析</w:t>
                  </w:r>
                </w:p>
                <w:p w14:paraId="4477F8C8">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8.</w:t>
                  </w:r>
                  <w:r>
                    <w:rPr>
                      <w:rFonts w:hint="eastAsia" w:ascii="宋体" w:hAnsi="宋体" w:eastAsia="宋体" w:cs="宋体"/>
                      <w:color w:val="auto"/>
                      <w:sz w:val="21"/>
                      <w:szCs w:val="21"/>
                    </w:rPr>
                    <w:t>支持Germline突变检测分析</w:t>
                  </w:r>
                </w:p>
                <w:p w14:paraId="552E44AD">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9.</w:t>
                  </w:r>
                  <w:r>
                    <w:rPr>
                      <w:rFonts w:hint="eastAsia" w:ascii="宋体" w:hAnsi="宋体" w:eastAsia="宋体" w:cs="宋体"/>
                      <w:color w:val="auto"/>
                      <w:sz w:val="21"/>
                      <w:szCs w:val="21"/>
                    </w:rPr>
                    <w:t>支持用户根据不同分析类型选择相应的分析工具（比如FreeBayes、HaplotypeCaller、Strelka、Mutect2、Manta、TIDDIT、CNVKit等）</w:t>
                  </w:r>
                </w:p>
                <w:p w14:paraId="633B8869">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10.</w:t>
                  </w:r>
                  <w:r>
                    <w:rPr>
                      <w:rFonts w:hint="eastAsia" w:ascii="宋体" w:hAnsi="宋体" w:eastAsia="宋体" w:cs="宋体"/>
                      <w:color w:val="auto"/>
                      <w:sz w:val="21"/>
                      <w:szCs w:val="21"/>
                    </w:rPr>
                    <w:t>支持分析过程中通过前端页面反馈分析进度</w:t>
                  </w:r>
                </w:p>
                <w:p w14:paraId="038A6D1A">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11.</w:t>
                  </w:r>
                  <w:r>
                    <w:rPr>
                      <w:rFonts w:hint="eastAsia" w:ascii="宋体" w:hAnsi="宋体" w:eastAsia="宋体" w:cs="宋体"/>
                      <w:color w:val="auto"/>
                      <w:sz w:val="21"/>
                      <w:szCs w:val="21"/>
                    </w:rPr>
                    <w:t>支持通过前端页面在线查看分析结果</w:t>
                  </w:r>
                </w:p>
                <w:p w14:paraId="08B146DB">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12.</w:t>
                  </w:r>
                  <w:r>
                    <w:rPr>
                      <w:rFonts w:hint="eastAsia" w:ascii="宋体" w:hAnsi="宋体" w:eastAsia="宋体" w:cs="宋体"/>
                      <w:color w:val="auto"/>
                      <w:sz w:val="21"/>
                      <w:szCs w:val="21"/>
                    </w:rPr>
                    <w:t>支持分析过程重要文件及分析结果文件的下载</w:t>
                  </w:r>
                </w:p>
                <w:p w14:paraId="4ED8D453">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13.</w:t>
                  </w:r>
                  <w:r>
                    <w:rPr>
                      <w:rFonts w:hint="eastAsia" w:ascii="宋体" w:hAnsi="宋体" w:eastAsia="宋体" w:cs="宋体"/>
                      <w:color w:val="auto"/>
                      <w:sz w:val="21"/>
                      <w:szCs w:val="21"/>
                    </w:rPr>
                    <w:t>支持MultiQC展示QC结果，并支持MultiQC报告下载</w:t>
                  </w:r>
                </w:p>
                <w:p w14:paraId="697817C4">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14.</w:t>
                  </w:r>
                  <w:r>
                    <w:rPr>
                      <w:rFonts w:hint="eastAsia" w:ascii="宋体" w:hAnsi="宋体" w:eastAsia="宋体" w:cs="宋体"/>
                      <w:color w:val="auto"/>
                      <w:sz w:val="21"/>
                      <w:szCs w:val="21"/>
                    </w:rPr>
                    <w:t>支持分析工具及版本信息的汇总下载</w:t>
                  </w:r>
                </w:p>
                <w:p w14:paraId="790D4E68">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15.</w:t>
                  </w:r>
                  <w:r>
                    <w:rPr>
                      <w:rFonts w:hint="eastAsia" w:ascii="宋体" w:hAnsi="宋体" w:eastAsia="宋体" w:cs="宋体"/>
                      <w:color w:val="auto"/>
                      <w:sz w:val="21"/>
                      <w:szCs w:val="21"/>
                    </w:rPr>
                    <w:t>支持ClinVar、HGMD、dbVar等突变数据库注释</w:t>
                  </w:r>
                </w:p>
              </w:tc>
            </w:tr>
            <w:tr w14:paraId="0EEF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noWrap w:val="0"/>
                  <w:vAlign w:val="center"/>
                </w:tcPr>
                <w:p w14:paraId="1F1495D9">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737" w:type="pct"/>
                  <w:noWrap w:val="0"/>
                  <w:vAlign w:val="center"/>
                </w:tcPr>
                <w:p w14:paraId="1FBDE88E">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Panel 靶向测序变异检测分析</w:t>
                  </w:r>
                </w:p>
                <w:p w14:paraId="7AD102A5">
                  <w:pPr>
                    <w:pageBreakBefore w:val="0"/>
                    <w:kinsoku/>
                    <w:wordWrap/>
                    <w:topLinePunct w:val="0"/>
                    <w:autoSpaceDE/>
                    <w:autoSpaceDN/>
                    <w:bidi w:val="0"/>
                    <w:spacing w:line="360" w:lineRule="exact"/>
                    <w:jc w:val="center"/>
                    <w:rPr>
                      <w:rFonts w:hint="eastAsia" w:ascii="宋体" w:hAnsi="宋体" w:eastAsia="宋体" w:cs="宋体"/>
                      <w:color w:val="auto"/>
                      <w:sz w:val="21"/>
                      <w:szCs w:val="21"/>
                    </w:rPr>
                  </w:pPr>
                </w:p>
              </w:tc>
              <w:tc>
                <w:tcPr>
                  <w:tcW w:w="3789" w:type="pct"/>
                  <w:noWrap w:val="0"/>
                  <w:vAlign w:val="center"/>
                </w:tcPr>
                <w:p w14:paraId="00F07C04">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rPr>
                    <w:t>支持任务新增、列表管理，参数配置，分析模块选择等；</w:t>
                  </w:r>
                </w:p>
                <w:p w14:paraId="77056701">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rPr>
                    <w:t>支持BED文件上传，支持提供默认BED文件</w:t>
                  </w:r>
                </w:p>
                <w:p w14:paraId="7704D5BF">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3.</w:t>
                  </w:r>
                  <w:r>
                    <w:rPr>
                      <w:rFonts w:hint="eastAsia" w:ascii="宋体" w:hAnsi="宋体" w:eastAsia="宋体" w:cs="宋体"/>
                      <w:color w:val="auto"/>
                      <w:sz w:val="21"/>
                      <w:szCs w:val="21"/>
                    </w:rPr>
                    <w:t>支持主流测序平台的fastq、bam数据格式</w:t>
                  </w:r>
                </w:p>
                <w:p w14:paraId="12D450F6">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4.</w:t>
                  </w:r>
                  <w:r>
                    <w:rPr>
                      <w:rFonts w:hint="eastAsia" w:ascii="宋体" w:hAnsi="宋体" w:eastAsia="宋体" w:cs="宋体"/>
                      <w:color w:val="auto"/>
                      <w:sz w:val="21"/>
                      <w:szCs w:val="21"/>
                    </w:rPr>
                    <w:t>支持双端测序数据和单端测序数据</w:t>
                  </w:r>
                </w:p>
                <w:p w14:paraId="6BDCE4FE">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5.</w:t>
                  </w:r>
                  <w:r>
                    <w:rPr>
                      <w:rFonts w:hint="eastAsia" w:ascii="宋体" w:hAnsi="宋体" w:eastAsia="宋体" w:cs="宋体"/>
                      <w:color w:val="auto"/>
                      <w:sz w:val="21"/>
                      <w:szCs w:val="21"/>
                    </w:rPr>
                    <w:t>支持数据质控、突变位点分析、拷贝数变异分析、结构变异分析</w:t>
                  </w:r>
                </w:p>
                <w:p w14:paraId="12AD98AA">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6.</w:t>
                  </w:r>
                  <w:r>
                    <w:rPr>
                      <w:rFonts w:hint="eastAsia" w:ascii="宋体" w:hAnsi="宋体" w:eastAsia="宋体" w:cs="宋体"/>
                      <w:color w:val="auto"/>
                      <w:sz w:val="21"/>
                      <w:szCs w:val="21"/>
                    </w:rPr>
                    <w:t>支持Somatic突变检测分析，即肿瘤组织和正常组织的配对分析</w:t>
                  </w:r>
                </w:p>
                <w:p w14:paraId="30F290A9">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7.</w:t>
                  </w:r>
                  <w:r>
                    <w:rPr>
                      <w:rFonts w:hint="eastAsia" w:ascii="宋体" w:hAnsi="宋体" w:eastAsia="宋体" w:cs="宋体"/>
                      <w:color w:val="auto"/>
                      <w:sz w:val="21"/>
                      <w:szCs w:val="21"/>
                    </w:rPr>
                    <w:t>支持仅有肿瘤样本的Somatic突变检测分析</w:t>
                  </w:r>
                </w:p>
                <w:p w14:paraId="00D7F4EB">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8.</w:t>
                  </w:r>
                  <w:r>
                    <w:rPr>
                      <w:rFonts w:hint="eastAsia" w:ascii="宋体" w:hAnsi="宋体" w:eastAsia="宋体" w:cs="宋体"/>
                      <w:color w:val="auto"/>
                      <w:sz w:val="21"/>
                      <w:szCs w:val="21"/>
                    </w:rPr>
                    <w:t>支持Germline突变检测分析</w:t>
                  </w:r>
                </w:p>
                <w:p w14:paraId="00994296">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9.</w:t>
                  </w:r>
                  <w:r>
                    <w:rPr>
                      <w:rFonts w:hint="eastAsia" w:ascii="宋体" w:hAnsi="宋体" w:eastAsia="宋体" w:cs="宋体"/>
                      <w:color w:val="auto"/>
                      <w:sz w:val="21"/>
                      <w:szCs w:val="21"/>
                    </w:rPr>
                    <w:t>支持用户根据不同分析类型选择相应的分析工具（比如FreeBayes、HaplotypeCaller、Strelka、Mutect2、Manta、TIDDIT、CNVKit等）</w:t>
                  </w:r>
                </w:p>
                <w:p w14:paraId="0F9681C6">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10.</w:t>
                  </w:r>
                  <w:r>
                    <w:rPr>
                      <w:rFonts w:hint="eastAsia" w:ascii="宋体" w:hAnsi="宋体" w:eastAsia="宋体" w:cs="宋体"/>
                      <w:color w:val="auto"/>
                      <w:sz w:val="21"/>
                      <w:szCs w:val="21"/>
                    </w:rPr>
                    <w:t>支持分析过程中通过前端页面反馈分析进度</w:t>
                  </w:r>
                </w:p>
                <w:p w14:paraId="7C12AD51">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11.</w:t>
                  </w:r>
                  <w:r>
                    <w:rPr>
                      <w:rFonts w:hint="eastAsia" w:ascii="宋体" w:hAnsi="宋体" w:eastAsia="宋体" w:cs="宋体"/>
                      <w:color w:val="auto"/>
                      <w:sz w:val="21"/>
                      <w:szCs w:val="21"/>
                    </w:rPr>
                    <w:t>支持通过前端页面在线查看分析结果</w:t>
                  </w:r>
                </w:p>
                <w:p w14:paraId="2FCF563B">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12.</w:t>
                  </w:r>
                  <w:r>
                    <w:rPr>
                      <w:rFonts w:hint="eastAsia" w:ascii="宋体" w:hAnsi="宋体" w:eastAsia="宋体" w:cs="宋体"/>
                      <w:color w:val="auto"/>
                      <w:sz w:val="21"/>
                      <w:szCs w:val="21"/>
                    </w:rPr>
                    <w:t>支持分析过程重要文件及分析结果文件的下载</w:t>
                  </w:r>
                </w:p>
                <w:p w14:paraId="7C82313E">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13.</w:t>
                  </w:r>
                  <w:r>
                    <w:rPr>
                      <w:rFonts w:hint="eastAsia" w:ascii="宋体" w:hAnsi="宋体" w:eastAsia="宋体" w:cs="宋体"/>
                      <w:color w:val="auto"/>
                      <w:sz w:val="21"/>
                      <w:szCs w:val="21"/>
                    </w:rPr>
                    <w:t>支持MultiQC展示QC结果，并支持MultiQC报告下载</w:t>
                  </w:r>
                </w:p>
                <w:p w14:paraId="5CCDB3B5">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14.</w:t>
                  </w:r>
                  <w:r>
                    <w:rPr>
                      <w:rFonts w:hint="eastAsia" w:ascii="宋体" w:hAnsi="宋体" w:eastAsia="宋体" w:cs="宋体"/>
                      <w:color w:val="auto"/>
                      <w:sz w:val="21"/>
                      <w:szCs w:val="21"/>
                    </w:rPr>
                    <w:t>支持分析工具及版本信息的汇总下载</w:t>
                  </w:r>
                </w:p>
                <w:p w14:paraId="3F7C8259">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15.</w:t>
                  </w:r>
                  <w:r>
                    <w:rPr>
                      <w:rFonts w:hint="eastAsia" w:ascii="宋体" w:hAnsi="宋体" w:eastAsia="宋体" w:cs="宋体"/>
                      <w:color w:val="auto"/>
                      <w:sz w:val="21"/>
                      <w:szCs w:val="21"/>
                    </w:rPr>
                    <w:t>支持ClinVar、HGMD、dbVar等突变数据库注释</w:t>
                  </w:r>
                </w:p>
              </w:tc>
            </w:tr>
            <w:tr w14:paraId="5D3B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noWrap w:val="0"/>
                  <w:vAlign w:val="center"/>
                </w:tcPr>
                <w:p w14:paraId="74B6FC93">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737" w:type="pct"/>
                  <w:noWrap w:val="0"/>
                  <w:vAlign w:val="center"/>
                </w:tcPr>
                <w:p w14:paraId="0C3EDBB8">
                  <w:pPr>
                    <w:pageBreakBefore w:val="0"/>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转录组测序表达定量检测分析</w:t>
                  </w:r>
                </w:p>
              </w:tc>
              <w:tc>
                <w:tcPr>
                  <w:tcW w:w="3789" w:type="pct"/>
                  <w:noWrap w:val="0"/>
                  <w:vAlign w:val="center"/>
                </w:tcPr>
                <w:p w14:paraId="3920CD3B">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1.支持新增任务、任务列表管理，参数配置等；</w:t>
                  </w:r>
                </w:p>
                <w:p w14:paraId="38DF8C9B">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▲2.支持数据质控、比对参考基因组、表达定量分析</w:t>
                  </w:r>
                </w:p>
                <w:p w14:paraId="7545B92B">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3.支持主流测序平台的fastq数据格式</w:t>
                  </w:r>
                </w:p>
                <w:p w14:paraId="2F849D97">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4.支持双端测序数据和单端测序数据</w:t>
                  </w:r>
                </w:p>
                <w:p w14:paraId="008EDCE7">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▲5.支持不同比对工具的选择（STAR或者HISAT2）</w:t>
                  </w:r>
                </w:p>
                <w:p w14:paraId="02E6031D">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▲6.支持不同表达定量工具的选择（Salmon或者RSEM）</w:t>
                  </w:r>
                </w:p>
                <w:p w14:paraId="7E5698D0">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7.支持分析过程中通过前端页面反馈分析进度</w:t>
                  </w:r>
                </w:p>
                <w:p w14:paraId="2E9A6038">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8.支持通过前端在线查看分析结果</w:t>
                  </w:r>
                </w:p>
                <w:p w14:paraId="2BF0FCA2">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9.支持分析过程文件及分析结果文件的下载</w:t>
                  </w:r>
                </w:p>
                <w:p w14:paraId="54085654">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10.支持MultiQC展示QC结果，并支持MultiQC报告下载</w:t>
                  </w:r>
                </w:p>
                <w:p w14:paraId="02AB3EB9">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11.支持分析工具及版本信息的汇总下载</w:t>
                  </w:r>
                </w:p>
              </w:tc>
            </w:tr>
            <w:tr w14:paraId="1784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noWrap w:val="0"/>
                  <w:vAlign w:val="center"/>
                </w:tcPr>
                <w:p w14:paraId="3BAB3022">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737" w:type="pct"/>
                  <w:noWrap w:val="0"/>
                  <w:vAlign w:val="center"/>
                </w:tcPr>
                <w:p w14:paraId="6A44CA42">
                  <w:pPr>
                    <w:pageBreakBefore w:val="0"/>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基于质谱的代谢组数据定性及定量分析</w:t>
                  </w:r>
                </w:p>
              </w:tc>
              <w:tc>
                <w:tcPr>
                  <w:tcW w:w="3789" w:type="pct"/>
                  <w:noWrap w:val="0"/>
                  <w:vAlign w:val="center"/>
                </w:tcPr>
                <w:p w14:paraId="5BF3D1BB">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1.支持新增任务、任务列表管理，参数配置等；</w:t>
                  </w:r>
                </w:p>
                <w:p w14:paraId="140B1D28">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2.支持代谢组数据的Quantification及Identification分析</w:t>
                  </w:r>
                </w:p>
                <w:p w14:paraId="340F322A">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3.支持MS1数据和MS2数据</w:t>
                  </w:r>
                </w:p>
                <w:p w14:paraId="67A03636">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▲4.支持使用SIRIUS进行化学式鉴定</w:t>
                  </w:r>
                </w:p>
                <w:p w14:paraId="5E20F402">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▲5.支持使用MS2Query进行相似化合物鉴定</w:t>
                  </w:r>
                </w:p>
                <w:p w14:paraId="31CC8D32">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6.支持定量分析结果的汇总下载</w:t>
                  </w:r>
                </w:p>
                <w:p w14:paraId="52616B9E">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7.支持分析过程中通过前端页面反馈分析进度</w:t>
                  </w:r>
                </w:p>
                <w:p w14:paraId="78DF658E">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8.支持通过前端页面在线查看分析结果</w:t>
                  </w:r>
                </w:p>
                <w:p w14:paraId="7746B530">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9.支持分析过程重要文件及分析结果文件的下载</w:t>
                  </w:r>
                </w:p>
                <w:p w14:paraId="4570BF9A">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10支持分析工具及版本信息的汇总下载</w:t>
                  </w:r>
                </w:p>
              </w:tc>
            </w:tr>
            <w:tr w14:paraId="1981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noWrap w:val="0"/>
                  <w:vAlign w:val="center"/>
                </w:tcPr>
                <w:p w14:paraId="132FA6A4">
                  <w:pPr>
                    <w:pageBreakBefore w:val="0"/>
                    <w:numPr>
                      <w:ilvl w:val="0"/>
                      <w:numId w:val="7"/>
                    </w:numPr>
                    <w:kinsoku/>
                    <w:wordWrap/>
                    <w:topLinePunct w:val="0"/>
                    <w:autoSpaceDE/>
                    <w:autoSpaceDN/>
                    <w:bidi w:val="0"/>
                    <w:spacing w:line="360" w:lineRule="exact"/>
                    <w:jc w:val="center"/>
                    <w:rPr>
                      <w:rFonts w:hint="eastAsia" w:ascii="宋体" w:hAnsi="宋体" w:eastAsia="宋体" w:cs="宋体"/>
                      <w:color w:val="auto"/>
                      <w:sz w:val="21"/>
                      <w:szCs w:val="21"/>
                    </w:rPr>
                  </w:pPr>
                </w:p>
              </w:tc>
              <w:tc>
                <w:tcPr>
                  <w:tcW w:w="737" w:type="pct"/>
                  <w:noWrap w:val="0"/>
                  <w:vAlign w:val="center"/>
                </w:tcPr>
                <w:p w14:paraId="67451D0C">
                  <w:pPr>
                    <w:pageBreakBefore w:val="0"/>
                    <w:kinsoku/>
                    <w:wordWrap/>
                    <w:topLinePunct w:val="0"/>
                    <w:autoSpaceDE/>
                    <w:autoSpaceDN/>
                    <w:bidi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生信临床科研工具集</w:t>
                  </w:r>
                </w:p>
              </w:tc>
              <w:tc>
                <w:tcPr>
                  <w:tcW w:w="3789" w:type="pct"/>
                  <w:noWrap w:val="0"/>
                  <w:vAlign w:val="center"/>
                </w:tcPr>
                <w:p w14:paraId="6F1FFDAD">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1.支持科研工具分析任务的管理包括添加、查看、删除、查询等操作。</w:t>
                  </w:r>
                </w:p>
                <w:p w14:paraId="6B8A8612">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▲2.分析工具包括支持突变分析、基因表达分析、基因突变全景分析、M6A Methylation Analysis分析、差异基因分析、桑基图、基因与生存工具、miRNA expression、维恩图、WGCNA共表达网络调控、GSEA基因富集分析、临床信息、TMB、基因相关性分析、批量相关分析、批量生存分析等16种分析工具</w:t>
                  </w:r>
                </w:p>
                <w:p w14:paraId="5201350F">
                  <w:pPr>
                    <w:pageBreakBefore w:val="0"/>
                    <w:kinsoku/>
                    <w:wordWrap/>
                    <w:topLinePunct w:val="0"/>
                    <w:autoSpaceDE/>
                    <w:autoSpaceDN/>
                    <w:bidi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▲3.分析结果支持下载和查看</w:t>
                  </w:r>
                </w:p>
              </w:tc>
            </w:tr>
          </w:tbl>
          <w:p w14:paraId="63C230FE">
            <w:pPr>
              <w:pStyle w:val="6"/>
              <w:pageBreakBefore w:val="0"/>
              <w:numPr>
                <w:ilvl w:val="2"/>
                <w:numId w:val="0"/>
              </w:numPr>
              <w:kinsoku/>
              <w:wordWrap/>
              <w:topLinePunct w:val="0"/>
              <w:autoSpaceDE/>
              <w:autoSpaceDN/>
              <w:bidi w:val="0"/>
              <w:spacing w:line="360" w:lineRule="exact"/>
              <w:ind w:left="1508" w:leftChars="0" w:hanging="708" w:firstLineChars="0"/>
              <w:rPr>
                <w:rFonts w:hint="eastAsia" w:ascii="宋体" w:hAnsi="宋体" w:eastAsia="宋体" w:cs="宋体"/>
                <w:color w:val="auto"/>
                <w:sz w:val="21"/>
                <w:szCs w:val="21"/>
              </w:rPr>
            </w:pPr>
            <w:r>
              <w:rPr>
                <w:rFonts w:hint="default" w:ascii="宋体" w:hAnsi="宋体" w:eastAsia="宋体" w:cs="宋体"/>
                <w:b/>
                <w:color w:val="auto"/>
                <w:kern w:val="2"/>
                <w:sz w:val="21"/>
                <w:szCs w:val="21"/>
                <w:lang w:val="en-US" w:eastAsia="zh-CN" w:bidi="ar-SA"/>
              </w:rPr>
              <w:t>2.3.4.</w:t>
            </w:r>
            <w:r>
              <w:rPr>
                <w:rFonts w:hint="eastAsia" w:ascii="宋体" w:hAnsi="宋体" w:eastAsia="宋体" w:cs="宋体"/>
                <w:color w:val="auto"/>
                <w:sz w:val="21"/>
                <w:szCs w:val="21"/>
              </w:rPr>
              <w:t>多模态专病大数据平台</w:t>
            </w:r>
          </w:p>
          <w:tbl>
            <w:tblPr>
              <w:tblStyle w:val="49"/>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450"/>
              <w:gridCol w:w="4711"/>
            </w:tblGrid>
            <w:tr w14:paraId="146D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393" w:type="pct"/>
                  <w:noWrap w:val="0"/>
                  <w:vAlign w:val="center"/>
                </w:tcPr>
                <w:p w14:paraId="5F6EE473">
                  <w:pPr>
                    <w:pageBreakBefore w:val="0"/>
                    <w:kinsoku/>
                    <w:wordWrap/>
                    <w:topLinePunct w:val="0"/>
                    <w:autoSpaceDE/>
                    <w:autoSpaceDN/>
                    <w:bidi w:val="0"/>
                    <w:adjustRightInd w:val="0"/>
                    <w:snapToGrid w:val="0"/>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084" w:type="pct"/>
                  <w:noWrap w:val="0"/>
                  <w:vAlign w:val="center"/>
                </w:tcPr>
                <w:p w14:paraId="4B44BBE9">
                  <w:pPr>
                    <w:pageBreakBefore w:val="0"/>
                    <w:kinsoku/>
                    <w:wordWrap/>
                    <w:topLinePunct w:val="0"/>
                    <w:autoSpaceDE/>
                    <w:autoSpaceDN/>
                    <w:bidi w:val="0"/>
                    <w:adjustRightInd w:val="0"/>
                    <w:snapToGrid w:val="0"/>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功能模块</w:t>
                  </w:r>
                </w:p>
              </w:tc>
              <w:tc>
                <w:tcPr>
                  <w:tcW w:w="3521" w:type="pct"/>
                  <w:noWrap w:val="0"/>
                  <w:vAlign w:val="center"/>
                </w:tcPr>
                <w:p w14:paraId="712395E3">
                  <w:pPr>
                    <w:pageBreakBefore w:val="0"/>
                    <w:kinsoku/>
                    <w:wordWrap/>
                    <w:topLinePunct w:val="0"/>
                    <w:autoSpaceDE/>
                    <w:autoSpaceDN/>
                    <w:bidi w:val="0"/>
                    <w:adjustRightInd w:val="0"/>
                    <w:snapToGrid w:val="0"/>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技术参数要求</w:t>
                  </w:r>
                </w:p>
              </w:tc>
            </w:tr>
            <w:tr w14:paraId="2085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3B95BA49">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587F0C8B">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总体要求</w:t>
                  </w:r>
                </w:p>
              </w:tc>
              <w:tc>
                <w:tcPr>
                  <w:tcW w:w="3521" w:type="pct"/>
                  <w:noWrap w:val="0"/>
                  <w:vAlign w:val="center"/>
                </w:tcPr>
                <w:p w14:paraId="29060FCA">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w:t>
                  </w:r>
                  <w:r>
                    <w:rPr>
                      <w:rFonts w:hint="eastAsia" w:ascii="宋体" w:hAnsi="宋体" w:eastAsia="宋体" w:cs="宋体"/>
                      <w:color w:val="auto"/>
                      <w:sz w:val="21"/>
                      <w:szCs w:val="21"/>
                    </w:rPr>
                    <w:t>整合院内各类临床数据，包括医院历史数据和未来产生的临床实时数据，形成一个数据资源覆盖全面的、实时的多模态专病数据中心。</w:t>
                  </w:r>
                </w:p>
                <w:p w14:paraId="302811BB">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2.</w:t>
                  </w:r>
                  <w:r>
                    <w:rPr>
                      <w:rFonts w:hint="eastAsia" w:ascii="宋体" w:hAnsi="宋体" w:eastAsia="宋体" w:cs="宋体"/>
                      <w:color w:val="auto"/>
                      <w:sz w:val="21"/>
                      <w:szCs w:val="21"/>
                    </w:rPr>
                    <w:t>支持将院内多源异构数据进行聚合，为保证数据管理中心存储数据的准确性，在将数据调入中心前，源数据将经过“抽取－转换－加载”等过程，将医院相关信息系统的历史数据及增量数据进行集成接入。</w:t>
                  </w:r>
                </w:p>
                <w:p w14:paraId="2E9028A5">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3.</w:t>
                  </w:r>
                  <w:r>
                    <w:rPr>
                      <w:rFonts w:hint="eastAsia" w:ascii="宋体" w:hAnsi="宋体" w:eastAsia="宋体" w:cs="宋体"/>
                      <w:color w:val="auto"/>
                      <w:sz w:val="21"/>
                      <w:szCs w:val="21"/>
                    </w:rPr>
                    <w:t>对医院临床病历数据进行结构化、标准化的整合治理，形成院级规范化、标准化、高质量的多模态专病数据。</w:t>
                  </w:r>
                </w:p>
                <w:p w14:paraId="332433C0">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4.</w:t>
                  </w:r>
                  <w:r>
                    <w:rPr>
                      <w:rFonts w:hint="eastAsia" w:ascii="宋体" w:hAnsi="宋体" w:eastAsia="宋体" w:cs="宋体"/>
                      <w:color w:val="auto"/>
                      <w:sz w:val="21"/>
                      <w:szCs w:val="21"/>
                    </w:rPr>
                    <w:t>要求进行统一的医院数据资源架构设计，确保医院数据资源管理和使用合理，避免重复建设、多头采集、数据治理不统一等问题。</w:t>
                  </w:r>
                </w:p>
              </w:tc>
            </w:tr>
            <w:tr w14:paraId="271C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6C00304F">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3DB7D0E4">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数据湖与数据仓库</w:t>
                  </w:r>
                </w:p>
              </w:tc>
              <w:tc>
                <w:tcPr>
                  <w:tcW w:w="3521" w:type="pct"/>
                  <w:noWrap w:val="0"/>
                  <w:vAlign w:val="center"/>
                </w:tcPr>
                <w:p w14:paraId="3AFB26DE">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w:t>
                  </w:r>
                  <w:r>
                    <w:rPr>
                      <w:rFonts w:hint="eastAsia" w:ascii="宋体" w:hAnsi="宋体" w:eastAsia="宋体" w:cs="宋体"/>
                      <w:color w:val="auto"/>
                      <w:sz w:val="21"/>
                      <w:szCs w:val="21"/>
                    </w:rPr>
                    <w:t>支持建设湖仓一体化架构的医院数据资源底座，采用主流的数据湖管理平台，统一对接各类业务数据，HIS、LIS、RIS等临床信息系统和相关系统，进行数据的统一采集和整合。</w:t>
                  </w:r>
                </w:p>
                <w:p w14:paraId="15C45273">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2.</w:t>
                  </w:r>
                  <w:r>
                    <w:rPr>
                      <w:rFonts w:hint="eastAsia" w:ascii="宋体" w:hAnsi="宋体" w:eastAsia="宋体" w:cs="宋体"/>
                      <w:color w:val="auto"/>
                      <w:sz w:val="21"/>
                      <w:szCs w:val="21"/>
                    </w:rPr>
                    <w:t>支持多种采集方式，包括但不限于批式、流式和接口等不同方式。</w:t>
                  </w:r>
                </w:p>
                <w:p w14:paraId="625940D8">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3.</w:t>
                  </w:r>
                  <w:r>
                    <w:rPr>
                      <w:rFonts w:hint="eastAsia" w:ascii="宋体" w:hAnsi="宋体" w:eastAsia="宋体" w:cs="宋体"/>
                      <w:color w:val="auto"/>
                      <w:sz w:val="21"/>
                      <w:szCs w:val="21"/>
                    </w:rPr>
                    <w:t>支持各种类型数据采集，包括但不限于结构化数据、半结构化数据、非结构化数据。</w:t>
                  </w:r>
                </w:p>
                <w:p w14:paraId="263AF1E3">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4.</w:t>
                  </w:r>
                  <w:r>
                    <w:rPr>
                      <w:rFonts w:hint="eastAsia" w:ascii="宋体" w:hAnsi="宋体" w:eastAsia="宋体" w:cs="宋体"/>
                      <w:color w:val="auto"/>
                      <w:sz w:val="21"/>
                      <w:szCs w:val="21"/>
                    </w:rPr>
                    <w:t>要求医院湖仓一体化数据中心将支撑医院未来各类应用层面的数据需求，如临床科研、运营管理、临床诊疗等相关应用系统对数据的需求。原则上未来其它基于医院数据分析相关应用系统，不再直接对接原生产系统，所需数据均从数据湖中获取。</w:t>
                  </w:r>
                </w:p>
                <w:p w14:paraId="4FA0B0C5">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5.</w:t>
                  </w:r>
                  <w:r>
                    <w:rPr>
                      <w:rFonts w:hint="eastAsia" w:ascii="宋体" w:hAnsi="宋体" w:eastAsia="宋体" w:cs="宋体"/>
                      <w:color w:val="auto"/>
                      <w:sz w:val="21"/>
                      <w:szCs w:val="21"/>
                    </w:rPr>
                    <w:t>支持各类临床数据内容，包括但不限于结构化临床数据、影像序列、病理标本、基因样本和测序原始数据，将数据进行整合关联，形成数据湖。</w:t>
                  </w:r>
                </w:p>
                <w:p w14:paraId="77DEBF34">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6.</w:t>
                  </w:r>
                  <w:r>
                    <w:rPr>
                      <w:rFonts w:hint="eastAsia" w:ascii="宋体" w:hAnsi="宋体" w:eastAsia="宋体" w:cs="宋体"/>
                      <w:color w:val="auto"/>
                      <w:sz w:val="21"/>
                      <w:szCs w:val="21"/>
                    </w:rPr>
                    <w:t>支持数据进行T+1或者实时的增量和补全。</w:t>
                  </w:r>
                </w:p>
                <w:p w14:paraId="26C73D85">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7.</w:t>
                  </w:r>
                  <w:r>
                    <w:rPr>
                      <w:rFonts w:hint="eastAsia" w:ascii="宋体" w:hAnsi="宋体" w:eastAsia="宋体" w:cs="宋体"/>
                      <w:color w:val="auto"/>
                      <w:sz w:val="21"/>
                      <w:szCs w:val="21"/>
                    </w:rPr>
                    <w:t>支持将数据湖中的数据资源依照OMOP CDM模型进行映射，建立患者主索引、重构相关的临床表关系、进行归一、处理无效的映射数据的关联关系、依照标准进行数据字段清洗、进行医学标准化、形成标准的医学数据仓库。</w:t>
                  </w:r>
                </w:p>
                <w:p w14:paraId="51DCC6BF">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8.</w:t>
                  </w:r>
                  <w:r>
                    <w:rPr>
                      <w:rFonts w:hint="eastAsia" w:ascii="宋体" w:hAnsi="宋体" w:eastAsia="宋体" w:cs="宋体"/>
                      <w:color w:val="auto"/>
                      <w:sz w:val="21"/>
                      <w:szCs w:val="21"/>
                    </w:rPr>
                    <w:t>支持根据医院信息，获取医院的系统信息生成数据源，可获取医院下的所有的表生成表信息；通过这些表信息可以创建HIVE表(采集表、增量溯源表、全量采集表、全量溯源表、备份采集表等)。</w:t>
                  </w:r>
                </w:p>
                <w:p w14:paraId="097C9DD7">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9.</w:t>
                  </w:r>
                  <w:r>
                    <w:rPr>
                      <w:rFonts w:hint="eastAsia" w:ascii="宋体" w:hAnsi="宋体" w:eastAsia="宋体" w:cs="宋体"/>
                      <w:color w:val="auto"/>
                      <w:sz w:val="21"/>
                      <w:szCs w:val="21"/>
                    </w:rPr>
                    <w:t>提供选择工具，通过数据源信息，选择数据源以及数据源下的表获取该表字段，生成数据传输的语句，进行执行。</w:t>
                  </w:r>
                </w:p>
                <w:p w14:paraId="6B9A1A7C">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10.</w:t>
                  </w:r>
                  <w:r>
                    <w:rPr>
                      <w:rFonts w:hint="eastAsia" w:ascii="宋体" w:hAnsi="宋体" w:eastAsia="宋体" w:cs="宋体"/>
                      <w:color w:val="auto"/>
                      <w:sz w:val="21"/>
                      <w:szCs w:val="21"/>
                    </w:rPr>
                    <w:t>支持选择数据合并、备份、复制所需的源库与源表；以及目标库和目标表就可以生成合并所需要的语句，执行合并、备份、复制操作。</w:t>
                  </w:r>
                </w:p>
                <w:p w14:paraId="24B27131">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11.</w:t>
                  </w:r>
                  <w:r>
                    <w:rPr>
                      <w:rFonts w:hint="eastAsia" w:ascii="宋体" w:hAnsi="宋体" w:eastAsia="宋体" w:cs="宋体"/>
                      <w:color w:val="auto"/>
                      <w:sz w:val="21"/>
                      <w:szCs w:val="21"/>
                    </w:rPr>
                    <w:t>支持选择所需要补全的表，可以向父级补全和向子级补全。</w:t>
                  </w:r>
                </w:p>
                <w:p w14:paraId="48F16AC9">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12.</w:t>
                  </w:r>
                  <w:r>
                    <w:rPr>
                      <w:rFonts w:hint="eastAsia" w:ascii="宋体" w:hAnsi="宋体" w:eastAsia="宋体" w:cs="宋体"/>
                      <w:color w:val="auto"/>
                      <w:sz w:val="21"/>
                      <w:szCs w:val="21"/>
                    </w:rPr>
                    <w:t>支持根据映射工作台创建项目，在项目下创建数据表进行原始数据到CDM及字典数据的转换，运行映射语句。</w:t>
                  </w:r>
                </w:p>
                <w:p w14:paraId="236317DD">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13.</w:t>
                  </w:r>
                  <w:r>
                    <w:rPr>
                      <w:rFonts w:hint="eastAsia" w:ascii="宋体" w:hAnsi="宋体" w:eastAsia="宋体" w:cs="宋体"/>
                      <w:color w:val="auto"/>
                      <w:sz w:val="21"/>
                      <w:szCs w:val="21"/>
                    </w:rPr>
                    <w:t>支持进行数据推送，推送到Oracle、clickhouse、MySQL等目标数据库中。</w:t>
                  </w:r>
                </w:p>
              </w:tc>
            </w:tr>
            <w:tr w14:paraId="756E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2367E9BA">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23F1CA0C">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数据采集与汇聚</w:t>
                  </w:r>
                </w:p>
              </w:tc>
              <w:tc>
                <w:tcPr>
                  <w:tcW w:w="3521" w:type="pct"/>
                  <w:noWrap w:val="0"/>
                  <w:vAlign w:val="center"/>
                </w:tcPr>
                <w:p w14:paraId="17DD9E6C">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w:t>
                  </w:r>
                  <w:r>
                    <w:rPr>
                      <w:rFonts w:hint="eastAsia" w:ascii="宋体" w:hAnsi="宋体" w:eastAsia="宋体" w:cs="宋体"/>
                      <w:color w:val="auto"/>
                      <w:sz w:val="21"/>
                      <w:szCs w:val="21"/>
                    </w:rPr>
                    <w:t>元数据采集：元数据信息文件导入和元数据信息自动采集，包括数据表结构、字段长度、字段类型等信息。</w:t>
                  </w:r>
                </w:p>
                <w:p w14:paraId="17DE3F12">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2.</w:t>
                  </w:r>
                  <w:r>
                    <w:rPr>
                      <w:rFonts w:hint="eastAsia" w:ascii="宋体" w:hAnsi="宋体" w:eastAsia="宋体" w:cs="宋体"/>
                      <w:color w:val="auto"/>
                      <w:sz w:val="21"/>
                      <w:szCs w:val="21"/>
                    </w:rPr>
                    <w:t>数据模型维护：标准数据模型的维护，包括新增、查询、编辑模型等。</w:t>
                  </w:r>
                </w:p>
                <w:p w14:paraId="33BDDDD6">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3.</w:t>
                  </w:r>
                  <w:r>
                    <w:rPr>
                      <w:rFonts w:hint="eastAsia" w:ascii="宋体" w:hAnsi="宋体" w:eastAsia="宋体" w:cs="宋体"/>
                      <w:color w:val="auto"/>
                      <w:sz w:val="21"/>
                      <w:szCs w:val="21"/>
                    </w:rPr>
                    <w:t>采集统计：支持针对数据抽取、数据处理的情况进行统计和可视化展示，包括采集的数据量、数据合并处理的情况等。</w:t>
                  </w:r>
                </w:p>
                <w:p w14:paraId="4881F9C7">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4.</w:t>
                  </w:r>
                  <w:r>
                    <w:rPr>
                      <w:rFonts w:hint="eastAsia" w:ascii="宋体" w:hAnsi="宋体" w:eastAsia="宋体" w:cs="宋体"/>
                      <w:color w:val="auto"/>
                      <w:sz w:val="21"/>
                      <w:szCs w:val="21"/>
                    </w:rPr>
                    <w:t>数据源管理：对抽取数据源的可视化管理，可对数据源禁用、启用等操作，数据源敏感信息加密处理。</w:t>
                  </w:r>
                </w:p>
                <w:p w14:paraId="00941B71">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5.</w:t>
                  </w:r>
                  <w:r>
                    <w:rPr>
                      <w:rFonts w:hint="eastAsia" w:ascii="宋体" w:hAnsi="宋体" w:eastAsia="宋体" w:cs="宋体"/>
                      <w:color w:val="auto"/>
                      <w:sz w:val="21"/>
                      <w:szCs w:val="21"/>
                    </w:rPr>
                    <w:t>采集信息管理：采集系统信息的透明化管理，包括采集的系统情况、数据表范围情况、数据表关联关系等；</w:t>
                  </w:r>
                </w:p>
                <w:p w14:paraId="283F85AA">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6.</w:t>
                  </w:r>
                  <w:r>
                    <w:rPr>
                      <w:rFonts w:hint="eastAsia" w:ascii="宋体" w:hAnsi="宋体" w:eastAsia="宋体" w:cs="宋体"/>
                      <w:color w:val="auto"/>
                      <w:sz w:val="21"/>
                      <w:szCs w:val="21"/>
                    </w:rPr>
                    <w:t>数据抽取配置：支持多种临床数据抽取，包括患者基本信息、患者就诊记录、医嘱、手术、诊断、放化疗、电子病历文本等数据；</w:t>
                  </w:r>
                </w:p>
                <w:p w14:paraId="38AED3C3">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7.</w:t>
                  </w:r>
                  <w:r>
                    <w:rPr>
                      <w:rFonts w:hint="eastAsia" w:ascii="宋体" w:hAnsi="宋体" w:eastAsia="宋体" w:cs="宋体"/>
                      <w:color w:val="auto"/>
                      <w:sz w:val="21"/>
                      <w:szCs w:val="21"/>
                    </w:rPr>
                    <w:t>支持多种数据抽取引擎，满足多源异构的数据类型及数据库类型；支持输入、输出组件自定义配置，输入输出组件多样化，灵活应用；</w:t>
                  </w:r>
                </w:p>
                <w:p w14:paraId="031AC3BC">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8.</w:t>
                  </w:r>
                  <w:r>
                    <w:rPr>
                      <w:rFonts w:hint="eastAsia" w:ascii="宋体" w:hAnsi="宋体" w:eastAsia="宋体" w:cs="宋体"/>
                      <w:color w:val="auto"/>
                      <w:sz w:val="21"/>
                      <w:szCs w:val="21"/>
                    </w:rPr>
                    <w:t>支持采集SQL解析功能，自动解析抽取所需元数据；</w:t>
                  </w:r>
                </w:p>
                <w:p w14:paraId="63F2F028">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9.</w:t>
                  </w:r>
                  <w:r>
                    <w:rPr>
                      <w:rFonts w:hint="eastAsia" w:ascii="宋体" w:hAnsi="宋体" w:eastAsia="宋体" w:cs="宋体"/>
                      <w:color w:val="auto"/>
                      <w:sz w:val="21"/>
                      <w:szCs w:val="21"/>
                    </w:rPr>
                    <w:t>支持全量/增量不同类型抽取项目配置，分类管理；</w:t>
                  </w:r>
                </w:p>
                <w:p w14:paraId="12FD9535">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10.</w:t>
                  </w:r>
                  <w:r>
                    <w:rPr>
                      <w:rFonts w:hint="eastAsia" w:ascii="宋体" w:hAnsi="宋体" w:eastAsia="宋体" w:cs="宋体"/>
                      <w:color w:val="auto"/>
                      <w:sz w:val="21"/>
                      <w:szCs w:val="21"/>
                    </w:rPr>
                    <w:t>支持采集优先级、采集时间、采集周期可视化配置；</w:t>
                  </w:r>
                </w:p>
                <w:p w14:paraId="4B2DCB67">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11.</w:t>
                  </w:r>
                  <w:r>
                    <w:rPr>
                      <w:rFonts w:hint="eastAsia" w:ascii="宋体" w:hAnsi="宋体" w:eastAsia="宋体" w:cs="宋体"/>
                      <w:color w:val="auto"/>
                      <w:sz w:val="21"/>
                      <w:szCs w:val="21"/>
                    </w:rPr>
                    <w:t xml:space="preserve">执行项目分类管理，抽取项目可并行、串行执行配置； </w:t>
                  </w:r>
                </w:p>
                <w:p w14:paraId="3D145B20">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12.</w:t>
                  </w:r>
                  <w:r>
                    <w:rPr>
                      <w:rFonts w:hint="eastAsia" w:ascii="宋体" w:hAnsi="宋体" w:eastAsia="宋体" w:cs="宋体"/>
                      <w:color w:val="auto"/>
                      <w:sz w:val="21"/>
                      <w:szCs w:val="21"/>
                    </w:rPr>
                    <w:t>抽取日志记录，详细记录抽取数量，抽取执行开始、结束时间，抽取耗时，抽取执行过程日志详细展示，支持日志分析，报错告警处理。</w:t>
                  </w:r>
                </w:p>
                <w:p w14:paraId="43F1A3EA">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13.</w:t>
                  </w:r>
                  <w:r>
                    <w:rPr>
                      <w:rFonts w:hint="eastAsia" w:ascii="宋体" w:hAnsi="宋体" w:eastAsia="宋体" w:cs="宋体"/>
                      <w:color w:val="auto"/>
                      <w:sz w:val="21"/>
                      <w:szCs w:val="21"/>
                    </w:rPr>
                    <w:t>数据合并管理：支持数据合并可视化操作配置，按照不同的数据类型，执行不同的数据合并方式。</w:t>
                  </w:r>
                </w:p>
                <w:p w14:paraId="5D4257B6">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14.</w:t>
                  </w:r>
                  <w:r>
                    <w:rPr>
                      <w:rFonts w:hint="eastAsia" w:ascii="宋体" w:hAnsi="宋体" w:eastAsia="宋体" w:cs="宋体"/>
                      <w:color w:val="auto"/>
                      <w:sz w:val="21"/>
                      <w:szCs w:val="21"/>
                    </w:rPr>
                    <w:t>数据质检：支持数据抽取质检，保证源和目标数据的一致性；支持数据合并、补全等数据处理过程环节质检。</w:t>
                  </w:r>
                </w:p>
              </w:tc>
            </w:tr>
            <w:tr w14:paraId="409B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2802E202">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516A6D55">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数据深度治理</w:t>
                  </w:r>
                </w:p>
              </w:tc>
              <w:tc>
                <w:tcPr>
                  <w:tcW w:w="3521" w:type="pct"/>
                  <w:noWrap w:val="0"/>
                  <w:vAlign w:val="center"/>
                </w:tcPr>
                <w:p w14:paraId="485F1B19">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数据治理是针对采集完成后的数据，进行一系列ETL转换生产下游各个应用可以使用的数据的过程。数据治理过程主要以后端任务的方式执行，配合前端一些日志、统计、配置、部署和质检功能。</w:t>
                  </w:r>
                </w:p>
                <w:p w14:paraId="3A99F573">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w:t>
                  </w:r>
                  <w:r>
                    <w:rPr>
                      <w:rFonts w:hint="eastAsia" w:ascii="宋体" w:hAnsi="宋体" w:eastAsia="宋体" w:cs="宋体"/>
                      <w:color w:val="auto"/>
                      <w:sz w:val="21"/>
                      <w:szCs w:val="21"/>
                    </w:rPr>
                    <w:t>数据治理总览</w:t>
                  </w:r>
                </w:p>
                <w:p w14:paraId="45BA1C34">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提供可视化的数据治理流程架构图，能够清晰的展示数据从数据源采集、数据治理过程、到形成各类主题的全过程可视化。</w:t>
                  </w:r>
                </w:p>
                <w:p w14:paraId="54D42D84">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2.</w:t>
                  </w:r>
                  <w:r>
                    <w:rPr>
                      <w:rFonts w:hint="eastAsia" w:ascii="宋体" w:hAnsi="宋体" w:eastAsia="宋体" w:cs="宋体"/>
                      <w:color w:val="auto"/>
                      <w:sz w:val="21"/>
                      <w:szCs w:val="21"/>
                    </w:rPr>
                    <w:t>数据清洗</w:t>
                  </w:r>
                </w:p>
                <w:p w14:paraId="691B3B7D">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支持EMPI（主索引）、数据去重、前归一、表关系重构、基础清洗、增量ID记录、自定义清洗、病人维度病例维度数据补全和CDM数据合并等数据清洗功能</w:t>
                  </w:r>
                  <w:r>
                    <w:rPr>
                      <w:rFonts w:hint="eastAsia" w:cs="宋体"/>
                      <w:color w:val="auto"/>
                      <w:sz w:val="21"/>
                      <w:szCs w:val="21"/>
                      <w:lang w:eastAsia="zh-CN"/>
                    </w:rPr>
                    <w:t>；</w:t>
                  </w:r>
                </w:p>
                <w:p w14:paraId="6AB36C83">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支持所有任务均按照配置化的方式是实现，可以通过更改配置表的内容变更数据的治理内容，同时包含任务日志记录、异常监控、参数调优等功能</w:t>
                  </w:r>
                  <w:r>
                    <w:rPr>
                      <w:rFonts w:hint="eastAsia" w:cs="宋体"/>
                      <w:color w:val="auto"/>
                      <w:sz w:val="21"/>
                      <w:szCs w:val="21"/>
                      <w:lang w:eastAsia="zh-CN"/>
                    </w:rPr>
                    <w:t>；</w:t>
                  </w:r>
                </w:p>
                <w:p w14:paraId="6F8C31A5">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rPr>
                    <w:t>支持按照任务模块详细记录数据清洗任务的维护、排错、修改流程。</w:t>
                  </w:r>
                </w:p>
                <w:p w14:paraId="6E9B1409">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3.</w:t>
                  </w:r>
                  <w:r>
                    <w:rPr>
                      <w:rFonts w:hint="eastAsia" w:ascii="宋体" w:hAnsi="宋体" w:eastAsia="宋体" w:cs="宋体"/>
                      <w:color w:val="auto"/>
                      <w:sz w:val="21"/>
                      <w:szCs w:val="21"/>
                    </w:rPr>
                    <w:t>数据解析</w:t>
                  </w:r>
                </w:p>
                <w:p w14:paraId="3D5F2BE3">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对非结构化EMR数据，如入院记录，出院记录，病程记录，首次病程记录，放疗记录，化疗记录，手术记录，死亡记录等原始数据（XML,HTML,TEXT）通过预处理,解析规则（关键字匹配，CDM映射），后处理的方式解析成结构化数据的功能。</w:t>
                  </w:r>
                </w:p>
                <w:p w14:paraId="0792F081">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4.</w:t>
                  </w:r>
                  <w:r>
                    <w:rPr>
                      <w:rFonts w:hint="eastAsia" w:ascii="宋体" w:hAnsi="宋体" w:eastAsia="宋体" w:cs="宋体"/>
                      <w:color w:val="auto"/>
                      <w:sz w:val="21"/>
                      <w:szCs w:val="21"/>
                    </w:rPr>
                    <w:t>数据标化</w:t>
                  </w:r>
                </w:p>
                <w:p w14:paraId="01219A48">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支持基于数据清洗后的数据，将需要标化的数据依照SnomedCT标准（也支持ICD标准）进行数据标准化，形成标准数据集。</w:t>
                  </w:r>
                </w:p>
              </w:tc>
            </w:tr>
            <w:tr w14:paraId="3EB0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210144BF">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45CBD2E0">
                  <w:pPr>
                    <w:pStyle w:val="20"/>
                    <w:pageBreakBefore w:val="0"/>
                    <w:kinsoku/>
                    <w:wordWrap/>
                    <w:topLinePunct w:val="0"/>
                    <w:autoSpaceDE/>
                    <w:autoSpaceDN/>
                    <w:bidi w:val="0"/>
                    <w:spacing w:after="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自然语言处理</w:t>
                  </w:r>
                </w:p>
              </w:tc>
              <w:tc>
                <w:tcPr>
                  <w:tcW w:w="3521" w:type="pct"/>
                  <w:noWrap w:val="0"/>
                  <w:vAlign w:val="center"/>
                </w:tcPr>
                <w:p w14:paraId="40768E74">
                  <w:pPr>
                    <w:pStyle w:val="20"/>
                    <w:pageBreakBefore w:val="0"/>
                    <w:kinsoku/>
                    <w:wordWrap/>
                    <w:topLinePunct w:val="0"/>
                    <w:autoSpaceDE/>
                    <w:autoSpaceDN/>
                    <w:bidi w:val="0"/>
                    <w:spacing w:after="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自然语义处理NLP支撑处理医学信息的非结构化数据（如病理、病历、检查报告等）的自然语义解析，可以通过自然语义平台自动识别解析医学信息，同时提供手动勾选不同医学信息的后结构化处理选项，支持中文分词、词性标注、句法分析、依存关系及与SNOMED CT的映射；除此以外，自然语言处理提供了词法级、句法级、篇章级、向量级以及综合文本审核等数十个模块的文本处理能力，帮助医院为日常工作或运营降本、增效和创新。</w:t>
                  </w:r>
                </w:p>
                <w:p w14:paraId="6F682E6B">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w:t>
                  </w:r>
                  <w:r>
                    <w:rPr>
                      <w:rFonts w:hint="eastAsia" w:ascii="宋体" w:hAnsi="宋体" w:eastAsia="宋体" w:cs="宋体"/>
                      <w:color w:val="auto"/>
                      <w:sz w:val="21"/>
                      <w:szCs w:val="21"/>
                    </w:rPr>
                    <w:t>支持自定义结构化提取内容，支持自定义结构化颗粒细度。</w:t>
                  </w:r>
                </w:p>
                <w:p w14:paraId="6F30A7CE">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2.</w:t>
                  </w:r>
                  <w:r>
                    <w:rPr>
                      <w:rFonts w:hint="eastAsia" w:ascii="宋体" w:hAnsi="宋体" w:eastAsia="宋体" w:cs="宋体"/>
                      <w:color w:val="auto"/>
                      <w:sz w:val="21"/>
                      <w:szCs w:val="21"/>
                    </w:rPr>
                    <w:t>支持集成可视化文本标注功能，标注人员可对直接文本进行标注。</w:t>
                  </w:r>
                </w:p>
                <w:p w14:paraId="3722261A">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3.</w:t>
                  </w:r>
                  <w:r>
                    <w:rPr>
                      <w:rFonts w:hint="eastAsia" w:ascii="宋体" w:hAnsi="宋体" w:eastAsia="宋体" w:cs="宋体"/>
                      <w:color w:val="auto"/>
                      <w:sz w:val="21"/>
                      <w:szCs w:val="21"/>
                    </w:rPr>
                    <w:t>支持文本上传后，自动进行分词和断句。</w:t>
                  </w:r>
                </w:p>
                <w:p w14:paraId="7313B686">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4.</w:t>
                  </w:r>
                  <w:r>
                    <w:rPr>
                      <w:rFonts w:hint="eastAsia" w:ascii="宋体" w:hAnsi="宋体" w:eastAsia="宋体" w:cs="宋体"/>
                      <w:color w:val="auto"/>
                      <w:sz w:val="21"/>
                      <w:szCs w:val="21"/>
                    </w:rPr>
                    <w:t>支持集成实体和关系模板设定的功能，满足对所需要提取的实体名和关系进行设定，具有自动化显示标注内容和实体间关系的功能。</w:t>
                  </w:r>
                </w:p>
                <w:p w14:paraId="70B90F28">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5.</w:t>
                  </w:r>
                  <w:r>
                    <w:rPr>
                      <w:rFonts w:hint="eastAsia" w:ascii="宋体" w:hAnsi="宋体" w:eastAsia="宋体" w:cs="宋体"/>
                      <w:color w:val="auto"/>
                      <w:sz w:val="21"/>
                      <w:szCs w:val="21"/>
                    </w:rPr>
                    <w:t>支持模型训练功能，自然语言处理模型可以通过标注好的文本数据进行主动学习和训练，使标注准确率得到提升。</w:t>
                  </w:r>
                </w:p>
                <w:p w14:paraId="52C87C57">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6.</w:t>
                  </w:r>
                  <w:r>
                    <w:rPr>
                      <w:rFonts w:hint="eastAsia" w:ascii="宋体" w:hAnsi="宋体" w:eastAsia="宋体" w:cs="宋体"/>
                      <w:color w:val="auto"/>
                      <w:sz w:val="21"/>
                      <w:szCs w:val="21"/>
                    </w:rPr>
                    <w:t>支持字典匹配、否定词识别、时间表达式抽取、正则表达式以及RUTA规则等。</w:t>
                  </w:r>
                </w:p>
                <w:p w14:paraId="0FA59B90">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7.</w:t>
                  </w:r>
                  <w:r>
                    <w:rPr>
                      <w:rFonts w:hint="eastAsia" w:ascii="宋体" w:hAnsi="宋体" w:eastAsia="宋体" w:cs="宋体"/>
                      <w:color w:val="auto"/>
                      <w:sz w:val="21"/>
                      <w:szCs w:val="21"/>
                    </w:rPr>
                    <w:t>支持根据词与词之间的得分、信息熵、词频等信息来发现新词。</w:t>
                  </w:r>
                </w:p>
                <w:p w14:paraId="25D3A754">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8.</w:t>
                  </w:r>
                  <w:r>
                    <w:rPr>
                      <w:rFonts w:hint="eastAsia" w:ascii="宋体" w:hAnsi="宋体" w:eastAsia="宋体" w:cs="宋体"/>
                      <w:color w:val="auto"/>
                      <w:sz w:val="21"/>
                      <w:szCs w:val="21"/>
                    </w:rPr>
                    <w:t>系统训练模型功能：根据医院的数据情况，对系统中自然语言处理模型进行训练，以便自然语言处理模型能够更加精确的处理医院各项临床文本数据。</w:t>
                  </w:r>
                </w:p>
                <w:p w14:paraId="3C708F2B">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9.</w:t>
                  </w:r>
                  <w:r>
                    <w:rPr>
                      <w:rFonts w:hint="eastAsia" w:ascii="宋体" w:hAnsi="宋体" w:eastAsia="宋体" w:cs="宋体"/>
                      <w:color w:val="auto"/>
                      <w:sz w:val="21"/>
                      <w:szCs w:val="21"/>
                    </w:rPr>
                    <w:t>训练模型：包括训练预标注模型、训练日志查看等功能。其它功能：显示控制、新建项目、日志管理等功能。</w:t>
                  </w:r>
                </w:p>
                <w:p w14:paraId="0552EC58">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10.</w:t>
                  </w:r>
                  <w:r>
                    <w:rPr>
                      <w:rFonts w:hint="eastAsia" w:ascii="宋体" w:hAnsi="宋体" w:eastAsia="宋体" w:cs="宋体"/>
                      <w:color w:val="auto"/>
                      <w:sz w:val="21"/>
                      <w:szCs w:val="21"/>
                    </w:rPr>
                    <w:t>支持语料学习功能，建立满足后续训练和实际数据结构化处理需求的语料库，包括医学语料学习集（测试集、训练集管理）、模型管理、实体/关系库管理（添加实体、添加关系）等功能。</w:t>
                  </w:r>
                </w:p>
                <w:p w14:paraId="4BEF3060">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11.</w:t>
                  </w:r>
                  <w:r>
                    <w:rPr>
                      <w:rFonts w:hint="eastAsia" w:ascii="宋体" w:hAnsi="宋体" w:eastAsia="宋体" w:cs="宋体"/>
                      <w:color w:val="auto"/>
                      <w:sz w:val="21"/>
                      <w:szCs w:val="21"/>
                    </w:rPr>
                    <w:t>提供至少100种文本自然语言处理模型，提供具体的模型清单，至少包括主诉现病史、个人史、婚育史、月经史、既往史、家族史、体格检查、生命体征、入院评分、专科检查、首次病程记录、病程记录、抢救记录、出院记录、临床诊断等。</w:t>
                  </w:r>
                </w:p>
              </w:tc>
            </w:tr>
            <w:tr w14:paraId="2DAA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05BF4DED">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7ABD89A8">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智能术语映射</w:t>
                  </w:r>
                </w:p>
              </w:tc>
              <w:tc>
                <w:tcPr>
                  <w:tcW w:w="3521" w:type="pct"/>
                  <w:noWrap w:val="0"/>
                  <w:vAlign w:val="center"/>
                </w:tcPr>
                <w:p w14:paraId="63E1DBBF">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1.支持术语构建，根据自己设置的术语集规则，建立自己的术语；</w:t>
                  </w:r>
                </w:p>
                <w:p w14:paraId="3FAD9184">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2.支持术语查询、审核、设置等功能；</w:t>
                  </w:r>
                </w:p>
                <w:p w14:paraId="3D6B3FF4">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3.支持国际标准临床术语SNOMED CT（临床医学系统术语）、LOINC（观测指标标识符逻辑命名与编码系统）、MedDRA（国际医学用语词典）、ICD-10编码（国际疾病分类-10）(国标版)的对照映射；</w:t>
                  </w:r>
                </w:p>
                <w:p w14:paraId="23DE1DBD">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4.支持建立术语映射或标化任务等任务管理功能；</w:t>
                  </w:r>
                </w:p>
                <w:p w14:paraId="6B2B24B2">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5.支持术语映射，用户可对术语映射进行手工调整；</w:t>
                  </w:r>
                </w:p>
                <w:p w14:paraId="1F9791F3">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6.支持智能算法推荐，通过智能算法进行批量的映射，提高效率；</w:t>
                  </w:r>
                </w:p>
                <w:p w14:paraId="36EE3B14">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7.支持术语审核，对标化人员标化的结果进行审核。</w:t>
                  </w:r>
                </w:p>
              </w:tc>
            </w:tr>
            <w:tr w14:paraId="2B81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3966A724">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0251FECB">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数据质控管理</w:t>
                  </w:r>
                </w:p>
              </w:tc>
              <w:tc>
                <w:tcPr>
                  <w:tcW w:w="3521" w:type="pct"/>
                  <w:noWrap w:val="0"/>
                  <w:vAlign w:val="center"/>
                </w:tcPr>
                <w:p w14:paraId="31674ED8">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对治理的全流程进行数据质控，数据质控的环节包括数据入湖、数据入仓、数据仓库内的清洗转换，以及专病库。</w:t>
                  </w:r>
                </w:p>
                <w:p w14:paraId="59C68912">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针对不同环节的数据质控可以统一配置，分别质控，规则引擎可以不同，数据质控方向可以不同，但是质控逻辑和质控流程应该统一，从而达到一平台多质控的目的。</w:t>
                  </w:r>
                </w:p>
                <w:p w14:paraId="33FA09CC">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整个工作流程建立规则库、通过选择规则库形成质检方案、通过执行方案生成质检报告。</w:t>
                  </w:r>
                </w:p>
                <w:p w14:paraId="21AC80E3">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▲1.数据质控首页。支持统计质检规则数、质检方案数、方案执行调度情况、质检通过情况</w:t>
                  </w:r>
                  <w:r>
                    <w:rPr>
                      <w:rFonts w:hint="eastAsia" w:cs="宋体"/>
                      <w:color w:val="auto"/>
                      <w:sz w:val="21"/>
                      <w:szCs w:val="21"/>
                      <w:lang w:eastAsia="zh-CN"/>
                    </w:rPr>
                    <w:t>。</w:t>
                  </w:r>
                </w:p>
                <w:p w14:paraId="78995E54">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2.规则库配置。支持添加质检规则，形成质检规则库，并且对规则可以编辑、删除、维护</w:t>
                  </w:r>
                  <w:r>
                    <w:rPr>
                      <w:rFonts w:hint="eastAsia" w:cs="宋体"/>
                      <w:color w:val="auto"/>
                      <w:sz w:val="21"/>
                      <w:szCs w:val="21"/>
                      <w:lang w:eastAsia="zh-CN"/>
                    </w:rPr>
                    <w:t>。</w:t>
                  </w:r>
                </w:p>
                <w:p w14:paraId="1C9233E9">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3.方案管理。支持添加方案，选择规则，配置质检执行时间和频度</w:t>
                  </w:r>
                  <w:r>
                    <w:rPr>
                      <w:rFonts w:hint="eastAsia" w:cs="宋体"/>
                      <w:color w:val="auto"/>
                      <w:sz w:val="21"/>
                      <w:szCs w:val="21"/>
                      <w:lang w:eastAsia="zh-CN"/>
                    </w:rPr>
                    <w:t>。</w:t>
                  </w:r>
                </w:p>
                <w:p w14:paraId="2B71BBC1">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4.质检报告。支持通过执行方案，生成质检报告</w:t>
                  </w:r>
                  <w:r>
                    <w:rPr>
                      <w:rFonts w:hint="eastAsia" w:cs="宋体"/>
                      <w:color w:val="auto"/>
                      <w:sz w:val="21"/>
                      <w:szCs w:val="21"/>
                      <w:lang w:eastAsia="zh-CN"/>
                    </w:rPr>
                    <w:t>。</w:t>
                  </w:r>
                </w:p>
              </w:tc>
            </w:tr>
            <w:tr w14:paraId="3E44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53DD2A5A">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5E5A259B">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数据溯源管理</w:t>
                  </w:r>
                </w:p>
              </w:tc>
              <w:tc>
                <w:tcPr>
                  <w:tcW w:w="3521" w:type="pct"/>
                  <w:noWrap w:val="0"/>
                  <w:vAlign w:val="center"/>
                </w:tcPr>
                <w:p w14:paraId="3A3A098C">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支持数据溯源功能，在数据进入数据治理环节，经过多次的数模型映射和处理后，能够方便进行数据来源的追溯，掌握数据的源头。</w:t>
                  </w:r>
                </w:p>
                <w:p w14:paraId="16A607F3">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1.支持血缘树基础功能。支持数据在后台治理过程中，在数据入湖、数据入仓、数据进入专病库三个环节进行标记，在溯源的时候通过基础功能收集数据在各个治理节点做的标记信息，生成血缘树，并能够保存。</w:t>
                  </w:r>
                </w:p>
                <w:p w14:paraId="01F33DB8">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2.支持血缘树数据治理功能。支持编辑保存后的血缘树，可对无用的节点进行裁剪，优化血缘树。</w:t>
                  </w:r>
                </w:p>
                <w:p w14:paraId="13097BDD">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▲3.支持血缘树数据溯源功能。支持通过血缘树，进行数据溯源，展示溯源源点。</w:t>
                  </w:r>
                </w:p>
              </w:tc>
            </w:tr>
            <w:tr w14:paraId="4AFF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1DC3BFCC">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5CCFB6F1">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元数据管理</w:t>
                  </w:r>
                </w:p>
              </w:tc>
              <w:tc>
                <w:tcPr>
                  <w:tcW w:w="3521" w:type="pct"/>
                  <w:noWrap w:val="0"/>
                  <w:vAlign w:val="center"/>
                </w:tcPr>
                <w:p w14:paraId="00C44CD2">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1.支持元数据监控，对元数据整体情况进行统计分析，包括元数据数量、元数据类型数量、元数据关系数量等的统计，以及图表展示。</w:t>
                  </w:r>
                </w:p>
                <w:p w14:paraId="01CFC433">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2.支持元数据智能采集，并能够可视化设置相关采集配置参数。</w:t>
                  </w:r>
                </w:p>
                <w:p w14:paraId="13E69AF5">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3.支持元数据管理，能够对技术元数据、业务元数据、操作元数据、管理元数据等进行管理。</w:t>
                  </w:r>
                </w:p>
                <w:p w14:paraId="7BBEA2C0">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4.支持元模型管理，包含字段、库、函数、索引、主键、存储工程、表、触发器、视图等的管理，依照原模型配置不同的数据源进行元数据读取，通过读取的元数据进行存储管理。</w:t>
                  </w:r>
                </w:p>
                <w:p w14:paraId="4BD55CDF">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5.支持对元数据进行分析，包括血缘分析、影响分析、数据地图等分析。</w:t>
                  </w:r>
                </w:p>
              </w:tc>
            </w:tr>
            <w:tr w14:paraId="4105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79E2CE1A">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4EF79995">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主数据管理</w:t>
                  </w:r>
                </w:p>
              </w:tc>
              <w:tc>
                <w:tcPr>
                  <w:tcW w:w="3521" w:type="pct"/>
                  <w:noWrap w:val="0"/>
                  <w:vAlign w:val="center"/>
                </w:tcPr>
                <w:p w14:paraId="5EEA4E40">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1.支持对主数据进行采集，并对主数据信息进行维护，发布。</w:t>
                  </w:r>
                </w:p>
                <w:p w14:paraId="597E3502">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2.支持主数据概览，支持对原始词、标准词、同义词、字典等相关数据进行可视化统计展示。</w:t>
                  </w:r>
                </w:p>
                <w:p w14:paraId="1FD970F1">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3.支持数据标准管理，支持对数据湖、数据仓库、OMOP库等数据字典进行管理。</w:t>
                  </w:r>
                </w:p>
                <w:p w14:paraId="79C1C1CB">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4.支持数据映射管理，支持对不同的数据字典进行查询和管理。</w:t>
                  </w:r>
                </w:p>
                <w:p w14:paraId="3E8595D5">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5.支持主数据模型管理，支持对各主数据模型进行管理与关联操作。</w:t>
                  </w:r>
                </w:p>
              </w:tc>
            </w:tr>
            <w:tr w14:paraId="2771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6BC6DCA0">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3F42B9DA">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数据资产管理</w:t>
                  </w:r>
                </w:p>
              </w:tc>
              <w:tc>
                <w:tcPr>
                  <w:tcW w:w="3521" w:type="pct"/>
                  <w:noWrap w:val="0"/>
                  <w:vAlign w:val="center"/>
                </w:tcPr>
                <w:p w14:paraId="19125C1B">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支持建立过统一的数据资产目录，沉淀数据供给方生产的各类型数据，帮助数据医院快速了解和获取业务需要的高质量数据资产，促进医院数据资产发挥更大的业务价值。</w:t>
                  </w:r>
                </w:p>
                <w:p w14:paraId="7B409648">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▲1.数据资产报告。支持对数据资产（数据表，指标，API）的总量、分类、分布等情况进行统计和可视化展示</w:t>
                  </w:r>
                  <w:r>
                    <w:rPr>
                      <w:rFonts w:hint="eastAsia" w:cs="宋体"/>
                      <w:color w:val="auto"/>
                      <w:sz w:val="21"/>
                      <w:szCs w:val="21"/>
                      <w:lang w:eastAsia="zh-CN"/>
                    </w:rPr>
                    <w:t>。</w:t>
                  </w:r>
                </w:p>
                <w:p w14:paraId="3B151403">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2.资产目录概览。支持对公开共享的数据资产，可在资产目录进行搜索、目录列表查看</w:t>
                  </w:r>
                  <w:r>
                    <w:rPr>
                      <w:rFonts w:hint="eastAsia" w:cs="宋体"/>
                      <w:color w:val="auto"/>
                      <w:sz w:val="21"/>
                      <w:szCs w:val="21"/>
                      <w:lang w:eastAsia="zh-CN"/>
                    </w:rPr>
                    <w:t>。</w:t>
                  </w:r>
                </w:p>
                <w:p w14:paraId="7FBA50DD">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3.资产目录管理。支持新建数据资产目录，并新建类目、设置类目编码规则、进行资源挂载等。</w:t>
                  </w:r>
                </w:p>
                <w:p w14:paraId="76FF88E2">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4.资产生命周期管理。支持可以管理资产的发布，撤销等操作，资产发布申请被资产安全管理模块审批通过以后可以被阅读，未发布的资产不可被搜索和查看，已发布的资产可以撤销。</w:t>
                  </w:r>
                </w:p>
                <w:p w14:paraId="14AB317C">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5.资产安全管理。支持资产维护人员对不同类型（数据表，指标，API）的数据资产进行申请审批，由相关负责人进行审批，审批通过后的数据资产则可以进行展示。</w:t>
                  </w:r>
                </w:p>
              </w:tc>
            </w:tr>
            <w:tr w14:paraId="6D1A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092F67D5">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19F2CCD7">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数据共享开放</w:t>
                  </w:r>
                </w:p>
              </w:tc>
              <w:tc>
                <w:tcPr>
                  <w:tcW w:w="3521" w:type="pct"/>
                  <w:noWrap w:val="0"/>
                  <w:vAlign w:val="center"/>
                </w:tcPr>
                <w:p w14:paraId="72C53854">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1.支持院内、跨院、多中心研究共享。</w:t>
                  </w:r>
                </w:p>
                <w:p w14:paraId="4EA855DF">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预留API（应用程序接口）开放接口，支持第三方应用的改造与集成调用；支持全文语义检索、数据可视化、数据导出等应用共享。满足API身份确认机制、患者去隐私、具有RESTful的API、支持JSON/XML数据格式、支持开放标准支持HL7V2、FHIR标准等传输等。</w:t>
                  </w:r>
                </w:p>
                <w:p w14:paraId="20D97030">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3.支持对数据的使用、共享等进行全面的跟踪与审计。</w:t>
                  </w:r>
                </w:p>
              </w:tc>
            </w:tr>
            <w:tr w14:paraId="3534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26894553">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3314A37F">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任务调度管理</w:t>
                  </w:r>
                </w:p>
              </w:tc>
              <w:tc>
                <w:tcPr>
                  <w:tcW w:w="3521" w:type="pct"/>
                  <w:noWrap w:val="0"/>
                  <w:vAlign w:val="center"/>
                </w:tcPr>
                <w:p w14:paraId="4DAB8F8C">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▲1.支持大数据生产全流程手动、自动可视化调度及数据治理过程查看；</w:t>
                  </w:r>
                </w:p>
                <w:p w14:paraId="00AB9968">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2.支持任务执行状态全流程监控及可视化展示；</w:t>
                  </w:r>
                </w:p>
                <w:p w14:paraId="4529787E">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3.支持任务分布式定时、周期调度；</w:t>
                  </w:r>
                </w:p>
                <w:p w14:paraId="461B084D">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4.调度工作流程，支持可视化定制及生命周期管理：包括启动、暂停、停止、重新运行等；</w:t>
                  </w:r>
                </w:p>
                <w:p w14:paraId="4EC4F5B4">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5.支持调度任务实例执行过程留痕及执行策略、告警策略、调度权限灵活配置；</w:t>
                  </w:r>
                </w:p>
                <w:p w14:paraId="453B8252">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6.支持任务调度的全生命周期可视化状态监控。</w:t>
                  </w:r>
                </w:p>
              </w:tc>
            </w:tr>
            <w:tr w14:paraId="6099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5DCC4D4A">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686FC87C">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平台智能监控</w:t>
                  </w:r>
                </w:p>
              </w:tc>
              <w:tc>
                <w:tcPr>
                  <w:tcW w:w="3521" w:type="pct"/>
                  <w:noWrap w:val="0"/>
                  <w:vAlign w:val="center"/>
                </w:tcPr>
                <w:p w14:paraId="1348B7F0">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1.支持全方位软、硬件监控及告警；</w:t>
                  </w:r>
                </w:p>
                <w:p w14:paraId="0AF4DD5B">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2.支持接入监控，能够对平台接入的机构和接入的系统进行可视化监控，能够列出接入机构和系统的列表，能够显示接入系统的状态。</w:t>
                  </w:r>
                </w:p>
                <w:p w14:paraId="0C8580AA">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3.支持业务监控，支持数据采集情况监控、数据解析情况监控、数据治理过程监控等方面的监控管理。</w:t>
                  </w:r>
                </w:p>
                <w:p w14:paraId="6F4FACF3">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▲4.支持服务器资源监控，包括对内存、硬盘、CPU负载等的监控和预警；</w:t>
                  </w:r>
                </w:p>
                <w:p w14:paraId="0CD645BF">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5.数据源监控，包括mysql、redis、clickhouse等的线程池、内存、连接数、峰值等多个维度监控；</w:t>
                  </w:r>
                </w:p>
                <w:p w14:paraId="4E48E76A">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6.支持对大数据集群、Elastic Search集群及大数据基础组件服务的可用性监控及异常自动修复重试；</w:t>
                  </w:r>
                </w:p>
                <w:p w14:paraId="4B8A3AE1">
                  <w:pPr>
                    <w:pStyle w:val="138"/>
                    <w:pageBreakBefore w:val="0"/>
                    <w:numPr>
                      <w:ilvl w:val="0"/>
                      <w:numId w:val="0"/>
                    </w:numPr>
                    <w:kinsoku/>
                    <w:wordWrap/>
                    <w:topLinePunct w:val="0"/>
                    <w:autoSpaceDE/>
                    <w:autoSpaceDN/>
                    <w:bidi w:val="0"/>
                    <w:spacing w:before="0" w:beforeLines="0"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7.数据治理业务监控，支持包括数据采集、解析、治理等全流程的概览、数量、状态、详细操作日志的监控查看。</w:t>
                  </w:r>
                </w:p>
              </w:tc>
            </w:tr>
            <w:tr w14:paraId="27CD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70CA3AC5">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34E1E4E6">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数据安全与隐私保护</w:t>
                  </w:r>
                </w:p>
              </w:tc>
              <w:tc>
                <w:tcPr>
                  <w:tcW w:w="3521" w:type="pct"/>
                  <w:noWrap w:val="0"/>
                  <w:vAlign w:val="center"/>
                </w:tcPr>
                <w:p w14:paraId="45FDF052">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本项目要求投标人提供数据安全管理平台，对所建立的大数据中心进行全方位的安全管理。遵循《中华人民共和国个人信息保护法》。</w:t>
                  </w:r>
                </w:p>
                <w:p w14:paraId="72A0F423">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1.</w:t>
                  </w:r>
                  <w:r>
                    <w:rPr>
                      <w:rFonts w:hint="eastAsia" w:ascii="宋体" w:hAnsi="宋体" w:eastAsia="宋体" w:cs="宋体"/>
                      <w:color w:val="auto"/>
                      <w:sz w:val="21"/>
                      <w:szCs w:val="21"/>
                    </w:rPr>
                    <w:t>数据留痕</w:t>
                  </w:r>
                </w:p>
                <w:p w14:paraId="6B3449A5">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支持数据留痕查询，包括访问、使用等信息。数据的使用须经过伦理审查，符合伦理要求后方可使用。</w:t>
                  </w:r>
                </w:p>
                <w:p w14:paraId="691611BA">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2.</w:t>
                  </w:r>
                  <w:r>
                    <w:rPr>
                      <w:rFonts w:hint="eastAsia" w:ascii="宋体" w:hAnsi="宋体" w:eastAsia="宋体" w:cs="宋体"/>
                      <w:color w:val="auto"/>
                      <w:sz w:val="21"/>
                      <w:szCs w:val="21"/>
                    </w:rPr>
                    <w:t>访问控制安全</w:t>
                  </w:r>
                </w:p>
                <w:p w14:paraId="63C2D1FE">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支持系统应用级安全，包括统一身份认证、统一权限管理等，贯穿整个安全管理体系。</w:t>
                  </w:r>
                </w:p>
                <w:p w14:paraId="3FE605FD">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支持数据分类分级办法，对全院的全部存量非结构化数据进行统一管理。</w:t>
                  </w:r>
                </w:p>
                <w:p w14:paraId="6BAEA790">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rPr>
                    <w:t>支持数据传输至院内先在缓冲区进行安全校验，保障数据存储安全。</w:t>
                  </w:r>
                </w:p>
                <w:p w14:paraId="08207087">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支持通过身份认证，访问控制，数据审计等多维度保证数据访问安全。</w:t>
                  </w:r>
                </w:p>
                <w:p w14:paraId="4A3C49EE">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3.</w:t>
                  </w:r>
                  <w:r>
                    <w:rPr>
                      <w:rFonts w:hint="eastAsia" w:ascii="宋体" w:hAnsi="宋体" w:eastAsia="宋体" w:cs="宋体"/>
                      <w:color w:val="auto"/>
                      <w:sz w:val="21"/>
                      <w:szCs w:val="21"/>
                    </w:rPr>
                    <w:t>数据风险评估</w:t>
                  </w:r>
                </w:p>
                <w:p w14:paraId="2CED9449">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建立数据风险评估模型，训练形成医院的数据安全预警模型。</w:t>
                  </w:r>
                </w:p>
                <w:p w14:paraId="637FF1A5">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4.</w:t>
                  </w:r>
                  <w:r>
                    <w:rPr>
                      <w:rFonts w:hint="eastAsia" w:ascii="宋体" w:hAnsi="宋体" w:eastAsia="宋体" w:cs="宋体"/>
                      <w:color w:val="auto"/>
                      <w:sz w:val="21"/>
                      <w:szCs w:val="21"/>
                    </w:rPr>
                    <w:t>数据传输安全</w:t>
                  </w:r>
                </w:p>
                <w:p w14:paraId="0E7BC64F">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数据入院过程：全程SSL链路加密+安全硬件防护+安全管理，保证数据安全。</w:t>
                  </w:r>
                </w:p>
                <w:p w14:paraId="1A8DDE02">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数据出院流程：通过ID匹配相关数据，只有查看权限，数据回传全程脱敏，患者端只显示自己数据，保证符合数据安全法，个人信息保护法的相关要求。</w:t>
                  </w:r>
                </w:p>
                <w:p w14:paraId="2450C595">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rPr>
                    <w:t>支持对关键数据进行加密，支持对称加密、非对称加密、散列等算法，如RSA、DSA、MD5等算法</w:t>
                  </w:r>
                  <w:r>
                    <w:rPr>
                      <w:rFonts w:hint="eastAsia" w:cs="宋体"/>
                      <w:color w:val="auto"/>
                      <w:sz w:val="21"/>
                      <w:szCs w:val="21"/>
                      <w:lang w:eastAsia="zh-CN"/>
                    </w:rPr>
                    <w:t>；</w:t>
                  </w:r>
                  <w:r>
                    <w:rPr>
                      <w:rFonts w:hint="eastAsia" w:ascii="宋体" w:hAnsi="宋体" w:eastAsia="宋体" w:cs="宋体"/>
                      <w:color w:val="auto"/>
                      <w:sz w:val="21"/>
                      <w:szCs w:val="21"/>
                    </w:rPr>
                    <w:t>支持国产加密算法。</w:t>
                  </w:r>
                </w:p>
                <w:p w14:paraId="6F026301">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5.</w:t>
                  </w:r>
                  <w:r>
                    <w:rPr>
                      <w:rFonts w:hint="eastAsia" w:ascii="宋体" w:hAnsi="宋体" w:eastAsia="宋体" w:cs="宋体"/>
                      <w:color w:val="auto"/>
                      <w:sz w:val="21"/>
                      <w:szCs w:val="21"/>
                    </w:rPr>
                    <w:t>患者隐私保护</w:t>
                  </w:r>
                </w:p>
                <w:p w14:paraId="3F6755B2">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支持患者数据隐私保护，在政府配套法规支持下，支持对患者个人信息中的敏感信息(如患者姓名、身份证号、电话、地址等)通过脱敏或加密规则进行数据的变形，实现敏感隐私数据的可靠保护，同时依然保持其他数据的格式和属性，保证其可识别性和可用性；</w:t>
                  </w:r>
                </w:p>
                <w:p w14:paraId="5320D464">
                  <w:pPr>
                    <w:pStyle w:val="139"/>
                    <w:pageBreakBefore w:val="0"/>
                    <w:numPr>
                      <w:ilvl w:val="0"/>
                      <w:numId w:val="0"/>
                    </w:numPr>
                    <w:kinsoku/>
                    <w:wordWrap/>
                    <w:topLinePunct w:val="0"/>
                    <w:autoSpaceDE/>
                    <w:autoSpaceDN/>
                    <w:bidi w:val="0"/>
                    <w:spacing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个人数据采用重识别率可控的脱敏策略，数据脱敏后才能回传，有效保护患者隐私。</w:t>
                  </w:r>
                </w:p>
                <w:p w14:paraId="2E07F217">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6.</w:t>
                  </w:r>
                  <w:r>
                    <w:rPr>
                      <w:rFonts w:hint="eastAsia" w:ascii="宋体" w:hAnsi="宋体" w:eastAsia="宋体" w:cs="宋体"/>
                      <w:color w:val="auto"/>
                      <w:sz w:val="21"/>
                      <w:szCs w:val="21"/>
                    </w:rPr>
                    <w:t>数据授权管理</w:t>
                  </w:r>
                </w:p>
                <w:p w14:paraId="456DFA44">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数据的授权应当支持数据级别的授权，病人可以给指定的医生（或其他个人用户）、医疗机构（或其他机构）赋予数据的读、写权限，同时可以给定生效的时间范围。</w:t>
                  </w:r>
                </w:p>
                <w:p w14:paraId="7B29F0E0">
                  <w:pPr>
                    <w:pStyle w:val="138"/>
                    <w:pageBreakBefore w:val="0"/>
                    <w:numPr>
                      <w:ilvl w:val="0"/>
                      <w:numId w:val="0"/>
                    </w:numPr>
                    <w:kinsoku/>
                    <w:wordWrap/>
                    <w:topLinePunct w:val="0"/>
                    <w:autoSpaceDE/>
                    <w:autoSpaceDN/>
                    <w:bidi w:val="0"/>
                    <w:spacing w:before="0" w:beforeLines="0" w:line="360" w:lineRule="exact"/>
                    <w:ind w:left="0" w:leftChars="0" w:firstLine="0" w:firstLineChars="0"/>
                    <w:rPr>
                      <w:rFonts w:hint="eastAsia" w:ascii="宋体" w:hAnsi="宋体" w:eastAsia="宋体" w:cs="宋体"/>
                      <w:color w:val="auto"/>
                      <w:sz w:val="21"/>
                      <w:szCs w:val="21"/>
                    </w:rPr>
                  </w:pPr>
                  <w:r>
                    <w:rPr>
                      <w:rFonts w:hint="default" w:ascii="宋体" w:hAnsi="宋体" w:eastAsia="宋体" w:cs="宋体"/>
                      <w:b w:val="0"/>
                      <w:bCs w:val="0"/>
                      <w:color w:val="auto"/>
                      <w:kern w:val="2"/>
                      <w:sz w:val="21"/>
                      <w:szCs w:val="21"/>
                      <w:lang w:val="en-US" w:eastAsia="zh-CN" w:bidi="ar-SA"/>
                    </w:rPr>
                    <w:t>7.</w:t>
                  </w:r>
                  <w:r>
                    <w:rPr>
                      <w:rFonts w:hint="eastAsia" w:ascii="宋体" w:hAnsi="宋体" w:eastAsia="宋体" w:cs="宋体"/>
                      <w:color w:val="auto"/>
                      <w:sz w:val="21"/>
                      <w:szCs w:val="21"/>
                    </w:rPr>
                    <w:t>数据水印</w:t>
                  </w:r>
                </w:p>
                <w:p w14:paraId="0EADD653">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支持数据水印功能，支持水印信息自定义设置，导出需添加用户水印。</w:t>
                  </w:r>
                </w:p>
              </w:tc>
            </w:tr>
            <w:tr w14:paraId="3D2B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7617F443">
                  <w:pPr>
                    <w:pageBreakBefore w:val="0"/>
                    <w:numPr>
                      <w:ilvl w:val="0"/>
                      <w:numId w:val="8"/>
                    </w:numPr>
                    <w:kinsoku/>
                    <w:wordWrap/>
                    <w:topLinePunct w:val="0"/>
                    <w:autoSpaceDE/>
                    <w:autoSpaceDN/>
                    <w:bidi w:val="0"/>
                    <w:spacing w:line="360" w:lineRule="exact"/>
                    <w:jc w:val="center"/>
                    <w:rPr>
                      <w:rFonts w:hint="eastAsia" w:ascii="宋体" w:hAnsi="宋体" w:eastAsia="宋体" w:cs="宋体"/>
                      <w:color w:val="auto"/>
                      <w:kern w:val="0"/>
                      <w:sz w:val="21"/>
                      <w:szCs w:val="21"/>
                    </w:rPr>
                  </w:pPr>
                </w:p>
              </w:tc>
              <w:tc>
                <w:tcPr>
                  <w:tcW w:w="1084" w:type="pct"/>
                  <w:noWrap w:val="0"/>
                  <w:vAlign w:val="center"/>
                </w:tcPr>
                <w:p w14:paraId="0544B8DF">
                  <w:pPr>
                    <w:pageBreakBefore w:val="0"/>
                    <w:kinsoku/>
                    <w:wordWrap/>
                    <w:topLinePunct w:val="0"/>
                    <w:autoSpaceDE/>
                    <w:autoSpaceDN/>
                    <w:bidi w:val="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大数据驾驶舱</w:t>
                  </w:r>
                </w:p>
              </w:tc>
              <w:tc>
                <w:tcPr>
                  <w:tcW w:w="3521" w:type="pct"/>
                  <w:noWrap w:val="0"/>
                  <w:vAlign w:val="center"/>
                </w:tcPr>
                <w:p w14:paraId="04D86CCF">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1.支持展示当前用户拥有权限的科室数据；</w:t>
                  </w:r>
                </w:p>
                <w:p w14:paraId="11F69737">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2.支持医院可设置角色，将角色匹配上不同的查看权限；</w:t>
                  </w:r>
                </w:p>
                <w:p w14:paraId="5169F824">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3.支持展示治理数据的最小时间和最大时间；</w:t>
                  </w:r>
                </w:p>
                <w:p w14:paraId="3ADDC1BB">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4.支持展示患者、病例的统计数量；</w:t>
                  </w:r>
                </w:p>
                <w:p w14:paraId="284FCF47">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5.支持提供便捷的快速关键词搜索入口，通过医疗专业字典分析、切词等技术处理，检索出符合请求条件的病历结果；</w:t>
                  </w:r>
                </w:p>
                <w:p w14:paraId="4E97E4FC">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6.支持展示住院、急诊、门诊类型患者人数统计；</w:t>
                  </w:r>
                </w:p>
                <w:p w14:paraId="670EF3AA">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7.支持展示住院、急诊、门诊类型病历统计数量；</w:t>
                  </w:r>
                </w:p>
                <w:p w14:paraId="0C45D06D">
                  <w:pPr>
                    <w:pageBreakBefore w:val="0"/>
                    <w:kinsoku/>
                    <w:wordWrap/>
                    <w:topLinePunct w:val="0"/>
                    <w:autoSpaceDE/>
                    <w:autoSpaceDN/>
                    <w:bidi w:val="0"/>
                    <w:adjustRightInd w:val="0"/>
                    <w:snapToGrid w:val="0"/>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8.支持数据存储资源在各个应用统计维度的展示，如：从科室、临床类、就诊类型、科室/医院 运营等方面统计数据。</w:t>
                  </w:r>
                </w:p>
              </w:tc>
            </w:tr>
          </w:tbl>
          <w:p w14:paraId="0C6980F0">
            <w:pPr>
              <w:pageBreakBefore w:val="0"/>
              <w:tabs>
                <w:tab w:val="left" w:pos="180"/>
                <w:tab w:val="left" w:pos="1620"/>
              </w:tabs>
              <w:kinsoku/>
              <w:wordWrap/>
              <w:topLinePunct w:val="0"/>
              <w:autoSpaceDE/>
              <w:autoSpaceDN/>
              <w:bidi w:val="0"/>
              <w:spacing w:line="360" w:lineRule="exact"/>
              <w:jc w:val="left"/>
              <w:rPr>
                <w:rFonts w:hint="eastAsia" w:ascii="宋体" w:hAnsi="宋体" w:eastAsia="宋体" w:cs="宋体"/>
                <w:bCs/>
                <w:color w:val="auto"/>
                <w:sz w:val="21"/>
                <w:szCs w:val="21"/>
                <w:highlight w:val="none"/>
              </w:rPr>
            </w:pPr>
          </w:p>
          <w:p w14:paraId="24E9C809">
            <w:pPr>
              <w:pageBreakBefore w:val="0"/>
              <w:tabs>
                <w:tab w:val="left" w:pos="180"/>
                <w:tab w:val="left" w:pos="1620"/>
              </w:tabs>
              <w:kinsoku/>
              <w:wordWrap/>
              <w:topLinePunct w:val="0"/>
              <w:autoSpaceDE/>
              <w:autoSpaceDN/>
              <w:bidi w:val="0"/>
              <w:spacing w:line="360" w:lineRule="exact"/>
              <w:jc w:val="left"/>
              <w:rPr>
                <w:rFonts w:hint="eastAsia" w:ascii="宋体" w:hAnsi="宋体" w:eastAsia="宋体" w:cs="宋体"/>
                <w:bCs/>
                <w:color w:val="auto"/>
                <w:sz w:val="21"/>
                <w:szCs w:val="21"/>
                <w:highlight w:val="none"/>
              </w:rPr>
            </w:pPr>
          </w:p>
        </w:tc>
      </w:tr>
      <w:tr w14:paraId="574BA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noWrap w:val="0"/>
            <w:vAlign w:val="top"/>
          </w:tcPr>
          <w:p w14:paraId="0D9A4E0C">
            <w:pPr>
              <w:pageBreakBefore w:val="0"/>
              <w:kinsoku/>
              <w:wordWrap/>
              <w:topLinePunct w:val="0"/>
              <w:autoSpaceDE/>
              <w:autoSpaceDN/>
              <w:bidi w:val="0"/>
              <w:spacing w:line="360" w:lineRule="exac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商务要求</w:t>
            </w:r>
          </w:p>
        </w:tc>
      </w:tr>
      <w:tr w14:paraId="3890C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E9332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▲一、合同签订期</w:t>
            </w:r>
          </w:p>
        </w:tc>
        <w:tc>
          <w:tcPr>
            <w:tcW w:w="860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29303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自中标通知书发出之日起 25 日内。</w:t>
            </w:r>
          </w:p>
        </w:tc>
      </w:tr>
      <w:tr w14:paraId="3F415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4A8864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二、项目服务期限</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206B4C4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1、项目交付时间：自合同签订之日起300日内完成数据库平台建设，并上线交付通过验收。（不包含互联互通评级时间，评级时间按照国家参评要求推进）。</w:t>
            </w:r>
          </w:p>
          <w:p w14:paraId="042133E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2、项目交付地点：广西医科大学第一附属医院内（指定地点）。</w:t>
            </w:r>
          </w:p>
        </w:tc>
      </w:tr>
      <w:tr w14:paraId="6F388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6F953B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三、售后服务要求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5A74651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维保期（自交付并验收合格之日起计）：按国家有关产品“三包”规定执行“三包”，项目自系统验收合格日起，软件系统提供自验收合格之日起不少于3年的维保服务，软件永久使用，相关费用包含在总报价中。用户在产品保修期内，可获得软件版本的免费升级资格和提供技术支持和技术服务，费用包含在总报价中。供应商需定期组织回访、检测、保养。维保服务免费维保到期后，双方友好协商，运维维保费上限每年不超过合同金额的10%，具体事项以后续实际谈判为准。</w:t>
            </w:r>
          </w:p>
          <w:p w14:paraId="2426878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运维及应急响应技术服务，提供迅速解决各种紧急安全问题的技术支持，控制事态发展；保护或恢复主机、网络服务的正常工作；并且提供事后分析，找出信息系统的安全漏洞，根据现场保留情况尽可能对入侵者进行追查。安全事件包括但不仅限于：网络入侵、拒绝服务攻击、恶意代码、大规模病毒暴发、未授权访问、主机或网络异常事件、不当应用以及其他。</w:t>
            </w:r>
          </w:p>
          <w:p w14:paraId="63DCD0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时间：维保期内，中标供应商按采购人指定的方式提供技术支持，包括邮件、电话、远程维护、现场服务等方式。要求供应商提供7×24小时不间断电话支持；提供远程控制进行故障检测修复工作；提供工程师上门服务；接到报修后30分钟电话响应，48小时（正常情况）内给出处理方案；如出现紧急状况，24小时内安排技术工程师上门服务。故障问题解决后48小时内，向采购人提交问题处理报告，说明问题种类、问题原因、问题解决中使用的方法及造成的损失等情况；</w:t>
            </w:r>
          </w:p>
          <w:p w14:paraId="653252C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4、供应商在投标文件中说明维保期内提供的售后服务计划。</w:t>
            </w:r>
          </w:p>
          <w:p w14:paraId="3C3728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5、售后服务技术人员要求：专职人员</w:t>
            </w:r>
            <w:r>
              <w:rPr>
                <w:rFonts w:hint="eastAsia"/>
                <w:lang w:eastAsia="zh-CN"/>
              </w:rPr>
              <w:t>（</w:t>
            </w:r>
            <w:r>
              <w:rPr>
                <w:rFonts w:hint="eastAsia"/>
                <w:lang w:val="en-US" w:eastAsia="zh-CN"/>
              </w:rPr>
              <w:t>需签订个人保密承诺书</w:t>
            </w:r>
            <w:r>
              <w:rPr>
                <w:rFonts w:hint="eastAsia"/>
                <w:lang w:eastAsia="zh-CN"/>
              </w:rPr>
              <w:t>）</w:t>
            </w:r>
            <w:r>
              <w:rPr>
                <w:rFonts w:hint="eastAsia" w:ascii="宋体" w:hAnsi="宋体" w:eastAsia="宋体" w:cs="宋体"/>
                <w:color w:val="auto"/>
                <w:sz w:val="21"/>
                <w:szCs w:val="21"/>
                <w:highlight w:val="none"/>
              </w:rPr>
              <w:t>。且提供不少于2人现场实施人员，不少于1人现场维护人员。</w:t>
            </w:r>
          </w:p>
          <w:p w14:paraId="359BAE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6、项目培训要求 </w:t>
            </w:r>
          </w:p>
          <w:p w14:paraId="4ABE5C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提供相应的培训计划，并在签订合同后根据计划对采购人的操作人员、维修人员等进行培训，培训时间不少于5个工作日。培训应明确课程内容和目的，课程教材、培训费包括在投标总价内，培训时安装屏幕录制软件，形成音视频培训资料。供应商应对培训效果和质量负责，保证采购人的操作人员、维修人员在培训后能够独立地完成操作使用以及日常维护；</w:t>
            </w:r>
          </w:p>
          <w:p w14:paraId="4DEA6E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（2）供应商应对培训的实现方式、地点、人数、时间在响应文件中详细说明，并对培训效果和质量负责，提供最有经验的教员，并保证采购方人员在培训后能够独立地完成设备的操作使用。</w:t>
            </w:r>
          </w:p>
          <w:p w14:paraId="64E7FF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（3）提供系统日常维护系统培训：主要面向医院信息管理技术人员（至少2名）进行培训，使其具备独立进行系统日常维护、故障的诊断与处理等方面的培训。</w:t>
            </w:r>
          </w:p>
          <w:p w14:paraId="7265A7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7、系统在安装、调试、试运行过程中出现的质量问题，由供应商负责处理，实行包修、包换、包退，直至产品符合质量要求。供应商承担因修理、调换、退货发生的一切费用和因此而造成的一切直接经济损失。</w:t>
            </w:r>
          </w:p>
          <w:p w14:paraId="387D6A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应提供与系统交付、质检、使用、安装调试等相关的必要文档资料，如：系统交付清单、用户手册、测试报告证明、系统硬件清单（如有）、列表、说明文档、软件清单、软件技术说明文档、软件安装与操作手册、系统各部件合格证书、售后保修单等。所述资料的费用包含在投标报价当中，资料应完整、清楚，足够支持现场安装调试、技术培训、用户操作及基本的运维。</w:t>
            </w:r>
          </w:p>
          <w:p w14:paraId="355210D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软件运行测试要求：软件安装后进入调试运行状态，试运行期为3个月，在试运行期间如果出现重大问题，试运行期从故障修复之日起重新计算，顺延3个月，达不到要求再顺延3个月，如在第二次顺延的3个月内，还不能排除故障，由双方友好协商再做处理，采购人有权做退货处理，有权终止合同，所造成的一切损失，完全由中标供应商负责。以下问题界定为重大问题：</w:t>
            </w:r>
          </w:p>
          <w:p w14:paraId="06A8AB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（1）由于所提供的软件，质量达不到要求而造成系统运行不正常的；</w:t>
            </w:r>
          </w:p>
          <w:p w14:paraId="3BD238D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（2）由于所提供软件运行达不到技术要求的；</w:t>
            </w:r>
          </w:p>
          <w:p w14:paraId="5AF895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（3）由于软件设计原因而造成系统运行效果不能达到采购人要求的。</w:t>
            </w:r>
          </w:p>
          <w:p w14:paraId="7C28CA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（4）采购人认为不能达到要求的其他问题； </w:t>
            </w:r>
          </w:p>
          <w:p w14:paraId="6366D8E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维保期内提供医学运营服务。服务内容包括举办全院级别的科研宣讲，重点科室科研平台的培训，重点科研项目的协同支持等。通过线上线下多种渠道接受医生反馈的问题，积极定位并提供解决方案。针对医生科研项目或课题，结合专病库的使用，提供数据辅助服务，加速科研产出，协助成果转化。</w:t>
            </w:r>
          </w:p>
        </w:tc>
      </w:tr>
      <w:tr w14:paraId="6AA52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74ED60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四、验收要求与标准</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1C6E243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1、采购人可以根据采购项目具体情况自行组织验收，或者委托第三方机构或部门开展采购项目履约验收工作，验收过程中所产生的费用均由中标人承担，投标人在投标报价时应考虑相关费用。</w:t>
            </w:r>
          </w:p>
          <w:p w14:paraId="373C23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2、验收依据：招标文件、中标人投标文件、国家标准、地方标准、行业标准等。</w:t>
            </w:r>
          </w:p>
          <w:p w14:paraId="7FB5AB4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项目验收过程中，如项目验收不合格，有关返工、再行验收产生相关成本费用，以及给采购人造成的损失等费用由中标人承担。连续两次项目验收不合格的，或弄虚作假的行为，采购单位有权不予验收，采购人有权解除合同，并追究中标人的责任，由此带来的一切责任由中标人自行承担。</w:t>
            </w:r>
          </w:p>
          <w:p w14:paraId="07D9EB9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完成建设实施符合项目建设目标并满足使用要求后，供应商向采购人提交验收申请和相关资料，采购人组织相关人员并形成验收意见。验收不通过的，供应商应在采购人要求的时间内完成整改工作并再次提出验收申请。</w:t>
            </w:r>
          </w:p>
          <w:p w14:paraId="27ABE3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在项目实施及服务过程中，应遵循知识产权管理体系做好文档管理工作，在项目验收时进行相关文档的移交（如已交付接入设备的配置参数清单、系统操作说明、系统文档及手册），文档资料必须符合软件工程的相关要求，并提供明确的交付清单。项目实施人员需要对院方参与人员进行技术交底及培训。</w:t>
            </w:r>
          </w:p>
          <w:p w14:paraId="6FB903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6、所部署的应用服务器、数据库服务器及系统通过网络信息安全检测，且承诺后续提供无偿支持配合院方持续做网络安全相关措施的实施。</w:t>
            </w:r>
          </w:p>
          <w:p w14:paraId="05176D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7、根据中华人民共和国现行技术标准，按招标文件以及合同规定的验收评定标准等规范，由采购人组织验收。</w:t>
            </w:r>
          </w:p>
          <w:p w14:paraId="4B2CB9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采购人对软硬件验收合格后，双方共同签署验收意见，验收中发现系统、软件达不到验收标准或合同规定的性能指标，供应商必须更换，相关费用应包含在总报价中，并且赔偿由此给采购人造成的损失，直到验收合格为止。</w:t>
            </w:r>
          </w:p>
          <w:p w14:paraId="0394DCC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9、项目验收合格后的验收报告(验收报告格式自拟)采购人按规定归档。</w:t>
            </w:r>
          </w:p>
          <w:p w14:paraId="78B77B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10、已完成项目实施并稳定运行3个月内，已培训并交付采购人可自行维护，并经系统使用科室签字确认后予以验收。</w:t>
            </w:r>
          </w:p>
          <w:p w14:paraId="6DDC82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11、供应商交付服务成果前应对交付内容作出全面检查和对验收文件进行整理，并列出清单，作为采购人验收和使用的技术条件依据，检验的结果应交采购人。</w:t>
            </w:r>
          </w:p>
          <w:p w14:paraId="71C1B38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12、验收标准</w:t>
            </w:r>
          </w:p>
          <w:p w14:paraId="6EFF507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（1）项目招标文件及中标人投标文件中的“技术需求偏离表”，逐条验收；</w:t>
            </w:r>
          </w:p>
          <w:p w14:paraId="1C4455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（2）项目招标文件及中标人投标文件中的“商务条款偏离表”，逐条验收；</w:t>
            </w:r>
          </w:p>
          <w:p w14:paraId="22C2B0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（3）中标人投标文件中其他技术、服务、商务性的说明、承诺事项，逐条验收。</w:t>
            </w:r>
          </w:p>
          <w:p w14:paraId="099785D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（4）国家相关法律、法规、标准和规范等。</w:t>
            </w:r>
          </w:p>
          <w:p w14:paraId="5C09BA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（5）执行《关于印发广西壮族自治区政府采购项目履约验收管理办法的通知》（桂财采〔2015〕22号），采用文中《广西壮族自治区政府采购项目合同验收书》格式文本等规范。</w:t>
            </w:r>
          </w:p>
          <w:p w14:paraId="1A029C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（6）系统软件产品满足GB/T22239-2019《信息安全技术 网络安全等级保护基本要求》第三级要求（或更高等级）</w:t>
            </w:r>
            <w:r>
              <w:rPr>
                <w:rFonts w:hint="eastAsia" w:ascii="宋体" w:hAnsi="宋体" w:eastAsia="宋体" w:cs="宋体"/>
                <w:color w:val="auto"/>
                <w:sz w:val="21"/>
                <w:szCs w:val="21"/>
                <w:highlight w:val="none"/>
                <w:lang w:eastAsia="zh-CN"/>
              </w:rPr>
              <w:t>。</w:t>
            </w:r>
          </w:p>
        </w:tc>
      </w:tr>
      <w:tr w14:paraId="5F560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2CA94D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五、报价要求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5A7116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本项目投标以人民币报价，且为含税价。</w:t>
            </w:r>
          </w:p>
          <w:p w14:paraId="16857D2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不论投标结果如何，投标人均应自行承担所有与投标有关的全部费用。</w:t>
            </w:r>
          </w:p>
          <w:p w14:paraId="0156F2D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报价为产品送达采购人指定地点进行安装，采购人（或采购人委托的第三方）检测、验收所发生的一切费用，其包括但不限于：产品安装调试、税费、产品检验检测、互联互通测评、人员培训、验收、售后技术支持、招标代理服务费，以及合同明示所有责任、义务和一般风险等，采购人不再支付任何费用。</w:t>
            </w:r>
          </w:p>
        </w:tc>
      </w:tr>
      <w:tr w14:paraId="50AAF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03C6FC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六、付款方式</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13AE38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第一期：全部服务完成并验收合格后，中标供应商开具全额增值税发票给采购人，</w:t>
            </w:r>
            <w:r>
              <w:rPr>
                <w:rFonts w:hint="eastAsia" w:ascii="宋体" w:hAnsi="宋体" w:cs="宋体"/>
                <w:color w:val="auto"/>
                <w:kern w:val="2"/>
                <w:sz w:val="21"/>
                <w:szCs w:val="21"/>
                <w:lang w:val="en-US" w:eastAsia="zh-CN" w:bidi="ar-SA"/>
              </w:rPr>
              <w:t>采购人</w:t>
            </w:r>
            <w:r>
              <w:rPr>
                <w:rFonts w:hint="eastAsia" w:ascii="宋体" w:hAnsi="宋体" w:eastAsia="宋体" w:cs="宋体"/>
                <w:color w:val="auto"/>
                <w:kern w:val="2"/>
                <w:sz w:val="21"/>
                <w:szCs w:val="21"/>
                <w:lang w:val="en-US" w:eastAsia="zh-CN" w:bidi="ar-SA"/>
              </w:rPr>
              <w:t>完成相关付款手续</w:t>
            </w:r>
            <w:r>
              <w:rPr>
                <w:rFonts w:hint="eastAsia" w:ascii="宋体" w:hAnsi="宋体" w:eastAsia="宋体" w:cs="宋体"/>
                <w:strike w:val="0"/>
                <w:color w:val="auto"/>
                <w:kern w:val="2"/>
                <w:sz w:val="21"/>
                <w:szCs w:val="21"/>
                <w:lang w:val="en-US" w:eastAsia="zh-CN" w:bidi="ar-SA"/>
              </w:rPr>
              <w:t>后</w:t>
            </w:r>
            <w:r>
              <w:rPr>
                <w:rFonts w:hint="eastAsia" w:ascii="宋体" w:hAnsi="宋体" w:cs="宋体"/>
                <w:strike w:val="0"/>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 xml:space="preserve">个工作日内支付至总合同金额的95% </w:t>
            </w:r>
            <w:r>
              <w:rPr>
                <w:rFonts w:hint="eastAsia" w:ascii="宋体" w:hAnsi="宋体" w:eastAsia="宋体" w:cs="宋体"/>
                <w:color w:val="auto"/>
                <w:sz w:val="21"/>
                <w:szCs w:val="21"/>
                <w:highlight w:val="none"/>
              </w:rPr>
              <w:t>。</w:t>
            </w:r>
          </w:p>
          <w:p w14:paraId="09F1D0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第二期：经采购人验收配套服务（维保期到期后）符合合同约定，</w:t>
            </w:r>
            <w:r>
              <w:rPr>
                <w:rFonts w:hint="eastAsia" w:ascii="宋体" w:hAnsi="宋体" w:cs="宋体"/>
                <w:color w:val="auto"/>
                <w:sz w:val="21"/>
                <w:szCs w:val="21"/>
                <w:highlight w:val="none"/>
                <w:lang w:val="en-US" w:eastAsia="zh-CN"/>
              </w:rPr>
              <w:t>自材料审核完成之日起</w:t>
            </w:r>
            <w:r>
              <w:rPr>
                <w:rFonts w:hint="eastAsia" w:ascii="宋体" w:hAnsi="宋体" w:eastAsia="宋体" w:cs="宋体"/>
                <w:color w:val="auto"/>
                <w:sz w:val="21"/>
                <w:szCs w:val="21"/>
                <w:highlight w:val="none"/>
              </w:rPr>
              <w:t>10个工作日内，采购人支付至总合同金额的100%。</w:t>
            </w:r>
          </w:p>
          <w:p w14:paraId="2550D5B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前中标供应商必须提供真实、有效、合法的正式增值税发票，如中标供应商提供虚假发票，除须向采购人补开合法发票外，须赔偿采购人发票票面金额一倍的违约金，且采购人有权终止合同而产生的一切损失均由中标供应商承担。</w:t>
            </w:r>
          </w:p>
        </w:tc>
      </w:tr>
      <w:tr w14:paraId="1197C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5031D1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▲七、互联互通五级测评要求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2C6C953C">
            <w:pPr>
              <w:pageBreakBefore w:val="0"/>
              <w:widowControl/>
              <w:kinsoku/>
              <w:wordWrap/>
              <w:overflowPunct w:val="0"/>
              <w:topLinePunct w:val="0"/>
              <w:autoSpaceDE/>
              <w:autoSpaceDN/>
              <w:bidi w:val="0"/>
              <w:spacing w:line="36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按照《医院互联互通标准化成熟度测评方案（2020年版）中五级要求配合采购方提供：</w:t>
            </w:r>
          </w:p>
          <w:tbl>
            <w:tblPr>
              <w:tblStyle w:val="4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6394"/>
            </w:tblGrid>
            <w:tr w14:paraId="22BF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pct"/>
                  <w:noWrap w:val="0"/>
                  <w:vAlign w:val="center"/>
                </w:tcPr>
                <w:p w14:paraId="0076C58E">
                  <w:pPr>
                    <w:pageBreakBefore w:val="0"/>
                    <w:kinsoku/>
                    <w:wordWrap/>
                    <w:overflowPunct w:val="0"/>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单点登录接入建设</w:t>
                  </w:r>
                </w:p>
              </w:tc>
              <w:tc>
                <w:tcPr>
                  <w:tcW w:w="3819" w:type="pct"/>
                  <w:noWrap w:val="0"/>
                  <w:vAlign w:val="center"/>
                </w:tcPr>
                <w:p w14:paraId="466B23AF">
                  <w:pPr>
                    <w:pageBreakBefore w:val="0"/>
                    <w:widowControl/>
                    <w:kinsoku/>
                    <w:wordWrap/>
                    <w:overflowPunct w:val="0"/>
                    <w:topLinePunct w:val="0"/>
                    <w:autoSpaceDE/>
                    <w:autoSpaceDN/>
                    <w:bidi w:val="0"/>
                    <w:spacing w:line="360" w:lineRule="exact"/>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根据采购方需要，配合实现与其他系统的单点登录。</w:t>
                  </w:r>
                </w:p>
              </w:tc>
            </w:tr>
            <w:tr w14:paraId="3955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pct"/>
                  <w:noWrap w:val="0"/>
                  <w:vAlign w:val="center"/>
                </w:tcPr>
                <w:p w14:paraId="56E7C244">
                  <w:pPr>
                    <w:pageBreakBefore w:val="0"/>
                    <w:kinsoku/>
                    <w:wordWrap/>
                    <w:overflowPunct w:val="0"/>
                    <w:topLinePunct w:val="0"/>
                    <w:autoSpaceDE/>
                    <w:autoSpaceDN/>
                    <w:bidi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数据日志及审计</w:t>
                  </w:r>
                </w:p>
              </w:tc>
              <w:tc>
                <w:tcPr>
                  <w:tcW w:w="3819" w:type="pct"/>
                  <w:noWrap w:val="0"/>
                  <w:vAlign w:val="center"/>
                </w:tcPr>
                <w:p w14:paraId="6179A4EE">
                  <w:pPr>
                    <w:pageBreakBefore w:val="0"/>
                    <w:widowControl/>
                    <w:kinsoku/>
                    <w:wordWrap/>
                    <w:overflowPunct w:val="0"/>
                    <w:topLinePunct w:val="0"/>
                    <w:autoSpaceDE/>
                    <w:autoSpaceDN/>
                    <w:bidi w:val="0"/>
                    <w:spacing w:line="360" w:lineRule="exact"/>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配合接入医院数据库审计系统。接入院内集成平台。提供数据日志或获取数据的操作日志。</w:t>
                  </w:r>
                </w:p>
              </w:tc>
            </w:tr>
          </w:tbl>
          <w:p w14:paraId="0F7BC9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配合提供文审支持服务：支持文审材料编写、汇报ppt编写、辅助专家对接答疑。</w:t>
            </w:r>
          </w:p>
        </w:tc>
      </w:tr>
      <w:tr w14:paraId="11018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3C875B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八、其他</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16BC7E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1、知识产权及产权担保</w:t>
            </w:r>
          </w:p>
          <w:p w14:paraId="23050B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成品软件，二次开发取得的成果的所有权归采购单位所有，中标供应商在开发过程中所完成的各种文件、源代码、电子文档以及其他相关资料和文件，其所有权和知识产权均归采购单位所有，未经许可，中标供应商不得以任何形式转让或提供第三方。定制软件必须向采购人无条件提供软件系统及源代码、数据、开发取得的成果等技术资料。</w:t>
            </w:r>
          </w:p>
          <w:p w14:paraId="5193044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（2）对于采购人提供给中标人的资料及文件，采购人享有知识产权，中标方必须履行保密及保护采购人知识产权责任。</w:t>
            </w:r>
          </w:p>
          <w:p w14:paraId="6902C1C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（3）在实施过程中如果有合作开发产生的专利技术等知识产权成果，则归属双方共有，中标人未经采购人同意，不得以任何名义进行任何形式的成果转化，对外合作，签订合同等。</w:t>
            </w:r>
          </w:p>
          <w:p w14:paraId="65F9A56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2、国产化要求</w:t>
            </w:r>
          </w:p>
          <w:p w14:paraId="0747E3B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系统符合信创、国产化发展要求，系统能支持适配主流的国产硬件设备、操作系统、数据库、中间件等国产软硬件环境。</w:t>
            </w:r>
          </w:p>
          <w:p w14:paraId="093CE2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3、按照医院相关要求出具年度维护保养、检测校准、年度平台运行评估报告书，配合医院相关责任人完成资产云管家平台相关工作。</w:t>
            </w:r>
          </w:p>
          <w:p w14:paraId="7D4531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4、开放接口供其他系统同步数据，及与其他系统接口个性化开发。费用应包含在报价中。</w:t>
            </w:r>
          </w:p>
          <w:p w14:paraId="585A7D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广西壮族自治区财政厅关于加强行政事业单位数据资产管理的通知》(桂财资(2025)7号)、《自治区卫生健康委办公室关于进一步做好无形资产和数据资产管理相关基础工作的通知》等要求，配合医院按照法规要求，加强数据资产基础管理，全面登记并完善无形资产、数据资产等信息相关工作，建立全面完整、真实准确的资产管理基础数据库，依法依规规范管理数据资产。</w:t>
            </w:r>
          </w:p>
          <w:p w14:paraId="4632163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部署方式为本地化部署，供应商将软件系统部署于采购人指定的本地数据中心或私有云环境，所有数据存储、处理及运算均在采购人控制的基础设施内完成，供应商通过远程或现场方式提供技术支持，本地化部署所需的全部费用已包含在合同总价中。</w:t>
            </w:r>
          </w:p>
          <w:p w14:paraId="7DDF92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7、若采购人新建院区或新增医联体医院，系统部署延伸至新建院区或新增医联体医院，需保证新建院区或新增医联体医院内软件建设标准同原部署院区设计软件标准一致（费用应包含在报价中）。</w:t>
            </w:r>
          </w:p>
          <w:p w14:paraId="17450D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8、项目实施过程中的安全生产要求</w:t>
            </w:r>
          </w:p>
          <w:p w14:paraId="42D0D7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供应商应遵守国家关于安全生产有关管理规定，严格按安全标准组织项目实施，并随时接受采购人安全检查人员实施的监督检查，采取必要的安全防护措施，消除事故隐患。由于中标人安全措施不力造成事故的责任和因此发生的费用，由中标人负责。</w:t>
            </w:r>
          </w:p>
          <w:p w14:paraId="2740AB4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（2）中标供应商应对己方实施人员进行安全教育，并对他们的安全负责。</w:t>
            </w:r>
          </w:p>
          <w:p w14:paraId="4CC01F1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为了防止虚假应标，项目中标结果公示期间，若有异议，采购人有权依据拟中标供应商提供投标文件内容组织现场核查，以确保服务要求均可满足；若经核查达不到应答指标或拒绝配合核查的，以虚假应标论处。</w:t>
            </w:r>
          </w:p>
        </w:tc>
      </w:tr>
    </w:tbl>
    <w:p w14:paraId="50CD1033">
      <w:pPr>
        <w:spacing w:line="360" w:lineRule="auto"/>
        <w:ind w:firstLine="352" w:firstLineChars="147"/>
        <w:jc w:val="left"/>
        <w:rPr>
          <w:rFonts w:hint="eastAsia" w:ascii="宋体" w:hAnsi="宋体" w:cs="宋体"/>
          <w:bCs/>
          <w:color w:val="auto"/>
          <w:sz w:val="24"/>
          <w:szCs w:val="24"/>
          <w:highlight w:val="none"/>
        </w:rPr>
        <w:sectPr>
          <w:pgSz w:w="11906" w:h="16838"/>
          <w:pgMar w:top="1134" w:right="1134" w:bottom="2269" w:left="1134" w:header="851" w:footer="567" w:gutter="0"/>
          <w:pgNumType w:fmt="decimal"/>
          <w:cols w:space="720" w:num="1"/>
          <w:docGrid w:linePitch="312" w:charSpace="0"/>
        </w:sectPr>
      </w:pPr>
    </w:p>
    <w:p w14:paraId="15010A0F">
      <w:pPr>
        <w:pStyle w:val="2"/>
        <w:jc w:val="center"/>
        <w:rPr>
          <w:rFonts w:hint="eastAsia"/>
          <w:color w:val="auto"/>
          <w:highlight w:val="none"/>
        </w:rPr>
      </w:pPr>
      <w:bookmarkStart w:id="52" w:name="_Toc10714"/>
      <w:r>
        <w:rPr>
          <w:rFonts w:hint="eastAsia"/>
          <w:color w:val="auto"/>
          <w:highlight w:val="none"/>
        </w:rPr>
        <w:t>第三章  投标人须知</w:t>
      </w:r>
      <w:bookmarkEnd w:id="52"/>
    </w:p>
    <w:p w14:paraId="4253BA31">
      <w:pPr>
        <w:jc w:val="center"/>
        <w:rPr>
          <w:rFonts w:hint="eastAsia"/>
          <w:color w:val="auto"/>
          <w:sz w:val="36"/>
          <w:szCs w:val="36"/>
          <w:highlight w:val="none"/>
        </w:rPr>
      </w:pPr>
      <w:bookmarkStart w:id="53" w:name="_Toc254970526"/>
      <w:bookmarkStart w:id="54" w:name="_Toc254970667"/>
      <w:r>
        <w:rPr>
          <w:rFonts w:hint="eastAsia"/>
          <w:color w:val="auto"/>
          <w:sz w:val="36"/>
          <w:szCs w:val="36"/>
          <w:highlight w:val="none"/>
        </w:rPr>
        <w:t>投标人须知前附表</w:t>
      </w:r>
      <w:bookmarkEnd w:id="53"/>
      <w:bookmarkEnd w:id="54"/>
    </w:p>
    <w:p w14:paraId="28B7C5C7">
      <w:pPr>
        <w:jc w:val="center"/>
        <w:rPr>
          <w:rFonts w:hint="eastAsia"/>
          <w:color w:val="auto"/>
          <w:sz w:val="36"/>
          <w:szCs w:val="36"/>
          <w:highlight w:val="none"/>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3A78E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72559A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550DF00">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DE14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FA4F937">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B28013F">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投标人的资格要求：详见招标公告。</w:t>
            </w:r>
          </w:p>
        </w:tc>
      </w:tr>
      <w:tr w14:paraId="7ACB5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178DBCC">
            <w:pPr>
              <w:spacing w:line="400" w:lineRule="exact"/>
              <w:jc w:val="center"/>
              <w:rPr>
                <w:rFonts w:ascii="宋体" w:hAnsi="宋体"/>
                <w:color w:val="auto"/>
                <w:szCs w:val="21"/>
                <w:highlight w:val="none"/>
              </w:rPr>
            </w:pPr>
            <w:bookmarkStart w:id="55" w:name="_5"/>
            <w:bookmarkEnd w:id="55"/>
            <w:bookmarkStart w:id="56" w:name="_9.2"/>
            <w:bookmarkEnd w:id="56"/>
            <w:bookmarkStart w:id="57" w:name="_8.1"/>
            <w:bookmarkEnd w:id="57"/>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6188502">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26AEF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0B2FD3D">
            <w:pPr>
              <w:spacing w:line="400" w:lineRule="exact"/>
              <w:jc w:val="center"/>
              <w:rPr>
                <w:rFonts w:hint="eastAsia" w:ascii="宋体" w:hAnsi="宋体"/>
                <w:color w:val="auto"/>
                <w:szCs w:val="21"/>
                <w:highlight w:val="none"/>
              </w:rPr>
            </w:pPr>
            <w:r>
              <w:rPr>
                <w:rFonts w:ascii="宋体" w:hAnsi="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2113C1A">
            <w:pPr>
              <w:autoSpaceDE w:val="0"/>
              <w:autoSpaceDN w:val="0"/>
              <w:snapToGrid w:val="0"/>
              <w:spacing w:line="400" w:lineRule="exact"/>
              <w:textAlignment w:val="bottom"/>
              <w:rPr>
                <w:rFonts w:hint="eastAsia" w:ascii="宋体" w:hAnsi="宋体"/>
                <w:color w:val="auto"/>
                <w:szCs w:val="21"/>
                <w:highlight w:val="none"/>
              </w:rPr>
            </w:pPr>
            <w:bookmarkStart w:id="58" w:name="_Hlk54105293"/>
            <w:r>
              <w:rPr>
                <w:rFonts w:hint="eastAsia" w:ascii="宋体" w:hAnsi="宋体"/>
                <w:color w:val="auto"/>
                <w:szCs w:val="21"/>
                <w:highlight w:val="none"/>
              </w:rPr>
              <w:t>如接受联合体投标，</w:t>
            </w:r>
            <w:bookmarkEnd w:id="58"/>
            <w:r>
              <w:rPr>
                <w:rFonts w:hint="eastAsia" w:ascii="宋体" w:hAnsi="宋体"/>
                <w:color w:val="auto"/>
                <w:szCs w:val="21"/>
                <w:highlight w:val="none"/>
              </w:rPr>
              <w:t>联合体投标要求如下：</w:t>
            </w:r>
          </w:p>
          <w:p w14:paraId="554E2DA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1、两个以上投标人可以组成一个投标联合体，以一个投标人的身份共同参加投标，联合体投标人的名称应统一按“XXX 公司与 XXX 公司的联合体”的规则填写。</w:t>
            </w:r>
            <w:r>
              <w:rPr>
                <w:rFonts w:hint="eastAsia" w:ascii="宋体" w:hAnsi="宋体"/>
                <w:color w:val="auto"/>
                <w:szCs w:val="21"/>
                <w:highlight w:val="none"/>
              </w:rPr>
              <w:tab/>
            </w:r>
          </w:p>
          <w:p w14:paraId="10614764">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2868879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olor w:val="auto"/>
                <w:szCs w:val="21"/>
                <w:highlight w:val="none"/>
              </w:rPr>
              <w:tab/>
            </w:r>
          </w:p>
          <w:p w14:paraId="4BEB6DA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olor w:val="auto"/>
                <w:szCs w:val="21"/>
                <w:highlight w:val="none"/>
              </w:rPr>
              <w:tab/>
            </w:r>
            <w:r>
              <w:rPr>
                <w:rFonts w:hint="eastAsia" w:ascii="宋体" w:hAnsi="宋体"/>
                <w:color w:val="auto"/>
                <w:szCs w:val="21"/>
                <w:highlight w:val="none"/>
              </w:rPr>
              <w:tab/>
            </w:r>
          </w:p>
          <w:p w14:paraId="32857A3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5、联合体中有同类资质的投标人按照联合体分工承担相同工作的，应当按照资质等级较低的投标人确定资质等级。</w:t>
            </w:r>
            <w:r>
              <w:rPr>
                <w:rFonts w:hint="eastAsia" w:ascii="宋体" w:hAnsi="宋体"/>
                <w:color w:val="auto"/>
                <w:szCs w:val="21"/>
                <w:highlight w:val="none"/>
              </w:rPr>
              <w:tab/>
            </w:r>
            <w:r>
              <w:rPr>
                <w:rFonts w:hint="eastAsia" w:ascii="宋体" w:hAnsi="宋体"/>
                <w:color w:val="auto"/>
                <w:szCs w:val="21"/>
                <w:highlight w:val="none"/>
              </w:rPr>
              <w:tab/>
            </w:r>
          </w:p>
          <w:p w14:paraId="79E17BC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6、联合体投标业绩、履约能力按照联合体各方其中较高的一方认定并计算（招标文件另有规定的除外）。</w:t>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p>
          <w:p w14:paraId="0FDA12CA">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tc>
      </w:tr>
      <w:tr w14:paraId="4C1BF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F886AB0">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2A2A98B">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本项目不允许转包、分包。</w:t>
            </w:r>
          </w:p>
        </w:tc>
      </w:tr>
      <w:tr w14:paraId="1DA50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05B78ECE">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DF4576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6A573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22D461F6">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540B93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364C0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6ED26C2A">
            <w:pPr>
              <w:spacing w:line="400" w:lineRule="exact"/>
              <w:jc w:val="center"/>
              <w:rPr>
                <w:rFonts w:hint="eastAsia" w:ascii="宋体" w:hAnsi="宋体"/>
                <w:color w:val="auto"/>
                <w:szCs w:val="21"/>
                <w:highlight w:val="none"/>
              </w:rPr>
            </w:pPr>
            <w:bookmarkStart w:id="59" w:name="_13.1"/>
            <w:bookmarkEnd w:id="59"/>
            <w:r>
              <w:rPr>
                <w:rFonts w:hint="eastAsia" w:ascii="宋体" w:hAnsi="宋体"/>
                <w:color w:val="auto"/>
                <w:szCs w:val="21"/>
                <w:highlight w:val="none"/>
              </w:rPr>
              <w:t>13.</w:t>
            </w:r>
            <w:bookmarkStart w:id="60" w:name="_Hlt19632543"/>
            <w:r>
              <w:rPr>
                <w:rFonts w:hint="eastAsia" w:ascii="宋体" w:hAnsi="宋体"/>
                <w:color w:val="auto"/>
                <w:szCs w:val="21"/>
                <w:highlight w:val="none"/>
              </w:rPr>
              <w:t>1</w:t>
            </w:r>
            <w:bookmarkEnd w:id="60"/>
          </w:p>
        </w:tc>
        <w:tc>
          <w:tcPr>
            <w:tcW w:w="8708" w:type="dxa"/>
            <w:tcBorders>
              <w:top w:val="single" w:color="auto" w:sz="4" w:space="0"/>
              <w:left w:val="single" w:color="auto" w:sz="4" w:space="0"/>
              <w:bottom w:val="single" w:color="auto" w:sz="4" w:space="0"/>
              <w:right w:val="single" w:color="auto" w:sz="4" w:space="0"/>
            </w:tcBorders>
            <w:noWrap w:val="0"/>
            <w:vAlign w:val="center"/>
          </w:tcPr>
          <w:p w14:paraId="0F5B9946">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0F524E7A">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618CA2E7">
            <w:pPr>
              <w:tabs>
                <w:tab w:val="left" w:pos="459"/>
              </w:tabs>
              <w:snapToGrid w:val="0"/>
              <w:spacing w:line="400" w:lineRule="exact"/>
              <w:jc w:val="left"/>
              <w:rPr>
                <w:rFonts w:hint="eastAsia" w:ascii="宋体" w:hAnsi="宋体"/>
                <w:color w:val="auto"/>
                <w:szCs w:val="21"/>
                <w:highlight w:val="none"/>
              </w:rPr>
            </w:pPr>
            <w:bookmarkStart w:id="61" w:name="_Hlk71299233"/>
            <w:r>
              <w:rPr>
                <w:rFonts w:hint="eastAsia" w:ascii="宋体" w:hAnsi="宋体"/>
                <w:color w:val="auto"/>
                <w:szCs w:val="21"/>
                <w:highlight w:val="none"/>
              </w:rPr>
              <w:t>2、开标一览表</w:t>
            </w:r>
            <w:bookmarkEnd w:id="61"/>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96E8BBC">
            <w:pPr>
              <w:pStyle w:val="85"/>
              <w:rPr>
                <w:rFonts w:hint="eastAsia" w:ascii="宋体" w:hAnsi="宋体"/>
                <w:color w:val="auto"/>
                <w:sz w:val="21"/>
                <w:szCs w:val="21"/>
                <w:highlight w:val="none"/>
              </w:rPr>
            </w:pPr>
            <w:r>
              <w:rPr>
                <w:rFonts w:hint="eastAsia" w:ascii="宋体" w:hAnsi="宋体"/>
                <w:color w:val="auto"/>
                <w:sz w:val="21"/>
                <w:szCs w:val="21"/>
                <w:highlight w:val="none"/>
              </w:rPr>
              <w:t>3、中小企业声明函（格式后附）；（如有请提供）</w:t>
            </w:r>
          </w:p>
          <w:p w14:paraId="109EA566">
            <w:pPr>
              <w:pStyle w:val="85"/>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关于符合本国产品标准的声明函（格式后附）；（如有请提供）</w:t>
            </w:r>
          </w:p>
          <w:p w14:paraId="3A8BD1E5">
            <w:pPr>
              <w:tabs>
                <w:tab w:val="left" w:pos="459"/>
              </w:tabs>
              <w:snapToGrid w:val="0"/>
              <w:spacing w:line="400" w:lineRule="exact"/>
              <w:jc w:val="left"/>
              <w:rPr>
                <w:rFonts w:hint="eastAsia" w:ascii="宋体" w:hAnsi="宋体"/>
                <w:color w:val="auto"/>
                <w:szCs w:val="21"/>
                <w:highlight w:val="none"/>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w:t>
            </w:r>
            <w:r>
              <w:rPr>
                <w:rFonts w:hint="eastAsia" w:ascii="宋体" w:hAnsi="宋体"/>
                <w:color w:val="auto"/>
                <w:szCs w:val="21"/>
                <w:highlight w:val="none"/>
              </w:rPr>
              <w:t>投标人针对报价需要说明的其他文件和说明（格式自拟）。</w:t>
            </w:r>
            <w:r>
              <w:rPr>
                <w:rFonts w:hint="eastAsia" w:ascii="宋体" w:hAnsi="宋体"/>
                <w:color w:val="auto"/>
                <w:sz w:val="21"/>
                <w:szCs w:val="21"/>
                <w:highlight w:val="none"/>
              </w:rPr>
              <w:t>（如有请提供）</w:t>
            </w:r>
          </w:p>
          <w:p w14:paraId="63F9608F">
            <w:pPr>
              <w:snapToGrid w:val="0"/>
              <w:spacing w:line="400" w:lineRule="exact"/>
              <w:ind w:firstLine="420"/>
              <w:jc w:val="left"/>
              <w:rPr>
                <w:rFonts w:hint="eastAsia"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883F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5ED054CE">
            <w:pPr>
              <w:spacing w:line="400" w:lineRule="exact"/>
              <w:rPr>
                <w:rFonts w:hint="eastAsia" w:ascii="宋体" w:hAnsi="宋体"/>
                <w:color w:val="auto"/>
                <w:szCs w:val="21"/>
                <w:highlight w:val="none"/>
              </w:rPr>
            </w:pPr>
            <w:bookmarkStart w:id="62" w:name="_13.2"/>
            <w:bookmarkEnd w:id="62"/>
          </w:p>
        </w:tc>
        <w:tc>
          <w:tcPr>
            <w:tcW w:w="8708" w:type="dxa"/>
            <w:tcBorders>
              <w:top w:val="single" w:color="auto" w:sz="4" w:space="0"/>
              <w:left w:val="single" w:color="auto" w:sz="4" w:space="0"/>
              <w:bottom w:val="single" w:color="auto" w:sz="4" w:space="0"/>
              <w:right w:val="single" w:color="auto" w:sz="4" w:space="0"/>
            </w:tcBorders>
            <w:noWrap w:val="0"/>
            <w:vAlign w:val="center"/>
          </w:tcPr>
          <w:p w14:paraId="4616B13A">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63D3C658">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1B1B595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2、投标人依法缴纳税收的相关材料（投标</w:t>
            </w:r>
            <w:r>
              <w:rPr>
                <w:rFonts w:hint="eastAsia" w:ascii="宋体" w:hAnsi="宋体" w:cs="宋体"/>
                <w:color w:val="auto"/>
                <w:szCs w:val="21"/>
                <w:highlight w:val="none"/>
                <w:lang w:val="en-US" w:eastAsia="zh-CN"/>
              </w:rPr>
              <w:t>截止时间前半年内</w:t>
            </w:r>
            <w:r>
              <w:rPr>
                <w:rFonts w:hint="eastAsia" w:ascii="宋体" w:hAnsi="宋体" w:cs="宋体"/>
                <w:color w:val="auto"/>
                <w:szCs w:val="21"/>
                <w:highlight w:val="none"/>
              </w:rPr>
              <w:t>连续3个月的依法缴纳税收的凭据复印件；依法免税的投标人，必须提供相应文件证明其依法免税。从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288D912A">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3、投标人依法缴纳社会保障资金的相关材料[投标</w:t>
            </w:r>
            <w:r>
              <w:rPr>
                <w:rFonts w:hint="eastAsia" w:ascii="宋体" w:hAnsi="宋体" w:cs="宋体"/>
                <w:color w:val="auto"/>
                <w:szCs w:val="21"/>
                <w:highlight w:val="none"/>
                <w:lang w:val="en-US" w:eastAsia="zh-CN"/>
              </w:rPr>
              <w:t>截止时间前半年内</w:t>
            </w:r>
            <w:r>
              <w:rPr>
                <w:rFonts w:hint="eastAsia" w:ascii="宋体" w:hAnsi="宋体" w:cs="宋体"/>
                <w:color w:val="auto"/>
                <w:szCs w:val="21"/>
                <w:highlight w:val="none"/>
              </w:rPr>
              <w:t>连续3个月的依法缴纳社会保障资金的缴费凭证（专用收据或者社会保险缴纳清单）复印件；依法不需要缴纳社会保障资金的投标人，必须提供相应文件证明不需要缴纳社会保障资金。从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01B93E2D">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eastAsia"/>
                <w:color w:val="auto"/>
                <w:highlight w:val="none"/>
              </w:rPr>
              <w:t>2024</w:t>
            </w:r>
            <w:r>
              <w:rPr>
                <w:rFonts w:hint="eastAsia"/>
                <w:color w:val="auto"/>
                <w:highlight w:val="none"/>
                <w:lang w:val="en-US" w:eastAsia="zh-CN"/>
              </w:rPr>
              <w:t>或者2025</w:t>
            </w:r>
            <w:r>
              <w:rPr>
                <w:rFonts w:hint="eastAsia"/>
                <w:color w:val="auto"/>
                <w:highlight w:val="none"/>
              </w:rPr>
              <w:t>年</w:t>
            </w:r>
            <w:r>
              <w:rPr>
                <w:rFonts w:hint="eastAsia" w:ascii="宋体" w:hAnsi="宋体" w:cs="宋体"/>
                <w:color w:val="auto"/>
                <w:szCs w:val="21"/>
                <w:highlight w:val="none"/>
              </w:rPr>
              <w:t>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16BD6BF3">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3303062C">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20F22DD3">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7、联合体协议书（格式后附）；</w:t>
            </w:r>
            <w:r>
              <w:rPr>
                <w:rFonts w:hint="eastAsia" w:ascii="宋体" w:hAnsi="宋体" w:cs="宋体"/>
                <w:b/>
                <w:color w:val="auto"/>
                <w:szCs w:val="21"/>
                <w:highlight w:val="none"/>
              </w:rPr>
              <w:t>（联合体投标时必须提供，否则按无效投标处理）</w:t>
            </w:r>
          </w:p>
          <w:p w14:paraId="0125765A">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lang w:val="en-US" w:eastAsia="zh-CN"/>
              </w:rPr>
              <w:t>8</w:t>
            </w:r>
            <w:r>
              <w:rPr>
                <w:rFonts w:hint="eastAsia" w:ascii="宋体" w:hAnsi="宋体" w:cs="宋体"/>
                <w:bCs w:val="0"/>
                <w:color w:val="auto"/>
                <w:spacing w:val="0"/>
                <w:kern w:val="2"/>
                <w:sz w:val="21"/>
                <w:szCs w:val="21"/>
                <w:highlight w:val="none"/>
              </w:rPr>
              <w:t>、除招标文件规定必须提供以外，投标人认为需要提供的其他证明材料。</w:t>
            </w:r>
          </w:p>
          <w:p w14:paraId="113EF1DF">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w:t>
            </w:r>
          </w:p>
          <w:p w14:paraId="167D658E">
            <w:pPr>
              <w:snapToGrid w:val="0"/>
              <w:spacing w:line="40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1B5B0EF3">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6B597A80">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2927AC5B">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3497BD47">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5、分公司参加投标的，应当取得总公司授权，否则按无效投标处理。</w:t>
            </w:r>
          </w:p>
        </w:tc>
      </w:tr>
      <w:tr w14:paraId="1B751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251CE18E">
            <w:pPr>
              <w:spacing w:line="400" w:lineRule="exact"/>
              <w:rPr>
                <w:rFonts w:hint="eastAsia" w:ascii="宋体" w:hAnsi="宋体"/>
                <w:color w:val="auto"/>
                <w:szCs w:val="21"/>
                <w:highlight w:val="none"/>
              </w:rPr>
            </w:pPr>
            <w:bookmarkStart w:id="63" w:name="_13.3"/>
            <w:bookmarkEnd w:id="63"/>
          </w:p>
        </w:tc>
        <w:tc>
          <w:tcPr>
            <w:tcW w:w="8708" w:type="dxa"/>
            <w:tcBorders>
              <w:top w:val="single" w:color="auto" w:sz="4" w:space="0"/>
              <w:left w:val="single" w:color="auto" w:sz="4" w:space="0"/>
              <w:bottom w:val="single" w:color="auto" w:sz="4" w:space="0"/>
              <w:right w:val="single" w:color="auto" w:sz="4" w:space="0"/>
            </w:tcBorders>
            <w:noWrap w:val="0"/>
            <w:vAlign w:val="center"/>
          </w:tcPr>
          <w:p w14:paraId="6FFF4CEE">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0309519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14B51B">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4837C6B7">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E883AB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7E026128">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93F69C6">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DF52FFF">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r>
              <w:rPr>
                <w:rFonts w:hint="eastAsia" w:ascii="宋体" w:hAnsi="宋体"/>
                <w:color w:val="auto"/>
                <w:sz w:val="21"/>
                <w:szCs w:val="21"/>
                <w:highlight w:val="none"/>
              </w:rPr>
              <w:t>（如有请提供）</w:t>
            </w:r>
          </w:p>
          <w:p w14:paraId="4A652457">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r>
              <w:rPr>
                <w:rFonts w:hint="eastAsia" w:ascii="宋体" w:hAnsi="宋体"/>
                <w:color w:val="auto"/>
                <w:sz w:val="21"/>
                <w:szCs w:val="21"/>
                <w:highlight w:val="none"/>
              </w:rPr>
              <w:t>（如有请提供）</w:t>
            </w:r>
          </w:p>
          <w:p w14:paraId="55653A42">
            <w:pPr>
              <w:snapToGrid w:val="0"/>
              <w:spacing w:line="4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7C085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35F6B623">
            <w:pPr>
              <w:spacing w:line="400" w:lineRule="exact"/>
              <w:rPr>
                <w:rFonts w:hint="eastAsia" w:ascii="宋体" w:hAnsi="宋体"/>
                <w:color w:val="auto"/>
                <w:szCs w:val="21"/>
                <w:highlight w:val="none"/>
              </w:rPr>
            </w:pPr>
            <w:bookmarkStart w:id="64" w:name="_13.4"/>
            <w:bookmarkEnd w:id="64"/>
          </w:p>
        </w:tc>
        <w:tc>
          <w:tcPr>
            <w:tcW w:w="8708" w:type="dxa"/>
            <w:tcBorders>
              <w:top w:val="single" w:color="auto" w:sz="4" w:space="0"/>
              <w:left w:val="single" w:color="auto" w:sz="4" w:space="0"/>
              <w:bottom w:val="single" w:color="auto" w:sz="4" w:space="0"/>
              <w:right w:val="single" w:color="auto" w:sz="4" w:space="0"/>
            </w:tcBorders>
            <w:noWrap w:val="0"/>
            <w:vAlign w:val="center"/>
          </w:tcPr>
          <w:p w14:paraId="1DB50B12">
            <w:pPr>
              <w:snapToGrid w:val="0"/>
              <w:spacing w:line="360" w:lineRule="exact"/>
              <w:jc w:val="left"/>
              <w:rPr>
                <w:rFonts w:hint="eastAsia" w:ascii="宋体" w:hAnsi="宋体" w:cs="Courier New"/>
                <w:b/>
                <w:i/>
                <w:color w:val="auto"/>
                <w:szCs w:val="21"/>
                <w:highlight w:val="none"/>
              </w:rPr>
            </w:pPr>
            <w:r>
              <w:rPr>
                <w:rFonts w:hint="eastAsia" w:ascii="宋体" w:hAnsi="宋体" w:cs="Courier New"/>
                <w:b/>
                <w:color w:val="auto"/>
                <w:szCs w:val="21"/>
                <w:highlight w:val="none"/>
              </w:rPr>
              <w:t>技术文件：</w:t>
            </w:r>
          </w:p>
          <w:p w14:paraId="44043443">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p>
          <w:p w14:paraId="43CBBC49">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、服务方案（格式自拟）；</w:t>
            </w:r>
            <w:r>
              <w:rPr>
                <w:rFonts w:hint="eastAsia" w:ascii="宋体" w:hAnsi="宋体"/>
                <w:b/>
                <w:color w:val="auto"/>
                <w:szCs w:val="21"/>
                <w:highlight w:val="none"/>
              </w:rPr>
              <w:t>（必须提供，否则按无效投标处理）</w:t>
            </w:r>
          </w:p>
          <w:p w14:paraId="567D59E3">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、项目实施人员一览表（格式后附）；</w:t>
            </w:r>
            <w:r>
              <w:rPr>
                <w:rFonts w:hint="eastAsia" w:ascii="宋体" w:hAnsi="宋体"/>
                <w:b/>
                <w:color w:val="auto"/>
                <w:szCs w:val="21"/>
                <w:highlight w:val="none"/>
              </w:rPr>
              <w:t>（必须提供，否则按无效投标处理）</w:t>
            </w:r>
          </w:p>
          <w:p w14:paraId="2E036A22">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、除招标文件规定必须提供以外，投标人需要说明的其他文件和说明（格式自拟）。</w:t>
            </w:r>
            <w:r>
              <w:rPr>
                <w:rFonts w:hint="eastAsia" w:ascii="宋体" w:hAnsi="宋体"/>
                <w:color w:val="auto"/>
                <w:sz w:val="21"/>
                <w:szCs w:val="21"/>
                <w:highlight w:val="none"/>
              </w:rPr>
              <w:t>（如有请提供）</w:t>
            </w:r>
          </w:p>
          <w:p w14:paraId="5715D4A7">
            <w:pPr>
              <w:snapToGrid w:val="0"/>
              <w:spacing w:line="360" w:lineRule="exact"/>
              <w:ind w:firstLine="316" w:firstLineChars="150"/>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6D06B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14142CC">
            <w:pPr>
              <w:spacing w:line="400" w:lineRule="exact"/>
              <w:jc w:val="center"/>
              <w:rPr>
                <w:rFonts w:hint="eastAsia" w:ascii="宋体" w:hAnsi="宋体"/>
                <w:color w:val="auto"/>
                <w:szCs w:val="21"/>
                <w:highlight w:val="none"/>
              </w:rPr>
            </w:pPr>
            <w:bookmarkStart w:id="65" w:name="_13.5"/>
            <w:bookmarkEnd w:id="65"/>
            <w:bookmarkStart w:id="66" w:name="_16.2"/>
            <w:bookmarkEnd w:id="66"/>
            <w:r>
              <w:rPr>
                <w:rFonts w:hint="eastAsia" w:ascii="宋体" w:hAnsi="宋体"/>
                <w:color w:val="auto"/>
                <w:szCs w:val="21"/>
                <w:highlight w:val="none"/>
              </w:rPr>
              <w:t>16</w:t>
            </w:r>
            <w:bookmarkStart w:id="67" w:name="_Hlt19194066"/>
            <w:bookmarkStart w:id="68" w:name="_Hlt19693759"/>
            <w:bookmarkStart w:id="69" w:name="_Hlt19194067"/>
            <w:bookmarkStart w:id="70" w:name="_Hlt19693758"/>
            <w:r>
              <w:rPr>
                <w:rFonts w:hint="eastAsia" w:ascii="宋体" w:hAnsi="宋体"/>
                <w:color w:val="auto"/>
                <w:szCs w:val="21"/>
                <w:highlight w:val="none"/>
              </w:rPr>
              <w:t>.</w:t>
            </w:r>
            <w:bookmarkEnd w:id="67"/>
            <w:bookmarkEnd w:id="68"/>
            <w:bookmarkEnd w:id="69"/>
            <w:bookmarkEnd w:id="70"/>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E20E50F">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报价为产品送达采购人指定地点进行安装，采购人（或采购人委托的第三方）检测、验收所发生的一切费用，其包括但不限于：产品安装调试、税费、产品检验检测、互联互通测评、人员培训、验收、售后技术支持、招标代理服务费，以及合同明示所有责任、义务和一般风险等，采购人不再支付任何费用。</w:t>
            </w:r>
          </w:p>
        </w:tc>
      </w:tr>
      <w:tr w14:paraId="0297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E92B694">
            <w:pPr>
              <w:spacing w:line="400" w:lineRule="exact"/>
              <w:jc w:val="center"/>
              <w:rPr>
                <w:rFonts w:hint="eastAsia" w:ascii="宋体" w:hAnsi="宋体"/>
                <w:color w:val="auto"/>
                <w:szCs w:val="21"/>
                <w:highlight w:val="none"/>
              </w:rPr>
            </w:pPr>
            <w:bookmarkStart w:id="71" w:name="_17.1"/>
            <w:bookmarkEnd w:id="71"/>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85B2406">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投标有效期：投标截止之日起60天内。</w:t>
            </w:r>
          </w:p>
        </w:tc>
      </w:tr>
      <w:tr w14:paraId="44742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DCCF5E6">
            <w:pPr>
              <w:spacing w:line="400" w:lineRule="exact"/>
              <w:jc w:val="center"/>
              <w:rPr>
                <w:rFonts w:hint="eastAsia" w:ascii="宋体" w:hAnsi="宋体"/>
                <w:color w:val="auto"/>
                <w:szCs w:val="21"/>
                <w:highlight w:val="none"/>
              </w:rPr>
            </w:pPr>
            <w:bookmarkStart w:id="72" w:name="_18"/>
            <w:bookmarkEnd w:id="72"/>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1C0CC76">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本项目收取投标保证金，具体规定如下：</w:t>
            </w:r>
          </w:p>
          <w:p w14:paraId="1FB3FF6C">
            <w:pPr>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  投标保证金人民币</w:t>
            </w:r>
            <w:r>
              <w:rPr>
                <w:rFonts w:hint="eastAsia" w:ascii="宋体" w:hAnsi="宋体" w:cs="宋体"/>
                <w:color w:val="auto"/>
                <w:kern w:val="0"/>
                <w:szCs w:val="21"/>
                <w:highlight w:val="none"/>
                <w:u w:val="single"/>
                <w:lang w:eastAsia="zh-CN"/>
              </w:rPr>
              <w:t>：1分标：19400元；2分标：19300元。</w:t>
            </w:r>
          </w:p>
          <w:p w14:paraId="0623DD56">
            <w:pPr>
              <w:snapToGrid w:val="0"/>
              <w:spacing w:line="400" w:lineRule="exact"/>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）；采用支票、汇票、本票或者保函等方式的，在投标截止时间前，投标人必须递交支票、汇票、本票或者保函原件。否则视为无效投标保证金。</w:t>
            </w:r>
          </w:p>
          <w:p w14:paraId="4077522C">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相关要求：</w:t>
            </w:r>
          </w:p>
          <w:p w14:paraId="78B6F0B2">
            <w:pPr>
              <w:pStyle w:val="18"/>
              <w:spacing w:line="400" w:lineRule="exact"/>
              <w:rPr>
                <w:rFonts w:hint="eastAsia"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6D9EBF8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r>
              <w:rPr>
                <w:rFonts w:hint="eastAsia" w:ascii="宋体" w:hAnsi="宋体"/>
                <w:b/>
                <w:color w:val="auto"/>
                <w:szCs w:val="21"/>
                <w:highlight w:val="none"/>
              </w:rPr>
              <w:t>投标人必须在投标截止时间前将支票、汇票、本票或者金融、担保机构出具的保函原件提交给采购代理机构，由采购代理机构向投标人出具回执，并妥善保管。</w:t>
            </w:r>
          </w:p>
          <w:p w14:paraId="2236A1E8">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0B5D770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备注： </w:t>
            </w:r>
          </w:p>
          <w:p w14:paraId="6AAD785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7443B86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68682816">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0A8E03A6">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17353114">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p w14:paraId="149174DA">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6、保证金凭证应注明正确的项目编号、分标号（如有）等信息，否则，信息不明确或有误的将可能被视为无效投标保证金，并有可能影响保证金的及时退付。</w:t>
            </w:r>
          </w:p>
        </w:tc>
      </w:tr>
      <w:tr w14:paraId="727E9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BA78744">
            <w:pPr>
              <w:spacing w:line="400" w:lineRule="exact"/>
              <w:jc w:val="center"/>
              <w:rPr>
                <w:rFonts w:hint="eastAsia" w:ascii="宋体" w:hAnsi="宋体"/>
                <w:color w:val="auto"/>
                <w:szCs w:val="21"/>
                <w:highlight w:val="none"/>
              </w:rPr>
            </w:pPr>
            <w:bookmarkStart w:id="73" w:name="_19.2"/>
            <w:bookmarkEnd w:id="73"/>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8BDE352">
            <w:pPr>
              <w:autoSpaceDE w:val="0"/>
              <w:autoSpaceDN w:val="0"/>
              <w:snapToGrid w:val="0"/>
              <w:spacing w:line="400" w:lineRule="exact"/>
              <w:textAlignment w:val="bottom"/>
              <w:rPr>
                <w:rFonts w:hint="eastAsia" w:ascii="宋体" w:hAnsi="宋体"/>
                <w:color w:val="auto"/>
                <w:szCs w:val="21"/>
                <w:highlight w:val="none"/>
              </w:rPr>
            </w:pPr>
            <w:r>
              <w:rPr>
                <w:rFonts w:hint="eastAsia" w:hAnsi="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68D7E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D3D942C">
            <w:pPr>
              <w:spacing w:line="400" w:lineRule="exact"/>
              <w:jc w:val="center"/>
              <w:rPr>
                <w:rFonts w:hint="eastAsia"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09C9BD8">
            <w:pPr>
              <w:autoSpaceDE w:val="0"/>
              <w:autoSpaceDN w:val="0"/>
              <w:snapToGrid w:val="0"/>
              <w:spacing w:line="400" w:lineRule="exact"/>
              <w:textAlignment w:val="bottom"/>
              <w:rPr>
                <w:rFonts w:hint="eastAsia"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381F1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7A3449C">
            <w:pPr>
              <w:spacing w:line="400" w:lineRule="exact"/>
              <w:jc w:val="center"/>
              <w:rPr>
                <w:rFonts w:hint="eastAsia" w:ascii="宋体" w:hAnsi="宋体"/>
                <w:color w:val="auto"/>
                <w:szCs w:val="21"/>
                <w:highlight w:val="none"/>
              </w:rPr>
            </w:pPr>
            <w:bookmarkStart w:id="74" w:name="_21.1"/>
            <w:bookmarkEnd w:id="74"/>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9C0FDAA">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1、投标截止时间：详见招标公告</w:t>
            </w:r>
          </w:p>
          <w:p w14:paraId="43729358">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7E3D2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F23002C">
            <w:pPr>
              <w:spacing w:line="400" w:lineRule="exact"/>
              <w:jc w:val="center"/>
              <w:rPr>
                <w:rFonts w:hint="eastAsia" w:ascii="宋体" w:hAnsi="宋体"/>
                <w:color w:val="auto"/>
                <w:szCs w:val="21"/>
                <w:highlight w:val="none"/>
              </w:rPr>
            </w:pPr>
            <w:bookmarkStart w:id="75" w:name="_23"/>
            <w:bookmarkEnd w:id="75"/>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3CE772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1、开标时间：详见招标公告</w:t>
            </w:r>
          </w:p>
          <w:p w14:paraId="635D136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BE33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85B1C51">
            <w:pPr>
              <w:spacing w:line="400" w:lineRule="exact"/>
              <w:jc w:val="center"/>
              <w:rPr>
                <w:rFonts w:hint="eastAsia"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EC85C5A">
            <w:pPr>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43B8D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0B73AD1">
            <w:pPr>
              <w:spacing w:line="400" w:lineRule="exact"/>
              <w:jc w:val="center"/>
              <w:rPr>
                <w:rFonts w:hint="eastAsia" w:ascii="宋体" w:hAnsi="宋体"/>
                <w:color w:val="auto"/>
                <w:szCs w:val="21"/>
                <w:highlight w:val="none"/>
              </w:rPr>
            </w:pPr>
            <w:bookmarkStart w:id="76" w:name="_25.3"/>
            <w:bookmarkEnd w:id="76"/>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5EB1D8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506DCB3E">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rFonts w:ascii="宋体" w:hAnsi="宋体"/>
                <w:color w:val="auto"/>
                <w:szCs w:val="21"/>
                <w:highlight w:val="none"/>
              </w:rPr>
              <w:fldChar w:fldCharType="begin"/>
            </w:r>
            <w:r>
              <w:rPr>
                <w:rFonts w:ascii="宋体" w:hAnsi="宋体"/>
                <w:color w:val="auto"/>
                <w:szCs w:val="21"/>
                <w:highlight w:val="none"/>
              </w:rPr>
              <w:instrText xml:space="preserve"> HYPERLINK "http://www.ccgp.gov.cn" </w:instrText>
            </w:r>
            <w:r>
              <w:rPr>
                <w:rFonts w:ascii="宋体" w:hAnsi="宋体"/>
                <w:color w:val="auto"/>
                <w:szCs w:val="21"/>
                <w:highlight w:val="none"/>
              </w:rPr>
              <w:fldChar w:fldCharType="separate"/>
            </w:r>
            <w:r>
              <w:rPr>
                <w:rStyle w:val="57"/>
                <w:rFonts w:ascii="宋体" w:hAnsi="宋体"/>
                <w:color w:val="auto"/>
                <w:szCs w:val="21"/>
                <w:highlight w:val="none"/>
              </w:rPr>
              <w:t>www.ccgp.gov.cn</w:t>
            </w:r>
            <w:r>
              <w:rPr>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1C9DB98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1361E9F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20CF06DC">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tc>
      </w:tr>
      <w:tr w14:paraId="3B834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ADEAEAA">
            <w:pPr>
              <w:spacing w:line="400" w:lineRule="exact"/>
              <w:jc w:val="center"/>
              <w:rPr>
                <w:rFonts w:hint="eastAsia" w:ascii="宋体" w:hAnsi="宋体"/>
                <w:color w:val="auto"/>
                <w:szCs w:val="21"/>
                <w:highlight w:val="none"/>
              </w:rPr>
            </w:pPr>
            <w:bookmarkStart w:id="77" w:name="_26"/>
            <w:bookmarkEnd w:id="77"/>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767D432">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评标委员会的人数：5人。</w:t>
            </w:r>
          </w:p>
        </w:tc>
      </w:tr>
      <w:tr w14:paraId="1A0A5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6986489">
            <w:pPr>
              <w:spacing w:line="400" w:lineRule="exact"/>
              <w:jc w:val="center"/>
              <w:rPr>
                <w:rFonts w:hint="eastAsia" w:ascii="宋体" w:hAnsi="宋体"/>
                <w:color w:val="auto"/>
                <w:szCs w:val="21"/>
                <w:highlight w:val="none"/>
              </w:rPr>
            </w:pPr>
            <w:bookmarkStart w:id="78" w:name="_28.3"/>
            <w:bookmarkEnd w:id="78"/>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8E94534">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评标方法：综合评分法</w:t>
            </w:r>
          </w:p>
        </w:tc>
      </w:tr>
      <w:tr w14:paraId="06800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4F04F678">
            <w:pPr>
              <w:spacing w:line="400" w:lineRule="exact"/>
              <w:jc w:val="center"/>
              <w:rPr>
                <w:rFonts w:hint="eastAsia" w:ascii="宋体" w:hAnsi="宋体"/>
                <w:color w:val="auto"/>
                <w:szCs w:val="21"/>
                <w:highlight w:val="none"/>
              </w:rPr>
            </w:pPr>
            <w:bookmarkStart w:id="79" w:name="_29.2.2（2）"/>
            <w:bookmarkEnd w:id="79"/>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noWrap w:val="0"/>
            <w:vAlign w:val="center"/>
          </w:tcPr>
          <w:p w14:paraId="73CC86E8">
            <w:pPr>
              <w:snapToGrid w:val="0"/>
              <w:spacing w:line="400" w:lineRule="exact"/>
              <w:rPr>
                <w:rFonts w:ascii="宋体" w:hAnsi="宋体"/>
                <w:color w:val="auto"/>
                <w:szCs w:val="21"/>
                <w:highlight w:val="none"/>
              </w:rPr>
            </w:pPr>
            <w:r>
              <w:rPr>
                <w:rFonts w:hint="eastAsia" w:ascii="宋体" w:hAnsi="宋体" w:cs="宋体"/>
                <w:color w:val="auto"/>
                <w:szCs w:val="21"/>
                <w:highlight w:val="none"/>
                <w:lang w:val="en-US" w:eastAsia="zh-CN"/>
              </w:rPr>
              <w:t>1分标：</w:t>
            </w: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lang w:val="en-US" w:eastAsia="zh-CN"/>
              </w:rPr>
              <w:t>0</w:t>
            </w:r>
            <w:r>
              <w:rPr>
                <w:rFonts w:hint="eastAsia" w:ascii="宋体" w:hAnsi="宋体"/>
                <w:color w:val="auto"/>
                <w:szCs w:val="21"/>
                <w:highlight w:val="none"/>
              </w:rPr>
              <w:t>项。</w:t>
            </w:r>
          </w:p>
          <w:p w14:paraId="659A33B4">
            <w:pPr>
              <w:snapToGrid w:val="0"/>
              <w:spacing w:line="400" w:lineRule="exact"/>
              <w:rPr>
                <w:highlight w:val="none"/>
              </w:rPr>
            </w:pPr>
            <w:r>
              <w:rPr>
                <w:rFonts w:hint="eastAsia" w:ascii="宋体" w:hAnsi="宋体" w:cs="宋体"/>
                <w:color w:val="auto"/>
                <w:szCs w:val="21"/>
                <w:highlight w:val="none"/>
                <w:lang w:val="en-US" w:eastAsia="zh-CN"/>
              </w:rPr>
              <w:t>1分标：</w:t>
            </w: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10</w:t>
            </w:r>
            <w:r>
              <w:rPr>
                <w:rFonts w:hint="eastAsia" w:ascii="宋体" w:hAnsi="宋体"/>
                <w:color w:val="auto"/>
                <w:szCs w:val="21"/>
                <w:highlight w:val="none"/>
              </w:rPr>
              <w:t>项。</w:t>
            </w:r>
          </w:p>
          <w:p w14:paraId="2B380109">
            <w:pPr>
              <w:snapToGrid w:val="0"/>
              <w:spacing w:line="400" w:lineRule="exact"/>
              <w:rPr>
                <w:rFonts w:ascii="宋体" w:hAnsi="宋体"/>
                <w:color w:val="auto"/>
                <w:szCs w:val="21"/>
                <w:highlight w:val="none"/>
              </w:rPr>
            </w:pPr>
            <w:r>
              <w:rPr>
                <w:rFonts w:hint="eastAsia" w:ascii="宋体" w:hAnsi="宋体" w:cs="宋体"/>
                <w:color w:val="auto"/>
                <w:szCs w:val="21"/>
                <w:highlight w:val="none"/>
                <w:lang w:val="en-US" w:eastAsia="zh-CN"/>
              </w:rPr>
              <w:t>2分标：</w:t>
            </w: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lang w:val="en-US" w:eastAsia="zh-CN"/>
              </w:rPr>
              <w:t>0</w:t>
            </w:r>
            <w:r>
              <w:rPr>
                <w:rFonts w:hint="eastAsia" w:ascii="宋体" w:hAnsi="宋体"/>
                <w:color w:val="auto"/>
                <w:szCs w:val="21"/>
                <w:highlight w:val="none"/>
              </w:rPr>
              <w:t>项。</w:t>
            </w:r>
          </w:p>
          <w:p w14:paraId="4E1574EC">
            <w:pPr>
              <w:snapToGrid w:val="0"/>
              <w:spacing w:line="400" w:lineRule="exact"/>
              <w:rPr>
                <w:rFonts w:hint="eastAsia"/>
                <w:highlight w:val="none"/>
              </w:rPr>
            </w:pPr>
            <w:r>
              <w:rPr>
                <w:rFonts w:hint="eastAsia" w:ascii="宋体" w:hAnsi="宋体" w:cs="宋体"/>
                <w:color w:val="auto"/>
                <w:szCs w:val="21"/>
                <w:highlight w:val="none"/>
                <w:lang w:val="en-US" w:eastAsia="zh-CN"/>
              </w:rPr>
              <w:t>2分标：</w:t>
            </w: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10</w:t>
            </w:r>
            <w:r>
              <w:rPr>
                <w:rFonts w:hint="eastAsia" w:ascii="宋体" w:hAnsi="宋体"/>
                <w:color w:val="auto"/>
                <w:szCs w:val="21"/>
                <w:highlight w:val="none"/>
              </w:rPr>
              <w:t>项。</w:t>
            </w:r>
          </w:p>
        </w:tc>
      </w:tr>
      <w:tr w14:paraId="36D8A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noWrap w:val="0"/>
            <w:vAlign w:val="center"/>
          </w:tcPr>
          <w:p w14:paraId="4676A7DA">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right w:val="single" w:color="auto" w:sz="4" w:space="0"/>
            </w:tcBorders>
            <w:noWrap w:val="0"/>
            <w:vAlign w:val="center"/>
          </w:tcPr>
          <w:p w14:paraId="4C179B8B">
            <w:pPr>
              <w:snapToGrid w:val="0"/>
              <w:spacing w:line="400" w:lineRule="exact"/>
              <w:rPr>
                <w:rFonts w:hint="eastAsia" w:ascii="宋体" w:hAnsi="宋体" w:cs="宋体"/>
                <w:color w:val="auto"/>
                <w:szCs w:val="21"/>
                <w:highlight w:val="none"/>
                <w:u w:val="single"/>
              </w:rPr>
            </w:pPr>
            <w:r>
              <w:rPr>
                <w:rFonts w:hAnsi="宋体"/>
                <w:color w:val="auto"/>
                <w:highlight w:val="none"/>
              </w:rPr>
              <w:t>中标候选人推荐数量</w:t>
            </w:r>
            <w:r>
              <w:rPr>
                <w:rFonts w:hint="eastAsia" w:hAnsi="宋体"/>
                <w:color w:val="auto"/>
                <w:highlight w:val="none"/>
              </w:rPr>
              <w:t>：3家</w:t>
            </w:r>
          </w:p>
        </w:tc>
      </w:tr>
      <w:tr w14:paraId="5F8B4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6D03FF8">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348B273">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w:t>
            </w:r>
            <w:r>
              <w:rPr>
                <w:rFonts w:hint="eastAsia" w:ascii="宋体" w:hAnsi="宋体"/>
                <w:color w:val="auto"/>
                <w:szCs w:val="21"/>
                <w:highlight w:val="none"/>
                <w:lang w:val="en-US" w:eastAsia="zh-CN"/>
              </w:rPr>
              <w:t>价格分、</w:t>
            </w:r>
            <w:r>
              <w:rPr>
                <w:rFonts w:hint="eastAsia" w:hAnsi="宋体" w:cs="宋体"/>
                <w:bCs/>
                <w:color w:val="auto"/>
                <w:sz w:val="21"/>
                <w:highlight w:val="none"/>
              </w:rPr>
              <w:t>技术</w:t>
            </w:r>
            <w:r>
              <w:rPr>
                <w:rFonts w:hint="eastAsia" w:hAnsi="宋体" w:cs="宋体"/>
                <w:bCs/>
                <w:color w:val="auto"/>
                <w:sz w:val="21"/>
                <w:highlight w:val="none"/>
                <w:lang w:val="en-US" w:eastAsia="zh-CN"/>
              </w:rPr>
              <w:t>分</w:t>
            </w:r>
            <w:r>
              <w:rPr>
                <w:rFonts w:hint="eastAsia" w:hAnsi="宋体" w:cs="宋体"/>
                <w:bCs/>
                <w:color w:val="auto"/>
                <w:sz w:val="21"/>
                <w:highlight w:val="none"/>
              </w:rPr>
              <w:t>、</w:t>
            </w:r>
            <w:r>
              <w:rPr>
                <w:rFonts w:hint="eastAsia" w:hAnsi="宋体" w:cs="宋体"/>
                <w:bCs/>
                <w:color w:val="auto"/>
                <w:sz w:val="21"/>
                <w:highlight w:val="none"/>
                <w:lang w:val="en-US" w:eastAsia="zh-CN"/>
              </w:rPr>
              <w:t>商务分</w:t>
            </w:r>
            <w:r>
              <w:rPr>
                <w:rFonts w:hint="eastAsia" w:ascii="宋体" w:hAnsi="宋体"/>
                <w:color w:val="auto"/>
                <w:szCs w:val="21"/>
                <w:highlight w:val="none"/>
              </w:rPr>
              <w:t>得分高低依次确定。</w:t>
            </w:r>
          </w:p>
          <w:p w14:paraId="4BC054D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采用最低评标价法的采购项目，采购人确定中标人时，出现中标候选人并列的情形，采购人按以下的方式确定中标人：按服务水平</w:t>
            </w:r>
            <w:r>
              <w:rPr>
                <w:rFonts w:ascii="宋体" w:hAnsi="宋体"/>
                <w:color w:val="auto"/>
                <w:szCs w:val="21"/>
                <w:highlight w:val="none"/>
              </w:rPr>
              <w:t>技术指标高优先、</w:t>
            </w:r>
            <w:r>
              <w:rPr>
                <w:rFonts w:hint="eastAsia" w:ascii="宋体" w:hAnsi="宋体"/>
                <w:color w:val="auto"/>
                <w:szCs w:val="21"/>
                <w:highlight w:val="none"/>
              </w:rPr>
              <w:t>服务方案好</w:t>
            </w:r>
            <w:r>
              <w:rPr>
                <w:rFonts w:ascii="宋体" w:hAnsi="宋体"/>
                <w:color w:val="auto"/>
                <w:szCs w:val="21"/>
                <w:highlight w:val="none"/>
              </w:rPr>
              <w:t>优先、</w:t>
            </w:r>
            <w:r>
              <w:rPr>
                <w:rFonts w:hint="eastAsia" w:ascii="宋体" w:hAnsi="宋体"/>
                <w:color w:val="auto"/>
                <w:szCs w:val="21"/>
                <w:highlight w:val="none"/>
              </w:rPr>
              <w:t>拟投入人员多</w:t>
            </w:r>
            <w:r>
              <w:rPr>
                <w:rFonts w:ascii="宋体" w:hAnsi="宋体"/>
                <w:color w:val="auto"/>
                <w:szCs w:val="21"/>
                <w:highlight w:val="none"/>
              </w:rPr>
              <w:t>优先、</w:t>
            </w:r>
            <w:r>
              <w:rPr>
                <w:rFonts w:hint="eastAsia" w:ascii="宋体" w:hAnsi="宋体"/>
                <w:color w:val="auto"/>
                <w:szCs w:val="21"/>
                <w:highlight w:val="none"/>
              </w:rPr>
              <w:t>服务</w:t>
            </w:r>
            <w:r>
              <w:rPr>
                <w:rFonts w:ascii="宋体" w:hAnsi="宋体"/>
                <w:color w:val="auto"/>
                <w:szCs w:val="21"/>
                <w:highlight w:val="none"/>
              </w:rPr>
              <w:t>响应时间短优先的</w:t>
            </w:r>
            <w:r>
              <w:rPr>
                <w:rFonts w:hint="eastAsia" w:ascii="宋体" w:hAnsi="宋体"/>
                <w:color w:val="auto"/>
                <w:szCs w:val="21"/>
                <w:highlight w:val="none"/>
              </w:rPr>
              <w:t>顺序依次确定。</w:t>
            </w:r>
          </w:p>
        </w:tc>
      </w:tr>
      <w:tr w14:paraId="6B359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A8F3B27">
            <w:pPr>
              <w:spacing w:line="400" w:lineRule="exact"/>
              <w:jc w:val="center"/>
              <w:rPr>
                <w:rFonts w:hint="eastAsia" w:ascii="宋体" w:hAnsi="宋体"/>
                <w:color w:val="auto"/>
                <w:szCs w:val="21"/>
                <w:highlight w:val="none"/>
              </w:rPr>
            </w:pPr>
            <w:bookmarkStart w:id="80" w:name="_39.1"/>
            <w:bookmarkEnd w:id="80"/>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2399194">
            <w:pPr>
              <w:autoSpaceDE w:val="0"/>
              <w:autoSpaceDN w:val="0"/>
              <w:snapToGrid w:val="0"/>
              <w:spacing w:line="360" w:lineRule="auto"/>
              <w:textAlignment w:val="bottom"/>
              <w:rPr>
                <w:rFonts w:ascii="宋体" w:hAnsi="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b/>
                <w:bCs/>
                <w:color w:val="auto"/>
                <w:szCs w:val="21"/>
                <w:highlight w:val="none"/>
              </w:rPr>
              <w:t>本项目不收取履约保证金。</w:t>
            </w:r>
          </w:p>
          <w:p w14:paraId="0A7015CC">
            <w:pPr>
              <w:autoSpaceDE w:val="0"/>
              <w:autoSpaceDN w:val="0"/>
              <w:snapToGrid w:val="0"/>
              <w:spacing w:line="360" w:lineRule="auto"/>
              <w:textAlignment w:val="bottom"/>
              <w:rPr>
                <w:rFonts w:hint="eastAsia" w:ascii="宋体" w:hAnsi="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b w:val="0"/>
                <w:bCs w:val="0"/>
                <w:color w:val="auto"/>
                <w:szCs w:val="21"/>
                <w:highlight w:val="none"/>
              </w:rPr>
              <w:t>本项目收取履约保证金，具体规定如下：</w:t>
            </w:r>
          </w:p>
          <w:p w14:paraId="6A6EA6B1">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履约保证金金额：按暂定合同金额（</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年采购预算）的5%（如中标供应商为中小微企业，按2%）。</w:t>
            </w:r>
          </w:p>
          <w:p w14:paraId="6326C22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5C9511EF">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 。</w:t>
            </w:r>
          </w:p>
          <w:p w14:paraId="6A48B1C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238E624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lang w:eastAsia="zh-CN"/>
              </w:rPr>
              <w:t>广西医科大学第一附属医院</w:t>
            </w:r>
            <w:r>
              <w:rPr>
                <w:rFonts w:hint="eastAsia" w:ascii="宋体" w:hAnsi="宋体" w:cs="宋体"/>
                <w:color w:val="auto"/>
                <w:szCs w:val="21"/>
                <w:highlight w:val="none"/>
                <w:u w:val="single"/>
              </w:rPr>
              <w:t xml:space="preserve">                   </w:t>
            </w:r>
          </w:p>
          <w:p w14:paraId="61951D62">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中国建设银行股份有限公司南宁医科大支行      </w:t>
            </w:r>
          </w:p>
          <w:p w14:paraId="356758A0">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45001604560050501061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37E51F1B">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备注：</w:t>
            </w:r>
          </w:p>
          <w:p w14:paraId="6D89568A">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1</w:t>
            </w:r>
            <w:bookmarkStart w:id="81" w:name="_Hlk54170335"/>
            <w:r>
              <w:rPr>
                <w:rFonts w:hint="eastAsia" w:ascii="宋体" w:hAnsi="宋体" w:cs="宋体"/>
                <w:b/>
                <w:color w:val="auto"/>
                <w:szCs w:val="21"/>
                <w:highlight w:val="none"/>
              </w:rPr>
              <w:t>、</w:t>
            </w:r>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81"/>
          </w:p>
          <w:p w14:paraId="64A664D8">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11DB834B">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、采用金融、担保机构出具的保函的，必须为无条件保函，否则不予签订合同。</w:t>
            </w:r>
          </w:p>
          <w:p w14:paraId="59E5884F">
            <w:pPr>
              <w:autoSpaceDE w:val="0"/>
              <w:autoSpaceDN w:val="0"/>
              <w:snapToGrid w:val="0"/>
              <w:spacing w:line="400" w:lineRule="exact"/>
              <w:textAlignment w:val="bottom"/>
              <w:rPr>
                <w:rFonts w:hint="eastAsia" w:ascii="宋体" w:hAnsi="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01B11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30164DD">
            <w:pPr>
              <w:spacing w:line="400" w:lineRule="exact"/>
              <w:jc w:val="center"/>
              <w:rPr>
                <w:rFonts w:hint="eastAsia" w:ascii="宋体" w:hAnsi="宋体"/>
                <w:color w:val="auto"/>
                <w:szCs w:val="21"/>
                <w:highlight w:val="none"/>
              </w:rPr>
            </w:pPr>
            <w:bookmarkStart w:id="82" w:name="_40.1"/>
            <w:bookmarkEnd w:id="82"/>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55CF9C1">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0C1133F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33F9189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D4A9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706382A">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F91665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3165F27A">
            <w:pPr>
              <w:pStyle w:val="26"/>
              <w:snapToGrid w:val="0"/>
              <w:spacing w:line="360" w:lineRule="auto"/>
              <w:rPr>
                <w:rFonts w:hint="eastAsia" w:hAnsi="宋体" w:cs="宋体"/>
                <w:color w:val="auto"/>
                <w:sz w:val="21"/>
                <w:highlight w:val="none"/>
              </w:rPr>
            </w:pPr>
            <w:r>
              <w:rPr>
                <w:rFonts w:hint="eastAsia" w:hAnsi="宋体" w:cs="宋体"/>
                <w:color w:val="auto"/>
                <w:kern w:val="2"/>
                <w:sz w:val="21"/>
                <w:highlight w:val="none"/>
              </w:rPr>
              <w:t>质疑联系部门及联系方式：</w:t>
            </w:r>
            <w:r>
              <w:rPr>
                <w:rFonts w:hint="eastAsia" w:hAnsi="宋体" w:cs="宋体"/>
                <w:color w:val="auto"/>
                <w:sz w:val="21"/>
                <w:highlight w:val="none"/>
              </w:rPr>
              <w:t>广西科文招标有限公司，质疑联系人：蒙颖、郑辉海  联系电话：</w:t>
            </w:r>
            <w:r>
              <w:rPr>
                <w:rFonts w:hint="eastAsia" w:hAnsi="宋体" w:cs="Arial"/>
                <w:color w:val="auto"/>
                <w:highlight w:val="none"/>
              </w:rPr>
              <w:t>0771-2023875</w:t>
            </w:r>
            <w:r>
              <w:rPr>
                <w:rFonts w:hint="eastAsia" w:hAnsi="宋体" w:cs="宋体"/>
                <w:color w:val="auto"/>
                <w:sz w:val="21"/>
                <w:highlight w:val="none"/>
              </w:rPr>
              <w:t>，</w:t>
            </w:r>
            <w:r>
              <w:rPr>
                <w:rFonts w:hAnsi="宋体" w:cs="宋体"/>
                <w:color w:val="auto"/>
                <w:sz w:val="21"/>
                <w:highlight w:val="none"/>
              </w:rPr>
              <w:t>通讯地址</w:t>
            </w:r>
            <w:r>
              <w:rPr>
                <w:rFonts w:hint="eastAsia" w:hAnsi="宋体" w:cs="宋体"/>
                <w:color w:val="auto"/>
                <w:sz w:val="21"/>
                <w:highlight w:val="none"/>
              </w:rPr>
              <w:t>：广西南宁市民族大道141号中鼎万象东方大厦D区五层</w:t>
            </w:r>
          </w:p>
          <w:p w14:paraId="467EF57C">
            <w:pPr>
              <w:pStyle w:val="26"/>
              <w:snapToGrid w:val="0"/>
              <w:spacing w:line="360" w:lineRule="auto"/>
              <w:rPr>
                <w:rFonts w:hint="eastAsia" w:hAnsi="宋体" w:cs="宋体"/>
                <w:color w:val="auto"/>
                <w:kern w:val="2"/>
                <w:sz w:val="21"/>
                <w:highlight w:val="none"/>
              </w:rPr>
            </w:pPr>
            <w:r>
              <w:rPr>
                <w:rFonts w:hint="eastAsia" w:hAnsi="宋体" w:cs="宋体"/>
                <w:color w:val="auto"/>
                <w:sz w:val="21"/>
                <w:highlight w:val="none"/>
              </w:rPr>
              <w:t>业务时间：每天上午8时3</w:t>
            </w:r>
            <w:r>
              <w:rPr>
                <w:rFonts w:hAnsi="宋体" w:cs="宋体"/>
                <w:color w:val="auto"/>
                <w:sz w:val="21"/>
                <w:highlight w:val="none"/>
              </w:rPr>
              <w:t>0</w:t>
            </w:r>
            <w:r>
              <w:rPr>
                <w:rFonts w:hint="eastAsia" w:hAnsi="宋体" w:cs="宋体"/>
                <w:color w:val="auto"/>
                <w:sz w:val="21"/>
                <w:highlight w:val="none"/>
              </w:rPr>
              <w:t>分至12时，下午15时至18时（北京时间，</w:t>
            </w:r>
            <w:r>
              <w:rPr>
                <w:rFonts w:hAnsi="宋体" w:cs="宋体"/>
                <w:color w:val="auto"/>
                <w:sz w:val="21"/>
                <w:highlight w:val="none"/>
              </w:rPr>
              <w:t>法定节假日</w:t>
            </w:r>
            <w:r>
              <w:rPr>
                <w:rFonts w:hint="eastAsia" w:hAnsi="宋体" w:cs="宋体"/>
                <w:color w:val="auto"/>
                <w:sz w:val="21"/>
                <w:highlight w:val="none"/>
              </w:rPr>
              <w:t xml:space="preserve">除外 ） </w:t>
            </w:r>
          </w:p>
        </w:tc>
      </w:tr>
      <w:tr w14:paraId="37C49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C3C3330">
            <w:pPr>
              <w:spacing w:line="400" w:lineRule="exact"/>
              <w:jc w:val="center"/>
              <w:rPr>
                <w:rFonts w:hint="eastAsia" w:ascii="宋体" w:hAnsi="宋体"/>
                <w:color w:val="auto"/>
                <w:szCs w:val="21"/>
                <w:highlight w:val="none"/>
              </w:rPr>
            </w:pPr>
            <w:bookmarkStart w:id="83" w:name="_41"/>
            <w:bookmarkEnd w:id="83"/>
            <w:bookmarkStart w:id="84" w:name="_42"/>
            <w:bookmarkEnd w:id="84"/>
            <w:bookmarkStart w:id="85" w:name="_Hlt17709148"/>
            <w:r>
              <w:rPr>
                <w:rFonts w:hint="eastAsia" w:ascii="宋体" w:hAnsi="宋体"/>
                <w:color w:val="auto"/>
                <w:szCs w:val="21"/>
                <w:highlight w:val="none"/>
              </w:rPr>
              <w:t>3</w:t>
            </w:r>
            <w:bookmarkEnd w:id="85"/>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986454C">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1、采购代理服务费支付方式：本项目的招标代理服务费按以下收费标准向成交投标人收取，领取成交通知书前，成交投标人应向采购代理机构一次付清招标代理服务费，否则采购代理机构有权不予以办理。</w:t>
            </w:r>
          </w:p>
          <w:p w14:paraId="754B8C22">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2、采购代理服务费收取标准：</w:t>
            </w:r>
          </w:p>
          <w:p w14:paraId="07D6BE99">
            <w:pPr>
              <w:pStyle w:val="26"/>
              <w:snapToGrid w:val="0"/>
              <w:spacing w:line="360" w:lineRule="auto"/>
              <w:rPr>
                <w:rFonts w:hAnsi="宋体" w:cs="宋体"/>
                <w:color w:val="auto"/>
                <w:sz w:val="21"/>
                <w:highlight w:val="none"/>
              </w:rPr>
            </w:pPr>
            <w:r>
              <w:rPr>
                <w:rFonts w:hint="eastAsia" w:hAnsi="宋体" w:cs="宋体"/>
                <w:color w:val="auto"/>
                <w:sz w:val="21"/>
                <w:highlight w:val="none"/>
              </w:rPr>
              <w:t>以成交金额为计费额，按本须知正文第</w:t>
            </w:r>
            <w:r>
              <w:rPr>
                <w:rFonts w:hAnsi="宋体" w:cs="宋体"/>
                <w:color w:val="auto"/>
                <w:sz w:val="21"/>
                <w:highlight w:val="none"/>
              </w:rPr>
              <w:t>3</w:t>
            </w:r>
            <w:r>
              <w:rPr>
                <w:rFonts w:hint="eastAsia" w:hAnsi="宋体" w:cs="宋体"/>
                <w:color w:val="auto"/>
                <w:sz w:val="21"/>
                <w:highlight w:val="none"/>
              </w:rPr>
              <w:t>9.</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条规定的收费计算标准（服务类）采用差额定率累进法计算出收费基准价格，采购代理服务费收费以收费基准价格下浮</w:t>
            </w:r>
            <w:r>
              <w:rPr>
                <w:rFonts w:hint="eastAsia" w:hAnsi="宋体" w:cs="宋体"/>
                <w:color w:val="auto"/>
                <w:sz w:val="21"/>
                <w:highlight w:val="none"/>
                <w:lang w:val="en-US" w:eastAsia="zh-CN"/>
              </w:rPr>
              <w:t>20</w:t>
            </w:r>
            <w:r>
              <w:rPr>
                <w:rFonts w:hint="eastAsia" w:hAnsi="宋体" w:cs="宋体"/>
                <w:color w:val="auto"/>
                <w:sz w:val="21"/>
                <w:highlight w:val="none"/>
              </w:rPr>
              <w:t>%收取。</w:t>
            </w:r>
          </w:p>
          <w:p w14:paraId="15B14F77">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3、开户名称：广西科文招标有限公司南宁三分公司</w:t>
            </w:r>
          </w:p>
          <w:p w14:paraId="67DB83A3">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6B4EB9FB">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银行账号：805029874400001</w:t>
            </w:r>
          </w:p>
        </w:tc>
      </w:tr>
      <w:tr w14:paraId="7CDBB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05341C5">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F30B08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2D5E5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22A3689">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68F8AA7">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含电子印章），除本招标文件有特殊规定外，投标人的财务章、部门章、分公司章、工会章、合同章、投标专用章、业务专用章及银行的转账章、现金收讫章、现金付讫章等其他形式印章均不能代替公章。</w:t>
            </w:r>
          </w:p>
          <w:p w14:paraId="75F31448">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A366223">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3、本招标文件中描述投标人的“签字”是指投标人的法定代表人或者委托代理人在文件规定签署处签名（含电子签名）的行为，私章、印鉴等其他形式均不能代替签字。</w:t>
            </w:r>
          </w:p>
          <w:p w14:paraId="2A9ADE67">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7B9F849C">
            <w:pPr>
              <w:spacing w:line="400" w:lineRule="exact"/>
              <w:jc w:val="left"/>
              <w:rPr>
                <w:rFonts w:hint="eastAsia" w:ascii="宋体" w:hAnsi="宋体"/>
                <w:color w:val="auto"/>
                <w:szCs w:val="21"/>
                <w:highlight w:val="none"/>
              </w:rPr>
            </w:pPr>
            <w:r>
              <w:rPr>
                <w:rFonts w:hint="eastAsia" w:ascii="宋体" w:hAnsi="宋体" w:cs="宋体"/>
                <w:bCs/>
                <w:color w:val="auto"/>
                <w:kern w:val="0"/>
                <w:szCs w:val="21"/>
                <w:highlight w:val="none"/>
              </w:rPr>
              <w:t>5、本招标文件所称的“以上”“以下”“以内”“届满”，包括本数；所称的“不满”“超过”“以外”，不包括本数。</w:t>
            </w:r>
          </w:p>
        </w:tc>
      </w:tr>
    </w:tbl>
    <w:p w14:paraId="671551F8">
      <w:pPr>
        <w:pStyle w:val="4"/>
        <w:keepNext w:val="0"/>
        <w:keepLines w:val="0"/>
        <w:jc w:val="center"/>
        <w:rPr>
          <w:rFonts w:hint="eastAsia"/>
          <w:color w:val="auto"/>
          <w:highlight w:val="none"/>
        </w:rPr>
      </w:pPr>
      <w:r>
        <w:rPr>
          <w:rFonts w:hint="eastAsia"/>
          <w:color w:val="auto"/>
          <w:highlight w:val="none"/>
        </w:rPr>
        <w:br w:type="page"/>
      </w:r>
      <w:r>
        <w:rPr>
          <w:rFonts w:hint="eastAsia"/>
          <w:color w:val="auto"/>
          <w:highlight w:val="none"/>
        </w:rPr>
        <w:t>投标人须知正文</w:t>
      </w:r>
    </w:p>
    <w:p w14:paraId="4A56426C">
      <w:pPr>
        <w:pStyle w:val="4"/>
        <w:keepNext w:val="0"/>
        <w:keepLines w:val="0"/>
        <w:jc w:val="center"/>
        <w:rPr>
          <w:rFonts w:hint="eastAsia"/>
          <w:color w:val="auto"/>
          <w:highlight w:val="none"/>
        </w:rPr>
      </w:pPr>
      <w:r>
        <w:rPr>
          <w:rFonts w:hint="eastAsia"/>
          <w:color w:val="auto"/>
          <w:highlight w:val="none"/>
        </w:rPr>
        <w:t>一、总  则</w:t>
      </w:r>
    </w:p>
    <w:p w14:paraId="3CF3C7F5">
      <w:pPr>
        <w:pStyle w:val="6"/>
        <w:keepNext w:val="0"/>
        <w:keepLines w:val="0"/>
        <w:spacing w:before="0" w:after="0" w:line="360" w:lineRule="auto"/>
        <w:ind w:left="420" w:leftChars="200"/>
        <w:rPr>
          <w:rFonts w:hint="eastAsia" w:ascii="黑体" w:hAnsi="黑体" w:eastAsia="黑体"/>
          <w:color w:val="auto"/>
          <w:sz w:val="24"/>
          <w:highlight w:val="none"/>
        </w:rPr>
      </w:pPr>
      <w:bookmarkStart w:id="86" w:name="_Toc254970527"/>
      <w:bookmarkStart w:id="87" w:name="_Toc254970668"/>
      <w:r>
        <w:rPr>
          <w:rFonts w:hint="eastAsia" w:ascii="黑体" w:hAnsi="黑体" w:eastAsia="黑体"/>
          <w:color w:val="auto"/>
          <w:sz w:val="24"/>
          <w:highlight w:val="none"/>
        </w:rPr>
        <w:t>1.适用范围</w:t>
      </w:r>
      <w:bookmarkEnd w:id="86"/>
      <w:bookmarkEnd w:id="87"/>
    </w:p>
    <w:p w14:paraId="0724C36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F6E6E6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9F0A8B7">
      <w:pPr>
        <w:pStyle w:val="6"/>
        <w:keepNext w:val="0"/>
        <w:keepLines w:val="0"/>
        <w:spacing w:before="0" w:after="0" w:line="360" w:lineRule="auto"/>
        <w:ind w:left="420" w:leftChars="200"/>
        <w:rPr>
          <w:rFonts w:hint="eastAsia" w:ascii="黑体" w:hAnsi="黑体" w:eastAsia="黑体"/>
          <w:color w:val="auto"/>
          <w:sz w:val="24"/>
          <w:highlight w:val="none"/>
        </w:rPr>
      </w:pPr>
      <w:bookmarkStart w:id="88" w:name="_Toc254970669"/>
      <w:bookmarkStart w:id="89" w:name="_Toc254970528"/>
      <w:r>
        <w:rPr>
          <w:rFonts w:hint="eastAsia" w:ascii="黑体" w:hAnsi="黑体" w:eastAsia="黑体"/>
          <w:color w:val="auto"/>
          <w:sz w:val="24"/>
          <w:highlight w:val="none"/>
        </w:rPr>
        <w:t>2.定义</w:t>
      </w:r>
      <w:bookmarkEnd w:id="88"/>
      <w:bookmarkEnd w:id="89"/>
    </w:p>
    <w:p w14:paraId="7F70415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23DD1A2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F5BD9C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2.3“投标人”是指向采购人提供货物、工程或者服务的法人、其他组织或者自然人。</w:t>
      </w:r>
    </w:p>
    <w:p w14:paraId="67C37A48">
      <w:pPr>
        <w:pStyle w:val="8"/>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68CA9F62">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2.5“货物”是指各种形态和种类的物品，包括原材料、燃料、设备、产品等；“服务”是指除货物和工程以外的其他政府采购对象。</w:t>
      </w:r>
    </w:p>
    <w:p w14:paraId="390DA5B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645387FE">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831712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05523CE7">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8C5B3DB">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51F1B6A6">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90" w:name="_Toc254970529"/>
      <w:bookmarkStart w:id="91" w:name="_Toc254970670"/>
    </w:p>
    <w:p w14:paraId="6D3E52F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90"/>
      <w:bookmarkEnd w:id="91"/>
      <w:r>
        <w:rPr>
          <w:rFonts w:hint="eastAsia" w:ascii="黑体" w:hAnsi="黑体" w:eastAsia="黑体"/>
          <w:color w:val="auto"/>
          <w:sz w:val="24"/>
          <w:highlight w:val="none"/>
        </w:rPr>
        <w:t>投标人的资格要求</w:t>
      </w:r>
    </w:p>
    <w:p w14:paraId="393CDF7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7AB17C57">
      <w:pPr>
        <w:pStyle w:val="6"/>
        <w:keepNext w:val="0"/>
        <w:keepLines w:val="0"/>
        <w:spacing w:before="0" w:after="0" w:line="360" w:lineRule="auto"/>
        <w:ind w:left="420" w:leftChars="200"/>
        <w:rPr>
          <w:rFonts w:hint="eastAsia" w:ascii="黑体" w:hAnsi="黑体" w:eastAsia="黑体"/>
          <w:color w:val="auto"/>
          <w:sz w:val="24"/>
          <w:highlight w:val="none"/>
        </w:rPr>
      </w:pPr>
      <w:bookmarkStart w:id="92" w:name="_Toc254970671"/>
      <w:bookmarkStart w:id="93" w:name="_Toc254970530"/>
      <w:r>
        <w:rPr>
          <w:rFonts w:hint="eastAsia" w:ascii="黑体" w:hAnsi="黑体" w:eastAsia="黑体"/>
          <w:color w:val="auto"/>
          <w:sz w:val="24"/>
          <w:highlight w:val="none"/>
        </w:rPr>
        <w:t>4.投标委托</w:t>
      </w:r>
      <w:bookmarkEnd w:id="92"/>
      <w:bookmarkEnd w:id="93"/>
    </w:p>
    <w:p w14:paraId="7C971ED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68981DB3">
      <w:pPr>
        <w:pStyle w:val="6"/>
        <w:keepNext w:val="0"/>
        <w:keepLines w:val="0"/>
        <w:spacing w:before="0" w:after="0" w:line="360" w:lineRule="auto"/>
        <w:ind w:left="420" w:leftChars="200"/>
        <w:rPr>
          <w:rFonts w:hint="eastAsia" w:ascii="黑体" w:hAnsi="黑体" w:eastAsia="黑体"/>
          <w:color w:val="auto"/>
          <w:sz w:val="24"/>
          <w:highlight w:val="none"/>
        </w:rPr>
      </w:pPr>
      <w:bookmarkStart w:id="94" w:name="_5.投标费用"/>
      <w:bookmarkEnd w:id="94"/>
      <w:bookmarkStart w:id="95" w:name="_Toc254970672"/>
      <w:bookmarkStart w:id="96" w:name="_Toc254970531"/>
      <w:r>
        <w:rPr>
          <w:rFonts w:hint="eastAsia" w:ascii="黑体" w:hAnsi="黑体" w:eastAsia="黑体"/>
          <w:color w:val="auto"/>
          <w:sz w:val="24"/>
          <w:highlight w:val="none"/>
        </w:rPr>
        <w:t>5.投标费用</w:t>
      </w:r>
      <w:bookmarkEnd w:id="95"/>
      <w:bookmarkEnd w:id="96"/>
    </w:p>
    <w:p w14:paraId="34654976">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B2AA4BA">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5406AA6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012EEAAC">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242D3716">
      <w:pPr>
        <w:pStyle w:val="6"/>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w:t>
      </w:r>
      <w:r>
        <w:rPr>
          <w:rFonts w:ascii="宋体" w:hAnsi="宋体"/>
          <w:b w:val="0"/>
          <w:bCs/>
          <w:color w:val="auto"/>
          <w:sz w:val="21"/>
          <w:szCs w:val="21"/>
          <w:highlight w:val="none"/>
        </w:rPr>
        <w:t xml:space="preserve"> </w:t>
      </w:r>
      <w:bookmarkStart w:id="97" w:name="_Hlk65857072"/>
      <w:r>
        <w:rPr>
          <w:rFonts w:hint="eastAsia" w:ascii="宋体" w:hAnsi="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bookmarkEnd w:id="97"/>
    </w:p>
    <w:p w14:paraId="051EF00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3ACB339E">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1298B2DD">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09776A9">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6F9848D">
      <w:pPr>
        <w:pStyle w:val="6"/>
        <w:keepNext w:val="0"/>
        <w:keepLines w:val="0"/>
        <w:spacing w:before="0" w:after="0" w:line="360" w:lineRule="auto"/>
        <w:ind w:left="420" w:leftChars="200"/>
        <w:rPr>
          <w:rFonts w:hint="eastAsia" w:ascii="黑体" w:hAnsi="黑体" w:eastAsia="黑体"/>
          <w:color w:val="auto"/>
          <w:sz w:val="24"/>
          <w:highlight w:val="none"/>
        </w:rPr>
      </w:pPr>
      <w:bookmarkStart w:id="98" w:name="_Toc254970673"/>
      <w:bookmarkStart w:id="99" w:name="_Toc254970532"/>
      <w:r>
        <w:rPr>
          <w:rFonts w:hint="eastAsia" w:ascii="黑体" w:hAnsi="黑体" w:eastAsia="黑体"/>
          <w:color w:val="auto"/>
          <w:sz w:val="24"/>
          <w:highlight w:val="none"/>
        </w:rPr>
        <w:t>8.特别说明</w:t>
      </w:r>
      <w:bookmarkEnd w:id="98"/>
      <w:bookmarkEnd w:id="99"/>
    </w:p>
    <w:p w14:paraId="4D791E10">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00" w:name="_8.1提供相同品牌产品且通过资格审查、符合性审查的不同投标人参加同一合"/>
      <w:bookmarkEnd w:id="100"/>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12CF9F0A">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089C5E8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1098D45C">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45A85A37">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投标人</w:t>
      </w:r>
      <w:r>
        <w:rPr>
          <w:rFonts w:ascii="宋体" w:hAnsi="宋体"/>
          <w:b w:val="0"/>
          <w:color w:val="auto"/>
          <w:sz w:val="21"/>
          <w:szCs w:val="21"/>
          <w:highlight w:val="none"/>
        </w:rPr>
        <w:t>有下列利害关系之一的，应当回避：</w:t>
      </w:r>
    </w:p>
    <w:p w14:paraId="0192F3CA">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投标人</w:t>
      </w:r>
      <w:r>
        <w:rPr>
          <w:rFonts w:hAnsi="宋体"/>
          <w:color w:val="auto"/>
          <w:kern w:val="2"/>
          <w:sz w:val="21"/>
          <w:highlight w:val="none"/>
        </w:rPr>
        <w:t>存在劳动关系；</w:t>
      </w:r>
    </w:p>
    <w:p w14:paraId="0CEB520E">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投标人</w:t>
      </w:r>
      <w:r>
        <w:rPr>
          <w:rFonts w:hAnsi="宋体"/>
          <w:color w:val="auto"/>
          <w:kern w:val="2"/>
          <w:sz w:val="21"/>
          <w:highlight w:val="none"/>
        </w:rPr>
        <w:t>的董事、监事；</w:t>
      </w:r>
    </w:p>
    <w:p w14:paraId="28E91640">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投标人</w:t>
      </w:r>
      <w:r>
        <w:rPr>
          <w:rFonts w:hAnsi="宋体"/>
          <w:color w:val="auto"/>
          <w:kern w:val="2"/>
          <w:sz w:val="21"/>
          <w:highlight w:val="none"/>
        </w:rPr>
        <w:t>的控股股东或者实际控制人；</w:t>
      </w:r>
    </w:p>
    <w:p w14:paraId="759132E4">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的法定代表人或者负责人有夫妻、直系血亲、三代以内旁系血亲或者近姻亲关系；</w:t>
      </w:r>
    </w:p>
    <w:p w14:paraId="423A963A">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有其他可能影响政府采购活动公平、公正进行的关系。</w:t>
      </w:r>
    </w:p>
    <w:p w14:paraId="53C67FF6">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投标人</w:t>
      </w:r>
      <w:r>
        <w:rPr>
          <w:rFonts w:hAnsi="宋体"/>
          <w:color w:val="auto"/>
          <w:kern w:val="2"/>
          <w:sz w:val="21"/>
          <w:highlight w:val="none"/>
        </w:rPr>
        <w:t>认为采购人员及相关人员与其他</w:t>
      </w:r>
      <w:r>
        <w:rPr>
          <w:rFonts w:hint="eastAsia" w:hAnsi="宋体"/>
          <w:color w:val="auto"/>
          <w:kern w:val="2"/>
          <w:sz w:val="21"/>
          <w:highlight w:val="none"/>
        </w:rPr>
        <w:t>投标人</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2FE78F2A">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025E6162">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604F1342">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5C3543F">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4F3E9127">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62D7434D">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790CF988">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7325299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投标人有下列情形之一的，属于恶意串通行为，将报同级监督管理部门：</w:t>
      </w:r>
    </w:p>
    <w:p w14:paraId="05DB6DA4">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（1）投标人直接或者间接从采购人或者采购代理机构处获得其他投标人的相关信息并修改其投标文件或者响应文件；</w:t>
      </w:r>
    </w:p>
    <w:p w14:paraId="6703043D">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（2）投标人按照采购人或者采购代理机构的授意撤换、修改投标文件或者响应文件；</w:t>
      </w:r>
    </w:p>
    <w:p w14:paraId="77F7016F">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（3）投标人之间协商报价、技术方案等投标文件或者响应文件的实质性内容；</w:t>
      </w:r>
    </w:p>
    <w:p w14:paraId="63FCD44D">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（4）属于同一集团、协会、商会等组织成员的投标人按照该组织要求协同参加政府采购活动；</w:t>
      </w:r>
    </w:p>
    <w:p w14:paraId="6A5F9AB8">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（5）投标人之间事先约定一致抬高或者压低投标报价，或者在招标项目中事先约定轮流以高价位或者低价位中标，或者事先约定由某一特定投标人中标，然后再参加投标；</w:t>
      </w:r>
    </w:p>
    <w:p w14:paraId="7DC092FD">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（6）投标人之间商定部分投标人放弃参加政府采购活动或者放弃中标；</w:t>
      </w:r>
    </w:p>
    <w:p w14:paraId="718F4B8F">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（7）投标人与采购人或者采购代理机构之间、投标人相互之间，为谋求特定投标人中标或者排斥其他投标人的其他串通行为。</w:t>
      </w:r>
    </w:p>
    <w:p w14:paraId="3D70ED1A">
      <w:pPr>
        <w:pStyle w:val="26"/>
        <w:snapToGrid w:val="0"/>
        <w:spacing w:line="360" w:lineRule="auto"/>
        <w:ind w:left="2" w:leftChars="1" w:firstLine="422" w:firstLineChars="200"/>
        <w:rPr>
          <w:rFonts w:hint="eastAsia" w:hAnsi="宋体"/>
          <w:b/>
          <w:color w:val="auto"/>
          <w:kern w:val="2"/>
          <w:sz w:val="21"/>
          <w:highlight w:val="none"/>
        </w:rPr>
      </w:pPr>
    </w:p>
    <w:p w14:paraId="263EC809">
      <w:pPr>
        <w:pStyle w:val="4"/>
        <w:keepNext w:val="0"/>
        <w:keepLines w:val="0"/>
        <w:jc w:val="center"/>
        <w:rPr>
          <w:rFonts w:hint="eastAsia"/>
          <w:color w:val="auto"/>
          <w:highlight w:val="none"/>
        </w:rPr>
      </w:pPr>
      <w:bookmarkStart w:id="101" w:name="_Toc254970534"/>
      <w:bookmarkStart w:id="102" w:name="_Toc254970675"/>
      <w:r>
        <w:rPr>
          <w:rFonts w:hint="eastAsia"/>
          <w:color w:val="auto"/>
          <w:highlight w:val="none"/>
        </w:rPr>
        <w:t>二、招标文件</w:t>
      </w:r>
      <w:bookmarkEnd w:id="101"/>
      <w:bookmarkEnd w:id="102"/>
    </w:p>
    <w:p w14:paraId="04EB87D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626954E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7C2F700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4501BCE0">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5E30D8E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7E27EF90">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17CBA58B">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7EB5F2E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5A69D0A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7014B5A4">
      <w:pPr>
        <w:pStyle w:val="6"/>
        <w:keepNext w:val="0"/>
        <w:keepLines w:val="0"/>
        <w:numPr>
          <w:ilvl w:val="0"/>
          <w:numId w:val="0"/>
        </w:numPr>
        <w:spacing w:before="0" w:after="0" w:line="360" w:lineRule="auto"/>
        <w:ind w:firstLine="420" w:firstLineChars="200"/>
        <w:rPr>
          <w:rFonts w:hint="eastAsia" w:ascii="宋体" w:hAnsi="宋体"/>
          <w:color w:val="auto"/>
          <w:highlight w:val="none"/>
        </w:rPr>
      </w:pPr>
      <w:r>
        <w:rPr>
          <w:rFonts w:hint="eastAsia" w:ascii="宋体" w:hAnsi="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7C03DE3E">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5DA87ED9">
      <w:pPr>
        <w:spacing w:line="360" w:lineRule="auto"/>
        <w:ind w:firstLine="420" w:firstLineChars="200"/>
        <w:rPr>
          <w:rFonts w:hint="eastAsia"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49DE80C6">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103"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33E29569">
      <w:pPr>
        <w:pStyle w:val="26"/>
        <w:snapToGrid w:val="0"/>
        <w:spacing w:line="360" w:lineRule="auto"/>
        <w:ind w:firstLine="420" w:firstLineChars="200"/>
        <w:rPr>
          <w:rFonts w:hint="eastAsia" w:hAnsi="宋体"/>
          <w:color w:val="auto"/>
          <w:sz w:val="21"/>
          <w:highlight w:val="none"/>
        </w:rPr>
      </w:pPr>
    </w:p>
    <w:bookmarkEnd w:id="103"/>
    <w:p w14:paraId="5F070B87">
      <w:pPr>
        <w:pStyle w:val="4"/>
        <w:keepNext w:val="0"/>
        <w:keepLines w:val="0"/>
        <w:jc w:val="center"/>
        <w:rPr>
          <w:rFonts w:hint="eastAsia"/>
          <w:color w:val="auto"/>
          <w:highlight w:val="none"/>
        </w:rPr>
      </w:pPr>
      <w:bookmarkStart w:id="104" w:name="_Toc254970535"/>
      <w:bookmarkStart w:id="105" w:name="_Toc254970676"/>
      <w:r>
        <w:rPr>
          <w:rFonts w:hint="eastAsia"/>
          <w:color w:val="auto"/>
          <w:highlight w:val="none"/>
        </w:rPr>
        <w:t>三、投标文件的编制</w:t>
      </w:r>
      <w:bookmarkEnd w:id="104"/>
      <w:bookmarkEnd w:id="105"/>
    </w:p>
    <w:p w14:paraId="0E107B4B">
      <w:pPr>
        <w:pStyle w:val="6"/>
        <w:keepNext w:val="0"/>
        <w:keepLines w:val="0"/>
        <w:spacing w:before="0" w:after="0" w:line="360" w:lineRule="auto"/>
        <w:ind w:left="420" w:leftChars="200"/>
        <w:rPr>
          <w:rFonts w:hint="eastAsia" w:ascii="黑体" w:hAnsi="黑体" w:eastAsia="黑体"/>
          <w:color w:val="auto"/>
          <w:sz w:val="24"/>
          <w:highlight w:val="none"/>
        </w:rPr>
      </w:pPr>
      <w:bookmarkStart w:id="106" w:name="_Toc254970677"/>
      <w:bookmarkStart w:id="107" w:name="_Toc254970536"/>
      <w:r>
        <w:rPr>
          <w:rFonts w:hint="eastAsia" w:ascii="黑体" w:hAnsi="黑体" w:eastAsia="黑体"/>
          <w:color w:val="auto"/>
          <w:sz w:val="24"/>
          <w:highlight w:val="none"/>
        </w:rPr>
        <w:t>12.投标文件的编制原则</w:t>
      </w:r>
    </w:p>
    <w:p w14:paraId="7197A9F2">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4EA9FFD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06"/>
      <w:bookmarkEnd w:id="107"/>
    </w:p>
    <w:p w14:paraId="2B08602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2F1395E6">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8" w:name="_13.1报价文件:_具体材料见“投标人须知前附表”。"/>
      <w:bookmarkEnd w:id="108"/>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10F6542A">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9" w:name="_13.2资格证明文件：具体材料见“投标人须知前附表”。"/>
      <w:bookmarkEnd w:id="109"/>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999CBFE">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0" w:name="_13.3商务文件:_具体材料见“投标人须知前附表”。"/>
      <w:bookmarkEnd w:id="110"/>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0E278A0F">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1" w:name="_13.4技术文件：具体材料见“投标人须知前附表”。"/>
      <w:bookmarkEnd w:id="111"/>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12" w:name="_13.5投标文件电子版：具体材料见“投标人须知前附表”。"/>
      <w:bookmarkEnd w:id="112"/>
    </w:p>
    <w:p w14:paraId="6E596E5E">
      <w:pPr>
        <w:pStyle w:val="6"/>
        <w:keepNext w:val="0"/>
        <w:keepLines w:val="0"/>
        <w:spacing w:before="0" w:after="0" w:line="360" w:lineRule="auto"/>
        <w:ind w:left="420" w:leftChars="200"/>
        <w:rPr>
          <w:rFonts w:hint="eastAsia" w:ascii="黑体" w:hAnsi="黑体" w:eastAsia="黑体"/>
          <w:color w:val="auto"/>
          <w:sz w:val="24"/>
          <w:highlight w:val="none"/>
        </w:rPr>
      </w:pPr>
      <w:bookmarkStart w:id="113" w:name="_Toc254970537"/>
      <w:bookmarkStart w:id="114" w:name="_Toc254970678"/>
      <w:r>
        <w:rPr>
          <w:rFonts w:hint="eastAsia" w:ascii="黑体" w:hAnsi="黑体" w:eastAsia="黑体"/>
          <w:color w:val="auto"/>
          <w:sz w:val="24"/>
          <w:highlight w:val="none"/>
        </w:rPr>
        <w:t>14.投标文件的语言及计量</w:t>
      </w:r>
      <w:bookmarkEnd w:id="113"/>
      <w:bookmarkEnd w:id="114"/>
    </w:p>
    <w:p w14:paraId="5547C052">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0ECEABC3">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FD2D53B">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2AA47B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7B41945D">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42066308">
      <w:pPr>
        <w:pStyle w:val="26"/>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4C2AC81E">
      <w:pPr>
        <w:pStyle w:val="6"/>
        <w:keepNext w:val="0"/>
        <w:keepLines w:val="0"/>
        <w:spacing w:before="0" w:after="0" w:line="360" w:lineRule="auto"/>
        <w:ind w:left="420" w:leftChars="200"/>
        <w:rPr>
          <w:rFonts w:hint="eastAsia" w:ascii="黑体" w:hAnsi="黑体" w:eastAsia="黑体"/>
          <w:color w:val="auto"/>
          <w:sz w:val="24"/>
          <w:highlight w:val="none"/>
        </w:rPr>
      </w:pPr>
      <w:bookmarkStart w:id="115" w:name="_Toc254970538"/>
      <w:bookmarkStart w:id="116" w:name="_Toc254970679"/>
      <w:r>
        <w:rPr>
          <w:rFonts w:hint="eastAsia" w:ascii="黑体" w:hAnsi="黑体" w:eastAsia="黑体"/>
          <w:color w:val="auto"/>
          <w:sz w:val="24"/>
          <w:highlight w:val="none"/>
        </w:rPr>
        <w:t>16.投标报价</w:t>
      </w:r>
      <w:bookmarkEnd w:id="115"/>
      <w:bookmarkEnd w:id="116"/>
    </w:p>
    <w:p w14:paraId="3CB46CB8">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2CE5B015">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7" w:name="_16.2投标报价具体定义见投标人须知前附表。"/>
      <w:bookmarkEnd w:id="117"/>
      <w:r>
        <w:rPr>
          <w:rFonts w:hint="eastAsia" w:ascii="宋体" w:hAnsi="宋体"/>
          <w:b w:val="0"/>
          <w:color w:val="auto"/>
          <w:sz w:val="21"/>
          <w:szCs w:val="21"/>
          <w:highlight w:val="none"/>
        </w:rPr>
        <w:t>16.2投标报价具体包括内容详见“投标人须知前附表”。</w:t>
      </w:r>
    </w:p>
    <w:p w14:paraId="740236F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08E9671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6C35AA0E">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18" w:name="_17.1投标有效期应按“投标人须知中的前附表”规定的期限。"/>
      <w:bookmarkEnd w:id="118"/>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2CFA64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19" w:name="_Toc254970681"/>
      <w:bookmarkStart w:id="120" w:name="_Toc254970540"/>
      <w:r>
        <w:rPr>
          <w:rFonts w:hint="eastAsia" w:ascii="宋体" w:hAnsi="宋体"/>
          <w:b w:val="0"/>
          <w:color w:val="auto"/>
          <w:sz w:val="21"/>
          <w:szCs w:val="21"/>
          <w:highlight w:val="none"/>
        </w:rPr>
        <w:t xml:space="preserve"> 投标有效期应按规定的期限作出承诺，具体详见“投标人须知前附表”。</w:t>
      </w:r>
    </w:p>
    <w:p w14:paraId="6FE5EEA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9"/>
      <w:bookmarkEnd w:id="120"/>
    </w:p>
    <w:p w14:paraId="55B64325">
      <w:pPr>
        <w:pStyle w:val="6"/>
        <w:keepNext w:val="0"/>
        <w:keepLines w:val="0"/>
        <w:spacing w:before="0" w:after="0" w:line="360" w:lineRule="auto"/>
        <w:ind w:left="420" w:leftChars="200"/>
        <w:rPr>
          <w:rFonts w:hint="eastAsia" w:ascii="黑体" w:hAnsi="黑体" w:eastAsia="黑体"/>
          <w:color w:val="auto"/>
          <w:sz w:val="24"/>
          <w:highlight w:val="none"/>
        </w:rPr>
      </w:pPr>
      <w:bookmarkStart w:id="121" w:name="_18.投标保证金"/>
      <w:bookmarkEnd w:id="121"/>
      <w:bookmarkStart w:id="122" w:name="_Toc254970682"/>
      <w:bookmarkStart w:id="123" w:name="_Toc254970541"/>
      <w:r>
        <w:rPr>
          <w:rFonts w:hint="eastAsia" w:ascii="黑体" w:hAnsi="黑体" w:eastAsia="黑体"/>
          <w:color w:val="auto"/>
          <w:sz w:val="24"/>
          <w:highlight w:val="none"/>
        </w:rPr>
        <w:t>18.投标保证金</w:t>
      </w:r>
      <w:bookmarkEnd w:id="122"/>
      <w:bookmarkEnd w:id="123"/>
    </w:p>
    <w:p w14:paraId="7BCD087F">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53397FCD">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2583D79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7FDEBD6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62F2A6E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08508D4C">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5FE6142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7EAC00F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002D3053">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2138992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141B004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427C9B55">
      <w:pPr>
        <w:pStyle w:val="6"/>
        <w:keepNext w:val="0"/>
        <w:keepLines w:val="0"/>
        <w:spacing w:before="0" w:after="0" w:line="360" w:lineRule="auto"/>
        <w:ind w:left="420" w:leftChars="200"/>
        <w:rPr>
          <w:rFonts w:hint="eastAsia" w:ascii="黑体" w:hAnsi="黑体" w:eastAsia="黑体"/>
          <w:color w:val="auto"/>
          <w:sz w:val="24"/>
          <w:highlight w:val="none"/>
        </w:rPr>
      </w:pPr>
      <w:bookmarkStart w:id="124" w:name="_Toc254970683"/>
      <w:bookmarkStart w:id="125" w:name="_Toc254970542"/>
      <w:r>
        <w:rPr>
          <w:rFonts w:hint="eastAsia" w:ascii="黑体" w:hAnsi="黑体" w:eastAsia="黑体"/>
          <w:color w:val="auto"/>
          <w:sz w:val="24"/>
          <w:highlight w:val="none"/>
        </w:rPr>
        <w:t>19.投标文件的</w:t>
      </w:r>
      <w:bookmarkEnd w:id="124"/>
      <w:bookmarkEnd w:id="125"/>
      <w:r>
        <w:rPr>
          <w:rFonts w:hint="eastAsia" w:ascii="黑体" w:hAnsi="黑体" w:eastAsia="黑体"/>
          <w:color w:val="auto"/>
          <w:sz w:val="24"/>
          <w:highlight w:val="none"/>
        </w:rPr>
        <w:t>编制</w:t>
      </w:r>
    </w:p>
    <w:p w14:paraId="5228CF57">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123654DE">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26" w:name="_19.2投标文件应按报价文件、资格证明文件、商务文件、技术文件分别编制"/>
      <w:bookmarkEnd w:id="126"/>
      <w:r>
        <w:rPr>
          <w:rFonts w:hint="eastAsia" w:ascii="宋体" w:hAnsi="宋体"/>
          <w:b w:val="0"/>
          <w:color w:val="auto"/>
          <w:sz w:val="21"/>
          <w:szCs w:val="21"/>
          <w:highlight w:val="none"/>
        </w:rPr>
        <w:t>19.2投标文件应按报价文件、资格证明文件、商务文件、技术文件分别编制电子文件，并按广西政府采购云平台的要求编制、加密、上传。</w:t>
      </w:r>
    </w:p>
    <w:p w14:paraId="38279CBF">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19.</w:t>
      </w:r>
      <w:bookmarkStart w:id="127" w:name="_Hlk65832616"/>
      <w:r>
        <w:rPr>
          <w:rFonts w:hint="eastAsia" w:ascii="宋体" w:hAnsi="宋体"/>
          <w:b w:val="0"/>
          <w:color w:val="auto"/>
          <w:sz w:val="21"/>
          <w:szCs w:val="21"/>
          <w:highlight w:val="none"/>
        </w:rPr>
        <w:t>3投标文件须由投标人在规定位置盖公章并签字</w:t>
      </w:r>
      <w:bookmarkStart w:id="128" w:name="_Hlk65832569"/>
      <w:r>
        <w:rPr>
          <w:rFonts w:hint="eastAsia" w:ascii="宋体" w:hAnsi="宋体"/>
          <w:b w:val="0"/>
          <w:color w:val="auto"/>
          <w:sz w:val="21"/>
          <w:szCs w:val="21"/>
          <w:highlight w:val="none"/>
        </w:rPr>
        <w:t>（具体以投标人须知前附表或投标文件格式规定为准）</w:t>
      </w:r>
      <w:bookmarkEnd w:id="127"/>
      <w:bookmarkEnd w:id="128"/>
      <w:r>
        <w:rPr>
          <w:rFonts w:hint="eastAsia" w:ascii="宋体" w:hAnsi="宋体"/>
          <w:b w:val="0"/>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6E25275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4A7FC8F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314C2EC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20.投标文件的加密、解密</w:t>
      </w:r>
    </w:p>
    <w:p w14:paraId="1794B30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00D3A952">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22D8FBB9">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29" w:name="_21.1投标人必须在“投标人须知中的前附表”规定的投标文件接收时间和投"/>
      <w:bookmarkEnd w:id="129"/>
      <w:r>
        <w:rPr>
          <w:rFonts w:hint="eastAsia" w:ascii="宋体" w:hAnsi="宋体"/>
          <w:b w:val="0"/>
          <w:color w:val="auto"/>
          <w:sz w:val="21"/>
          <w:szCs w:val="21"/>
          <w:highlight w:val="none"/>
        </w:rPr>
        <w:t>21.1投标人必须在“投标人须知前附表”规定的投标文件接收时间和投标地点提交投标文件。</w:t>
      </w:r>
    </w:p>
    <w:p w14:paraId="29DFDED2">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投标人在广西政府采购云平台提交电子版投标文件时，请填写参加远程开标活动经办人联系方式。</w:t>
      </w:r>
    </w:p>
    <w:p w14:paraId="5C9DBF8E">
      <w:pPr>
        <w:pStyle w:val="6"/>
        <w:keepNext w:val="0"/>
        <w:keepLines w:val="0"/>
        <w:numPr>
          <w:ilvl w:val="0"/>
          <w:numId w:val="0"/>
        </w:numPr>
        <w:spacing w:before="0" w:after="0" w:line="360" w:lineRule="auto"/>
        <w:ind w:firstLine="420" w:firstLineChars="200"/>
        <w:jc w:val="left"/>
        <w:rPr>
          <w:rFonts w:hint="eastAsia" w:ascii="宋体" w:hAnsi="宋体"/>
          <w:b w:val="0"/>
          <w:color w:val="auto"/>
          <w:sz w:val="21"/>
          <w:szCs w:val="21"/>
          <w:highlight w:val="none"/>
        </w:rPr>
      </w:pPr>
      <w:r>
        <w:rPr>
          <w:rFonts w:hint="eastAsia" w:ascii="宋体" w:hAnsi="宋体"/>
          <w:b w:val="0"/>
          <w:color w:val="auto"/>
          <w:sz w:val="21"/>
          <w:szCs w:val="21"/>
          <w:highlight w:val="none"/>
        </w:rPr>
        <w:t>21.3未在规定时间内上传或者未按广西政府采购云平台的要求编制、加密的电子投标文件，广西政府采购云平台将拒收。</w:t>
      </w:r>
    </w:p>
    <w:p w14:paraId="40023990">
      <w:pPr>
        <w:pStyle w:val="8"/>
        <w:rPr>
          <w:rFonts w:hint="eastAsia"/>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152E55A7">
      <w:pPr>
        <w:pStyle w:val="8"/>
        <w:rPr>
          <w:rFonts w:hint="eastAsia"/>
          <w:color w:val="auto"/>
          <w:highlight w:val="none"/>
        </w:rPr>
      </w:pPr>
    </w:p>
    <w:p w14:paraId="28F66B6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6DFF4133">
      <w:pPr>
        <w:snapToGrid w:val="0"/>
        <w:spacing w:line="360" w:lineRule="auto"/>
        <w:ind w:firstLine="420"/>
        <w:jc w:val="left"/>
        <w:rPr>
          <w:rFonts w:hint="eastAsia" w:ascii="宋体" w:hAnsi="宋体"/>
          <w:color w:val="auto"/>
          <w:szCs w:val="21"/>
          <w:highlight w:val="none"/>
        </w:rPr>
      </w:pPr>
      <w:bookmarkStart w:id="130" w:name="_Toc254970543"/>
      <w:bookmarkStart w:id="131" w:name="_Toc254970684"/>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30"/>
    <w:bookmarkEnd w:id="131"/>
    <w:p w14:paraId="013D30D1">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090D73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4E7EF0EE">
      <w:pPr>
        <w:pStyle w:val="21"/>
        <w:snapToGrid w:val="0"/>
        <w:spacing w:line="360" w:lineRule="auto"/>
        <w:ind w:firstLine="739"/>
        <w:rPr>
          <w:rFonts w:hint="eastAsia" w:ascii="宋体" w:hAnsi="宋体" w:eastAsia="宋体"/>
          <w:snapToGrid w:val="0"/>
          <w:color w:val="auto"/>
          <w:sz w:val="21"/>
          <w:szCs w:val="21"/>
          <w:highlight w:val="none"/>
        </w:rPr>
      </w:pPr>
    </w:p>
    <w:p w14:paraId="7E4F7880">
      <w:pPr>
        <w:pStyle w:val="4"/>
        <w:keepNext w:val="0"/>
        <w:keepLines w:val="0"/>
        <w:jc w:val="center"/>
        <w:rPr>
          <w:rFonts w:hint="eastAsia"/>
          <w:color w:val="auto"/>
          <w:highlight w:val="none"/>
        </w:rPr>
      </w:pPr>
      <w:bookmarkStart w:id="132" w:name="_Toc254970685"/>
      <w:bookmarkStart w:id="133" w:name="_Toc254970544"/>
      <w:r>
        <w:rPr>
          <w:rFonts w:hint="eastAsia"/>
          <w:color w:val="auto"/>
          <w:highlight w:val="none"/>
        </w:rPr>
        <w:t>四、开    标</w:t>
      </w:r>
      <w:bookmarkEnd w:id="132"/>
      <w:bookmarkEnd w:id="133"/>
    </w:p>
    <w:p w14:paraId="40F3C5DA">
      <w:pPr>
        <w:pStyle w:val="6"/>
        <w:keepNext w:val="0"/>
        <w:keepLines w:val="0"/>
        <w:spacing w:before="0" w:after="0" w:line="360" w:lineRule="auto"/>
        <w:ind w:left="420" w:leftChars="200"/>
        <w:rPr>
          <w:rFonts w:hint="eastAsia" w:ascii="黑体" w:hAnsi="黑体" w:eastAsia="黑体"/>
          <w:color w:val="auto"/>
          <w:sz w:val="24"/>
          <w:highlight w:val="none"/>
        </w:rPr>
      </w:pPr>
      <w:bookmarkStart w:id="134" w:name="_23.开标时间和地点"/>
      <w:bookmarkEnd w:id="134"/>
      <w:r>
        <w:rPr>
          <w:rFonts w:hint="eastAsia" w:ascii="黑体" w:hAnsi="黑体" w:eastAsia="黑体"/>
          <w:color w:val="auto"/>
          <w:sz w:val="24"/>
          <w:highlight w:val="none"/>
        </w:rPr>
        <w:t>23.开标时间和地点</w:t>
      </w:r>
    </w:p>
    <w:p w14:paraId="34D72ED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23.1开标时间及地点详见“投标人须知前附表”</w:t>
      </w:r>
    </w:p>
    <w:p w14:paraId="6AE0E323">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23.2如投标人成功解密投标文件，但未在“政采云”电子开标大厅参加开标的，视同认可开标过程和结果，由此产生的后果由投标人自行负责。成功解密投标文件的投标人不足3家的，不得开标。</w:t>
      </w:r>
    </w:p>
    <w:p w14:paraId="5E8BE3A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02191A72">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7F5C40C7">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采购代理机构将按照招标文件规定的时间通过广西政府采购云平台组织线上开标活动、开启投标文件，所有投标人均应当准时在线参加。投标人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16AC1725">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664247ED">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50EAFC0F">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（2）电子唱标。投标文件解密结束，各投标人报价均在广西政府采购云平台远程不见面开标大厅展示；</w:t>
      </w:r>
    </w:p>
    <w:p w14:paraId="79E88586">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2DE7100C">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76604F2D">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85B668F">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5363DCC4">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78F98107">
      <w:pPr>
        <w:pStyle w:val="26"/>
        <w:snapToGrid w:val="0"/>
        <w:spacing w:line="360" w:lineRule="auto"/>
        <w:ind w:left="689" w:leftChars="228" w:hanging="210" w:hangingChars="100"/>
        <w:rPr>
          <w:rFonts w:hint="eastAsia" w:hAnsi="宋体"/>
          <w:color w:val="auto"/>
          <w:sz w:val="21"/>
          <w:highlight w:val="none"/>
        </w:rPr>
      </w:pPr>
    </w:p>
    <w:p w14:paraId="236E17CC">
      <w:pPr>
        <w:pStyle w:val="4"/>
        <w:keepNext w:val="0"/>
        <w:keepLines w:val="0"/>
        <w:jc w:val="center"/>
        <w:rPr>
          <w:rFonts w:hint="eastAsia"/>
          <w:color w:val="auto"/>
          <w:highlight w:val="none"/>
        </w:rPr>
      </w:pPr>
      <w:r>
        <w:rPr>
          <w:rFonts w:hint="eastAsia"/>
          <w:color w:val="auto"/>
          <w:highlight w:val="none"/>
        </w:rPr>
        <w:t>五、资格审查</w:t>
      </w:r>
    </w:p>
    <w:p w14:paraId="213FD86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57E895D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w:t>
      </w:r>
      <w:r>
        <w:rPr>
          <w:rFonts w:ascii="宋体" w:hAnsi="宋体"/>
          <w:b w:val="0"/>
          <w:color w:val="auto"/>
          <w:sz w:val="21"/>
          <w:szCs w:val="21"/>
          <w:highlight w:val="none"/>
        </w:rPr>
        <w:t>依法对投标人的资格进行审查。</w:t>
      </w:r>
    </w:p>
    <w:p w14:paraId="52CED76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4EDDCA2B">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35" w:name="_25.3_投标人有下列情形之一的，资格审查不通过而导致其投标无效："/>
      <w:bookmarkEnd w:id="135"/>
      <w:r>
        <w:rPr>
          <w:rFonts w:hint="eastAsia" w:ascii="宋体" w:hAnsi="宋体"/>
          <w:color w:val="auto"/>
          <w:sz w:val="21"/>
          <w:szCs w:val="21"/>
          <w:highlight w:val="none"/>
        </w:rPr>
        <w:t>25.3 投标人有下列情形之一的，资格审查不通过，作无效投标处理：</w:t>
      </w:r>
    </w:p>
    <w:p w14:paraId="64176513">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（1）未按招标文件规定的方式获取本招标文件的投标人；</w:t>
      </w:r>
    </w:p>
    <w:p w14:paraId="783A4D81">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3751CA63">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6BE7F225">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（4）同一合同项下的不同投标人，单位负责人为同一人或者存在直接控股、管理关系的；为本项目提供过整体设计、规范编制或者项目管理、监理、检测等服务的投标人，再参加该采购项目的其他采购活动的；</w:t>
      </w:r>
    </w:p>
    <w:p w14:paraId="46DB1A5F">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66B26386">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2B3FAC11">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6B10C506">
      <w:pPr>
        <w:pStyle w:val="26"/>
        <w:snapToGrid w:val="0"/>
        <w:spacing w:line="360" w:lineRule="auto"/>
        <w:ind w:left="689" w:leftChars="228" w:hanging="210" w:hangingChars="100"/>
        <w:rPr>
          <w:rFonts w:hint="eastAsia" w:hAnsi="宋体"/>
          <w:color w:val="auto"/>
          <w:sz w:val="21"/>
          <w:highlight w:val="none"/>
        </w:rPr>
      </w:pPr>
    </w:p>
    <w:p w14:paraId="052CFC2A">
      <w:pPr>
        <w:pStyle w:val="4"/>
        <w:keepNext w:val="0"/>
        <w:keepLines w:val="0"/>
        <w:jc w:val="center"/>
        <w:rPr>
          <w:rFonts w:hint="eastAsia"/>
          <w:color w:val="auto"/>
          <w:highlight w:val="none"/>
        </w:rPr>
      </w:pPr>
      <w:r>
        <w:rPr>
          <w:rFonts w:hint="eastAsia"/>
          <w:color w:val="auto"/>
          <w:highlight w:val="none"/>
        </w:rPr>
        <w:t>六、评   标</w:t>
      </w:r>
    </w:p>
    <w:p w14:paraId="78369A66">
      <w:pPr>
        <w:pStyle w:val="6"/>
        <w:keepNext w:val="0"/>
        <w:keepLines w:val="0"/>
        <w:spacing w:before="0" w:after="0" w:line="360" w:lineRule="auto"/>
        <w:ind w:left="420" w:leftChars="200"/>
        <w:rPr>
          <w:rFonts w:hint="eastAsia" w:ascii="黑体" w:hAnsi="黑体" w:eastAsia="黑体"/>
          <w:color w:val="auto"/>
          <w:sz w:val="24"/>
          <w:highlight w:val="none"/>
        </w:rPr>
      </w:pPr>
      <w:bookmarkStart w:id="136" w:name="_26.组建评标委员会"/>
      <w:bookmarkEnd w:id="136"/>
      <w:r>
        <w:rPr>
          <w:rFonts w:hint="eastAsia" w:ascii="黑体" w:hAnsi="黑体" w:eastAsia="黑体"/>
          <w:color w:val="auto"/>
          <w:sz w:val="24"/>
          <w:highlight w:val="none"/>
        </w:rPr>
        <w:t>26.组建评标委员会</w:t>
      </w:r>
    </w:p>
    <w:p w14:paraId="59A3C654">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2D5E8D95">
      <w:pPr>
        <w:pStyle w:val="26"/>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参加过采购项目前期咨询论证的专家，不得参加该采购项目的评审活动。</w:t>
      </w:r>
    </w:p>
    <w:p w14:paraId="1C1FCB2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58E14553">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6766FF7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19C14511">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5FD7B3D">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37" w:name="_28.3评标方法。本项目将按须知前附表规定的评标办法进行评标，具体评标"/>
      <w:bookmarkEnd w:id="137"/>
      <w:r>
        <w:rPr>
          <w:rFonts w:hint="eastAsia" w:hAnsi="宋体"/>
          <w:color w:val="auto"/>
          <w:sz w:val="21"/>
          <w:highlight w:val="none"/>
        </w:rPr>
        <w:t>评委表决。评标委员会成员对需要共同认定的事项存在争议的，应当按照少数服从多数的原则作出结论。</w:t>
      </w:r>
    </w:p>
    <w:p w14:paraId="22481BFC">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1C7E5E9">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0B34305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0102D379">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778CF8E4">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509D3F9B">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1ABC13C1">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24ED2A56">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227E7B26">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10DA4989">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03821FFF">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4819867D">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（4）其他无法保证电子交易的公平、公正和安全的情况。</w:t>
      </w:r>
    </w:p>
    <w:p w14:paraId="3732C0A4">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7D9AE179">
      <w:pPr>
        <w:pStyle w:val="26"/>
        <w:snapToGrid w:val="0"/>
        <w:spacing w:line="360" w:lineRule="auto"/>
        <w:rPr>
          <w:rFonts w:hint="eastAsia" w:hAnsi="宋体"/>
          <w:color w:val="auto"/>
          <w:sz w:val="21"/>
          <w:highlight w:val="none"/>
        </w:rPr>
      </w:pPr>
    </w:p>
    <w:p w14:paraId="041FDE8C">
      <w:pPr>
        <w:pStyle w:val="4"/>
        <w:keepNext w:val="0"/>
        <w:keepLines w:val="0"/>
        <w:jc w:val="center"/>
        <w:rPr>
          <w:rFonts w:hint="eastAsia"/>
          <w:color w:val="auto"/>
          <w:highlight w:val="none"/>
        </w:rPr>
      </w:pPr>
      <w:bookmarkStart w:id="138" w:name="_Toc254970546"/>
      <w:bookmarkStart w:id="139" w:name="_Toc254970687"/>
      <w:r>
        <w:rPr>
          <w:rFonts w:hint="eastAsia"/>
          <w:color w:val="auto"/>
          <w:highlight w:val="none"/>
        </w:rPr>
        <w:t>七、</w:t>
      </w:r>
      <w:bookmarkEnd w:id="138"/>
      <w:bookmarkEnd w:id="139"/>
      <w:r>
        <w:rPr>
          <w:rFonts w:hint="eastAsia"/>
          <w:color w:val="auto"/>
          <w:highlight w:val="none"/>
        </w:rPr>
        <w:t>中标和合同</w:t>
      </w:r>
    </w:p>
    <w:p w14:paraId="6B27DD5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283E69B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C8A4034">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22EE16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2A23F3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（1）符合专业条件的投标人或者对招标文件作实质响应的投标人不足三家的；</w:t>
      </w:r>
    </w:p>
    <w:p w14:paraId="2C26927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94DB9D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303D0B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6A2825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03C94494">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投标人，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4EB40F4F">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5FF3EAF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w:t>
      </w:r>
      <w:r>
        <w:rPr>
          <w:rFonts w:hint="eastAsia" w:ascii="宋体" w:hAnsi="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3355BD7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31.2中标投标人享受《政府采购促进中小企业发展管理办法》（财库〔2020〕46号）规定的中小企业扶持政策的，采购人、采购代理机构应当随中标结果公开中标投标人的《中小企业声明函》。</w:t>
      </w:r>
    </w:p>
    <w:p w14:paraId="4DD48AF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1A4C12C8">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3ECD737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72C4625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71D79D5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0377AC5">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6833950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53B2C30C">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40" w:name="_39.1中标人须于签订合同前按本须知前附表规定的金额转账或电汇到指定账"/>
      <w:bookmarkEnd w:id="140"/>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501B1629">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405592B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0E80BBDB">
      <w:pPr>
        <w:pStyle w:val="6"/>
        <w:keepNext w:val="0"/>
        <w:keepLines w:val="0"/>
        <w:spacing w:before="0" w:after="0" w:line="360" w:lineRule="auto"/>
        <w:ind w:firstLine="315" w:firstLineChars="150"/>
        <w:rPr>
          <w:rFonts w:hint="eastAsia" w:ascii="宋体" w:hAnsi="宋体"/>
          <w:b w:val="0"/>
          <w:bCs/>
          <w:color w:val="auto"/>
          <w:sz w:val="21"/>
          <w:szCs w:val="21"/>
          <w:highlight w:val="none"/>
        </w:rPr>
      </w:pPr>
      <w:bookmarkStart w:id="141" w:name="_40.1投标人接到中标通知书后，按须知前附表规定向采购人出示相关资格证"/>
      <w:bookmarkEnd w:id="141"/>
      <w:r>
        <w:rPr>
          <w:rFonts w:hint="eastAsia" w:ascii="宋体" w:hAnsi="宋体"/>
          <w:b w:val="0"/>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 w:val="0"/>
          <w:bCs/>
          <w:color w:val="auto"/>
          <w:sz w:val="21"/>
          <w:szCs w:val="21"/>
          <w:highlight w:val="none"/>
        </w:rPr>
        <w:t>如中标人为联合体的，</w:t>
      </w:r>
      <w:r>
        <w:rPr>
          <w:rFonts w:ascii="宋体" w:hAnsi="宋体"/>
          <w:b w:val="0"/>
          <w:bCs/>
          <w:color w:val="auto"/>
          <w:sz w:val="21"/>
          <w:szCs w:val="21"/>
          <w:highlight w:val="none"/>
        </w:rPr>
        <w:t>联合体各方应当共同与采购人签订采购合同，就采购合同约定的事项对采购人承担连带责任。</w:t>
      </w:r>
    </w:p>
    <w:p w14:paraId="75590581">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36.2签订合同时间：按中标通知书规定的时间与采购人签订合同（最长不能超过25日）。</w:t>
      </w:r>
    </w:p>
    <w:p w14:paraId="554591CE">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中标人拒绝与采购人签订合同的，按照本须知正文第3</w:t>
      </w:r>
      <w:r>
        <w:rPr>
          <w:rFonts w:ascii="宋体" w:hAnsi="宋体"/>
          <w:b w:val="0"/>
          <w:color w:val="auto"/>
          <w:sz w:val="21"/>
          <w:szCs w:val="21"/>
          <w:highlight w:val="none"/>
        </w:rPr>
        <w:t>0.4条</w:t>
      </w:r>
      <w:r>
        <w:rPr>
          <w:rFonts w:hint="eastAsia" w:ascii="宋体" w:hAnsi="宋体"/>
          <w:b w:val="0"/>
          <w:color w:val="auto"/>
          <w:sz w:val="21"/>
          <w:szCs w:val="21"/>
          <w:highlight w:val="none"/>
        </w:rPr>
        <w:t>的规定执行。</w:t>
      </w:r>
    </w:p>
    <w:p w14:paraId="4D3D7627">
      <w:pPr>
        <w:pStyle w:val="6"/>
        <w:keepNext w:val="0"/>
        <w:keepLines w:val="0"/>
        <w:spacing w:before="0" w:after="0" w:line="360" w:lineRule="auto"/>
        <w:ind w:left="420" w:leftChars="200"/>
        <w:rPr>
          <w:rFonts w:hint="eastAsia" w:ascii="黑体" w:hAnsi="黑体" w:eastAsia="黑体"/>
          <w:color w:val="auto"/>
          <w:sz w:val="24"/>
          <w:highlight w:val="none"/>
        </w:rPr>
      </w:pPr>
      <w:bookmarkStart w:id="142" w:name="_41.政府采购合同公告"/>
      <w:bookmarkEnd w:id="142"/>
      <w:r>
        <w:rPr>
          <w:rFonts w:hint="eastAsia" w:ascii="黑体" w:hAnsi="黑体" w:eastAsia="黑体"/>
          <w:color w:val="auto"/>
          <w:sz w:val="24"/>
          <w:highlight w:val="none"/>
        </w:rPr>
        <w:t>37.政府采购合同公告</w:t>
      </w:r>
    </w:p>
    <w:p w14:paraId="43D77BA8">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02F9346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5CA370D1">
      <w:pPr>
        <w:pStyle w:val="8"/>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投标人对政府采购活动事项有疑问的，可以向采购人提出询问，采购人或者采购代理机构应当在3个工作日内对投标人依法提出的询问作出答复，但答复的内容不得涉及商业秘密。</w:t>
      </w:r>
    </w:p>
    <w:p w14:paraId="4608B12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投标人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5720F00D">
      <w:pPr>
        <w:pStyle w:val="26"/>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763101D2">
      <w:pPr>
        <w:pStyle w:val="26"/>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72763195">
      <w:pPr>
        <w:pStyle w:val="26"/>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34ED7975">
      <w:pPr>
        <w:pStyle w:val="6"/>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int="eastAsia" w:hAnsi="宋体"/>
          <w:bCs/>
          <w:color w:val="auto"/>
          <w:sz w:val="21"/>
          <w:highlight w:val="none"/>
        </w:rPr>
        <w:t>投标人</w:t>
      </w:r>
      <w:r>
        <w:rPr>
          <w:rFonts w:hAnsi="宋体"/>
          <w:bCs/>
          <w:color w:val="auto"/>
          <w:sz w:val="21"/>
          <w:highlight w:val="none"/>
        </w:rPr>
        <w:t>提出质疑应当提交质疑函和必要的证明材料</w:t>
      </w:r>
      <w:r>
        <w:rPr>
          <w:rFonts w:hint="eastAsia" w:hAnsi="宋体"/>
          <w:bCs/>
          <w:color w:val="auto"/>
          <w:sz w:val="21"/>
          <w:highlight w:val="none"/>
        </w:rPr>
        <w:t>，</w:t>
      </w:r>
      <w:r>
        <w:rPr>
          <w:rFonts w:hAnsi="宋体"/>
          <w:bCs/>
          <w:color w:val="auto"/>
          <w:sz w:val="21"/>
          <w:highlight w:val="none"/>
        </w:rPr>
        <w:t>针对同一采购程序环节的质疑</w:t>
      </w:r>
      <w:r>
        <w:rPr>
          <w:rFonts w:hint="eastAsia" w:hAnsi="宋体"/>
          <w:bCs/>
          <w:color w:val="auto"/>
          <w:sz w:val="21"/>
          <w:highlight w:val="none"/>
        </w:rPr>
        <w:t>必须</w:t>
      </w:r>
      <w:r>
        <w:rPr>
          <w:rFonts w:hAnsi="宋体"/>
          <w:bCs/>
          <w:color w:val="auto"/>
          <w:sz w:val="21"/>
          <w:highlight w:val="none"/>
        </w:rPr>
        <w:t>在法定质疑期内一次性提出。质疑函应当包括下列内容</w:t>
      </w:r>
      <w:r>
        <w:rPr>
          <w:rFonts w:hint="eastAsia" w:hAnsi="宋体"/>
          <w:bCs/>
          <w:color w:val="auto"/>
          <w:sz w:val="21"/>
          <w:highlight w:val="none"/>
        </w:rPr>
        <w:t>（质疑函格式后附）</w:t>
      </w:r>
      <w:r>
        <w:rPr>
          <w:rFonts w:hAnsi="宋体"/>
          <w:bCs/>
          <w:color w:val="auto"/>
          <w:sz w:val="21"/>
          <w:highlight w:val="none"/>
        </w:rPr>
        <w:t>：</w:t>
      </w:r>
    </w:p>
    <w:p w14:paraId="0F1AE701">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w:t>
      </w:r>
      <w:r>
        <w:rPr>
          <w:rFonts w:hint="eastAsia" w:hAnsi="宋体"/>
          <w:bCs/>
          <w:color w:val="auto"/>
          <w:sz w:val="21"/>
          <w:highlight w:val="none"/>
        </w:rPr>
        <w:t>投标人</w:t>
      </w:r>
      <w:r>
        <w:rPr>
          <w:rFonts w:hAnsi="宋体"/>
          <w:bCs/>
          <w:color w:val="auto"/>
          <w:sz w:val="21"/>
          <w:highlight w:val="none"/>
        </w:rPr>
        <w:t>的姓名或者名称、地址、邮编、联系人及联系电话；</w:t>
      </w:r>
    </w:p>
    <w:p w14:paraId="30CE96E9">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3E1F7313">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52F76CD5">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793373AD">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7304AE44">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2746D069">
      <w:pPr>
        <w:pStyle w:val="26"/>
        <w:snapToGrid w:val="0"/>
        <w:spacing w:line="360" w:lineRule="auto"/>
        <w:ind w:firstLine="420" w:firstLineChars="200"/>
        <w:rPr>
          <w:rFonts w:hint="eastAsia" w:hAnsi="宋体"/>
          <w:bCs/>
          <w:color w:val="auto"/>
          <w:sz w:val="21"/>
          <w:highlight w:val="none"/>
        </w:rPr>
      </w:pPr>
      <w:r>
        <w:rPr>
          <w:rFonts w:hint="eastAsia" w:hAnsi="宋体"/>
          <w:bCs/>
          <w:color w:val="auto"/>
          <w:sz w:val="21"/>
          <w:highlight w:val="none"/>
        </w:rPr>
        <w:t>投标人</w:t>
      </w:r>
      <w:r>
        <w:rPr>
          <w:rFonts w:hAnsi="宋体"/>
          <w:bCs/>
          <w:color w:val="auto"/>
          <w:sz w:val="21"/>
          <w:highlight w:val="none"/>
        </w:rPr>
        <w:t>为自然人的，应当由本人签字；</w:t>
      </w:r>
      <w:r>
        <w:rPr>
          <w:rFonts w:hint="eastAsia" w:hAnsi="宋体"/>
          <w:bCs/>
          <w:color w:val="auto"/>
          <w:sz w:val="21"/>
          <w:highlight w:val="none"/>
        </w:rPr>
        <w:t>投标人</w:t>
      </w:r>
      <w:r>
        <w:rPr>
          <w:rFonts w:hAnsi="宋体"/>
          <w:bCs/>
          <w:color w:val="auto"/>
          <w:sz w:val="21"/>
          <w:highlight w:val="none"/>
        </w:rPr>
        <w:t>为法人或者其他组织的，应当由法定代表人、主要负责人，或者其委托代理人签字或者盖章，并加盖公章</w:t>
      </w:r>
      <w:r>
        <w:rPr>
          <w:rFonts w:hint="eastAsia" w:hAnsi="宋体"/>
          <w:bCs/>
          <w:color w:val="auto"/>
          <w:sz w:val="21"/>
          <w:highlight w:val="none"/>
        </w:rPr>
        <w:t>。</w:t>
      </w:r>
    </w:p>
    <w:p w14:paraId="3D4ACE5E">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采购人、采购代理机构认为投标人质疑不成立，或者成立但未对中标结果构成影响的，继续开展采购活动；认为投标人质疑成立且影响或者可能影响中标结果的，按照下列情况处理：</w:t>
      </w:r>
    </w:p>
    <w:p w14:paraId="5C2D4032">
      <w:pPr>
        <w:pStyle w:val="26"/>
        <w:snapToGrid w:val="0"/>
        <w:spacing w:line="360" w:lineRule="auto"/>
        <w:rPr>
          <w:rFonts w:hint="eastAsia"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37ECFBE9">
      <w:pPr>
        <w:pStyle w:val="26"/>
        <w:snapToGrid w:val="0"/>
        <w:spacing w:line="360" w:lineRule="auto"/>
        <w:rPr>
          <w:rFonts w:hint="eastAsia" w:hAnsi="宋体"/>
          <w:bCs/>
          <w:color w:val="auto"/>
          <w:sz w:val="21"/>
          <w:highlight w:val="none"/>
        </w:rPr>
      </w:pPr>
      <w:r>
        <w:rPr>
          <w:rFonts w:hint="eastAsia" w:hAnsi="宋体"/>
          <w:bCs/>
          <w:color w:val="auto"/>
          <w:sz w:val="21"/>
          <w:highlight w:val="none"/>
        </w:rPr>
        <w:t>　　（2）对采购过程、中标结果提出的质疑，合格投标人符合法定数量时，可以从合格的中标候选人中另行确定中标投标人的，应当依法另行确定中标投标人；否则应当重新开展采购活动。</w:t>
      </w:r>
    </w:p>
    <w:p w14:paraId="129393AD">
      <w:pPr>
        <w:pStyle w:val="26"/>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27024993">
      <w:pPr>
        <w:pStyle w:val="26"/>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3" w:name="_八、其他事项"/>
      <w:bookmarkEnd w:id="143"/>
    </w:p>
    <w:p w14:paraId="4ABD140D">
      <w:pPr>
        <w:pStyle w:val="26"/>
        <w:snapToGrid w:val="0"/>
        <w:spacing w:line="360" w:lineRule="auto"/>
        <w:ind w:firstLine="400" w:firstLineChars="200"/>
        <w:rPr>
          <w:rFonts w:hint="eastAsia"/>
          <w:color w:val="auto"/>
          <w:highlight w:val="none"/>
        </w:rPr>
      </w:pPr>
      <w:r>
        <w:rPr>
          <w:rFonts w:hint="eastAsia"/>
          <w:color w:val="auto"/>
          <w:highlight w:val="none"/>
        </w:rPr>
        <w:t xml:space="preserve"> </w:t>
      </w:r>
    </w:p>
    <w:p w14:paraId="24D5D348">
      <w:pPr>
        <w:pStyle w:val="4"/>
        <w:keepNext w:val="0"/>
        <w:keepLines w:val="0"/>
        <w:jc w:val="center"/>
        <w:rPr>
          <w:rFonts w:hint="eastAsia"/>
          <w:color w:val="auto"/>
          <w:highlight w:val="none"/>
        </w:rPr>
      </w:pPr>
      <w:r>
        <w:rPr>
          <w:rFonts w:hint="eastAsia"/>
          <w:color w:val="auto"/>
          <w:highlight w:val="none"/>
        </w:rPr>
        <w:t>八、其他事项</w:t>
      </w:r>
    </w:p>
    <w:p w14:paraId="05322782">
      <w:pPr>
        <w:pStyle w:val="6"/>
        <w:keepNext w:val="0"/>
        <w:keepLines w:val="0"/>
        <w:spacing w:before="0" w:after="0" w:line="360" w:lineRule="auto"/>
        <w:ind w:left="420" w:leftChars="200"/>
        <w:rPr>
          <w:rFonts w:hint="eastAsia" w:ascii="黑体" w:hAnsi="黑体" w:eastAsia="黑体"/>
          <w:color w:val="auto"/>
          <w:sz w:val="24"/>
          <w:highlight w:val="none"/>
        </w:rPr>
      </w:pPr>
      <w:bookmarkStart w:id="144" w:name="_42.代理服务费"/>
      <w:bookmarkEnd w:id="144"/>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2BAEB9D8">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00C1FD57">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1E26D8E0">
      <w:pPr>
        <w:pStyle w:val="26"/>
        <w:snapToGrid w:val="0"/>
        <w:spacing w:line="360" w:lineRule="auto"/>
        <w:ind w:firstLine="420" w:firstLineChars="200"/>
        <w:rPr>
          <w:rFonts w:hint="eastAsia" w:hAnsi="宋体"/>
          <w:color w:val="auto"/>
          <w:sz w:val="21"/>
          <w:highlight w:val="none"/>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F66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F1D663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01841D3A">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noWrap w:val="0"/>
            <w:vAlign w:val="center"/>
          </w:tcPr>
          <w:p w14:paraId="2E79F40C">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noWrap w:val="0"/>
            <w:vAlign w:val="center"/>
          </w:tcPr>
          <w:p w14:paraId="4B86940A">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noWrap w:val="0"/>
            <w:vAlign w:val="center"/>
          </w:tcPr>
          <w:p w14:paraId="2E23F523">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36E1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DB7F8A2">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4EBC2E5E">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5E23BEB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noWrap w:val="0"/>
            <w:vAlign w:val="top"/>
          </w:tcPr>
          <w:p w14:paraId="0BAB27C8">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1.0% </w:t>
            </w:r>
          </w:p>
        </w:tc>
      </w:tr>
      <w:tr w14:paraId="7C6C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2991695">
            <w:pPr>
              <w:spacing w:line="360" w:lineRule="auto"/>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top"/>
          </w:tcPr>
          <w:p w14:paraId="56C04F6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noWrap w:val="0"/>
            <w:vAlign w:val="top"/>
          </w:tcPr>
          <w:p w14:paraId="4DD1D29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noWrap w:val="0"/>
            <w:vAlign w:val="top"/>
          </w:tcPr>
          <w:p w14:paraId="1445318C">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0.7% </w:t>
            </w:r>
          </w:p>
        </w:tc>
      </w:tr>
      <w:tr w14:paraId="267C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C19114F">
            <w:pPr>
              <w:spacing w:line="360" w:lineRule="auto"/>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top"/>
          </w:tcPr>
          <w:p w14:paraId="1278975B">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noWrap w:val="0"/>
            <w:vAlign w:val="top"/>
          </w:tcPr>
          <w:p w14:paraId="10E5032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noWrap w:val="0"/>
            <w:vAlign w:val="top"/>
          </w:tcPr>
          <w:p w14:paraId="3CB9FFB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072C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221D0F">
            <w:pPr>
              <w:spacing w:line="360" w:lineRule="auto"/>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top"/>
          </w:tcPr>
          <w:p w14:paraId="32AFA91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noWrap w:val="0"/>
            <w:vAlign w:val="top"/>
          </w:tcPr>
          <w:p w14:paraId="5B398A8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noWrap w:val="0"/>
            <w:vAlign w:val="top"/>
          </w:tcPr>
          <w:p w14:paraId="70F8D254">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0.35% </w:t>
            </w:r>
          </w:p>
        </w:tc>
      </w:tr>
      <w:tr w14:paraId="341B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847BCD">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0C4F69E2">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456AE53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noWrap w:val="0"/>
            <w:vAlign w:val="top"/>
          </w:tcPr>
          <w:p w14:paraId="216268C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516E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6F3806E">
            <w:pPr>
              <w:spacing w:line="360" w:lineRule="auto"/>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top"/>
          </w:tcPr>
          <w:p w14:paraId="276A321A">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42DD975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4548925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7CB1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E86AAA">
            <w:pPr>
              <w:spacing w:line="360" w:lineRule="auto"/>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top"/>
          </w:tcPr>
          <w:p w14:paraId="4816EB59">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30D8E00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01C0F3F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36F0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269C6EA">
            <w:pPr>
              <w:spacing w:line="360" w:lineRule="auto"/>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top"/>
          </w:tcPr>
          <w:p w14:paraId="6EC7CB9A">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7967DDD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02DDE0AB">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608C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431C4C">
            <w:pPr>
              <w:spacing w:line="360" w:lineRule="auto"/>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top"/>
          </w:tcPr>
          <w:p w14:paraId="21C6EE6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0E1861A1">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6131A16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3A47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C811CD9">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19FDBAB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0905A591">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564002B9">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7BDCA82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7DBC4A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55A286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4C99742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7D45477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0218D71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2D12AE9A">
      <w:pPr>
        <w:pStyle w:val="26"/>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3419918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32.9 </w:t>
      </w:r>
      <w:r>
        <w:rPr>
          <w:rFonts w:hint="eastAsia" w:ascii="宋体" w:hAnsi="宋体" w:cs="宋体"/>
          <w:color w:val="auto"/>
          <w:szCs w:val="21"/>
          <w:highlight w:val="none"/>
        </w:rPr>
        <w:t>代理服务费交纳</w:t>
      </w:r>
      <w:r>
        <w:rPr>
          <w:rFonts w:ascii="宋体" w:hAnsi="宋体" w:cs="宋体"/>
          <w:color w:val="auto"/>
          <w:szCs w:val="21"/>
          <w:highlight w:val="none"/>
        </w:rPr>
        <w:t>银行帐号信息</w:t>
      </w:r>
    </w:p>
    <w:p w14:paraId="028E061B">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开户名称：广西科文招标有限公司南宁三分公司</w:t>
      </w:r>
    </w:p>
    <w:p w14:paraId="18E510F9">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开户银行：广西北部湾银行股份有限公司南宁市云景支行</w:t>
      </w:r>
    </w:p>
    <w:p w14:paraId="798A5ED0">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银行账号：805029874400001</w:t>
      </w:r>
    </w:p>
    <w:p w14:paraId="2EDF1A63">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1E9F5FEB">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2DB88C06">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661B2459">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45"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47BEC367">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326B916">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015D4DB">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1228C49">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3B8FF57">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5"/>
    </w:p>
    <w:p w14:paraId="1B14A24C">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lang w:val="en-US" w:eastAsia="zh-CN"/>
        </w:rPr>
        <w:t>40.4</w:t>
      </w:r>
      <w:r>
        <w:rPr>
          <w:rFonts w:hint="eastAsia" w:hAnsi="宋体" w:cs="宋体"/>
          <w:color w:val="auto"/>
          <w:sz w:val="21"/>
          <w:highlight w:val="none"/>
        </w:rPr>
        <w:t>本国产品标准</w:t>
      </w:r>
    </w:p>
    <w:p w14:paraId="40F1FB4A">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本国产品应当符合以下条件：</w:t>
      </w:r>
    </w:p>
    <w:p w14:paraId="18F44AC0">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（一）在中国境内生产</w:t>
      </w:r>
    </w:p>
    <w:p w14:paraId="49C6F110">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产品应当在中国境内生产，即在中华人民共和国关境内实现从原材料、组件到产品的属性改变。</w:t>
      </w:r>
    </w:p>
    <w:p w14:paraId="110119FB">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属性改变是指经过制造、加工或者组装等工序，产生完全不同于原材料、组件的新产品，并具有新的名称和特征（用途）。属性改变不包括以下细微操作：</w:t>
      </w:r>
    </w:p>
    <w:p w14:paraId="4FDE908F">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1.为确保产品在运输或者储存期间保持某种状态而进行的操作；</w:t>
      </w:r>
    </w:p>
    <w:p w14:paraId="00F5A1D0">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2.为产品运输或者销售进行的包装或者展示；</w:t>
      </w:r>
    </w:p>
    <w:p w14:paraId="7BFD171B">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3.在产品或者其包装上粘贴或者印刷品牌、标志、标识以及其他用于区别的标记；</w:t>
      </w:r>
    </w:p>
    <w:p w14:paraId="15008AD7">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4.简单的上漆、磨光和分装；</w:t>
      </w:r>
    </w:p>
    <w:p w14:paraId="5F8537B2">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5.其他不属于属性改变的情形。</w:t>
      </w:r>
    </w:p>
    <w:p w14:paraId="75D5BBED">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（二）在中国境内生产的组件成本占比达到规定比例</w:t>
      </w:r>
    </w:p>
    <w:p w14:paraId="12CD5FE1">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产品在中国境内生产的组件成本占比应当达到规定比例，计算公式为：</w:t>
      </w:r>
    </w:p>
    <w:p w14:paraId="1CA41850">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drawing>
          <wp:inline distT="0" distB="0" distL="114300" distR="114300">
            <wp:extent cx="4829175" cy="76200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016E1C30">
      <w:pPr>
        <w:pStyle w:val="26"/>
        <w:spacing w:before="120" w:after="120" w:line="360" w:lineRule="auto"/>
        <w:ind w:firstLine="420" w:firstLineChars="200"/>
        <w:contextualSpacing/>
        <w:rPr>
          <w:rFonts w:hint="eastAsia" w:hAnsi="宋体" w:cs="宋体"/>
          <w:color w:val="auto"/>
          <w:sz w:val="21"/>
          <w:highlight w:val="none"/>
        </w:rPr>
      </w:pPr>
    </w:p>
    <w:p w14:paraId="6B5A8FF9">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61FCFBA">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（三）特定产品的关键组件、关键工序符合相关要求</w:t>
      </w:r>
    </w:p>
    <w:p w14:paraId="07A3F5C0">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对特定产品，在符合本通知第一条第（一）项和第（二）项条件的基础上，应当符合财政部会同有关行业主管部门确定的其关键组件、关键工序在中国境内生产、完成等要求。</w:t>
      </w:r>
    </w:p>
    <w:p w14:paraId="791B9EAA">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B69F8E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40.5本国产品标准的适用范围</w:t>
      </w:r>
    </w:p>
    <w:p w14:paraId="2626CB2F">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311CE0">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40.6对本国产品的支持政策</w:t>
      </w:r>
    </w:p>
    <w:p w14:paraId="16B22A4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B91AC9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E3DD63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40.7政府采购异常低价审查</w:t>
      </w:r>
    </w:p>
    <w:p w14:paraId="68D683C3">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（一）政府采购评审中出现下列情形之一的，评审委员会应当启动异常低价投标（响应）审查程序：</w:t>
      </w:r>
    </w:p>
    <w:p w14:paraId="6C7DF061">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1.投标（响应）报价低于全部通过符合性审查供应商投标（响应）报价平均值50%的，即投标（响应）报价&lt;全部通过符合性审查供应商投标（响应）报价平均值×50%；</w:t>
      </w:r>
    </w:p>
    <w:p w14:paraId="451313C1">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2.投标（响应）报价低于通过符合性审查的次低报价供应商投标（响应）报价50%的，即投标（响应）报价&lt;通过符合性审查的次低报价供应商投标（响应）报价×50%；</w:t>
      </w:r>
    </w:p>
    <w:p w14:paraId="496A785D">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3.投标（响应）报价低于采购项目最高限价45%的，即投标（响应）报价&lt;采购项目最高限价×45%；</w:t>
      </w:r>
    </w:p>
    <w:p w14:paraId="241C0493">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4.评审委员会基于专业判断，认为供应商报价过低，有可能影响产品质量或者不能诚信履约的其他情形。</w:t>
      </w:r>
    </w:p>
    <w:p w14:paraId="75927F5A">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相关法律法规对供应商报价有规定的，从其规定。</w:t>
      </w:r>
    </w:p>
    <w:p w14:paraId="71D7A91A">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5B57F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B11E4C">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3F6CE08">
      <w:pPr>
        <w:pStyle w:val="26"/>
        <w:spacing w:before="120" w:after="120" w:line="360" w:lineRule="auto"/>
        <w:ind w:firstLine="420" w:firstLineChars="200"/>
        <w:contextualSpacing/>
        <w:rPr>
          <w:rFonts w:hint="default" w:hAnsi="宋体" w:cs="宋体"/>
          <w:color w:val="auto"/>
          <w:sz w:val="21"/>
          <w:highlight w:val="none"/>
          <w:lang w:val="en-US" w:eastAsia="zh-CN"/>
        </w:rPr>
      </w:pPr>
      <w:r>
        <w:rPr>
          <w:rFonts w:hint="eastAsia" w:hAnsi="宋体" w:cs="宋体"/>
          <w:color w:val="auto"/>
          <w:sz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488540C">
      <w:pPr>
        <w:pStyle w:val="26"/>
        <w:spacing w:before="120" w:after="120" w:line="360" w:lineRule="auto"/>
        <w:ind w:firstLine="420" w:firstLineChars="200"/>
        <w:contextualSpacing/>
        <w:rPr>
          <w:rFonts w:hint="default" w:hAnsi="宋体" w:cs="宋体"/>
          <w:color w:val="auto"/>
          <w:sz w:val="21"/>
          <w:highlight w:val="none"/>
          <w:lang w:val="en-US" w:eastAsia="zh-CN"/>
        </w:rPr>
      </w:pPr>
    </w:p>
    <w:p w14:paraId="71B8506D">
      <w:pPr>
        <w:pStyle w:val="26"/>
        <w:spacing w:before="120" w:after="120" w:line="360" w:lineRule="auto"/>
        <w:ind w:firstLine="420" w:firstLineChars="200"/>
        <w:contextualSpacing/>
        <w:rPr>
          <w:rFonts w:hint="default" w:hAnsi="宋体" w:eastAsia="宋体" w:cs="宋体"/>
          <w:color w:val="auto"/>
          <w:sz w:val="21"/>
          <w:highlight w:val="none"/>
          <w:lang w:val="en-US" w:eastAsia="zh-CN"/>
        </w:rPr>
      </w:pPr>
    </w:p>
    <w:p w14:paraId="07617C72">
      <w:pPr>
        <w:pStyle w:val="20"/>
        <w:ind w:left="479" w:leftChars="114" w:hanging="240" w:hangingChars="100"/>
        <w:rPr>
          <w:rFonts w:hAnsi="宋体"/>
          <w:color w:val="auto"/>
          <w:highlight w:val="none"/>
        </w:rPr>
      </w:pPr>
      <w:r>
        <w:rPr>
          <w:rFonts w:hAnsi="宋体"/>
          <w:color w:val="auto"/>
          <w:highlight w:val="none"/>
        </w:rPr>
        <w:br w:type="page"/>
      </w:r>
    </w:p>
    <w:p w14:paraId="362A6022">
      <w:pPr>
        <w:pStyle w:val="20"/>
        <w:ind w:left="479" w:leftChars="114" w:hanging="240" w:hangingChars="100"/>
        <w:rPr>
          <w:rFonts w:hAnsi="宋体"/>
          <w:color w:val="auto"/>
          <w:highlight w:val="none"/>
        </w:rPr>
      </w:pPr>
    </w:p>
    <w:p w14:paraId="7094AC43">
      <w:pPr>
        <w:pStyle w:val="20"/>
        <w:ind w:left="479" w:leftChars="114" w:hanging="240" w:hangingChars="100"/>
        <w:rPr>
          <w:rFonts w:hAnsi="宋体"/>
          <w:color w:val="auto"/>
          <w:highlight w:val="none"/>
        </w:rPr>
      </w:pPr>
    </w:p>
    <w:p w14:paraId="39B66B17">
      <w:pPr>
        <w:pStyle w:val="20"/>
        <w:ind w:left="479" w:leftChars="114" w:hanging="240" w:hangingChars="100"/>
        <w:rPr>
          <w:rFonts w:hint="eastAsia" w:hAnsi="宋体"/>
          <w:color w:val="auto"/>
          <w:highlight w:val="none"/>
        </w:rPr>
      </w:pPr>
    </w:p>
    <w:p w14:paraId="24451026">
      <w:pPr>
        <w:pStyle w:val="26"/>
        <w:snapToGrid w:val="0"/>
        <w:spacing w:before="120" w:after="120"/>
        <w:rPr>
          <w:rFonts w:hint="eastAsia" w:hAnsi="宋体"/>
          <w:color w:val="auto"/>
          <w:highlight w:val="none"/>
        </w:rPr>
      </w:pPr>
    </w:p>
    <w:p w14:paraId="62FF4D46">
      <w:pPr>
        <w:pStyle w:val="26"/>
        <w:snapToGrid w:val="0"/>
        <w:spacing w:before="120" w:after="120"/>
        <w:rPr>
          <w:rFonts w:hint="eastAsia" w:hAnsi="宋体"/>
          <w:color w:val="auto"/>
          <w:highlight w:val="none"/>
        </w:rPr>
      </w:pPr>
    </w:p>
    <w:p w14:paraId="28B1C3F9">
      <w:pPr>
        <w:pStyle w:val="26"/>
        <w:snapToGrid w:val="0"/>
        <w:spacing w:before="120" w:after="120"/>
        <w:rPr>
          <w:rFonts w:hint="eastAsia" w:hAnsi="宋体"/>
          <w:color w:val="auto"/>
          <w:highlight w:val="none"/>
        </w:rPr>
      </w:pPr>
    </w:p>
    <w:p w14:paraId="768BE7A8">
      <w:pPr>
        <w:pStyle w:val="26"/>
        <w:snapToGrid w:val="0"/>
        <w:spacing w:before="120" w:after="120"/>
        <w:rPr>
          <w:rFonts w:hint="eastAsia" w:hAnsi="宋体"/>
          <w:color w:val="auto"/>
          <w:highlight w:val="none"/>
        </w:rPr>
      </w:pPr>
    </w:p>
    <w:p w14:paraId="5AAEC9BC">
      <w:pPr>
        <w:pStyle w:val="26"/>
        <w:snapToGrid w:val="0"/>
        <w:spacing w:before="120" w:after="120"/>
        <w:rPr>
          <w:rFonts w:hint="eastAsia" w:hAnsi="宋体"/>
          <w:color w:val="auto"/>
          <w:highlight w:val="none"/>
        </w:rPr>
      </w:pPr>
    </w:p>
    <w:p w14:paraId="378FD702">
      <w:pPr>
        <w:pStyle w:val="26"/>
        <w:snapToGrid w:val="0"/>
        <w:spacing w:before="120" w:after="120"/>
        <w:rPr>
          <w:rFonts w:hint="eastAsia" w:hAnsi="宋体"/>
          <w:color w:val="auto"/>
          <w:highlight w:val="none"/>
        </w:rPr>
      </w:pPr>
    </w:p>
    <w:p w14:paraId="7D2B6AA7">
      <w:pPr>
        <w:pStyle w:val="2"/>
        <w:jc w:val="center"/>
        <w:rPr>
          <w:rFonts w:hint="eastAsia"/>
          <w:color w:val="auto"/>
          <w:highlight w:val="none"/>
        </w:rPr>
      </w:pPr>
      <w:bookmarkStart w:id="146" w:name="_Toc254970548"/>
      <w:bookmarkStart w:id="147" w:name="_Toc330456896"/>
      <w:bookmarkStart w:id="148" w:name="_Toc22041"/>
      <w:bookmarkStart w:id="149" w:name="_Toc254970689"/>
      <w:r>
        <w:rPr>
          <w:rFonts w:hint="eastAsia"/>
          <w:color w:val="auto"/>
          <w:highlight w:val="none"/>
        </w:rPr>
        <w:t>第四章  评标方法及评标标准</w:t>
      </w:r>
      <w:bookmarkEnd w:id="146"/>
      <w:bookmarkEnd w:id="147"/>
      <w:bookmarkEnd w:id="148"/>
      <w:bookmarkEnd w:id="149"/>
    </w:p>
    <w:p w14:paraId="48E3D566">
      <w:pPr>
        <w:pStyle w:val="26"/>
        <w:spacing w:before="120" w:after="120"/>
        <w:outlineLvl w:val="0"/>
        <w:rPr>
          <w:rFonts w:hint="eastAsia" w:hAnsi="宋体"/>
          <w:b/>
          <w:color w:val="auto"/>
          <w:highlight w:val="none"/>
        </w:rPr>
      </w:pPr>
      <w:bookmarkStart w:id="150" w:name="_Toc254970549"/>
      <w:bookmarkStart w:id="151" w:name="_Toc254970690"/>
    </w:p>
    <w:bookmarkEnd w:id="150"/>
    <w:bookmarkEnd w:id="151"/>
    <w:p w14:paraId="7C01C6C0">
      <w:pPr>
        <w:pStyle w:val="26"/>
        <w:spacing w:before="120" w:after="120"/>
        <w:outlineLvl w:val="0"/>
        <w:rPr>
          <w:rFonts w:hint="eastAsia" w:hAnsi="宋体"/>
          <w:bCs/>
          <w:color w:val="auto"/>
          <w:sz w:val="32"/>
          <w:szCs w:val="32"/>
          <w:highlight w:val="none"/>
        </w:rPr>
      </w:pPr>
    </w:p>
    <w:p w14:paraId="46A24610">
      <w:pPr>
        <w:pStyle w:val="26"/>
        <w:spacing w:before="120" w:after="120"/>
        <w:outlineLvl w:val="0"/>
        <w:rPr>
          <w:rFonts w:hint="eastAsia" w:hAnsi="宋体"/>
          <w:bCs/>
          <w:color w:val="auto"/>
          <w:sz w:val="32"/>
          <w:szCs w:val="32"/>
          <w:highlight w:val="none"/>
        </w:rPr>
      </w:pPr>
    </w:p>
    <w:p w14:paraId="27C42AAA">
      <w:pPr>
        <w:pStyle w:val="26"/>
        <w:spacing w:before="120" w:after="120"/>
        <w:outlineLvl w:val="0"/>
        <w:rPr>
          <w:rFonts w:hint="eastAsia" w:hAnsi="宋体"/>
          <w:bCs/>
          <w:color w:val="auto"/>
          <w:sz w:val="32"/>
          <w:szCs w:val="32"/>
          <w:highlight w:val="none"/>
        </w:rPr>
      </w:pPr>
    </w:p>
    <w:p w14:paraId="20AD120E">
      <w:pPr>
        <w:spacing w:before="120" w:beforeLines="50" w:after="120" w:afterLines="50" w:line="400" w:lineRule="exact"/>
        <w:rPr>
          <w:rFonts w:hint="eastAsia" w:ascii="宋体" w:hAnsi="宋体"/>
          <w:b/>
          <w:color w:val="auto"/>
          <w:sz w:val="24"/>
          <w:highlight w:val="none"/>
        </w:rPr>
      </w:pPr>
    </w:p>
    <w:p w14:paraId="71FB49AC">
      <w:pPr>
        <w:spacing w:before="120" w:beforeLines="50" w:after="120" w:afterLines="50" w:line="400" w:lineRule="exact"/>
        <w:rPr>
          <w:rFonts w:hint="eastAsia" w:ascii="宋体" w:hAnsi="宋体"/>
          <w:b/>
          <w:color w:val="auto"/>
          <w:sz w:val="24"/>
          <w:highlight w:val="none"/>
        </w:rPr>
      </w:pPr>
    </w:p>
    <w:p w14:paraId="429FF824">
      <w:pPr>
        <w:spacing w:before="120" w:beforeLines="50" w:after="120" w:afterLines="50" w:line="400" w:lineRule="exact"/>
        <w:rPr>
          <w:rFonts w:hint="eastAsia" w:ascii="宋体" w:hAnsi="宋体"/>
          <w:b/>
          <w:color w:val="auto"/>
          <w:sz w:val="24"/>
          <w:highlight w:val="none"/>
        </w:rPr>
      </w:pPr>
    </w:p>
    <w:p w14:paraId="286D8825">
      <w:pPr>
        <w:spacing w:before="120" w:beforeLines="50" w:after="120" w:afterLines="50" w:line="400" w:lineRule="exact"/>
        <w:rPr>
          <w:rFonts w:hint="eastAsia" w:ascii="宋体" w:hAnsi="宋体"/>
          <w:b/>
          <w:color w:val="auto"/>
          <w:sz w:val="24"/>
          <w:highlight w:val="none"/>
        </w:rPr>
      </w:pPr>
    </w:p>
    <w:p w14:paraId="161A9FF3">
      <w:pPr>
        <w:spacing w:before="120" w:beforeLines="50" w:after="120" w:afterLines="50" w:line="400" w:lineRule="exact"/>
        <w:rPr>
          <w:rFonts w:hint="eastAsia" w:ascii="宋体" w:hAnsi="宋体"/>
          <w:b/>
          <w:color w:val="auto"/>
          <w:sz w:val="24"/>
          <w:highlight w:val="none"/>
        </w:rPr>
      </w:pPr>
    </w:p>
    <w:p w14:paraId="479DBE10">
      <w:pPr>
        <w:spacing w:before="120" w:beforeLines="50" w:after="120" w:afterLines="50" w:line="400" w:lineRule="exact"/>
        <w:rPr>
          <w:rFonts w:hint="eastAsia" w:ascii="宋体" w:hAnsi="宋体"/>
          <w:b/>
          <w:color w:val="auto"/>
          <w:sz w:val="24"/>
          <w:highlight w:val="none"/>
        </w:rPr>
      </w:pPr>
    </w:p>
    <w:p w14:paraId="17D2F5E2">
      <w:pPr>
        <w:spacing w:before="120" w:beforeLines="50" w:after="120" w:afterLines="50" w:line="400" w:lineRule="exact"/>
        <w:rPr>
          <w:rFonts w:hint="eastAsia" w:ascii="宋体" w:hAnsi="宋体"/>
          <w:b/>
          <w:color w:val="auto"/>
          <w:sz w:val="24"/>
          <w:highlight w:val="none"/>
        </w:rPr>
      </w:pPr>
    </w:p>
    <w:p w14:paraId="5B2227D5">
      <w:pPr>
        <w:pStyle w:val="26"/>
        <w:spacing w:line="360" w:lineRule="exact"/>
        <w:rPr>
          <w:rFonts w:hint="eastAsia" w:hAnsi="宋体"/>
          <w:b/>
          <w:color w:val="auto"/>
          <w:sz w:val="24"/>
          <w:highlight w:val="none"/>
        </w:rPr>
      </w:pPr>
    </w:p>
    <w:p w14:paraId="38A470BA">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57EA74A0">
      <w:pPr>
        <w:pStyle w:val="26"/>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7D225C01">
      <w:pPr>
        <w:pStyle w:val="26"/>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6F97E0B1">
      <w:pPr>
        <w:pStyle w:val="4"/>
        <w:keepNext w:val="0"/>
        <w:keepLines w:val="0"/>
        <w:jc w:val="center"/>
        <w:rPr>
          <w:rFonts w:hint="eastAsia"/>
          <w:color w:val="auto"/>
          <w:sz w:val="30"/>
          <w:szCs w:val="30"/>
          <w:highlight w:val="none"/>
        </w:rPr>
      </w:pPr>
      <w:r>
        <w:rPr>
          <w:rFonts w:hint="eastAsia"/>
          <w:color w:val="auto"/>
          <w:sz w:val="30"/>
          <w:szCs w:val="30"/>
          <w:highlight w:val="none"/>
        </w:rPr>
        <w:t>二、评标程序</w:t>
      </w:r>
    </w:p>
    <w:p w14:paraId="305434B2">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441516B">
      <w:pPr>
        <w:pStyle w:val="26"/>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4E6BF7D">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3061CD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3356FE55">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1C728DD1">
      <w:pPr>
        <w:pStyle w:val="8"/>
        <w:numPr>
          <w:ilvl w:val="0"/>
          <w:numId w:val="9"/>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1AA8A07F">
      <w:pPr>
        <w:pStyle w:val="8"/>
        <w:numPr>
          <w:ilvl w:val="0"/>
          <w:numId w:val="9"/>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1E0D7F15">
      <w:pPr>
        <w:pStyle w:val="8"/>
        <w:numPr>
          <w:ilvl w:val="0"/>
          <w:numId w:val="9"/>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2F9E0170">
      <w:pPr>
        <w:pStyle w:val="8"/>
        <w:numPr>
          <w:ilvl w:val="0"/>
          <w:numId w:val="9"/>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085442B">
      <w:pPr>
        <w:pStyle w:val="8"/>
        <w:numPr>
          <w:ilvl w:val="0"/>
          <w:numId w:val="9"/>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58520D39">
      <w:pPr>
        <w:pStyle w:val="8"/>
        <w:numPr>
          <w:ilvl w:val="0"/>
          <w:numId w:val="9"/>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74EE82F9">
      <w:pPr>
        <w:pStyle w:val="8"/>
        <w:numPr>
          <w:ilvl w:val="0"/>
          <w:numId w:val="9"/>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052F3032">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3F5B48BC">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45EAC021">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C377AAD">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AC2158C">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7997F1C0">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73F709CD">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32BC9271">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4EB82FD0">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60687728">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0AA30CA6">
      <w:pPr>
        <w:numPr>
          <w:ilvl w:val="0"/>
          <w:numId w:val="10"/>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6CBF36DE">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7AF7D1D2">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7097EBAE">
      <w:pPr>
        <w:numPr>
          <w:ilvl w:val="0"/>
          <w:numId w:val="1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CF7507D">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5C6BDDF9">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693580A8">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001EC777">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2E94B211">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52"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52"/>
    </w:p>
    <w:p w14:paraId="47C7ADBD">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70605ACA">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2.4通过符合性审查的投标人不足3家，评标委员会不得继续评标，并出具评标报告。</w:t>
      </w:r>
    </w:p>
    <w:p w14:paraId="260803F2">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43A82EEB">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0D0DA4F2">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3CFDF47">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19F297F4">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CA3684F">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7F72E661">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7AEF3A96">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18C84CCC">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538B0896">
      <w:pPr>
        <w:pStyle w:val="6"/>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4E15C541">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2662F333">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1B4DC56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3EBD7DD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439EB7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486100C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Cs/>
          <w:color w:val="auto"/>
          <w:szCs w:val="21"/>
          <w:highlight w:val="none"/>
        </w:rPr>
        <w:t>[详细的报价明细说明文件及测算表，包括项目的生产（材料、设备）、安装、运输、服务成本，人工成本包括项目人员的数量、工作时间及其工资和福利支出成本，以及服务项目实施过程中可能涉及的其他费用等]</w:t>
      </w:r>
      <w:r>
        <w:rPr>
          <w:rFonts w:hint="eastAsia" w:ascii="宋体" w:hAnsi="宋体"/>
          <w:color w:val="auto"/>
          <w:szCs w:val="21"/>
          <w:highlight w:val="none"/>
        </w:rPr>
        <w:t>；</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6B58CE7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61A99F1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3F48D36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7208891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9564BB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21F8366D">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445C71E8">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Cs/>
          <w:color w:val="auto"/>
          <w:szCs w:val="21"/>
          <w:highlight w:val="none"/>
        </w:rPr>
        <w:t>[详细的报价明细说明文件及测算表，包括项目的生产（材料、设备）、安装、运输、服务成本，人工成本包括项目人员的数量、工作时间及其工资和福利支出成本，以及服务项目实施过程中可能涉及的其他费用等</w:t>
      </w:r>
      <w:r>
        <w:rPr>
          <w:rFonts w:hint="eastAsia" w:ascii="宋体" w:hAnsi="宋体"/>
          <w:color w:val="auto"/>
          <w:spacing w:val="-6"/>
          <w:szCs w:val="21"/>
          <w:highlight w:val="none"/>
        </w:rPr>
        <w:t>；</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14518B9A">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6A8B00F3">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02F3DB2">
      <w:pPr>
        <w:snapToGrid w:val="0"/>
        <w:spacing w:line="360" w:lineRule="auto"/>
        <w:jc w:val="center"/>
        <w:rPr>
          <w:rFonts w:hint="eastAsia"/>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051B7C16">
      <w:pPr>
        <w:pStyle w:val="26"/>
        <w:spacing w:line="400" w:lineRule="exact"/>
        <w:ind w:firstLine="48" w:firstLineChars="20"/>
        <w:rPr>
          <w:rFonts w:hint="eastAsia" w:hAnsi="宋体" w:cs="宋体"/>
          <w:bCs/>
          <w:color w:val="auto"/>
          <w:sz w:val="24"/>
          <w:szCs w:val="24"/>
          <w:highlight w:val="none"/>
        </w:rPr>
      </w:pPr>
    </w:p>
    <w:p w14:paraId="5A9791A7">
      <w:pPr>
        <w:pStyle w:val="26"/>
        <w:spacing w:line="400" w:lineRule="exact"/>
        <w:ind w:firstLine="48" w:firstLineChars="20"/>
        <w:rPr>
          <w:rFonts w:hAnsi="宋体" w:cs="宋体"/>
          <w:bCs/>
          <w:color w:val="auto"/>
          <w:sz w:val="24"/>
          <w:szCs w:val="24"/>
          <w:highlight w:val="none"/>
        </w:rPr>
      </w:pPr>
      <w:r>
        <w:rPr>
          <w:rFonts w:hint="eastAsia" w:hAnsi="宋体" w:cs="宋体"/>
          <w:bCs/>
          <w:color w:val="auto"/>
          <w:sz w:val="24"/>
          <w:szCs w:val="24"/>
          <w:highlight w:val="none"/>
        </w:rPr>
        <w:t>本项目评标方法：综合评分法</w:t>
      </w:r>
    </w:p>
    <w:p w14:paraId="61202799">
      <w:pPr>
        <w:pStyle w:val="26"/>
        <w:spacing w:line="360" w:lineRule="auto"/>
        <w:rPr>
          <w:rFonts w:hint="eastAsia" w:hAnsi="宋体" w:cs="Courier New"/>
          <w:b/>
          <w:bCs/>
          <w:color w:val="auto"/>
          <w:kern w:val="2"/>
          <w:sz w:val="21"/>
          <w:highlight w:val="none"/>
        </w:rPr>
      </w:pPr>
    </w:p>
    <w:p w14:paraId="5EF75C29">
      <w:pPr>
        <w:pStyle w:val="26"/>
        <w:spacing w:line="400" w:lineRule="exact"/>
        <w:ind w:firstLine="42" w:firstLineChars="20"/>
        <w:rPr>
          <w:rFonts w:hAnsi="宋体" w:cs="宋体"/>
          <w:bCs/>
          <w:color w:val="auto"/>
          <w:sz w:val="21"/>
          <w:highlight w:val="none"/>
        </w:rPr>
      </w:pPr>
      <w:r>
        <w:rPr>
          <w:rFonts w:hint="eastAsia" w:hAnsi="宋体" w:cs="宋体"/>
          <w:bCs/>
          <w:color w:val="auto"/>
          <w:sz w:val="21"/>
          <w:highlight w:val="none"/>
        </w:rPr>
        <w:t>一、评标原则</w:t>
      </w:r>
    </w:p>
    <w:p w14:paraId="11C8C99A">
      <w:pPr>
        <w:pStyle w:val="26"/>
        <w:spacing w:line="400" w:lineRule="exact"/>
        <w:ind w:firstLine="420"/>
        <w:rPr>
          <w:rFonts w:hAnsi="宋体" w:cs="宋体"/>
          <w:bCs/>
          <w:color w:val="auto"/>
          <w:sz w:val="21"/>
          <w:highlight w:val="none"/>
        </w:rPr>
      </w:pPr>
      <w:r>
        <w:rPr>
          <w:rFonts w:hint="eastAsia" w:hAnsi="宋体" w:cs="宋体"/>
          <w:bCs/>
          <w:color w:val="auto"/>
          <w:sz w:val="21"/>
          <w:highlight w:val="none"/>
        </w:rPr>
        <w:t>（一）评委构成：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2B864811">
      <w:pPr>
        <w:pStyle w:val="26"/>
        <w:spacing w:line="400" w:lineRule="exact"/>
        <w:ind w:firstLine="420"/>
        <w:rPr>
          <w:rFonts w:hAnsi="宋体" w:cs="宋体"/>
          <w:bCs/>
          <w:color w:val="auto"/>
          <w:sz w:val="21"/>
          <w:highlight w:val="none"/>
        </w:rPr>
      </w:pPr>
      <w:r>
        <w:rPr>
          <w:rFonts w:hint="eastAsia" w:hAnsi="宋体" w:cs="宋体"/>
          <w:bCs/>
          <w:color w:val="auto"/>
          <w:sz w:val="21"/>
          <w:highlight w:val="none"/>
        </w:rPr>
        <w:t>（二）评标依据：评委将以招投标文件为评标依据，对投标人的投标报价、技术、</w:t>
      </w:r>
      <w:r>
        <w:rPr>
          <w:rFonts w:hint="eastAsia" w:hAnsi="宋体" w:cs="宋体"/>
          <w:bCs/>
          <w:color w:val="auto"/>
          <w:sz w:val="21"/>
          <w:highlight w:val="none"/>
          <w:lang w:val="en-US" w:eastAsia="zh-CN"/>
        </w:rPr>
        <w:t>商务</w:t>
      </w:r>
      <w:r>
        <w:rPr>
          <w:rFonts w:hint="eastAsia" w:hAnsi="宋体" w:cs="宋体"/>
          <w:bCs/>
          <w:color w:val="auto"/>
          <w:sz w:val="21"/>
          <w:highlight w:val="none"/>
        </w:rPr>
        <w:t>等方面内容打分。</w:t>
      </w:r>
    </w:p>
    <w:p w14:paraId="0DA0C645">
      <w:pPr>
        <w:pStyle w:val="26"/>
        <w:spacing w:line="400" w:lineRule="exact"/>
        <w:ind w:firstLine="420"/>
        <w:rPr>
          <w:rFonts w:hint="eastAsia" w:hAnsi="宋体" w:cs="宋体"/>
          <w:bCs/>
          <w:color w:val="auto"/>
          <w:sz w:val="21"/>
          <w:highlight w:val="none"/>
        </w:rPr>
      </w:pPr>
      <w:r>
        <w:rPr>
          <w:rFonts w:hint="eastAsia" w:hAnsi="宋体" w:cs="宋体"/>
          <w:bCs/>
          <w:color w:val="auto"/>
          <w:sz w:val="21"/>
          <w:highlight w:val="none"/>
        </w:rPr>
        <w:t>（三）评标方式：以封闭方式进行。</w:t>
      </w:r>
    </w:p>
    <w:p w14:paraId="2518C5F3">
      <w:pPr>
        <w:pStyle w:val="26"/>
        <w:spacing w:line="460" w:lineRule="exact"/>
        <w:rPr>
          <w:rFonts w:hint="eastAsia" w:hAnsi="宋体" w:cs="宋体"/>
          <w:bCs/>
          <w:color w:val="auto"/>
          <w:sz w:val="21"/>
          <w:highlight w:val="none"/>
        </w:rPr>
      </w:pPr>
      <w:r>
        <w:rPr>
          <w:rFonts w:hint="eastAsia" w:hAnsi="宋体" w:cs="宋体"/>
          <w:bCs/>
          <w:color w:val="auto"/>
          <w:sz w:val="21"/>
          <w:highlight w:val="none"/>
        </w:rPr>
        <w:t>二、评定方法</w:t>
      </w:r>
    </w:p>
    <w:p w14:paraId="136C9AC2">
      <w:pPr>
        <w:pStyle w:val="26"/>
        <w:spacing w:line="460" w:lineRule="exact"/>
        <w:ind w:firstLine="420"/>
        <w:rPr>
          <w:rFonts w:hint="eastAsia" w:hAnsi="宋体" w:cs="宋体"/>
          <w:bCs/>
          <w:color w:val="auto"/>
          <w:sz w:val="21"/>
          <w:highlight w:val="none"/>
        </w:rPr>
      </w:pPr>
      <w:r>
        <w:rPr>
          <w:rFonts w:hint="eastAsia" w:hAnsi="宋体" w:cs="宋体"/>
          <w:bCs/>
          <w:color w:val="auto"/>
          <w:sz w:val="21"/>
          <w:highlight w:val="none"/>
        </w:rPr>
        <w:t>（一）对进入详评的，采用百分制综合评分法。</w:t>
      </w:r>
    </w:p>
    <w:p w14:paraId="3780E36D">
      <w:pPr>
        <w:pStyle w:val="26"/>
        <w:spacing w:line="460" w:lineRule="exact"/>
        <w:ind w:firstLine="420"/>
        <w:rPr>
          <w:rFonts w:hint="eastAsia" w:hAnsi="宋体" w:cs="宋体"/>
          <w:bCs/>
          <w:color w:val="auto"/>
          <w:sz w:val="21"/>
          <w:highlight w:val="none"/>
        </w:rPr>
      </w:pPr>
      <w:r>
        <w:rPr>
          <w:rFonts w:hint="eastAsia" w:hAnsi="宋体" w:cs="宋体"/>
          <w:bCs/>
          <w:color w:val="auto"/>
          <w:sz w:val="21"/>
          <w:highlight w:val="none"/>
        </w:rPr>
        <w:t>（二）计分办法（按四舍五入取至百分位）：</w:t>
      </w:r>
    </w:p>
    <w:tbl>
      <w:tblPr>
        <w:tblStyle w:val="4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05D9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508" w:type="dxa"/>
            <w:gridSpan w:val="4"/>
            <w:shd w:val="clear" w:color="auto" w:fill="FFFF00"/>
            <w:noWrap w:val="0"/>
            <w:vAlign w:val="center"/>
          </w:tcPr>
          <w:p w14:paraId="25FC4BC0">
            <w:pPr>
              <w:overflowPunct w:val="0"/>
              <w:adjustRightInd w:val="0"/>
              <w:spacing w:line="410" w:lineRule="exact"/>
              <w:jc w:val="center"/>
              <w:textAlignment w:val="baseline"/>
              <w:rPr>
                <w:rFonts w:hint="default" w:ascii="仿宋_GB2312" w:hAnsi="宋体" w:eastAsia="仿宋_GB2312"/>
                <w:b/>
                <w:color w:val="auto"/>
                <w:sz w:val="32"/>
                <w:szCs w:val="32"/>
                <w:lang w:val="en-US" w:eastAsia="zh-CN"/>
              </w:rPr>
            </w:pPr>
            <w:r>
              <w:rPr>
                <w:rFonts w:hint="eastAsia" w:ascii="仿宋_GB2312" w:hAnsi="宋体" w:eastAsia="仿宋_GB2312"/>
                <w:b/>
                <w:color w:val="auto"/>
                <w:sz w:val="32"/>
                <w:szCs w:val="32"/>
                <w:lang w:val="en-US" w:eastAsia="zh-CN"/>
              </w:rPr>
              <w:t>（1分标）</w:t>
            </w:r>
            <w:r>
              <w:rPr>
                <w:rFonts w:hint="eastAsia" w:ascii="仿宋_GB2312" w:hAnsi="宋体" w:eastAsia="仿宋_GB2312"/>
                <w:b/>
                <w:color w:val="auto"/>
                <w:sz w:val="32"/>
                <w:szCs w:val="32"/>
              </w:rPr>
              <w:t>评分标准</w:t>
            </w:r>
          </w:p>
        </w:tc>
      </w:tr>
      <w:tr w14:paraId="3C2C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7" w:type="dxa"/>
            <w:gridSpan w:val="2"/>
            <w:shd w:val="clear" w:color="auto" w:fill="auto"/>
            <w:noWrap w:val="0"/>
            <w:vAlign w:val="center"/>
          </w:tcPr>
          <w:p w14:paraId="24822293">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lang w:val="en-US" w:eastAsia="zh-CN" w:bidi="ar-SA"/>
              </w:rPr>
            </w:pPr>
            <w:r>
              <w:rPr>
                <w:rFonts w:hint="eastAsia" w:ascii="仿宋_GB2312" w:hAnsi="宋体" w:eastAsia="仿宋_GB2312"/>
                <w:b/>
                <w:color w:val="auto"/>
                <w:sz w:val="32"/>
                <w:szCs w:val="32"/>
              </w:rPr>
              <w:t>序号</w:t>
            </w:r>
          </w:p>
        </w:tc>
        <w:tc>
          <w:tcPr>
            <w:tcW w:w="1701" w:type="dxa"/>
            <w:shd w:val="clear" w:color="auto" w:fill="auto"/>
            <w:noWrap w:val="0"/>
            <w:vAlign w:val="center"/>
          </w:tcPr>
          <w:p w14:paraId="568A922F">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lang w:val="en-US" w:eastAsia="zh-CN" w:bidi="ar-SA"/>
              </w:rPr>
            </w:pPr>
            <w:r>
              <w:rPr>
                <w:rFonts w:hint="eastAsia" w:ascii="仿宋_GB2312" w:hAnsi="宋体" w:eastAsia="仿宋_GB2312"/>
                <w:b/>
                <w:color w:val="auto"/>
                <w:sz w:val="32"/>
                <w:szCs w:val="32"/>
              </w:rPr>
              <w:t>评分因素</w:t>
            </w:r>
          </w:p>
        </w:tc>
        <w:tc>
          <w:tcPr>
            <w:tcW w:w="5660" w:type="dxa"/>
            <w:shd w:val="clear" w:color="auto" w:fill="auto"/>
            <w:noWrap w:val="0"/>
            <w:vAlign w:val="center"/>
          </w:tcPr>
          <w:p w14:paraId="6022902E">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lang w:val="en-US" w:eastAsia="zh-CN" w:bidi="ar-SA"/>
              </w:rPr>
            </w:pPr>
            <w:r>
              <w:rPr>
                <w:rFonts w:hint="eastAsia" w:ascii="仿宋_GB2312" w:hAnsi="宋体" w:eastAsia="仿宋_GB2312"/>
                <w:b/>
                <w:color w:val="auto"/>
                <w:sz w:val="32"/>
                <w:szCs w:val="32"/>
              </w:rPr>
              <w:t>评分标准</w:t>
            </w:r>
          </w:p>
        </w:tc>
      </w:tr>
      <w:tr w14:paraId="4CA2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708FFB44">
            <w:pPr>
              <w:overflowPunct w:val="0"/>
              <w:adjustRightInd w:val="0"/>
              <w:spacing w:line="360" w:lineRule="exact"/>
              <w:jc w:val="center"/>
              <w:textAlignment w:val="baseline"/>
              <w:rPr>
                <w:rFonts w:ascii="宋体" w:hAnsi="宋体"/>
                <w:color w:val="auto"/>
                <w:szCs w:val="21"/>
              </w:rPr>
            </w:pPr>
            <w:r>
              <w:rPr>
                <w:rFonts w:hint="eastAsia" w:ascii="宋体" w:hAnsi="宋体"/>
                <w:color w:val="auto"/>
                <w:szCs w:val="21"/>
              </w:rPr>
              <w:t>1</w:t>
            </w:r>
          </w:p>
        </w:tc>
        <w:tc>
          <w:tcPr>
            <w:tcW w:w="1585" w:type="dxa"/>
            <w:noWrap w:val="0"/>
            <w:vAlign w:val="center"/>
          </w:tcPr>
          <w:p w14:paraId="73F40FE4">
            <w:pPr>
              <w:overflowPunct w:val="0"/>
              <w:adjustRightInd w:val="0"/>
              <w:spacing w:line="360" w:lineRule="exact"/>
              <w:jc w:val="center"/>
              <w:textAlignment w:val="baseline"/>
              <w:rPr>
                <w:rFonts w:ascii="宋体" w:hAnsi="宋体"/>
                <w:color w:val="auto"/>
                <w:szCs w:val="21"/>
              </w:rPr>
            </w:pPr>
            <w:r>
              <w:rPr>
                <w:rFonts w:hint="eastAsia" w:ascii="宋体" w:hAnsi="宋体"/>
                <w:color w:val="auto"/>
                <w:szCs w:val="21"/>
              </w:rPr>
              <w:t>价格分</w:t>
            </w:r>
          </w:p>
          <w:p w14:paraId="3E1EDF33">
            <w:pPr>
              <w:overflowPunct w:val="0"/>
              <w:adjustRightInd w:val="0"/>
              <w:spacing w:line="360" w:lineRule="exact"/>
              <w:jc w:val="center"/>
              <w:textAlignment w:val="baseline"/>
              <w:rPr>
                <w:rFonts w:ascii="宋体" w:hAnsi="宋体"/>
                <w:color w:val="auto"/>
                <w:szCs w:val="21"/>
              </w:rPr>
            </w:pPr>
            <w:r>
              <w:rPr>
                <w:rFonts w:hint="eastAsia" w:ascii="宋体" w:hAnsi="宋体"/>
                <w:color w:val="auto"/>
                <w:szCs w:val="21"/>
              </w:rPr>
              <w:t>（满分10分）</w:t>
            </w:r>
          </w:p>
          <w:p w14:paraId="6A313265">
            <w:pPr>
              <w:overflowPunct w:val="0"/>
              <w:adjustRightInd w:val="0"/>
              <w:spacing w:line="360" w:lineRule="exact"/>
              <w:jc w:val="left"/>
              <w:textAlignment w:val="baseline"/>
              <w:rPr>
                <w:rFonts w:ascii="宋体" w:hAnsi="宋体"/>
                <w:color w:val="auto"/>
                <w:szCs w:val="21"/>
              </w:rPr>
            </w:pPr>
          </w:p>
        </w:tc>
        <w:tc>
          <w:tcPr>
            <w:tcW w:w="1701" w:type="dxa"/>
            <w:noWrap w:val="0"/>
            <w:vAlign w:val="center"/>
          </w:tcPr>
          <w:p w14:paraId="3D742813">
            <w:pPr>
              <w:overflowPunct w:val="0"/>
              <w:adjustRightInd w:val="0"/>
              <w:spacing w:line="360" w:lineRule="exact"/>
              <w:jc w:val="center"/>
              <w:textAlignment w:val="baseline"/>
              <w:rPr>
                <w:rFonts w:ascii="宋体" w:hAnsi="宋体"/>
                <w:color w:val="auto"/>
                <w:szCs w:val="21"/>
              </w:rPr>
            </w:pPr>
            <w:r>
              <w:rPr>
                <w:rFonts w:hint="eastAsia" w:ascii="宋体" w:hAnsi="宋体"/>
                <w:color w:val="auto"/>
                <w:szCs w:val="21"/>
              </w:rPr>
              <w:t>投标报价</w:t>
            </w:r>
          </w:p>
        </w:tc>
        <w:tc>
          <w:tcPr>
            <w:tcW w:w="5660" w:type="dxa"/>
            <w:noWrap w:val="0"/>
            <w:vAlign w:val="top"/>
          </w:tcPr>
          <w:p w14:paraId="585A5602">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281DCE29">
            <w:pPr>
              <w:overflowPunct w:val="0"/>
              <w:snapToGrid w:val="0"/>
              <w:spacing w:line="360" w:lineRule="auto"/>
              <w:ind w:firstLine="233" w:firstLineChars="111"/>
              <w:rPr>
                <w:rFonts w:ascii="宋体" w:hAnsi="宋体"/>
                <w:color w:val="auto"/>
                <w:szCs w:val="21"/>
                <w:highlight w:val="none"/>
              </w:rPr>
            </w:pPr>
            <w:r>
              <w:rPr>
                <w:rFonts w:hint="eastAsia" w:ascii="宋体" w:hAnsi="宋体"/>
                <w:bCs/>
                <w:color w:val="auto"/>
                <w:szCs w:val="21"/>
                <w:highlight w:val="none"/>
              </w:rPr>
              <w:t>（2）按照《政府采购促进中小企业发展管理办法》（财库〔2020〕46号）的规定，投标人在其投标文件中提供《中小企业声明函》，且其服务为小型和微型企业承接的，对其最后报价给予10%的扣除。</w:t>
            </w:r>
          </w:p>
          <w:p w14:paraId="066FFE3A">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不重复享受政策。</w:t>
            </w:r>
          </w:p>
          <w:p w14:paraId="3E16C6E7">
            <w:pPr>
              <w:overflowPunct w:val="0"/>
              <w:snapToGrid w:val="0"/>
              <w:spacing w:line="360" w:lineRule="auto"/>
              <w:ind w:firstLine="233" w:firstLineChars="111"/>
              <w:rPr>
                <w:rFonts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6DF77F29">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（5）政策性扣除计算方法。</w:t>
            </w:r>
          </w:p>
          <w:p w14:paraId="2C73DF09">
            <w:pPr>
              <w:overflowPunct w:val="0"/>
              <w:snapToGrid w:val="0"/>
              <w:spacing w:line="360" w:lineRule="auto"/>
              <w:ind w:firstLine="443" w:firstLineChars="211"/>
              <w:rPr>
                <w:rFonts w:hint="eastAsia" w:ascii="宋体" w:hAnsi="宋体"/>
                <w:bCs/>
                <w:color w:val="auto"/>
                <w:szCs w:val="21"/>
                <w:highlight w:val="none"/>
              </w:rPr>
            </w:pPr>
            <w:r>
              <w:rPr>
                <w:rFonts w:hint="eastAsia" w:ascii="宋体" w:hAnsi="宋体"/>
                <w:bCs/>
                <w:color w:val="auto"/>
                <w:szCs w:val="21"/>
                <w:highlight w:val="none"/>
              </w:rPr>
              <w:t>在服务采购项目中，服务由小微企业承接；对符合上述要求的投标人的投标报价给予10%的扣除，扣除后的价格为评标报价，即评标报价=投标报价×（1-1</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none"/>
              </w:rPr>
              <w:t>4%</w:t>
            </w:r>
            <w:r>
              <w:rPr>
                <w:rFonts w:hint="eastAsia" w:ascii="宋体" w:hAnsi="宋体"/>
                <w:bCs/>
                <w:color w:val="auto"/>
                <w:szCs w:val="21"/>
                <w:highlight w:val="none"/>
              </w:rPr>
              <w:t>的扣除，用扣除后的价格参加评审，扣除后的价格为评标报价，即评标报价=投标报价×（1-</w:t>
            </w:r>
            <w:r>
              <w:rPr>
                <w:rFonts w:ascii="宋体" w:hAnsi="宋体"/>
                <w:bCs/>
                <w:color w:val="auto"/>
                <w:szCs w:val="21"/>
                <w:highlight w:val="none"/>
              </w:rPr>
              <w:t xml:space="preserve"> </w:t>
            </w:r>
            <w:r>
              <w:rPr>
                <w:rFonts w:hint="eastAsia" w:ascii="宋体" w:hAnsi="宋体"/>
                <w:bCs/>
                <w:color w:val="auto"/>
                <w:szCs w:val="21"/>
                <w:highlight w:val="none"/>
              </w:rPr>
              <w:t>4%）。除上述情况外，评标报价=投标报价。</w:t>
            </w:r>
          </w:p>
          <w:p w14:paraId="7CE9BD52">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797F0DE">
            <w:pPr>
              <w:overflowPunct w:val="0"/>
              <w:snapToGrid w:val="0"/>
              <w:spacing w:line="360" w:lineRule="auto"/>
              <w:ind w:firstLine="443" w:firstLineChars="211"/>
              <w:rPr>
                <w:rFonts w:hint="eastAsia" w:ascii="宋体" w:hAnsi="宋体"/>
                <w:bCs/>
                <w:color w:val="auto"/>
                <w:szCs w:val="21"/>
                <w:highlight w:val="none"/>
              </w:rPr>
            </w:pPr>
            <w:r>
              <w:rPr>
                <w:rFonts w:hint="eastAsia" w:ascii="宋体" w:hAnsi="宋体" w:eastAsia="宋体" w:cs="宋体"/>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6F12F94">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（6）满足招标文件要求且评标报价最低的评标报价为评标基准价，其价格分为满分。</w:t>
            </w:r>
          </w:p>
          <w:p w14:paraId="2AF9B0A6">
            <w:pPr>
              <w:overflowPunct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 xml:space="preserve">（7）价格分计算公式：        </w:t>
            </w:r>
          </w:p>
          <w:p w14:paraId="74813529">
            <w:pPr>
              <w:widowControl/>
              <w:overflowPunct w:val="0"/>
              <w:spacing w:line="360" w:lineRule="auto"/>
              <w:jc w:val="left"/>
              <w:rPr>
                <w:rFonts w:ascii="宋体" w:hAnsi="宋体" w:cs="Courier New"/>
                <w:bCs/>
                <w:color w:val="auto"/>
                <w:szCs w:val="21"/>
                <w:highlight w:val="none"/>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=(评标基准价／评标报价)×</w:t>
            </w:r>
            <w:r>
              <w:rPr>
                <w:rFonts w:hint="eastAsia" w:ascii="宋体" w:hAnsi="宋体"/>
                <w:bCs/>
                <w:color w:val="auto"/>
                <w:szCs w:val="21"/>
                <w:highlight w:val="none"/>
              </w:rPr>
              <w:t>10</w:t>
            </w:r>
            <w:r>
              <w:rPr>
                <w:rFonts w:hint="eastAsia" w:ascii="宋体" w:hAnsi="宋体" w:cs="Courier New"/>
                <w:bCs/>
                <w:color w:val="auto"/>
                <w:szCs w:val="21"/>
                <w:highlight w:val="none"/>
              </w:rPr>
              <w:t>分</w:t>
            </w:r>
          </w:p>
        </w:tc>
      </w:tr>
      <w:tr w14:paraId="776A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restart"/>
            <w:noWrap w:val="0"/>
            <w:vAlign w:val="center"/>
          </w:tcPr>
          <w:p w14:paraId="488E9407">
            <w:pPr>
              <w:overflowPunct w:val="0"/>
              <w:adjustRightInd w:val="0"/>
              <w:snapToGrid w:val="0"/>
              <w:spacing w:line="360" w:lineRule="atLeast"/>
              <w:jc w:val="center"/>
              <w:textAlignment w:val="baseline"/>
              <w:rPr>
                <w:rFonts w:ascii="宋体" w:hAnsi="宋体"/>
                <w:color w:val="auto"/>
                <w:szCs w:val="21"/>
              </w:rPr>
            </w:pPr>
            <w:r>
              <w:rPr>
                <w:rFonts w:hint="eastAsia" w:ascii="宋体" w:hAnsi="宋体"/>
                <w:color w:val="auto"/>
                <w:szCs w:val="21"/>
              </w:rPr>
              <w:t>2</w:t>
            </w:r>
          </w:p>
        </w:tc>
        <w:tc>
          <w:tcPr>
            <w:tcW w:w="1585" w:type="dxa"/>
            <w:vMerge w:val="restart"/>
            <w:noWrap w:val="0"/>
            <w:vAlign w:val="center"/>
          </w:tcPr>
          <w:p w14:paraId="7155BFFF">
            <w:pPr>
              <w:overflowPunct w:val="0"/>
              <w:snapToGrid w:val="0"/>
              <w:spacing w:line="360" w:lineRule="auto"/>
              <w:jc w:val="center"/>
              <w:rPr>
                <w:rFonts w:ascii="宋体" w:hAnsi="宋体"/>
                <w:bCs/>
                <w:color w:val="auto"/>
                <w:szCs w:val="21"/>
              </w:rPr>
            </w:pPr>
            <w:r>
              <w:rPr>
                <w:rFonts w:hint="eastAsia" w:ascii="宋体" w:hAnsi="宋体"/>
                <w:bCs/>
                <w:color w:val="auto"/>
                <w:szCs w:val="21"/>
              </w:rPr>
              <w:t>技术分</w:t>
            </w:r>
          </w:p>
          <w:p w14:paraId="6B808EBD">
            <w:pPr>
              <w:overflowPunct w:val="0"/>
              <w:snapToGrid w:val="0"/>
              <w:spacing w:line="360" w:lineRule="auto"/>
              <w:jc w:val="center"/>
              <w:rPr>
                <w:rFonts w:ascii="宋体" w:hAnsi="宋体"/>
                <w:bCs/>
                <w:color w:val="auto"/>
                <w:szCs w:val="21"/>
              </w:rPr>
            </w:pPr>
            <w:r>
              <w:rPr>
                <w:rFonts w:hint="eastAsia" w:ascii="宋体" w:hAnsi="宋体"/>
                <w:bCs/>
                <w:color w:val="auto"/>
                <w:szCs w:val="21"/>
              </w:rPr>
              <w:t>（满分</w:t>
            </w:r>
            <w:r>
              <w:rPr>
                <w:rFonts w:hint="eastAsia" w:ascii="宋体" w:hAnsi="宋体"/>
                <w:bCs/>
                <w:color w:val="auto"/>
                <w:szCs w:val="21"/>
                <w:lang w:val="en-US" w:eastAsia="zh-CN"/>
              </w:rPr>
              <w:t>44</w:t>
            </w:r>
            <w:r>
              <w:rPr>
                <w:rFonts w:hint="eastAsia" w:ascii="宋体" w:hAnsi="宋体"/>
                <w:bCs/>
                <w:color w:val="auto"/>
                <w:szCs w:val="21"/>
              </w:rPr>
              <w:t>分）</w:t>
            </w:r>
          </w:p>
        </w:tc>
        <w:tc>
          <w:tcPr>
            <w:tcW w:w="1701" w:type="dxa"/>
            <w:noWrap w:val="0"/>
            <w:vAlign w:val="center"/>
          </w:tcPr>
          <w:p w14:paraId="1358FA3F">
            <w:pPr>
              <w:overflowPunct w:val="0"/>
              <w:snapToGrid w:val="0"/>
              <w:spacing w:line="360" w:lineRule="auto"/>
              <w:rPr>
                <w:rFonts w:ascii="宋体" w:hAnsi="宋体"/>
                <w:bCs/>
                <w:color w:val="auto"/>
                <w:szCs w:val="21"/>
              </w:rPr>
            </w:pPr>
            <w:r>
              <w:rPr>
                <w:rFonts w:hint="eastAsia" w:ascii="宋体" w:hAnsi="宋体"/>
                <w:bCs/>
                <w:color w:val="auto"/>
                <w:szCs w:val="21"/>
              </w:rPr>
              <w:t>技术性能分（满分10分）</w:t>
            </w:r>
          </w:p>
        </w:tc>
        <w:tc>
          <w:tcPr>
            <w:tcW w:w="5660" w:type="dxa"/>
            <w:noWrap w:val="0"/>
            <w:vAlign w:val="center"/>
          </w:tcPr>
          <w:p w14:paraId="40C04134">
            <w:pPr>
              <w:pStyle w:val="26"/>
              <w:spacing w:line="360" w:lineRule="auto"/>
              <w:rPr>
                <w:rFonts w:hint="eastAsia" w:ascii="宋体" w:hAnsi="宋体" w:eastAsia="宋体" w:cs="Times New Roman"/>
                <w:bCs/>
                <w:color w:val="auto"/>
                <w:kern w:val="0"/>
                <w:sz w:val="21"/>
                <w:szCs w:val="21"/>
                <w:lang w:val="en-US" w:eastAsia="zh-CN" w:bidi="ar-SA"/>
              </w:rPr>
            </w:pPr>
            <w:r>
              <w:rPr>
                <w:rFonts w:hint="eastAsia" w:ascii="宋体" w:hAnsi="宋体" w:eastAsia="宋体" w:cs="Times New Roman"/>
                <w:bCs/>
                <w:color w:val="auto"/>
                <w:kern w:val="0"/>
                <w:sz w:val="21"/>
                <w:szCs w:val="21"/>
                <w:lang w:val="en-US" w:eastAsia="zh-CN" w:bidi="ar-SA"/>
              </w:rPr>
              <w:t>1.投标文件的技术需求中无负偏离的得 10 分，满分 10分。</w:t>
            </w:r>
          </w:p>
          <w:p w14:paraId="4F8C6383">
            <w:pPr>
              <w:pStyle w:val="26"/>
              <w:spacing w:line="360" w:lineRule="auto"/>
              <w:ind w:firstLine="210" w:firstLineChars="100"/>
              <w:rPr>
                <w:rFonts w:hAnsi="宋体" w:cs="Times New Roman"/>
                <w:bCs/>
                <w:color w:val="auto"/>
              </w:rPr>
            </w:pPr>
            <w:r>
              <w:rPr>
                <w:rFonts w:hint="eastAsia" w:ascii="宋体" w:hAnsi="宋体" w:eastAsia="宋体" w:cs="Times New Roman"/>
                <w:bCs/>
                <w:color w:val="auto"/>
                <w:kern w:val="0"/>
                <w:sz w:val="21"/>
                <w:szCs w:val="21"/>
                <w:lang w:val="en-US" w:eastAsia="zh-CN" w:bidi="ar-SA"/>
              </w:rPr>
              <w:t>非实质性要求的技术需求有负偏离的，得分=该项满分分值-累计扣分分值（有一项非实质性要求的技术需求负偏离的扣1 分，扣分不能超过满分分值）。</w:t>
            </w:r>
          </w:p>
        </w:tc>
      </w:tr>
      <w:tr w14:paraId="4928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76E35F25">
            <w:pPr>
              <w:overflowPunct w:val="0"/>
              <w:adjustRightInd w:val="0"/>
              <w:snapToGrid w:val="0"/>
              <w:spacing w:line="360" w:lineRule="atLeast"/>
              <w:jc w:val="center"/>
              <w:textAlignment w:val="baseline"/>
              <w:rPr>
                <w:rFonts w:ascii="宋体" w:hAnsi="宋体"/>
                <w:color w:val="auto"/>
                <w:szCs w:val="21"/>
              </w:rPr>
            </w:pPr>
          </w:p>
        </w:tc>
        <w:tc>
          <w:tcPr>
            <w:tcW w:w="1585" w:type="dxa"/>
            <w:vMerge w:val="continue"/>
            <w:noWrap w:val="0"/>
            <w:vAlign w:val="center"/>
          </w:tcPr>
          <w:p w14:paraId="39358CB3">
            <w:pPr>
              <w:overflowPunct w:val="0"/>
              <w:snapToGrid w:val="0"/>
              <w:spacing w:line="360" w:lineRule="auto"/>
              <w:jc w:val="center"/>
              <w:rPr>
                <w:rFonts w:ascii="宋体" w:hAnsi="宋体"/>
                <w:bCs/>
                <w:color w:val="auto"/>
                <w:szCs w:val="21"/>
              </w:rPr>
            </w:pPr>
          </w:p>
        </w:tc>
        <w:tc>
          <w:tcPr>
            <w:tcW w:w="1701" w:type="dxa"/>
            <w:noWrap w:val="0"/>
            <w:vAlign w:val="center"/>
          </w:tcPr>
          <w:p w14:paraId="5CB25A8D">
            <w:pPr>
              <w:overflowPunct w:val="0"/>
              <w:snapToGrid w:val="0"/>
              <w:spacing w:line="360" w:lineRule="auto"/>
              <w:rPr>
                <w:rFonts w:ascii="宋体" w:hAnsi="宋体"/>
                <w:bCs/>
                <w:color w:val="auto"/>
                <w:szCs w:val="21"/>
              </w:rPr>
            </w:pPr>
            <w:r>
              <w:rPr>
                <w:rFonts w:hint="eastAsia" w:ascii="宋体" w:hAnsi="宋体"/>
                <w:bCs/>
                <w:color w:val="auto"/>
                <w:szCs w:val="21"/>
              </w:rPr>
              <w:t>系统功能演示分（25分）</w:t>
            </w:r>
          </w:p>
        </w:tc>
        <w:tc>
          <w:tcPr>
            <w:tcW w:w="5660" w:type="dxa"/>
            <w:noWrap w:val="0"/>
            <w:vAlign w:val="top"/>
          </w:tcPr>
          <w:p w14:paraId="6AA1CFB5">
            <w:pPr>
              <w:spacing w:line="360" w:lineRule="auto"/>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演示时间15分钟，</w:t>
            </w:r>
            <w:r>
              <w:rPr>
                <w:rFonts w:hint="eastAsia" w:ascii="宋体" w:hAnsi="宋体"/>
                <w:bCs/>
                <w:color w:val="auto"/>
                <w:kern w:val="0"/>
                <w:szCs w:val="21"/>
                <w:highlight w:val="none"/>
                <w:lang w:val="en-US" w:eastAsia="zh-CN"/>
              </w:rPr>
              <w:t>评委</w:t>
            </w:r>
            <w:r>
              <w:rPr>
                <w:rFonts w:hint="eastAsia" w:ascii="宋体" w:hAnsi="宋体"/>
                <w:bCs/>
                <w:color w:val="auto"/>
                <w:kern w:val="0"/>
                <w:szCs w:val="21"/>
                <w:highlight w:val="none"/>
              </w:rPr>
              <w:t>根据其产品原型演示表现，依据以下内容进行评分，满分25分，每项功能符合得2.5分，满分25分。使用PPT、</w:t>
            </w:r>
            <w:r>
              <w:rPr>
                <w:rFonts w:hint="eastAsia" w:ascii="宋体" w:hAnsi="宋体" w:cs="宋体"/>
                <w:color w:val="auto"/>
                <w:highlight w:val="none"/>
              </w:rPr>
              <w:t>视频、截图等材料</w:t>
            </w:r>
            <w:r>
              <w:rPr>
                <w:rFonts w:hint="eastAsia" w:ascii="宋体" w:hAnsi="宋体"/>
                <w:bCs/>
                <w:color w:val="auto"/>
                <w:kern w:val="0"/>
                <w:szCs w:val="21"/>
                <w:highlight w:val="none"/>
              </w:rPr>
              <w:t>演示或不参加原型演示的，本项得0分。</w:t>
            </w:r>
          </w:p>
          <w:p w14:paraId="64FE9697">
            <w:pPr>
              <w:spacing w:line="360" w:lineRule="auto"/>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演示环境：演示方自行携带具备联网功能的演示设备、部署好的在线演示系统，以及其他能够在现场完成演示的必备软件硬件设施。</w:t>
            </w:r>
          </w:p>
          <w:p w14:paraId="795C5C74">
            <w:pPr>
              <w:spacing w:line="360" w:lineRule="auto"/>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演示方式：</w:t>
            </w:r>
            <w:r>
              <w:rPr>
                <w:rFonts w:hint="eastAsia" w:ascii="宋体" w:hAnsi="宋体"/>
                <w:bCs/>
                <w:color w:val="auto"/>
                <w:kern w:val="0"/>
                <w:szCs w:val="21"/>
                <w:highlight w:val="none"/>
                <w:lang w:val="en-US" w:eastAsia="zh-CN"/>
              </w:rPr>
              <w:t>评标现场将通过“广西政府采购云平台”在线邀请供应商进入视频会议进行演示</w:t>
            </w:r>
            <w:r>
              <w:rPr>
                <w:rFonts w:hint="eastAsia" w:ascii="宋体" w:hAnsi="宋体"/>
                <w:bCs/>
                <w:color w:val="auto"/>
                <w:kern w:val="0"/>
                <w:szCs w:val="21"/>
                <w:highlight w:val="none"/>
              </w:rPr>
              <w:t>。</w:t>
            </w:r>
          </w:p>
          <w:p w14:paraId="0B69A509">
            <w:pPr>
              <w:numPr>
                <w:ilvl w:val="0"/>
                <w:numId w:val="0"/>
              </w:numPr>
              <w:spacing w:line="360" w:lineRule="auto"/>
              <w:rPr>
                <w:rFonts w:ascii="宋体" w:hAnsi="宋体" w:cs="宋体"/>
                <w:color w:val="auto"/>
                <w:kern w:val="0"/>
                <w:szCs w:val="21"/>
                <w:highlight w:val="none"/>
                <w:lang w:bidi="ar"/>
              </w:rPr>
            </w:pPr>
            <w:r>
              <w:rPr>
                <w:rFonts w:ascii="宋体" w:hAnsi="宋体" w:eastAsia="宋体" w:cs="宋体"/>
                <w:color w:val="auto"/>
                <w:kern w:val="0"/>
                <w:sz w:val="21"/>
                <w:szCs w:val="21"/>
                <w:lang w:val="en-US" w:eastAsia="zh-CN" w:bidi="ar"/>
              </w:rPr>
              <w:t>（1）</w:t>
            </w:r>
            <w:r>
              <w:rPr>
                <w:rFonts w:hint="eastAsia" w:ascii="宋体" w:hAnsi="宋体" w:cs="宋体"/>
                <w:color w:val="auto"/>
                <w:kern w:val="0"/>
                <w:szCs w:val="21"/>
                <w:highlight w:val="none"/>
                <w:lang w:bidi="ar"/>
              </w:rPr>
              <w:t>患者全景和诊疗时间轴：提供查看基于患者重点数据的全周期时间轴功能。支持查看每一条患者科研数据的计算逻辑及其源头数据。</w:t>
            </w:r>
          </w:p>
          <w:p w14:paraId="20927671">
            <w:pPr>
              <w:numPr>
                <w:ilvl w:val="0"/>
                <w:numId w:val="0"/>
              </w:numPr>
              <w:spacing w:line="360" w:lineRule="auto"/>
              <w:rPr>
                <w:rFonts w:ascii="宋体" w:hAnsi="宋体" w:cs="宋体"/>
                <w:color w:val="auto"/>
                <w:kern w:val="0"/>
                <w:szCs w:val="21"/>
                <w:highlight w:val="none"/>
                <w:lang w:bidi="ar"/>
              </w:rPr>
            </w:pPr>
            <w:r>
              <w:rPr>
                <w:rFonts w:ascii="宋体" w:hAnsi="宋体" w:eastAsia="宋体" w:cs="宋体"/>
                <w:color w:val="auto"/>
                <w:kern w:val="0"/>
                <w:sz w:val="21"/>
                <w:szCs w:val="21"/>
                <w:lang w:val="en-US" w:eastAsia="zh-CN" w:bidi="ar"/>
              </w:rPr>
              <w:t>（2）</w:t>
            </w:r>
            <w:r>
              <w:rPr>
                <w:rFonts w:hint="eastAsia" w:ascii="宋体" w:hAnsi="宋体" w:cs="宋体"/>
                <w:color w:val="auto"/>
                <w:kern w:val="0"/>
                <w:szCs w:val="21"/>
                <w:highlight w:val="none"/>
                <w:lang w:bidi="ar"/>
              </w:rPr>
              <w:t>智能专病搜索：快速准确地定位到搜索关键字对应的内容中。支持模糊搜索、精确搜索、高级搜索、条件树搜索、事件搜索，支持搜索复杂的医学事件，综合搜索到目标患者，满足多维病例搜索业务需求。</w:t>
            </w:r>
          </w:p>
          <w:p w14:paraId="4E5AF421">
            <w:pPr>
              <w:numPr>
                <w:ilvl w:val="0"/>
                <w:numId w:val="0"/>
              </w:numPr>
              <w:spacing w:line="360" w:lineRule="auto"/>
              <w:rPr>
                <w:rFonts w:ascii="宋体" w:hAnsi="宋体" w:cs="宋体"/>
                <w:color w:val="auto"/>
                <w:kern w:val="0"/>
                <w:szCs w:val="21"/>
                <w:highlight w:val="none"/>
                <w:lang w:bidi="ar"/>
              </w:rPr>
            </w:pPr>
            <w:r>
              <w:rPr>
                <w:rFonts w:ascii="宋体" w:hAnsi="宋体" w:eastAsia="宋体" w:cs="宋体"/>
                <w:color w:val="auto"/>
                <w:kern w:val="0"/>
                <w:sz w:val="21"/>
                <w:szCs w:val="21"/>
                <w:lang w:val="en-US" w:eastAsia="zh-CN" w:bidi="ar"/>
              </w:rPr>
              <w:t>（3）</w:t>
            </w:r>
            <w:r>
              <w:rPr>
                <w:rFonts w:hint="eastAsia" w:ascii="宋体" w:hAnsi="宋体" w:cs="宋体"/>
                <w:color w:val="auto"/>
                <w:kern w:val="0"/>
                <w:szCs w:val="21"/>
                <w:highlight w:val="none"/>
                <w:lang w:bidi="ar"/>
              </w:rPr>
              <w:t>制定随访计划：可针对不同研究目标的随访队列设定不同的随访计划。</w:t>
            </w:r>
          </w:p>
          <w:p w14:paraId="61ECBC28">
            <w:pPr>
              <w:numPr>
                <w:ilvl w:val="0"/>
                <w:numId w:val="0"/>
              </w:numPr>
              <w:spacing w:line="360" w:lineRule="auto"/>
              <w:rPr>
                <w:rFonts w:ascii="宋体" w:hAnsi="宋体" w:cs="宋体"/>
                <w:color w:val="auto"/>
                <w:kern w:val="0"/>
                <w:szCs w:val="21"/>
                <w:highlight w:val="none"/>
                <w:lang w:bidi="ar"/>
              </w:rPr>
            </w:pPr>
            <w:r>
              <w:rPr>
                <w:rFonts w:ascii="宋体" w:hAnsi="宋体" w:eastAsia="宋体" w:cs="宋体"/>
                <w:color w:val="auto"/>
                <w:kern w:val="0"/>
                <w:sz w:val="21"/>
                <w:szCs w:val="21"/>
                <w:lang w:val="en-US" w:eastAsia="zh-CN" w:bidi="ar"/>
              </w:rPr>
              <w:t>（4）</w:t>
            </w:r>
            <w:r>
              <w:rPr>
                <w:rFonts w:hint="eastAsia" w:ascii="宋体" w:hAnsi="宋体" w:cs="宋体"/>
                <w:color w:val="auto"/>
                <w:kern w:val="0"/>
                <w:szCs w:val="21"/>
                <w:highlight w:val="none"/>
                <w:lang w:bidi="ar"/>
              </w:rPr>
              <w:t>指标提取：①</w:t>
            </w:r>
            <w:r>
              <w:rPr>
                <w:rStyle w:val="134"/>
                <w:rFonts w:hint="default"/>
                <w:color w:val="auto"/>
                <w:highlight w:val="none"/>
                <w:lang w:bidi="ar"/>
              </w:rPr>
              <w:t>科研数据库内所有指标均可被选取为项目研究指标，形成一个患者一行的研究数据。②创建多个研究阶段表单，为不同阶段表单配置研究指标。③灵活定义研究指标的抽取规则：首次、末次、所有次、最大值、最小值、平均值、求和、计数。</w:t>
            </w:r>
          </w:p>
          <w:p w14:paraId="14B2D7AF">
            <w:pPr>
              <w:numPr>
                <w:ilvl w:val="0"/>
                <w:numId w:val="0"/>
              </w:numPr>
              <w:spacing w:line="360" w:lineRule="auto"/>
              <w:rPr>
                <w:rFonts w:ascii="宋体" w:hAnsi="宋体"/>
                <w:bCs/>
                <w:color w:val="auto"/>
                <w:kern w:val="0"/>
                <w:szCs w:val="21"/>
                <w:highlight w:val="none"/>
              </w:rPr>
            </w:pPr>
            <w:r>
              <w:rPr>
                <w:rFonts w:ascii="宋体" w:hAnsi="宋体" w:eastAsia="宋体" w:cs="Times New Roman"/>
                <w:bCs/>
                <w:color w:val="auto"/>
                <w:kern w:val="0"/>
                <w:sz w:val="21"/>
                <w:szCs w:val="21"/>
                <w:lang w:val="en-US" w:eastAsia="zh-CN" w:bidi="ar-SA"/>
              </w:rPr>
              <w:t>（5）</w:t>
            </w:r>
            <w:r>
              <w:rPr>
                <w:rFonts w:hint="eastAsia" w:ascii="宋体" w:hAnsi="宋体" w:cs="宋体"/>
                <w:color w:val="auto"/>
                <w:kern w:val="0"/>
                <w:szCs w:val="21"/>
                <w:highlight w:val="none"/>
                <w:lang w:bidi="ar"/>
              </w:rPr>
              <w:t>数据补录：①</w:t>
            </w:r>
            <w:r>
              <w:rPr>
                <w:rStyle w:val="134"/>
                <w:rFonts w:hint="default"/>
                <w:color w:val="auto"/>
                <w:highlight w:val="none"/>
                <w:lang w:bidi="ar"/>
              </w:rPr>
              <w:t>在患者详情页进入补录模式对任务指标进行补录；②录入员录入时的权限控制；③录入时能够对照该患者原始病历和患者时间轴；④数据录入历史痕迹溯源留存；</w:t>
            </w:r>
          </w:p>
          <w:p w14:paraId="1E5D07AF">
            <w:pPr>
              <w:numPr>
                <w:ilvl w:val="0"/>
                <w:numId w:val="0"/>
              </w:numPr>
              <w:spacing w:line="360" w:lineRule="auto"/>
              <w:rPr>
                <w:rFonts w:ascii="宋体" w:hAnsi="宋体"/>
                <w:bCs/>
                <w:color w:val="auto"/>
                <w:kern w:val="0"/>
                <w:szCs w:val="21"/>
                <w:highlight w:val="none"/>
              </w:rPr>
            </w:pPr>
            <w:r>
              <w:rPr>
                <w:rFonts w:ascii="宋体" w:hAnsi="宋体" w:eastAsia="宋体" w:cs="Times New Roman"/>
                <w:bCs/>
                <w:color w:val="auto"/>
                <w:kern w:val="0"/>
                <w:sz w:val="21"/>
                <w:szCs w:val="21"/>
                <w:lang w:val="en-US" w:eastAsia="zh-CN" w:bidi="ar-SA"/>
              </w:rPr>
              <w:t>（6）</w:t>
            </w:r>
            <w:r>
              <w:rPr>
                <w:rFonts w:hint="eastAsia" w:ascii="宋体" w:hAnsi="宋体" w:cs="宋体"/>
                <w:color w:val="auto"/>
                <w:kern w:val="0"/>
                <w:szCs w:val="21"/>
                <w:highlight w:val="none"/>
                <w:lang w:bidi="ar"/>
              </w:rPr>
              <w:t>项目数据导出：①</w:t>
            </w:r>
            <w:r>
              <w:rPr>
                <w:rStyle w:val="134"/>
                <w:rFonts w:hint="default"/>
                <w:color w:val="auto"/>
                <w:highlight w:val="none"/>
                <w:lang w:bidi="ar"/>
              </w:rPr>
              <w:t>项目数据快速导出至</w:t>
            </w:r>
            <w:r>
              <w:rPr>
                <w:rStyle w:val="135"/>
                <w:color w:val="auto"/>
                <w:highlight w:val="none"/>
                <w:lang w:bidi="ar"/>
              </w:rPr>
              <w:t>Excel</w:t>
            </w:r>
            <w:r>
              <w:rPr>
                <w:rStyle w:val="134"/>
                <w:rFonts w:hint="default"/>
                <w:color w:val="auto"/>
                <w:highlight w:val="none"/>
                <w:lang w:bidi="ar"/>
              </w:rPr>
              <w:t>或</w:t>
            </w:r>
            <w:r>
              <w:rPr>
                <w:rStyle w:val="135"/>
                <w:color w:val="auto"/>
                <w:highlight w:val="none"/>
                <w:lang w:bidi="ar"/>
              </w:rPr>
              <w:t>CSV</w:t>
            </w:r>
            <w:r>
              <w:rPr>
                <w:rStyle w:val="134"/>
                <w:rFonts w:hint="default"/>
                <w:color w:val="auto"/>
                <w:highlight w:val="none"/>
                <w:lang w:bidi="ar"/>
              </w:rPr>
              <w:t>文件；②项目数据按一个患者一行或一个患者多行格式导出；③项目数据按每个阶段一个</w:t>
            </w:r>
            <w:r>
              <w:rPr>
                <w:rStyle w:val="135"/>
                <w:color w:val="auto"/>
                <w:highlight w:val="none"/>
                <w:lang w:bidi="ar"/>
              </w:rPr>
              <w:t>sheet</w:t>
            </w:r>
            <w:r>
              <w:rPr>
                <w:rStyle w:val="134"/>
                <w:rFonts w:hint="default"/>
                <w:color w:val="auto"/>
                <w:highlight w:val="none"/>
                <w:lang w:bidi="ar"/>
              </w:rPr>
              <w:t>或多个阶段同一个</w:t>
            </w:r>
            <w:r>
              <w:rPr>
                <w:rStyle w:val="135"/>
                <w:color w:val="auto"/>
                <w:highlight w:val="none"/>
                <w:lang w:bidi="ar"/>
              </w:rPr>
              <w:t>sheet</w:t>
            </w:r>
            <w:r>
              <w:rPr>
                <w:rStyle w:val="134"/>
                <w:rFonts w:hint="default"/>
                <w:color w:val="auto"/>
                <w:highlight w:val="none"/>
                <w:lang w:bidi="ar"/>
              </w:rPr>
              <w:t>导出；</w:t>
            </w:r>
          </w:p>
          <w:p w14:paraId="7B607703">
            <w:pPr>
              <w:numPr>
                <w:ilvl w:val="0"/>
                <w:numId w:val="0"/>
              </w:numPr>
              <w:spacing w:line="360" w:lineRule="auto"/>
              <w:rPr>
                <w:rFonts w:ascii="宋体" w:hAnsi="宋体"/>
                <w:bCs/>
                <w:color w:val="auto"/>
                <w:kern w:val="0"/>
                <w:szCs w:val="21"/>
                <w:highlight w:val="none"/>
              </w:rPr>
            </w:pPr>
            <w:r>
              <w:rPr>
                <w:rFonts w:ascii="宋体" w:hAnsi="宋体" w:eastAsia="宋体" w:cs="Times New Roman"/>
                <w:bCs/>
                <w:color w:val="auto"/>
                <w:kern w:val="0"/>
                <w:sz w:val="21"/>
                <w:szCs w:val="21"/>
                <w:lang w:val="en-US" w:eastAsia="zh-CN" w:bidi="ar-SA"/>
              </w:rPr>
              <w:t>（7）</w:t>
            </w:r>
            <w:r>
              <w:rPr>
                <w:rFonts w:hint="eastAsia" w:ascii="宋体" w:hAnsi="宋体" w:cs="宋体"/>
                <w:color w:val="auto"/>
                <w:kern w:val="0"/>
                <w:szCs w:val="21"/>
                <w:highlight w:val="none"/>
                <w:lang w:bidi="ar"/>
              </w:rPr>
              <w:t>数据字典：①</w:t>
            </w:r>
            <w:r>
              <w:rPr>
                <w:rStyle w:val="134"/>
                <w:rFonts w:hint="default"/>
                <w:color w:val="auto"/>
                <w:highlight w:val="none"/>
                <w:lang w:bidi="ar"/>
              </w:rPr>
              <w:t>开放标准数据集中所有指标的查询，包括：指标定义、值域、加工方法、来源；②透明化每个字段的填充率统计，方便用户感知数据质量；</w:t>
            </w:r>
          </w:p>
          <w:p w14:paraId="0A4FB52B">
            <w:pPr>
              <w:numPr>
                <w:ilvl w:val="0"/>
                <w:numId w:val="0"/>
              </w:numPr>
              <w:spacing w:line="360" w:lineRule="auto"/>
              <w:rPr>
                <w:rFonts w:ascii="宋体" w:hAnsi="宋体"/>
                <w:bCs/>
                <w:color w:val="auto"/>
                <w:kern w:val="0"/>
                <w:szCs w:val="21"/>
                <w:highlight w:val="none"/>
              </w:rPr>
            </w:pPr>
            <w:r>
              <w:rPr>
                <w:rFonts w:ascii="宋体" w:hAnsi="宋体" w:eastAsia="宋体" w:cs="Times New Roman"/>
                <w:bCs/>
                <w:color w:val="auto"/>
                <w:kern w:val="0"/>
                <w:sz w:val="21"/>
                <w:szCs w:val="21"/>
                <w:lang w:val="en-US" w:eastAsia="zh-CN" w:bidi="ar-SA"/>
              </w:rPr>
              <w:t>（8）</w:t>
            </w:r>
            <w:r>
              <w:rPr>
                <w:rFonts w:hint="eastAsia" w:ascii="宋体" w:hAnsi="宋体" w:cs="宋体"/>
                <w:color w:val="auto"/>
                <w:kern w:val="0"/>
                <w:szCs w:val="21"/>
                <w:highlight w:val="none"/>
                <w:lang w:bidi="ar"/>
              </w:rPr>
              <w:t>质控报告：①</w:t>
            </w:r>
            <w:r>
              <w:rPr>
                <w:rStyle w:val="134"/>
                <w:rFonts w:hint="default"/>
                <w:color w:val="auto"/>
                <w:highlight w:val="none"/>
                <w:lang w:bidi="ar"/>
              </w:rPr>
              <w:t>支持字段从患者维度和就诊维度统计指标的有效值数量、总人数以及填充率，通过颜色提示填充率信息；②支持通过条件树筛选患者人群，查看固定人群的数据字典填充率；③支持切换字段填充率的分母和分子，从患者维度和就诊维度分别查看字段填充率；</w:t>
            </w:r>
          </w:p>
          <w:p w14:paraId="7115287C">
            <w:pPr>
              <w:numPr>
                <w:ilvl w:val="0"/>
                <w:numId w:val="0"/>
              </w:numPr>
              <w:spacing w:line="360" w:lineRule="auto"/>
              <w:rPr>
                <w:rFonts w:ascii="宋体" w:hAnsi="宋体"/>
                <w:bCs/>
                <w:color w:val="auto"/>
                <w:kern w:val="0"/>
                <w:szCs w:val="21"/>
                <w:highlight w:val="none"/>
              </w:rPr>
            </w:pPr>
            <w:r>
              <w:rPr>
                <w:rFonts w:ascii="宋体" w:hAnsi="宋体" w:eastAsia="宋体" w:cs="Times New Roman"/>
                <w:bCs/>
                <w:color w:val="auto"/>
                <w:kern w:val="0"/>
                <w:sz w:val="21"/>
                <w:szCs w:val="21"/>
                <w:lang w:val="en-US" w:eastAsia="zh-CN" w:bidi="ar-SA"/>
              </w:rPr>
              <w:t>（9）</w:t>
            </w:r>
            <w:r>
              <w:rPr>
                <w:rFonts w:hint="eastAsia" w:ascii="宋体" w:hAnsi="宋体" w:cs="宋体"/>
                <w:color w:val="auto"/>
                <w:kern w:val="0"/>
                <w:szCs w:val="21"/>
                <w:highlight w:val="none"/>
                <w:lang w:bidi="ar"/>
              </w:rPr>
              <w:t>数据溯源：支持查看每一条患者科研数据的计算逻辑及其源头数据；</w:t>
            </w:r>
          </w:p>
          <w:p w14:paraId="3BCFED99">
            <w:pPr>
              <w:numPr>
                <w:ilvl w:val="0"/>
                <w:numId w:val="0"/>
              </w:numPr>
              <w:spacing w:line="360" w:lineRule="auto"/>
              <w:rPr>
                <w:rFonts w:ascii="宋体" w:hAnsi="宋体"/>
                <w:bCs/>
                <w:color w:val="auto"/>
                <w:kern w:val="0"/>
                <w:szCs w:val="21"/>
                <w:highlight w:val="none"/>
              </w:rPr>
            </w:pPr>
            <w:r>
              <w:rPr>
                <w:rFonts w:ascii="宋体" w:hAnsi="宋体" w:eastAsia="宋体" w:cs="Times New Roman"/>
                <w:bCs/>
                <w:color w:val="auto"/>
                <w:kern w:val="0"/>
                <w:sz w:val="21"/>
                <w:szCs w:val="21"/>
                <w:lang w:val="en-US" w:eastAsia="zh-CN" w:bidi="ar-SA"/>
              </w:rPr>
              <w:t>（10）</w:t>
            </w:r>
            <w:r>
              <w:rPr>
                <w:rFonts w:hint="eastAsia" w:ascii="宋体" w:hAnsi="宋体" w:cs="宋体"/>
                <w:color w:val="auto"/>
                <w:kern w:val="0"/>
                <w:szCs w:val="21"/>
                <w:highlight w:val="none"/>
                <w:lang w:bidi="ar"/>
              </w:rPr>
              <w:t>作者图谱及研究热点：查看与疾病相关的文献作者网络图谱及研究热点。</w:t>
            </w:r>
          </w:p>
        </w:tc>
      </w:tr>
      <w:tr w14:paraId="706D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20B3D4DD">
            <w:pPr>
              <w:overflowPunct w:val="0"/>
              <w:adjustRightInd w:val="0"/>
              <w:snapToGrid w:val="0"/>
              <w:spacing w:line="360" w:lineRule="atLeast"/>
              <w:jc w:val="center"/>
              <w:textAlignment w:val="baseline"/>
              <w:rPr>
                <w:rFonts w:ascii="宋体" w:hAnsi="宋体"/>
                <w:color w:val="auto"/>
                <w:szCs w:val="21"/>
              </w:rPr>
            </w:pPr>
          </w:p>
        </w:tc>
        <w:tc>
          <w:tcPr>
            <w:tcW w:w="1585" w:type="dxa"/>
            <w:vMerge w:val="continue"/>
            <w:noWrap w:val="0"/>
            <w:vAlign w:val="top"/>
          </w:tcPr>
          <w:p w14:paraId="3BF412FD">
            <w:pPr>
              <w:overflowPunct w:val="0"/>
              <w:snapToGrid w:val="0"/>
              <w:spacing w:line="360" w:lineRule="auto"/>
              <w:ind w:firstLine="443" w:firstLineChars="211"/>
              <w:rPr>
                <w:rFonts w:ascii="宋体" w:hAnsi="宋体"/>
                <w:bCs/>
                <w:color w:val="auto"/>
                <w:szCs w:val="21"/>
              </w:rPr>
            </w:pPr>
          </w:p>
        </w:tc>
        <w:tc>
          <w:tcPr>
            <w:tcW w:w="1701" w:type="dxa"/>
            <w:noWrap w:val="0"/>
            <w:tcMar>
              <w:left w:w="57" w:type="dxa"/>
              <w:right w:w="57" w:type="dxa"/>
            </w:tcMar>
            <w:vAlign w:val="top"/>
          </w:tcPr>
          <w:p w14:paraId="7749F068">
            <w:pPr>
              <w:overflowPunct w:val="0"/>
              <w:spacing w:line="360" w:lineRule="auto"/>
              <w:rPr>
                <w:rFonts w:ascii="宋体" w:hAnsi="宋体" w:cs="宋体"/>
                <w:color w:val="auto"/>
                <w:szCs w:val="21"/>
              </w:rPr>
            </w:pPr>
          </w:p>
          <w:p w14:paraId="0056C917">
            <w:pPr>
              <w:overflowPunct w:val="0"/>
              <w:spacing w:line="360" w:lineRule="auto"/>
              <w:rPr>
                <w:rFonts w:ascii="宋体" w:hAnsi="宋体" w:cs="宋体"/>
                <w:color w:val="auto"/>
                <w:szCs w:val="21"/>
              </w:rPr>
            </w:pPr>
          </w:p>
          <w:p w14:paraId="0DD84D3A">
            <w:pPr>
              <w:overflowPunct w:val="0"/>
              <w:spacing w:line="360" w:lineRule="auto"/>
              <w:rPr>
                <w:rFonts w:ascii="宋体" w:hAnsi="宋体" w:cs="宋体"/>
                <w:color w:val="auto"/>
                <w:szCs w:val="21"/>
              </w:rPr>
            </w:pPr>
          </w:p>
          <w:p w14:paraId="57D3A4C6">
            <w:pPr>
              <w:overflowPunct w:val="0"/>
              <w:spacing w:line="360" w:lineRule="auto"/>
              <w:rPr>
                <w:rFonts w:ascii="宋体" w:hAnsi="宋体" w:cs="宋体"/>
                <w:color w:val="auto"/>
                <w:szCs w:val="21"/>
              </w:rPr>
            </w:pPr>
          </w:p>
          <w:p w14:paraId="182624C6">
            <w:pPr>
              <w:overflowPunct w:val="0"/>
              <w:spacing w:line="360" w:lineRule="auto"/>
              <w:rPr>
                <w:rFonts w:ascii="宋体" w:hAnsi="宋体" w:cs="宋体"/>
                <w:color w:val="auto"/>
                <w:szCs w:val="21"/>
              </w:rPr>
            </w:pPr>
          </w:p>
          <w:p w14:paraId="7D90FDB9">
            <w:pPr>
              <w:overflowPunct w:val="0"/>
              <w:spacing w:line="360" w:lineRule="auto"/>
              <w:rPr>
                <w:rFonts w:ascii="宋体" w:hAnsi="宋体" w:cs="宋体"/>
                <w:color w:val="auto"/>
                <w:szCs w:val="21"/>
              </w:rPr>
            </w:pPr>
          </w:p>
          <w:p w14:paraId="46D5F705">
            <w:pPr>
              <w:overflowPunct w:val="0"/>
              <w:spacing w:line="360" w:lineRule="auto"/>
              <w:rPr>
                <w:rFonts w:ascii="宋体" w:hAnsi="宋体" w:cs="宋体"/>
                <w:color w:val="auto"/>
                <w:szCs w:val="21"/>
              </w:rPr>
            </w:pPr>
          </w:p>
          <w:p w14:paraId="1BD1472B">
            <w:pPr>
              <w:overflowPunct w:val="0"/>
              <w:spacing w:line="360" w:lineRule="auto"/>
              <w:rPr>
                <w:rFonts w:ascii="宋体" w:hAnsi="宋体"/>
                <w:bCs/>
                <w:color w:val="auto"/>
                <w:szCs w:val="21"/>
              </w:rPr>
            </w:pPr>
            <w:r>
              <w:rPr>
                <w:rFonts w:hint="eastAsia" w:ascii="宋体" w:hAnsi="宋体" w:cs="宋体"/>
                <w:color w:val="auto"/>
                <w:szCs w:val="21"/>
              </w:rPr>
              <w:t>技术方案分（满分</w:t>
            </w:r>
            <w:r>
              <w:rPr>
                <w:rFonts w:hint="eastAsia" w:ascii="宋体" w:hAnsi="宋体" w:cs="宋体"/>
                <w:color w:val="auto"/>
                <w:szCs w:val="21"/>
                <w:lang w:val="en-US" w:eastAsia="zh-CN"/>
              </w:rPr>
              <w:t>9</w:t>
            </w:r>
            <w:r>
              <w:rPr>
                <w:rFonts w:hint="eastAsia" w:ascii="宋体" w:hAnsi="宋体" w:cs="宋体"/>
                <w:color w:val="auto"/>
                <w:szCs w:val="21"/>
              </w:rPr>
              <w:t>分）</w:t>
            </w:r>
          </w:p>
        </w:tc>
        <w:tc>
          <w:tcPr>
            <w:tcW w:w="5660" w:type="dxa"/>
            <w:noWrap w:val="0"/>
            <w:vAlign w:val="center"/>
          </w:tcPr>
          <w:p w14:paraId="511A6819">
            <w:pPr>
              <w:spacing w:line="360" w:lineRule="auto"/>
              <w:ind w:firstLine="420" w:firstLineChars="200"/>
              <w:rPr>
                <w:rFonts w:ascii="宋体" w:hAnsi="宋体"/>
                <w:bCs/>
                <w:color w:val="auto"/>
                <w:szCs w:val="21"/>
                <w:highlight w:val="none"/>
              </w:rPr>
            </w:pPr>
            <w:r>
              <w:rPr>
                <w:rFonts w:hint="eastAsia"/>
                <w:bCs/>
                <w:color w:val="auto"/>
              </w:rPr>
              <w:t>由投标人根据项目需求的实际情况，编制对本次项目技术方案，包括但不限于</w:t>
            </w:r>
            <w:r>
              <w:rPr>
                <w:rFonts w:hint="eastAsia"/>
                <w:bCs/>
                <w:color w:val="auto"/>
                <w:lang w:eastAsia="zh-CN"/>
              </w:rPr>
              <w:t>：</w:t>
            </w:r>
            <w:r>
              <w:rPr>
                <w:rFonts w:hint="eastAsia" w:ascii="微软雅黑" w:hAnsi="微软雅黑" w:eastAsia="微软雅黑" w:cs="微软雅黑"/>
                <w:bCs/>
                <w:color w:val="auto"/>
              </w:rPr>
              <w:t>①</w:t>
            </w:r>
            <w:r>
              <w:rPr>
                <w:rFonts w:hint="eastAsia"/>
                <w:bCs/>
                <w:color w:val="auto"/>
              </w:rPr>
              <w:t>对本项目的认识和理解、</w:t>
            </w:r>
            <w:r>
              <w:rPr>
                <w:rFonts w:hint="eastAsia" w:ascii="微软雅黑" w:hAnsi="微软雅黑" w:eastAsia="微软雅黑" w:cs="微软雅黑"/>
                <w:bCs/>
                <w:color w:val="auto"/>
              </w:rPr>
              <w:t>②</w:t>
            </w:r>
            <w:r>
              <w:rPr>
                <w:rStyle w:val="134"/>
                <w:rFonts w:hint="default"/>
                <w:color w:val="auto"/>
                <w:lang w:bidi="ar"/>
              </w:rPr>
              <w:t>建设目标及整体需求分析、</w:t>
            </w:r>
            <w:r>
              <w:rPr>
                <w:rStyle w:val="134"/>
                <w:rFonts w:hint="eastAsia" w:ascii="微软雅黑" w:hAnsi="微软雅黑" w:eastAsia="微软雅黑" w:cs="微软雅黑"/>
                <w:color w:val="auto"/>
                <w:lang w:bidi="ar"/>
              </w:rPr>
              <w:t>③</w:t>
            </w:r>
            <w:r>
              <w:rPr>
                <w:rStyle w:val="134"/>
                <w:rFonts w:hint="default"/>
                <w:color w:val="auto"/>
                <w:lang w:bidi="ar"/>
              </w:rPr>
              <w:t>系统总体架构设计、</w:t>
            </w:r>
            <w:r>
              <w:rPr>
                <w:rStyle w:val="134"/>
                <w:rFonts w:hint="eastAsia" w:ascii="微软雅黑" w:hAnsi="微软雅黑" w:eastAsia="微软雅黑" w:cs="微软雅黑"/>
                <w:color w:val="auto"/>
                <w:lang w:bidi="ar"/>
              </w:rPr>
              <w:t>④</w:t>
            </w:r>
            <w:r>
              <w:rPr>
                <w:rStyle w:val="134"/>
                <w:rFonts w:hint="default"/>
                <w:color w:val="auto"/>
                <w:lang w:bidi="ar"/>
              </w:rPr>
              <w:t>建设方案、</w:t>
            </w:r>
            <w:r>
              <w:rPr>
                <w:rStyle w:val="134"/>
                <w:rFonts w:hint="eastAsia" w:ascii="微软雅黑" w:hAnsi="微软雅黑" w:eastAsia="微软雅黑" w:cs="微软雅黑"/>
                <w:color w:val="auto"/>
                <w:lang w:bidi="ar"/>
              </w:rPr>
              <w:t>⑤</w:t>
            </w:r>
            <w:r>
              <w:rPr>
                <w:rStyle w:val="134"/>
                <w:rFonts w:hint="default"/>
                <w:color w:val="auto"/>
                <w:lang w:bidi="ar"/>
              </w:rPr>
              <w:t>实施方案（包括</w:t>
            </w:r>
            <w:r>
              <w:rPr>
                <w:rFonts w:hint="eastAsia"/>
                <w:bCs/>
                <w:color w:val="auto"/>
              </w:rPr>
              <w:t>工作计划及安排、实施人员安排、进度控制措施、技术方案措施、工作重点、难点及其解决措施、交付与验收方案等</w:t>
            </w:r>
            <w:r>
              <w:rPr>
                <w:rFonts w:hint="eastAsia"/>
                <w:bCs/>
                <w:color w:val="auto"/>
                <w:lang w:eastAsia="zh-CN"/>
              </w:rPr>
              <w:t>）</w:t>
            </w:r>
            <w:r>
              <w:rPr>
                <w:rFonts w:hint="eastAsia"/>
                <w:bCs/>
                <w:color w:val="auto"/>
              </w:rPr>
              <w:t>。</w:t>
            </w:r>
            <w:r>
              <w:rPr>
                <w:rFonts w:hint="eastAsia" w:ascii="宋体" w:hAnsi="宋体" w:cs="Arial"/>
                <w:bCs/>
                <w:snapToGrid w:val="0"/>
                <w:color w:val="auto"/>
                <w:kern w:val="0"/>
                <w:szCs w:val="21"/>
              </w:rPr>
              <w:t>评委按照各投标人项目实施方案与需求的吻合程度、</w:t>
            </w:r>
            <w:r>
              <w:rPr>
                <w:rFonts w:hint="eastAsia" w:ascii="宋体" w:hAnsi="宋体"/>
                <w:bCs/>
                <w:color w:val="auto"/>
                <w:szCs w:val="21"/>
              </w:rPr>
              <w:t>科学、合理、针对性及文件制作水平评分</w:t>
            </w:r>
            <w:r>
              <w:rPr>
                <w:rFonts w:hint="eastAsia" w:ascii="宋体" w:hAnsi="宋体" w:cs="Arial"/>
                <w:bCs/>
                <w:snapToGrid w:val="0"/>
                <w:color w:val="auto"/>
                <w:kern w:val="0"/>
                <w:szCs w:val="21"/>
              </w:rPr>
              <w:t>，然后进行独立打分。</w:t>
            </w:r>
            <w:r>
              <w:rPr>
                <w:rFonts w:hint="eastAsia"/>
                <w:bCs/>
                <w:color w:val="auto"/>
              </w:rPr>
              <w:t xml:space="preserve"> </w:t>
            </w:r>
          </w:p>
          <w:p w14:paraId="02EAD49B">
            <w:pPr>
              <w:spacing w:line="360" w:lineRule="auto"/>
              <w:ind w:firstLine="420" w:firstLineChars="200"/>
              <w:rPr>
                <w:bCs/>
                <w:color w:val="auto"/>
                <w:highlight w:val="none"/>
              </w:rPr>
            </w:pPr>
            <w:r>
              <w:rPr>
                <w:rFonts w:hint="eastAsia"/>
                <w:bCs/>
                <w:color w:val="auto"/>
                <w:highlight w:val="none"/>
              </w:rPr>
              <w:t>未提供技术方案或不满足一档要求的不得分。</w:t>
            </w:r>
          </w:p>
          <w:p w14:paraId="11272B99">
            <w:pPr>
              <w:spacing w:line="360" w:lineRule="auto"/>
              <w:ind w:firstLine="420" w:firstLineChars="200"/>
              <w:rPr>
                <w:bCs/>
                <w:color w:val="auto"/>
                <w:highlight w:val="none"/>
              </w:rPr>
            </w:pPr>
            <w:r>
              <w:rPr>
                <w:rFonts w:hint="eastAsia"/>
                <w:bCs/>
                <w:color w:val="auto"/>
                <w:highlight w:val="none"/>
                <w:lang w:val="en-US" w:eastAsia="zh-CN"/>
              </w:rPr>
              <w:t>一</w:t>
            </w:r>
            <w:r>
              <w:rPr>
                <w:rFonts w:hint="eastAsia"/>
                <w:bCs/>
                <w:color w:val="auto"/>
                <w:highlight w:val="none"/>
              </w:rPr>
              <w:t>档（</w:t>
            </w:r>
            <w:r>
              <w:rPr>
                <w:rFonts w:hint="eastAsia"/>
                <w:bCs/>
                <w:color w:val="auto"/>
                <w:highlight w:val="none"/>
                <w:lang w:val="en-US" w:eastAsia="zh-CN"/>
              </w:rPr>
              <w:t>3</w:t>
            </w:r>
            <w:r>
              <w:rPr>
                <w:rFonts w:hint="eastAsia"/>
                <w:bCs/>
                <w:color w:val="auto"/>
                <w:highlight w:val="none"/>
              </w:rPr>
              <w:t>分）：技术方案内容</w:t>
            </w:r>
            <w:r>
              <w:rPr>
                <w:rFonts w:hint="eastAsia"/>
                <w:color w:val="auto"/>
                <w:highlight w:val="none"/>
                <w:lang w:val="en-US" w:eastAsia="zh-CN"/>
              </w:rPr>
              <w:t>提供上述其中3项</w:t>
            </w:r>
            <w:r>
              <w:rPr>
                <w:rFonts w:hint="eastAsia"/>
                <w:bCs/>
                <w:strike w:val="0"/>
                <w:dstrike w:val="0"/>
                <w:color w:val="auto"/>
                <w:highlight w:val="none"/>
                <w:lang w:eastAsia="zh-CN"/>
              </w:rPr>
              <w:t>，</w:t>
            </w:r>
            <w:r>
              <w:rPr>
                <w:rFonts w:hint="eastAsia"/>
                <w:bCs/>
                <w:color w:val="auto"/>
                <w:highlight w:val="none"/>
              </w:rPr>
              <w:t>有对项目总体的认识与理解的阐述，提供的技术方案对</w:t>
            </w:r>
            <w:r>
              <w:rPr>
                <w:rStyle w:val="134"/>
                <w:rFonts w:hint="default"/>
                <w:color w:val="auto"/>
                <w:highlight w:val="none"/>
                <w:lang w:bidi="ar"/>
              </w:rPr>
              <w:t>建设目标及整体需求分析、系统总体架构设计、建设方案、</w:t>
            </w:r>
            <w:r>
              <w:rPr>
                <w:rFonts w:hint="eastAsia"/>
                <w:bCs/>
                <w:color w:val="auto"/>
                <w:highlight w:val="none"/>
              </w:rPr>
              <w:t>工作计划及安排、进度控制措施、技术方案措施、工作重点、难点及其解决措施、交付与验收方案等</w:t>
            </w:r>
            <w:r>
              <w:rPr>
                <w:rFonts w:hint="eastAsia"/>
                <w:bCs/>
                <w:strike w:val="0"/>
                <w:dstrike w:val="0"/>
                <w:color w:val="auto"/>
                <w:highlight w:val="none"/>
              </w:rPr>
              <w:t>基本</w:t>
            </w:r>
            <w:r>
              <w:rPr>
                <w:rFonts w:hint="eastAsia"/>
                <w:bCs/>
                <w:color w:val="auto"/>
                <w:highlight w:val="none"/>
              </w:rPr>
              <w:t xml:space="preserve">满足项目需求，技术方案总体内容大部分或多数内容阐述简单，仅少数1-2个内容阐述具体； </w:t>
            </w:r>
          </w:p>
          <w:p w14:paraId="531154C6">
            <w:pPr>
              <w:spacing w:line="360" w:lineRule="auto"/>
              <w:ind w:firstLine="420" w:firstLineChars="200"/>
              <w:rPr>
                <w:bCs/>
                <w:color w:val="auto"/>
                <w:highlight w:val="none"/>
              </w:rPr>
            </w:pPr>
            <w:r>
              <w:rPr>
                <w:rFonts w:hint="eastAsia"/>
                <w:bCs/>
                <w:color w:val="auto"/>
                <w:highlight w:val="none"/>
                <w:lang w:val="en-US" w:eastAsia="zh-CN"/>
              </w:rPr>
              <w:t>二</w:t>
            </w:r>
            <w:r>
              <w:rPr>
                <w:rFonts w:hint="eastAsia"/>
                <w:bCs/>
                <w:color w:val="auto"/>
                <w:highlight w:val="none"/>
              </w:rPr>
              <w:t>档（</w:t>
            </w:r>
            <w:r>
              <w:rPr>
                <w:rFonts w:hint="eastAsia"/>
                <w:bCs/>
                <w:color w:val="auto"/>
                <w:highlight w:val="none"/>
                <w:lang w:val="en-US" w:eastAsia="zh-CN"/>
              </w:rPr>
              <w:t>6</w:t>
            </w:r>
            <w:r>
              <w:rPr>
                <w:rFonts w:hint="eastAsia"/>
                <w:bCs/>
                <w:color w:val="auto"/>
                <w:highlight w:val="none"/>
              </w:rPr>
              <w:t>分）：技术方案内容</w:t>
            </w:r>
            <w:r>
              <w:rPr>
                <w:rFonts w:hint="eastAsia"/>
                <w:color w:val="auto"/>
                <w:highlight w:val="none"/>
                <w:lang w:val="en-US" w:eastAsia="zh-CN"/>
              </w:rPr>
              <w:t>提供上述5项</w:t>
            </w:r>
            <w:r>
              <w:rPr>
                <w:rFonts w:hint="eastAsia"/>
                <w:bCs/>
                <w:color w:val="auto"/>
                <w:highlight w:val="none"/>
              </w:rPr>
              <w:t>，技术方案与服务需求的内容吻合，对项目总体的认识与理解</w:t>
            </w:r>
            <w:r>
              <w:rPr>
                <w:rFonts w:hint="eastAsia"/>
                <w:bCs/>
                <w:color w:val="auto"/>
                <w:highlight w:val="none"/>
                <w:lang w:val="en-US" w:eastAsia="zh-CN"/>
              </w:rPr>
              <w:t>具</w:t>
            </w:r>
            <w:r>
              <w:rPr>
                <w:rFonts w:hint="eastAsia"/>
                <w:bCs/>
                <w:color w:val="auto"/>
                <w:highlight w:val="none"/>
              </w:rPr>
              <w:t>有</w:t>
            </w:r>
            <w:r>
              <w:rPr>
                <w:rFonts w:hint="eastAsia"/>
                <w:strike w:val="0"/>
                <w:color w:val="auto"/>
                <w:highlight w:val="none"/>
                <w:lang w:val="en-US" w:eastAsia="zh-CN"/>
              </w:rPr>
              <w:t>关于</w:t>
            </w:r>
            <w:r>
              <w:rPr>
                <w:rFonts w:hint="eastAsia"/>
                <w:bCs/>
                <w:strike w:val="0"/>
                <w:dstrike w:val="0"/>
                <w:color w:val="auto"/>
                <w:highlight w:val="none"/>
                <w:lang w:val="en-US" w:eastAsia="zh-CN"/>
              </w:rPr>
              <w:t>项目核心技术的</w:t>
            </w:r>
            <w:r>
              <w:rPr>
                <w:rFonts w:hint="eastAsia"/>
                <w:bCs/>
                <w:color w:val="auto"/>
                <w:highlight w:val="none"/>
              </w:rPr>
              <w:t>阐述，提供的技术方案对</w:t>
            </w:r>
            <w:r>
              <w:rPr>
                <w:rStyle w:val="134"/>
                <w:rFonts w:hint="default"/>
                <w:color w:val="auto"/>
                <w:highlight w:val="none"/>
                <w:lang w:bidi="ar"/>
              </w:rPr>
              <w:t>建设目标及整体</w:t>
            </w:r>
            <w:r>
              <w:rPr>
                <w:rStyle w:val="134"/>
                <w:rFonts w:hint="default"/>
                <w:color w:val="auto"/>
                <w:lang w:bidi="ar"/>
              </w:rPr>
              <w:t>需求分析、系统总体架构设计、建设方案、</w:t>
            </w:r>
            <w:r>
              <w:rPr>
                <w:rFonts w:hint="eastAsia"/>
                <w:bCs/>
                <w:color w:val="auto"/>
              </w:rPr>
              <w:t>工作计划及安排、进度控制措施、技术方案措施、工作重点、难点及其解决措施、交付与验收方案等满足项目需求且具有一定针对性，技术方案总体内容大部分或多</w:t>
            </w:r>
            <w:r>
              <w:rPr>
                <w:rFonts w:hint="eastAsia"/>
                <w:bCs/>
                <w:color w:val="auto"/>
                <w:highlight w:val="none"/>
              </w:rPr>
              <w:t xml:space="preserve">数内容阐述具体，仅少数1-2个内容阐述简单，满足项目需求； </w:t>
            </w:r>
          </w:p>
          <w:p w14:paraId="249496C0">
            <w:pPr>
              <w:overflowPunct w:val="0"/>
              <w:spacing w:line="360" w:lineRule="auto"/>
              <w:ind w:firstLine="420" w:firstLineChars="200"/>
              <w:jc w:val="left"/>
              <w:rPr>
                <w:rFonts w:ascii="宋体" w:hAnsi="宋体"/>
                <w:bCs/>
                <w:color w:val="auto"/>
                <w:szCs w:val="21"/>
              </w:rPr>
            </w:pPr>
            <w:r>
              <w:rPr>
                <w:rFonts w:hint="eastAsia"/>
                <w:bCs/>
                <w:color w:val="auto"/>
                <w:highlight w:val="none"/>
                <w:lang w:val="en-US" w:eastAsia="zh-CN"/>
              </w:rPr>
              <w:t>三</w:t>
            </w:r>
            <w:r>
              <w:rPr>
                <w:rFonts w:hint="eastAsia"/>
                <w:bCs/>
                <w:color w:val="auto"/>
                <w:highlight w:val="none"/>
              </w:rPr>
              <w:t>档（</w:t>
            </w:r>
            <w:r>
              <w:rPr>
                <w:rFonts w:hint="eastAsia"/>
                <w:bCs/>
                <w:color w:val="auto"/>
                <w:highlight w:val="none"/>
                <w:lang w:val="en-US" w:eastAsia="zh-CN"/>
              </w:rPr>
              <w:t>9</w:t>
            </w:r>
            <w:r>
              <w:rPr>
                <w:rFonts w:hint="eastAsia"/>
                <w:bCs/>
                <w:color w:val="auto"/>
                <w:highlight w:val="none"/>
              </w:rPr>
              <w:t>分）：技术方案内容</w:t>
            </w:r>
            <w:r>
              <w:rPr>
                <w:rFonts w:hint="eastAsia"/>
                <w:color w:val="auto"/>
                <w:highlight w:val="none"/>
                <w:lang w:val="en-US" w:eastAsia="zh-CN"/>
              </w:rPr>
              <w:t>包含且不限于上述5项</w:t>
            </w:r>
            <w:r>
              <w:rPr>
                <w:rFonts w:hint="eastAsia"/>
                <w:bCs/>
                <w:color w:val="auto"/>
                <w:highlight w:val="none"/>
              </w:rPr>
              <w:t>，技术方案与采购需求的内容完全吻合，对项目总体服务需求的认识与理解有深入阐述理解与把握，</w:t>
            </w:r>
            <w:r>
              <w:rPr>
                <w:rFonts w:hint="eastAsia" w:cs="Courier New"/>
                <w:bCs/>
                <w:color w:val="auto"/>
                <w:highlight w:val="none"/>
              </w:rPr>
              <w:t>还对</w:t>
            </w:r>
            <w:r>
              <w:rPr>
                <w:rFonts w:hint="eastAsia"/>
                <w:color w:val="auto"/>
                <w:szCs w:val="21"/>
                <w:highlight w:val="none"/>
              </w:rPr>
              <w:t>项目难点有针对性地提出应对措施的建议，</w:t>
            </w:r>
            <w:r>
              <w:rPr>
                <w:rFonts w:hint="eastAsia"/>
                <w:bCs/>
                <w:color w:val="auto"/>
                <w:highlight w:val="none"/>
              </w:rPr>
              <w:t>对项目整体实施有合理化建议和解决措施，提供的技术方案对</w:t>
            </w:r>
            <w:r>
              <w:rPr>
                <w:rStyle w:val="134"/>
                <w:rFonts w:hint="default"/>
                <w:color w:val="auto"/>
                <w:highlight w:val="none"/>
                <w:lang w:bidi="ar"/>
              </w:rPr>
              <w:t>建设目</w:t>
            </w:r>
            <w:r>
              <w:rPr>
                <w:rStyle w:val="134"/>
                <w:rFonts w:hint="default"/>
                <w:color w:val="auto"/>
                <w:lang w:bidi="ar"/>
              </w:rPr>
              <w:t>标及整体需求分析、系统总体架构设计、建设方案、</w:t>
            </w:r>
            <w:r>
              <w:rPr>
                <w:rFonts w:hint="eastAsia"/>
                <w:bCs/>
                <w:color w:val="auto"/>
              </w:rPr>
              <w:t>工作计划及安排、进度控制措施、技术方案措施、工作重点、难点及其解决措施、交付与验收方案等内容</w:t>
            </w:r>
            <w:r>
              <w:rPr>
                <w:rFonts w:hint="eastAsia"/>
                <w:bCs/>
                <w:color w:val="auto"/>
                <w:lang w:val="en-US" w:eastAsia="zh-CN"/>
              </w:rPr>
              <w:t>具备可行性</w:t>
            </w:r>
            <w:r>
              <w:rPr>
                <w:rFonts w:hint="eastAsia"/>
                <w:bCs/>
                <w:color w:val="auto"/>
              </w:rPr>
              <w:t>，</w:t>
            </w:r>
            <w:r>
              <w:rPr>
                <w:rFonts w:hint="eastAsia" w:ascii="宋体" w:hAnsi="宋体" w:cs="Tahoma"/>
                <w:color w:val="auto"/>
                <w:kern w:val="0"/>
                <w:szCs w:val="21"/>
              </w:rPr>
              <w:t>方案能够</w:t>
            </w:r>
            <w:r>
              <w:rPr>
                <w:rFonts w:hint="eastAsia" w:ascii="宋体" w:hAnsi="宋体" w:cs="Tahoma"/>
                <w:color w:val="auto"/>
                <w:kern w:val="0"/>
                <w:szCs w:val="21"/>
                <w:lang w:val="en-US" w:eastAsia="zh-CN"/>
              </w:rPr>
              <w:t>清楚</w:t>
            </w:r>
            <w:r>
              <w:rPr>
                <w:rFonts w:hint="eastAsia" w:ascii="宋体" w:hAnsi="宋体" w:cs="Tahoma"/>
                <w:color w:val="auto"/>
                <w:kern w:val="0"/>
                <w:szCs w:val="21"/>
              </w:rPr>
              <w:t>描述整体架构、网络结构、功能结构、设计思路等，</w:t>
            </w:r>
            <w:r>
              <w:rPr>
                <w:rFonts w:hint="eastAsia" w:ascii="宋体" w:hAnsi="宋体" w:cs="Tahoma"/>
                <w:color w:val="auto"/>
                <w:kern w:val="0"/>
                <w:szCs w:val="21"/>
                <w:lang w:val="en-US" w:eastAsia="zh-CN"/>
              </w:rPr>
              <w:t>具有</w:t>
            </w:r>
            <w:r>
              <w:rPr>
                <w:rFonts w:hint="eastAsia" w:ascii="宋体" w:hAnsi="宋体" w:cs="Tahoma"/>
                <w:color w:val="auto"/>
                <w:kern w:val="0"/>
                <w:szCs w:val="21"/>
              </w:rPr>
              <w:t>系统流程图及逻辑说明，有功能界面截图，充分体现采购所需的整体系统情况，</w:t>
            </w:r>
            <w:r>
              <w:rPr>
                <w:rFonts w:hint="eastAsia"/>
                <w:bCs/>
                <w:color w:val="auto"/>
              </w:rPr>
              <w:t>可行性强、有针对性，整体方案完全符合或优于本项目采购需求。</w:t>
            </w:r>
          </w:p>
        </w:tc>
      </w:tr>
      <w:tr w14:paraId="2F1C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2" w:type="dxa"/>
            <w:vMerge w:val="restart"/>
            <w:noWrap w:val="0"/>
            <w:vAlign w:val="center"/>
          </w:tcPr>
          <w:p w14:paraId="432E2A8E">
            <w:pPr>
              <w:overflowPunct w:val="0"/>
              <w:adjustRightInd w:val="0"/>
              <w:snapToGrid w:val="0"/>
              <w:spacing w:line="360" w:lineRule="atLeast"/>
              <w:jc w:val="center"/>
              <w:textAlignment w:val="baseline"/>
              <w:rPr>
                <w:rFonts w:ascii="宋体" w:hAnsi="宋体"/>
                <w:color w:val="auto"/>
                <w:szCs w:val="21"/>
              </w:rPr>
            </w:pPr>
            <w:r>
              <w:rPr>
                <w:rFonts w:hint="eastAsia" w:ascii="宋体" w:hAnsi="宋体"/>
                <w:color w:val="auto"/>
                <w:szCs w:val="21"/>
              </w:rPr>
              <w:t>3</w:t>
            </w:r>
          </w:p>
          <w:p w14:paraId="09E3BA69">
            <w:pPr>
              <w:overflowPunct w:val="0"/>
              <w:snapToGrid w:val="0"/>
              <w:spacing w:line="360" w:lineRule="atLeast"/>
              <w:jc w:val="center"/>
              <w:rPr>
                <w:rFonts w:ascii="宋体" w:hAnsi="宋体"/>
                <w:color w:val="auto"/>
                <w:szCs w:val="21"/>
              </w:rPr>
            </w:pPr>
          </w:p>
        </w:tc>
        <w:tc>
          <w:tcPr>
            <w:tcW w:w="1585" w:type="dxa"/>
            <w:vMerge w:val="restart"/>
            <w:noWrap w:val="0"/>
            <w:vAlign w:val="center"/>
          </w:tcPr>
          <w:p w14:paraId="336ED899">
            <w:pPr>
              <w:overflowPunct w:val="0"/>
              <w:snapToGrid w:val="0"/>
              <w:spacing w:line="360" w:lineRule="auto"/>
              <w:jc w:val="center"/>
              <w:rPr>
                <w:rFonts w:ascii="宋体" w:hAnsi="宋体"/>
                <w:bCs/>
                <w:color w:val="auto"/>
                <w:szCs w:val="21"/>
              </w:rPr>
            </w:pPr>
            <w:r>
              <w:rPr>
                <w:rFonts w:hint="eastAsia" w:ascii="宋体" w:hAnsi="宋体"/>
                <w:bCs/>
                <w:color w:val="auto"/>
                <w:szCs w:val="21"/>
              </w:rPr>
              <w:t>商务分</w:t>
            </w:r>
          </w:p>
          <w:p w14:paraId="79CE60E8">
            <w:pPr>
              <w:overflowPunct w:val="0"/>
              <w:snapToGrid w:val="0"/>
              <w:spacing w:line="360" w:lineRule="auto"/>
              <w:jc w:val="center"/>
              <w:rPr>
                <w:rFonts w:ascii="宋体" w:hAnsi="宋体"/>
                <w:bCs/>
                <w:color w:val="auto"/>
                <w:szCs w:val="21"/>
              </w:rPr>
            </w:pPr>
            <w:r>
              <w:rPr>
                <w:rFonts w:hint="eastAsia" w:ascii="宋体" w:hAnsi="宋体"/>
                <w:bCs/>
                <w:color w:val="auto"/>
                <w:szCs w:val="21"/>
              </w:rPr>
              <w:t>（满分</w:t>
            </w:r>
            <w:r>
              <w:rPr>
                <w:rFonts w:hint="eastAsia" w:ascii="宋体" w:hAnsi="宋体"/>
                <w:bCs/>
                <w:color w:val="auto"/>
                <w:szCs w:val="21"/>
                <w:lang w:val="en-US" w:eastAsia="zh-CN"/>
              </w:rPr>
              <w:t>46</w:t>
            </w:r>
            <w:r>
              <w:rPr>
                <w:rFonts w:hint="eastAsia" w:ascii="宋体" w:hAnsi="宋体"/>
                <w:bCs/>
                <w:color w:val="auto"/>
                <w:szCs w:val="21"/>
              </w:rPr>
              <w:t>分）</w:t>
            </w:r>
          </w:p>
          <w:p w14:paraId="149F4DBB">
            <w:pPr>
              <w:overflowPunct w:val="0"/>
              <w:snapToGrid w:val="0"/>
              <w:spacing w:line="360" w:lineRule="auto"/>
              <w:ind w:firstLine="443" w:firstLineChars="211"/>
              <w:jc w:val="center"/>
              <w:rPr>
                <w:rFonts w:ascii="宋体" w:hAnsi="宋体"/>
                <w:bCs/>
                <w:color w:val="auto"/>
                <w:szCs w:val="21"/>
              </w:rPr>
            </w:pPr>
          </w:p>
        </w:tc>
        <w:tc>
          <w:tcPr>
            <w:tcW w:w="1701" w:type="dxa"/>
            <w:noWrap w:val="0"/>
            <w:vAlign w:val="center"/>
          </w:tcPr>
          <w:p w14:paraId="769C7DE8">
            <w:pPr>
              <w:widowControl/>
              <w:overflowPunct w:val="0"/>
              <w:spacing w:line="360" w:lineRule="exact"/>
              <w:jc w:val="center"/>
              <w:rPr>
                <w:rFonts w:ascii="宋体" w:hAnsi="宋体"/>
                <w:bCs/>
                <w:color w:val="auto"/>
                <w:szCs w:val="21"/>
              </w:rPr>
            </w:pPr>
            <w:r>
              <w:rPr>
                <w:rFonts w:hint="eastAsia" w:ascii="宋体" w:hAnsi="宋体" w:cs="Courier New"/>
                <w:bCs/>
                <w:color w:val="auto"/>
                <w:szCs w:val="21"/>
              </w:rPr>
              <w:t>售后服务方案（满分9分）</w:t>
            </w:r>
          </w:p>
        </w:tc>
        <w:tc>
          <w:tcPr>
            <w:tcW w:w="5660" w:type="dxa"/>
            <w:noWrap w:val="0"/>
            <w:vAlign w:val="top"/>
          </w:tcPr>
          <w:p w14:paraId="03A19D94">
            <w:pPr>
              <w:overflowPunct w:val="0"/>
              <w:spacing w:line="360" w:lineRule="auto"/>
              <w:ind w:firstLine="210" w:firstLineChars="100"/>
              <w:rPr>
                <w:rFonts w:hAnsi="宋体" w:cs="Courier New"/>
                <w:bCs/>
                <w:color w:val="auto"/>
              </w:rPr>
            </w:pPr>
            <w:r>
              <w:rPr>
                <w:rFonts w:hint="eastAsia" w:hAnsi="宋体" w:cs="Courier New"/>
                <w:bCs/>
                <w:color w:val="auto"/>
              </w:rPr>
              <w:t>由评委根据各投标人投标文件中售后服务方案与需求的吻合程度，从维保期、</w:t>
            </w:r>
            <w:r>
              <w:rPr>
                <w:rFonts w:hint="eastAsia" w:ascii="宋体" w:hAnsi="宋体"/>
                <w:bCs/>
                <w:color w:val="auto"/>
                <w:kern w:val="0"/>
                <w:szCs w:val="21"/>
              </w:rPr>
              <w:t>质保期内技术服务及保障措施、</w:t>
            </w:r>
            <w:r>
              <w:rPr>
                <w:rFonts w:hint="eastAsia" w:hAnsi="宋体" w:cs="Courier New"/>
                <w:bCs/>
                <w:color w:val="auto"/>
              </w:rPr>
              <w:t>应急响应上门服务时间及处理措施、</w:t>
            </w:r>
            <w:r>
              <w:rPr>
                <w:rFonts w:hint="eastAsia" w:ascii="宋体" w:hAnsi="宋体"/>
                <w:bCs/>
                <w:color w:val="auto"/>
                <w:kern w:val="0"/>
                <w:szCs w:val="21"/>
              </w:rPr>
              <w:t>售后服务计划、售后服务技术人员配置、培训方案、软件运行测试、交付、系统应急方案、医学运营服务等</w:t>
            </w:r>
            <w:r>
              <w:rPr>
                <w:rFonts w:hint="eastAsia" w:hAnsi="宋体" w:cs="Courier New"/>
                <w:bCs/>
                <w:color w:val="auto"/>
              </w:rPr>
              <w:t>的服务承诺进行综合评定。</w:t>
            </w:r>
          </w:p>
          <w:p w14:paraId="10B48BF5">
            <w:pPr>
              <w:numPr>
                <w:ilvl w:val="0"/>
                <w:numId w:val="0"/>
              </w:numPr>
              <w:overflowPunct w:val="0"/>
              <w:spacing w:line="360" w:lineRule="auto"/>
              <w:ind w:firstLine="210" w:firstLineChars="100"/>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（1）</w:t>
            </w:r>
            <w:r>
              <w:rPr>
                <w:rFonts w:hint="eastAsia"/>
                <w:bCs/>
                <w:color w:val="auto"/>
              </w:rPr>
              <w:t>维保期（满分2分）：比招标文件要求多一年维保期的得1分，最多得2分；</w:t>
            </w:r>
          </w:p>
          <w:p w14:paraId="5A094DF5">
            <w:pPr>
              <w:overflowPunct w:val="0"/>
              <w:spacing w:line="360" w:lineRule="auto"/>
              <w:ind w:firstLine="210" w:firstLineChars="100"/>
              <w:rPr>
                <w:rFonts w:hint="eastAsia" w:ascii="宋体" w:hAnsi="宋体" w:cs="宋体"/>
                <w:color w:val="auto"/>
                <w:szCs w:val="21"/>
              </w:rPr>
            </w:pPr>
            <w:r>
              <w:rPr>
                <w:rFonts w:hint="eastAsia" w:hAnsi="宋体" w:cs="Courier New"/>
                <w:bCs/>
                <w:color w:val="auto"/>
              </w:rPr>
              <w:t>（2）应急响应上门处理时间（满分1分）：</w:t>
            </w:r>
            <w:r>
              <w:rPr>
                <w:rFonts w:hint="eastAsia" w:ascii="宋体" w:hAnsi="宋体" w:cs="宋体"/>
                <w:color w:val="auto"/>
                <w:szCs w:val="21"/>
              </w:rPr>
              <w:t>到达现场处理故障时间为6小时以内的得0.5分；故障问题解决后24小时间内给出处理方案的，得0.5分。</w:t>
            </w:r>
          </w:p>
          <w:p w14:paraId="56BE7AE6">
            <w:pPr>
              <w:overflowPunct w:val="0"/>
              <w:spacing w:line="360" w:lineRule="auto"/>
              <w:ind w:firstLine="210" w:firstLineChars="100"/>
              <w:rPr>
                <w:rFonts w:hint="eastAsia" w:hAnsi="宋体" w:cs="Courier New"/>
                <w:bCs/>
                <w:color w:val="auto"/>
                <w:highlight w:val="none"/>
              </w:rPr>
            </w:pPr>
            <w:r>
              <w:rPr>
                <w:rFonts w:hint="eastAsia" w:hAnsi="宋体" w:cs="Courier New"/>
                <w:bCs/>
                <w:color w:val="auto"/>
              </w:rPr>
              <w:t>（3）总体方案（满分6分）</w:t>
            </w:r>
            <w:r>
              <w:rPr>
                <w:rFonts w:hint="eastAsia" w:hAnsi="宋体" w:cs="Courier New"/>
                <w:bCs/>
                <w:color w:val="auto"/>
              </w:rPr>
              <w:br w:type="textWrapping"/>
            </w:r>
            <w:r>
              <w:rPr>
                <w:rFonts w:hint="eastAsia" w:hAnsi="宋体" w:cs="Courier New"/>
                <w:bCs/>
                <w:color w:val="auto"/>
              </w:rPr>
              <w:t xml:space="preserve">  一档（2分）：在满足采购文件基本售后服务需求基础上，整个售后服务方案没有提供其他额外增加服务，拟投入售后服务人员达3人</w:t>
            </w:r>
            <w:r>
              <w:rPr>
                <w:rFonts w:hint="eastAsia" w:hAnsi="宋体" w:cs="Courier New"/>
                <w:bCs/>
                <w:color w:val="auto"/>
                <w:lang w:eastAsia="zh-CN"/>
              </w:rPr>
              <w:t>（</w:t>
            </w:r>
            <w:r>
              <w:rPr>
                <w:rFonts w:hint="eastAsia" w:hAnsi="宋体" w:cs="Courier New"/>
                <w:bCs/>
                <w:color w:val="auto"/>
                <w:lang w:val="en-US" w:eastAsia="zh-CN"/>
              </w:rPr>
              <w:t>含3人</w:t>
            </w:r>
            <w:r>
              <w:rPr>
                <w:rFonts w:hint="eastAsia" w:hAnsi="宋体" w:cs="Courier New"/>
                <w:bCs/>
                <w:color w:val="auto"/>
                <w:lang w:eastAsia="zh-CN"/>
              </w:rPr>
              <w:t>）</w:t>
            </w:r>
            <w:r>
              <w:rPr>
                <w:rFonts w:hint="eastAsia" w:hAnsi="宋体" w:cs="Courier New"/>
                <w:bCs/>
                <w:color w:val="auto"/>
              </w:rPr>
              <w:t>以上。</w:t>
            </w:r>
            <w:r>
              <w:rPr>
                <w:rFonts w:hint="eastAsia" w:hAnsi="宋体" w:cs="Courier New"/>
                <w:bCs/>
                <w:color w:val="auto"/>
              </w:rPr>
              <w:br w:type="textWrapping"/>
            </w:r>
            <w:r>
              <w:rPr>
                <w:rFonts w:hint="eastAsia" w:hAnsi="宋体" w:cs="Courier New"/>
                <w:bCs/>
                <w:color w:val="auto"/>
              </w:rPr>
              <w:t xml:space="preserve">  二档（4分）：供应商提供的售后方案，满足项目采购需求的售后服务要求，在满足采购需求基础上，提出来服务承诺事项总体内容有部分增加服务内容，大部分或多数内容具体，但仍有少数内容不够具体，拟投入售后服务人员达5人</w:t>
            </w:r>
            <w:r>
              <w:rPr>
                <w:rFonts w:hint="eastAsia" w:hAnsi="宋体" w:cs="Courier New"/>
                <w:bCs/>
                <w:color w:val="auto"/>
                <w:lang w:eastAsia="zh-CN"/>
              </w:rPr>
              <w:t>（</w:t>
            </w:r>
            <w:r>
              <w:rPr>
                <w:rFonts w:hint="eastAsia" w:hAnsi="宋体" w:cs="Courier New"/>
                <w:bCs/>
                <w:color w:val="auto"/>
                <w:lang w:val="en-US" w:eastAsia="zh-CN"/>
              </w:rPr>
              <w:t>含5人</w:t>
            </w:r>
            <w:r>
              <w:rPr>
                <w:rFonts w:hint="eastAsia" w:hAnsi="宋体" w:cs="Courier New"/>
                <w:bCs/>
                <w:color w:val="auto"/>
                <w:lang w:eastAsia="zh-CN"/>
              </w:rPr>
              <w:t>）</w:t>
            </w:r>
            <w:r>
              <w:rPr>
                <w:rFonts w:hint="eastAsia" w:hAnsi="宋体" w:cs="Courier New"/>
                <w:bCs/>
                <w:color w:val="auto"/>
              </w:rPr>
              <w:t>以上。</w:t>
            </w:r>
          </w:p>
          <w:p w14:paraId="29DA0C3E">
            <w:pPr>
              <w:overflowPunct w:val="0"/>
              <w:spacing w:line="360" w:lineRule="auto"/>
              <w:ind w:firstLine="210" w:firstLineChars="100"/>
              <w:rPr>
                <w:color w:val="auto"/>
              </w:rPr>
            </w:pPr>
            <w:r>
              <w:rPr>
                <w:rFonts w:hint="eastAsia" w:hAnsi="宋体" w:cs="Courier New"/>
                <w:bCs/>
                <w:color w:val="auto"/>
                <w:highlight w:val="none"/>
              </w:rPr>
              <w:t xml:space="preserve">  三档（6分）：供应商提供的售后方案，</w:t>
            </w:r>
            <w:r>
              <w:rPr>
                <w:rFonts w:hint="eastAsia" w:hAnsi="宋体" w:cs="Courier New"/>
                <w:bCs/>
                <w:color w:val="auto"/>
                <w:highlight w:val="none"/>
                <w:lang w:val="en-US" w:eastAsia="zh-CN"/>
              </w:rPr>
              <w:t>完全</w:t>
            </w:r>
            <w:r>
              <w:rPr>
                <w:rFonts w:hint="eastAsia" w:hAnsi="宋体" w:cs="Courier New"/>
                <w:bCs/>
                <w:color w:val="auto"/>
                <w:highlight w:val="none"/>
              </w:rPr>
              <w:t>满足项目采购需求的售后服务要求，且提出的售后服务优于基本售后服务要求，在满足采购需求基础上，提供的增加服务内容相对较多且整体全部服务承诺针对质保期、人员后</w:t>
            </w:r>
            <w:r>
              <w:rPr>
                <w:rFonts w:hint="eastAsia" w:hAnsi="宋体" w:cs="Courier New"/>
                <w:bCs/>
                <w:color w:val="auto"/>
              </w:rPr>
              <w:t>续服务、响应措施、技术支持、</w:t>
            </w:r>
            <w:r>
              <w:rPr>
                <w:rFonts w:hint="eastAsia" w:ascii="宋体" w:hAnsi="宋体"/>
                <w:bCs/>
                <w:color w:val="auto"/>
                <w:kern w:val="0"/>
                <w:szCs w:val="21"/>
              </w:rPr>
              <w:t>系统应急方案有平台监控方案、数据灾备方案和系统迁移及多节点部署方案</w:t>
            </w:r>
            <w:r>
              <w:rPr>
                <w:rFonts w:hint="eastAsia" w:hAnsi="宋体" w:cs="Courier New"/>
                <w:bCs/>
                <w:color w:val="auto"/>
              </w:rPr>
              <w:t>等方面的服务承诺阐述内容</w:t>
            </w:r>
            <w:r>
              <w:rPr>
                <w:rFonts w:hint="eastAsia" w:hAnsi="宋体" w:cs="Courier New"/>
                <w:bCs/>
                <w:color w:val="auto"/>
                <w:lang w:val="en-US" w:eastAsia="zh-CN"/>
              </w:rPr>
              <w:t>清晰</w:t>
            </w:r>
            <w:r>
              <w:rPr>
                <w:rFonts w:hint="eastAsia" w:hAnsi="宋体" w:cs="Courier New"/>
                <w:bCs/>
                <w:color w:val="auto"/>
              </w:rPr>
              <w:t>、贴切且完善，其售后技术力量投入综合素质高，拟投入售后服务人员达10人</w:t>
            </w:r>
            <w:r>
              <w:rPr>
                <w:rFonts w:hint="eastAsia" w:hAnsi="宋体" w:cs="Courier New"/>
                <w:bCs/>
                <w:color w:val="auto"/>
                <w:lang w:eastAsia="zh-CN"/>
              </w:rPr>
              <w:t>（</w:t>
            </w:r>
            <w:r>
              <w:rPr>
                <w:rFonts w:hint="eastAsia" w:hAnsi="宋体" w:cs="Courier New"/>
                <w:bCs/>
                <w:color w:val="auto"/>
                <w:lang w:val="en-US" w:eastAsia="zh-CN"/>
              </w:rPr>
              <w:t>含10人</w:t>
            </w:r>
            <w:r>
              <w:rPr>
                <w:rFonts w:hint="eastAsia" w:hAnsi="宋体" w:cs="Courier New"/>
                <w:bCs/>
                <w:color w:val="auto"/>
                <w:lang w:eastAsia="zh-CN"/>
              </w:rPr>
              <w:t>）</w:t>
            </w:r>
            <w:r>
              <w:rPr>
                <w:rFonts w:hint="eastAsia" w:hAnsi="宋体" w:cs="Courier New"/>
                <w:bCs/>
                <w:color w:val="auto"/>
              </w:rPr>
              <w:t>以上</w:t>
            </w:r>
            <w:r>
              <w:rPr>
                <w:rFonts w:hint="eastAsia" w:ascii="宋体" w:hAnsi="宋体"/>
                <w:bCs/>
                <w:color w:val="auto"/>
              </w:rPr>
              <w:t>。</w:t>
            </w:r>
          </w:p>
        </w:tc>
      </w:tr>
      <w:tr w14:paraId="78EB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0F17718E">
            <w:pPr>
              <w:overflowPunct w:val="0"/>
              <w:snapToGrid w:val="0"/>
              <w:spacing w:line="360" w:lineRule="atLeast"/>
              <w:jc w:val="center"/>
              <w:rPr>
                <w:rFonts w:ascii="宋体" w:hAnsi="宋体"/>
                <w:color w:val="auto"/>
                <w:szCs w:val="21"/>
              </w:rPr>
            </w:pPr>
          </w:p>
        </w:tc>
        <w:tc>
          <w:tcPr>
            <w:tcW w:w="1585" w:type="dxa"/>
            <w:vMerge w:val="continue"/>
            <w:noWrap w:val="0"/>
            <w:vAlign w:val="center"/>
          </w:tcPr>
          <w:p w14:paraId="5028FF86">
            <w:pPr>
              <w:overflowPunct w:val="0"/>
              <w:snapToGrid w:val="0"/>
              <w:spacing w:line="360" w:lineRule="auto"/>
              <w:ind w:firstLine="443" w:firstLineChars="211"/>
              <w:rPr>
                <w:rFonts w:ascii="宋体" w:hAnsi="宋体"/>
                <w:bCs/>
                <w:color w:val="auto"/>
                <w:szCs w:val="21"/>
              </w:rPr>
            </w:pPr>
          </w:p>
        </w:tc>
        <w:tc>
          <w:tcPr>
            <w:tcW w:w="1701" w:type="dxa"/>
            <w:noWrap w:val="0"/>
            <w:vAlign w:val="center"/>
          </w:tcPr>
          <w:p w14:paraId="0806C28C">
            <w:pPr>
              <w:overflowPunct w:val="0"/>
              <w:snapToGrid w:val="0"/>
              <w:spacing w:line="360" w:lineRule="auto"/>
              <w:jc w:val="center"/>
              <w:rPr>
                <w:rFonts w:ascii="宋体" w:hAnsi="宋体"/>
                <w:bCs/>
                <w:color w:val="auto"/>
                <w:szCs w:val="21"/>
              </w:rPr>
            </w:pPr>
            <w:r>
              <w:rPr>
                <w:rFonts w:hint="eastAsia" w:ascii="宋体" w:hAnsi="宋体"/>
                <w:bCs/>
                <w:color w:val="auto"/>
                <w:szCs w:val="21"/>
              </w:rPr>
              <w:t>信誉分</w:t>
            </w:r>
          </w:p>
          <w:p w14:paraId="15ACB2D1">
            <w:pPr>
              <w:overflowPunct w:val="0"/>
              <w:snapToGrid w:val="0"/>
              <w:spacing w:line="360" w:lineRule="auto"/>
              <w:jc w:val="center"/>
              <w:rPr>
                <w:rFonts w:ascii="宋体" w:hAnsi="宋体"/>
                <w:bCs/>
                <w:color w:val="auto"/>
                <w:szCs w:val="21"/>
              </w:rPr>
            </w:pPr>
            <w:r>
              <w:rPr>
                <w:rFonts w:hint="eastAsia" w:ascii="宋体" w:hAnsi="宋体"/>
                <w:bCs/>
                <w:color w:val="auto"/>
                <w:szCs w:val="21"/>
              </w:rPr>
              <w:t>（满分</w:t>
            </w:r>
            <w:r>
              <w:rPr>
                <w:rFonts w:hint="eastAsia" w:ascii="宋体" w:hAnsi="宋体"/>
                <w:bCs/>
                <w:color w:val="auto"/>
                <w:szCs w:val="21"/>
                <w:lang w:val="en-US" w:eastAsia="zh-CN"/>
              </w:rPr>
              <w:t>8</w:t>
            </w:r>
            <w:r>
              <w:rPr>
                <w:rFonts w:hint="eastAsia" w:ascii="宋体" w:hAnsi="宋体"/>
                <w:bCs/>
                <w:color w:val="auto"/>
                <w:szCs w:val="21"/>
              </w:rPr>
              <w:t>分）</w:t>
            </w:r>
          </w:p>
        </w:tc>
        <w:tc>
          <w:tcPr>
            <w:tcW w:w="5660" w:type="dxa"/>
            <w:noWrap w:val="0"/>
            <w:vAlign w:val="top"/>
          </w:tcPr>
          <w:p w14:paraId="0BC45BF3">
            <w:pPr>
              <w:overflowPunct w:val="0"/>
              <w:snapToGrid w:val="0"/>
              <w:spacing w:line="360" w:lineRule="auto"/>
              <w:rPr>
                <w:rFonts w:ascii="宋体" w:hAnsi="宋体"/>
                <w:bCs/>
                <w:color w:val="auto"/>
                <w:szCs w:val="21"/>
              </w:rPr>
            </w:pPr>
            <w:r>
              <w:rPr>
                <w:rFonts w:hint="eastAsia" w:ascii="宋体" w:hAnsi="宋体"/>
                <w:bCs/>
                <w:color w:val="auto"/>
                <w:szCs w:val="21"/>
              </w:rPr>
              <w:t>（1）投标人提供有效的ISO9001质量管理体系认证证书</w:t>
            </w:r>
            <w:r>
              <w:rPr>
                <w:rFonts w:hint="eastAsia" w:ascii="宋体" w:hAnsi="宋体"/>
                <w:bCs/>
                <w:color w:val="auto"/>
                <w:kern w:val="0"/>
                <w:szCs w:val="21"/>
              </w:rPr>
              <w:t>（须在有效期内）得</w:t>
            </w:r>
            <w:r>
              <w:rPr>
                <w:rFonts w:hint="eastAsia" w:ascii="宋体" w:hAnsi="宋体"/>
                <w:bCs/>
                <w:color w:val="auto"/>
                <w:kern w:val="0"/>
                <w:szCs w:val="21"/>
                <w:lang w:val="en-US" w:eastAsia="zh-CN"/>
              </w:rPr>
              <w:t>2</w:t>
            </w:r>
            <w:r>
              <w:rPr>
                <w:rFonts w:hint="eastAsia" w:ascii="宋体" w:hAnsi="宋体"/>
                <w:bCs/>
                <w:color w:val="auto"/>
                <w:kern w:val="0"/>
                <w:szCs w:val="21"/>
              </w:rPr>
              <w:t>分，本项满分</w:t>
            </w:r>
            <w:r>
              <w:rPr>
                <w:rFonts w:hint="eastAsia" w:ascii="宋体" w:hAnsi="宋体"/>
                <w:bCs/>
                <w:color w:val="auto"/>
                <w:kern w:val="0"/>
                <w:szCs w:val="21"/>
                <w:lang w:val="en-US" w:eastAsia="zh-CN"/>
              </w:rPr>
              <w:t>2</w:t>
            </w:r>
            <w:r>
              <w:rPr>
                <w:rFonts w:hint="eastAsia" w:ascii="宋体" w:hAnsi="宋体"/>
                <w:bCs/>
                <w:color w:val="auto"/>
                <w:kern w:val="0"/>
                <w:szCs w:val="21"/>
              </w:rPr>
              <w:t>分。</w:t>
            </w:r>
          </w:p>
          <w:p w14:paraId="37E9B933">
            <w:pPr>
              <w:overflowPunct w:val="0"/>
              <w:snapToGrid w:val="0"/>
              <w:spacing w:line="360" w:lineRule="auto"/>
              <w:rPr>
                <w:rFonts w:ascii="宋体" w:hAnsi="宋体"/>
                <w:bCs/>
                <w:color w:val="auto"/>
                <w:kern w:val="0"/>
                <w:szCs w:val="21"/>
              </w:rPr>
            </w:pPr>
            <w:r>
              <w:rPr>
                <w:rFonts w:hint="eastAsia" w:ascii="宋体" w:hAnsi="宋体"/>
                <w:bCs/>
                <w:color w:val="auto"/>
                <w:szCs w:val="21"/>
              </w:rPr>
              <w:t>（2）投标人提供有效的ISO27001信息安全管理体系认证证书</w:t>
            </w:r>
            <w:r>
              <w:rPr>
                <w:rFonts w:hint="eastAsia" w:ascii="宋体" w:hAnsi="宋体"/>
                <w:bCs/>
                <w:color w:val="auto"/>
                <w:kern w:val="0"/>
                <w:szCs w:val="21"/>
              </w:rPr>
              <w:t>（须在有效期内）得</w:t>
            </w:r>
            <w:r>
              <w:rPr>
                <w:rFonts w:hint="eastAsia" w:ascii="宋体" w:hAnsi="宋体"/>
                <w:bCs/>
                <w:color w:val="auto"/>
                <w:kern w:val="0"/>
                <w:szCs w:val="21"/>
                <w:lang w:val="en-US" w:eastAsia="zh-CN"/>
              </w:rPr>
              <w:t>2</w:t>
            </w:r>
            <w:r>
              <w:rPr>
                <w:rFonts w:hint="eastAsia" w:ascii="宋体" w:hAnsi="宋体"/>
                <w:bCs/>
                <w:color w:val="auto"/>
                <w:kern w:val="0"/>
                <w:szCs w:val="21"/>
              </w:rPr>
              <w:t>分，本项满分</w:t>
            </w:r>
            <w:r>
              <w:rPr>
                <w:rFonts w:hint="eastAsia" w:ascii="宋体" w:hAnsi="宋体"/>
                <w:bCs/>
                <w:color w:val="auto"/>
                <w:kern w:val="0"/>
                <w:szCs w:val="21"/>
                <w:lang w:val="en-US" w:eastAsia="zh-CN"/>
              </w:rPr>
              <w:t>2</w:t>
            </w:r>
            <w:r>
              <w:rPr>
                <w:rFonts w:hint="eastAsia" w:ascii="宋体" w:hAnsi="宋体"/>
                <w:bCs/>
                <w:color w:val="auto"/>
                <w:kern w:val="0"/>
                <w:szCs w:val="21"/>
              </w:rPr>
              <w:t>分。</w:t>
            </w:r>
          </w:p>
          <w:p w14:paraId="452C6C0C">
            <w:pPr>
              <w:pStyle w:val="8"/>
              <w:spacing w:line="360" w:lineRule="auto"/>
              <w:ind w:firstLine="0"/>
              <w:rPr>
                <w:rFonts w:ascii="宋体" w:hAnsi="宋体"/>
                <w:bCs/>
                <w:color w:val="auto"/>
                <w:kern w:val="0"/>
                <w:szCs w:val="21"/>
              </w:rPr>
            </w:pPr>
            <w:r>
              <w:rPr>
                <w:rFonts w:hint="eastAsia" w:ascii="宋体" w:hAnsi="宋体"/>
                <w:bCs/>
                <w:color w:val="auto"/>
                <w:kern w:val="0"/>
                <w:szCs w:val="21"/>
              </w:rPr>
              <w:t>（3）投标人提供</w:t>
            </w:r>
            <w:r>
              <w:rPr>
                <w:rStyle w:val="135"/>
                <w:rFonts w:eastAsia="等线"/>
                <w:color w:val="auto"/>
                <w:lang w:bidi="ar"/>
              </w:rPr>
              <w:t>ISO38505</w:t>
            </w:r>
            <w:r>
              <w:rPr>
                <w:rStyle w:val="134"/>
                <w:rFonts w:hint="default"/>
                <w:color w:val="auto"/>
                <w:lang w:bidi="ar"/>
              </w:rPr>
              <w:t>数据治理</w:t>
            </w:r>
            <w:r>
              <w:rPr>
                <w:rStyle w:val="134"/>
                <w:color w:val="auto"/>
                <w:lang w:bidi="ar"/>
              </w:rPr>
              <w:t>安全</w:t>
            </w:r>
            <w:r>
              <w:rPr>
                <w:rStyle w:val="134"/>
                <w:rFonts w:hint="default"/>
                <w:color w:val="auto"/>
                <w:lang w:bidi="ar"/>
              </w:rPr>
              <w:t>认证证书</w:t>
            </w:r>
            <w:r>
              <w:rPr>
                <w:rFonts w:hint="eastAsia" w:ascii="宋体" w:hAnsi="宋体"/>
                <w:bCs/>
                <w:color w:val="auto"/>
                <w:kern w:val="0"/>
                <w:szCs w:val="21"/>
              </w:rPr>
              <w:t>（须在有效期内）得</w:t>
            </w:r>
            <w:r>
              <w:rPr>
                <w:rFonts w:hint="eastAsia" w:ascii="宋体" w:hAnsi="宋体"/>
                <w:bCs/>
                <w:color w:val="auto"/>
                <w:kern w:val="0"/>
                <w:szCs w:val="21"/>
                <w:lang w:val="en-US" w:eastAsia="zh-CN"/>
              </w:rPr>
              <w:t>2</w:t>
            </w:r>
            <w:r>
              <w:rPr>
                <w:rFonts w:hint="eastAsia" w:ascii="宋体" w:hAnsi="宋体"/>
                <w:bCs/>
                <w:color w:val="auto"/>
                <w:kern w:val="0"/>
                <w:szCs w:val="21"/>
              </w:rPr>
              <w:t>分，本项满分</w:t>
            </w:r>
            <w:r>
              <w:rPr>
                <w:rFonts w:hint="eastAsia" w:ascii="宋体" w:hAnsi="宋体"/>
                <w:bCs/>
                <w:color w:val="auto"/>
                <w:kern w:val="0"/>
                <w:szCs w:val="21"/>
                <w:lang w:val="en-US" w:eastAsia="zh-CN"/>
              </w:rPr>
              <w:t>2</w:t>
            </w:r>
            <w:r>
              <w:rPr>
                <w:rFonts w:hint="eastAsia" w:ascii="宋体" w:hAnsi="宋体"/>
                <w:bCs/>
                <w:color w:val="auto"/>
                <w:kern w:val="0"/>
                <w:szCs w:val="21"/>
              </w:rPr>
              <w:t>分。</w:t>
            </w:r>
          </w:p>
          <w:p w14:paraId="0317F1BC">
            <w:pPr>
              <w:pStyle w:val="8"/>
              <w:spacing w:line="360" w:lineRule="auto"/>
              <w:ind w:firstLine="0"/>
              <w:rPr>
                <w:rFonts w:ascii="宋体" w:hAnsi="宋体"/>
                <w:bCs/>
                <w:color w:val="auto"/>
                <w:kern w:val="0"/>
                <w:szCs w:val="21"/>
              </w:rPr>
            </w:pPr>
            <w:r>
              <w:rPr>
                <w:rFonts w:hint="eastAsia" w:ascii="宋体" w:hAnsi="宋体"/>
                <w:bCs/>
                <w:color w:val="auto"/>
                <w:kern w:val="0"/>
                <w:szCs w:val="21"/>
              </w:rPr>
              <w:t>（4）</w:t>
            </w:r>
            <w:r>
              <w:rPr>
                <w:rStyle w:val="136"/>
                <w:rFonts w:eastAsia="等线"/>
                <w:color w:val="auto"/>
                <w:lang w:bidi="ar"/>
              </w:rPr>
              <w:t xml:space="preserve"> </w:t>
            </w:r>
            <w:r>
              <w:rPr>
                <w:rFonts w:hint="eastAsia" w:ascii="宋体" w:hAnsi="宋体"/>
                <w:bCs/>
                <w:color w:val="auto"/>
                <w:kern w:val="0"/>
                <w:szCs w:val="21"/>
              </w:rPr>
              <w:t>投标人提供</w:t>
            </w:r>
            <w:r>
              <w:rPr>
                <w:rStyle w:val="135"/>
                <w:rFonts w:eastAsia="等线"/>
                <w:color w:val="auto"/>
                <w:lang w:bidi="ar"/>
              </w:rPr>
              <w:t>GB/T 37988</w:t>
            </w:r>
            <w:r>
              <w:rPr>
                <w:rStyle w:val="134"/>
                <w:rFonts w:hint="default"/>
                <w:color w:val="auto"/>
                <w:lang w:bidi="ar"/>
              </w:rPr>
              <w:t>数据安全能力成熟度认证证书</w:t>
            </w:r>
            <w:r>
              <w:rPr>
                <w:rFonts w:hint="eastAsia" w:ascii="宋体" w:hAnsi="宋体"/>
                <w:bCs/>
                <w:color w:val="auto"/>
                <w:kern w:val="0"/>
                <w:szCs w:val="21"/>
              </w:rPr>
              <w:t>（须在有效期内）得</w:t>
            </w:r>
            <w:r>
              <w:rPr>
                <w:rFonts w:hint="eastAsia" w:ascii="宋体" w:hAnsi="宋体"/>
                <w:bCs/>
                <w:color w:val="auto"/>
                <w:kern w:val="0"/>
                <w:szCs w:val="21"/>
                <w:lang w:val="en-US" w:eastAsia="zh-CN"/>
              </w:rPr>
              <w:t>2</w:t>
            </w:r>
            <w:r>
              <w:rPr>
                <w:rFonts w:hint="eastAsia" w:ascii="宋体" w:hAnsi="宋体"/>
                <w:bCs/>
                <w:color w:val="auto"/>
                <w:kern w:val="0"/>
                <w:szCs w:val="21"/>
              </w:rPr>
              <w:t>分，本项满分</w:t>
            </w:r>
            <w:r>
              <w:rPr>
                <w:rFonts w:hint="eastAsia" w:ascii="宋体" w:hAnsi="宋体"/>
                <w:bCs/>
                <w:color w:val="auto"/>
                <w:kern w:val="0"/>
                <w:szCs w:val="21"/>
                <w:lang w:val="en-US" w:eastAsia="zh-CN"/>
              </w:rPr>
              <w:t>2</w:t>
            </w:r>
            <w:r>
              <w:rPr>
                <w:rFonts w:hint="eastAsia" w:ascii="宋体" w:hAnsi="宋体"/>
                <w:bCs/>
                <w:color w:val="auto"/>
                <w:kern w:val="0"/>
                <w:szCs w:val="21"/>
              </w:rPr>
              <w:t>分。</w:t>
            </w:r>
          </w:p>
          <w:p w14:paraId="0CF740D8">
            <w:pPr>
              <w:pStyle w:val="20"/>
              <w:spacing w:line="360" w:lineRule="auto"/>
              <w:rPr>
                <w:rFonts w:hint="eastAsia" w:eastAsia="宋体"/>
                <w:color w:val="auto"/>
                <w:lang w:eastAsia="zh-CN"/>
              </w:rPr>
            </w:pPr>
            <w:r>
              <w:rPr>
                <w:rStyle w:val="134"/>
                <w:rFonts w:hint="default"/>
                <w:color w:val="auto"/>
                <w:lang w:bidi="ar"/>
              </w:rPr>
              <w:t>备注：提供有效认证证书（如认证证书注明年审要求的，必须按规定年审且证书在有效期内的方为有效；如未注明年审要求的，证书必须在有效期内的方为有效）</w:t>
            </w:r>
            <w:r>
              <w:rPr>
                <w:rStyle w:val="134"/>
                <w:rFonts w:hint="eastAsia"/>
                <w:color w:val="auto"/>
                <w:lang w:eastAsia="zh-CN" w:bidi="ar"/>
              </w:rPr>
              <w:t>。</w:t>
            </w:r>
          </w:p>
        </w:tc>
      </w:tr>
      <w:tr w14:paraId="7873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6B0D9A0A">
            <w:pPr>
              <w:overflowPunct w:val="0"/>
              <w:snapToGrid w:val="0"/>
              <w:spacing w:line="360" w:lineRule="atLeast"/>
              <w:jc w:val="center"/>
              <w:rPr>
                <w:rFonts w:ascii="宋体" w:hAnsi="宋体"/>
                <w:color w:val="auto"/>
                <w:szCs w:val="21"/>
              </w:rPr>
            </w:pPr>
          </w:p>
        </w:tc>
        <w:tc>
          <w:tcPr>
            <w:tcW w:w="1585" w:type="dxa"/>
            <w:vMerge w:val="continue"/>
            <w:noWrap w:val="0"/>
            <w:vAlign w:val="center"/>
          </w:tcPr>
          <w:p w14:paraId="733841AD">
            <w:pPr>
              <w:overflowPunct w:val="0"/>
              <w:snapToGrid w:val="0"/>
              <w:spacing w:line="360" w:lineRule="auto"/>
              <w:ind w:firstLine="443" w:firstLineChars="211"/>
              <w:rPr>
                <w:rFonts w:ascii="宋体" w:hAnsi="宋体"/>
                <w:bCs/>
                <w:color w:val="auto"/>
                <w:szCs w:val="21"/>
              </w:rPr>
            </w:pPr>
          </w:p>
        </w:tc>
        <w:tc>
          <w:tcPr>
            <w:tcW w:w="1701" w:type="dxa"/>
            <w:noWrap w:val="0"/>
            <w:vAlign w:val="center"/>
          </w:tcPr>
          <w:p w14:paraId="2406F87E">
            <w:pPr>
              <w:widowControl/>
              <w:overflowPunct w:val="0"/>
              <w:spacing w:line="360" w:lineRule="exact"/>
              <w:jc w:val="center"/>
              <w:rPr>
                <w:rFonts w:ascii="宋体" w:hAnsi="宋体" w:cs="Courier New"/>
                <w:bCs/>
                <w:color w:val="auto"/>
                <w:szCs w:val="21"/>
              </w:rPr>
            </w:pPr>
            <w:r>
              <w:rPr>
                <w:rFonts w:hint="eastAsia" w:ascii="宋体" w:hAnsi="宋体"/>
                <w:bCs/>
                <w:color w:val="auto"/>
                <w:kern w:val="0"/>
                <w:szCs w:val="21"/>
              </w:rPr>
              <w:t>实施团队人员配置（满分</w:t>
            </w:r>
            <w:r>
              <w:rPr>
                <w:rFonts w:hint="eastAsia" w:ascii="宋体" w:hAnsi="宋体"/>
                <w:bCs/>
                <w:color w:val="auto"/>
                <w:kern w:val="0"/>
                <w:szCs w:val="21"/>
                <w:lang w:val="en-US" w:eastAsia="zh-CN"/>
              </w:rPr>
              <w:t>8</w:t>
            </w:r>
            <w:r>
              <w:rPr>
                <w:rFonts w:hint="eastAsia" w:ascii="宋体" w:hAnsi="宋体"/>
                <w:bCs/>
                <w:color w:val="auto"/>
                <w:kern w:val="0"/>
                <w:szCs w:val="21"/>
              </w:rPr>
              <w:t>分）</w:t>
            </w:r>
          </w:p>
        </w:tc>
        <w:tc>
          <w:tcPr>
            <w:tcW w:w="5660" w:type="dxa"/>
            <w:noWrap w:val="0"/>
            <w:vAlign w:val="top"/>
          </w:tcPr>
          <w:p w14:paraId="64F972FF">
            <w:pPr>
              <w:overflowPunct w:val="0"/>
              <w:spacing w:line="360" w:lineRule="auto"/>
              <w:rPr>
                <w:rFonts w:ascii="Times New Roman Regular" w:hAnsi="Times New Roman Regular" w:cs="Times New Roman Regular"/>
                <w:color w:val="auto"/>
                <w:kern w:val="0"/>
                <w:szCs w:val="21"/>
              </w:rPr>
            </w:pPr>
            <w:r>
              <w:rPr>
                <w:rFonts w:hint="eastAsia" w:ascii="宋体" w:hAnsi="宋体"/>
                <w:bCs/>
                <w:color w:val="auto"/>
                <w:kern w:val="0"/>
                <w:szCs w:val="21"/>
              </w:rPr>
              <w:t>1、拟投入项目经理（满分3分）</w:t>
            </w:r>
          </w:p>
          <w:p w14:paraId="4F8B07FD">
            <w:pPr>
              <w:widowControl/>
              <w:spacing w:line="360" w:lineRule="auto"/>
              <w:textAlignment w:val="center"/>
              <w:rPr>
                <w:rFonts w:hint="eastAsia" w:ascii="Times New Roman Regular" w:hAnsi="Times New Roman Regular" w:cs="Times New Roman Regular"/>
                <w:color w:val="auto"/>
                <w:kern w:val="0"/>
                <w:szCs w:val="21"/>
              </w:rPr>
            </w:pPr>
            <w:r>
              <w:rPr>
                <w:rFonts w:hint="eastAsia" w:ascii="Times New Roman Regular" w:hAnsi="Times New Roman Regular" w:cs="Times New Roman Regular"/>
                <w:color w:val="auto"/>
                <w:kern w:val="0"/>
                <w:szCs w:val="21"/>
              </w:rPr>
              <w:t>（1）</w:t>
            </w:r>
            <w:r>
              <w:rPr>
                <w:rFonts w:ascii="Times New Roman Regular" w:hAnsi="Times New Roman Regular" w:cs="Times New Roman Regular"/>
                <w:color w:val="auto"/>
                <w:kern w:val="0"/>
                <w:szCs w:val="21"/>
              </w:rPr>
              <w:t>具有</w:t>
            </w:r>
            <w:r>
              <w:rPr>
                <w:rStyle w:val="134"/>
                <w:rFonts w:hint="default"/>
                <w:color w:val="auto"/>
                <w:lang w:bidi="ar"/>
              </w:rPr>
              <w:t>计算机或信息管理</w:t>
            </w:r>
            <w:r>
              <w:rPr>
                <w:rStyle w:val="134"/>
                <w:color w:val="auto"/>
                <w:lang w:bidi="ar"/>
              </w:rPr>
              <w:t>或生物医学工程</w:t>
            </w:r>
            <w:r>
              <w:rPr>
                <w:rStyle w:val="134"/>
                <w:rFonts w:hint="default"/>
                <w:color w:val="auto"/>
                <w:lang w:bidi="ar"/>
              </w:rPr>
              <w:t>相关专业</w:t>
            </w:r>
            <w:r>
              <w:rPr>
                <w:rFonts w:ascii="Times New Roman Regular" w:hAnsi="Times New Roman Regular" w:cs="Times New Roman Regular"/>
                <w:color w:val="auto"/>
                <w:kern w:val="0"/>
                <w:szCs w:val="21"/>
              </w:rPr>
              <w:t>的本科或以上学历</w:t>
            </w:r>
            <w:r>
              <w:rPr>
                <w:rFonts w:hint="eastAsia" w:ascii="Times New Roman Regular" w:hAnsi="Times New Roman Regular" w:cs="Times New Roman Regular"/>
                <w:color w:val="auto"/>
                <w:kern w:val="0"/>
                <w:szCs w:val="21"/>
              </w:rPr>
              <w:t>，得1分，具有硕士或以上学历的，得2分，此项满分2分；（提供相关学历证明扫描件）</w:t>
            </w:r>
          </w:p>
          <w:p w14:paraId="742FA708">
            <w:pPr>
              <w:widowControl/>
              <w:spacing w:line="360" w:lineRule="auto"/>
              <w:textAlignment w:val="center"/>
              <w:rPr>
                <w:rFonts w:hint="eastAsia"/>
                <w:color w:val="auto"/>
              </w:rPr>
            </w:pPr>
            <w:r>
              <w:rPr>
                <w:rStyle w:val="134"/>
                <w:rFonts w:hint="default"/>
                <w:color w:val="auto"/>
                <w:lang w:bidi="ar"/>
              </w:rPr>
              <w:t>（2）具有计算机技术与软件专业技术资格</w:t>
            </w:r>
            <w:r>
              <w:rPr>
                <w:rStyle w:val="134"/>
                <w:color w:val="auto"/>
                <w:lang w:bidi="ar"/>
              </w:rPr>
              <w:t>证书，有</w:t>
            </w:r>
            <w:r>
              <w:rPr>
                <w:rStyle w:val="134"/>
                <w:rFonts w:hint="default"/>
                <w:color w:val="auto"/>
                <w:lang w:bidi="ar"/>
              </w:rPr>
              <w:t>系统集成项目管理工程师</w:t>
            </w:r>
            <w:r>
              <w:rPr>
                <w:rStyle w:val="134"/>
                <w:color w:val="auto"/>
                <w:lang w:bidi="ar"/>
              </w:rPr>
              <w:t>（中级）的，得0.5分，具有</w:t>
            </w:r>
            <w:r>
              <w:rPr>
                <w:rFonts w:ascii="宋体" w:hAnsi="宋体" w:cs="仿宋"/>
                <w:snapToGrid w:val="0"/>
                <w:color w:val="auto"/>
                <w:kern w:val="0"/>
                <w:szCs w:val="21"/>
              </w:rPr>
              <w:t>信息系统项目管理师</w:t>
            </w:r>
            <w:r>
              <w:rPr>
                <w:rFonts w:hint="eastAsia" w:ascii="宋体" w:hAnsi="宋体" w:cs="仿宋"/>
                <w:snapToGrid w:val="0"/>
                <w:color w:val="auto"/>
                <w:kern w:val="0"/>
                <w:szCs w:val="21"/>
              </w:rPr>
              <w:t>（高级）</w:t>
            </w:r>
            <w:r>
              <w:rPr>
                <w:rStyle w:val="134"/>
                <w:rFonts w:hint="default"/>
                <w:color w:val="auto"/>
                <w:lang w:bidi="ar"/>
              </w:rPr>
              <w:t>，得1分</w:t>
            </w:r>
            <w:r>
              <w:rPr>
                <w:rStyle w:val="134"/>
                <w:rFonts w:hint="eastAsia"/>
                <w:color w:val="auto"/>
                <w:lang w:eastAsia="zh-CN" w:bidi="ar"/>
              </w:rPr>
              <w:t>，</w:t>
            </w:r>
            <w:r>
              <w:rPr>
                <w:rFonts w:hint="eastAsia" w:ascii="Times New Roman Regular" w:hAnsi="Times New Roman Regular" w:cs="Times New Roman Regular"/>
                <w:color w:val="auto"/>
                <w:kern w:val="0"/>
                <w:szCs w:val="21"/>
              </w:rPr>
              <w:t>此项满分</w:t>
            </w:r>
            <w:r>
              <w:rPr>
                <w:rFonts w:hint="eastAsia" w:ascii="Times New Roman Regular" w:hAnsi="Times New Roman Regular" w:cs="Times New Roman Regular"/>
                <w:color w:val="auto"/>
                <w:kern w:val="0"/>
                <w:szCs w:val="21"/>
                <w:lang w:val="en-US" w:eastAsia="zh-CN"/>
              </w:rPr>
              <w:t>1</w:t>
            </w:r>
            <w:r>
              <w:rPr>
                <w:rFonts w:hint="eastAsia" w:ascii="Times New Roman Regular" w:hAnsi="Times New Roman Regular" w:cs="Times New Roman Regular"/>
                <w:color w:val="auto"/>
                <w:kern w:val="0"/>
                <w:szCs w:val="21"/>
              </w:rPr>
              <w:t>分</w:t>
            </w:r>
            <w:r>
              <w:rPr>
                <w:rStyle w:val="134"/>
                <w:rFonts w:hint="default"/>
                <w:color w:val="auto"/>
                <w:lang w:bidi="ar"/>
              </w:rPr>
              <w:t>；（</w:t>
            </w:r>
            <w:r>
              <w:rPr>
                <w:rFonts w:hint="eastAsia" w:ascii="Times New Roman Regular" w:hAnsi="Times New Roman Regular" w:cs="Times New Roman Regular"/>
                <w:color w:val="auto"/>
                <w:kern w:val="0"/>
                <w:szCs w:val="21"/>
              </w:rPr>
              <w:t>提供相关证书证明扫描件）</w:t>
            </w:r>
          </w:p>
          <w:p w14:paraId="6EA5B4CF">
            <w:pPr>
              <w:overflowPunct w:val="0"/>
              <w:spacing w:line="360" w:lineRule="auto"/>
              <w:rPr>
                <w:rFonts w:ascii="宋体" w:hAnsi="宋体"/>
                <w:bCs/>
                <w:color w:val="auto"/>
                <w:kern w:val="0"/>
                <w:szCs w:val="21"/>
              </w:rPr>
            </w:pPr>
            <w:r>
              <w:rPr>
                <w:rFonts w:hint="eastAsia" w:ascii="宋体" w:hAnsi="宋体"/>
                <w:bCs/>
                <w:color w:val="auto"/>
                <w:kern w:val="0"/>
                <w:szCs w:val="21"/>
              </w:rPr>
              <w:t>2、拟投入实施团队成员 （满分</w:t>
            </w:r>
            <w:r>
              <w:rPr>
                <w:rFonts w:hint="eastAsia" w:ascii="宋体" w:hAnsi="宋体"/>
                <w:bCs/>
                <w:color w:val="auto"/>
                <w:kern w:val="0"/>
                <w:szCs w:val="21"/>
                <w:lang w:val="en-US" w:eastAsia="zh-CN"/>
              </w:rPr>
              <w:t>5</w:t>
            </w:r>
            <w:r>
              <w:rPr>
                <w:rFonts w:hint="eastAsia" w:ascii="宋体" w:hAnsi="宋体"/>
                <w:bCs/>
                <w:color w:val="auto"/>
                <w:kern w:val="0"/>
                <w:szCs w:val="21"/>
              </w:rPr>
              <w:t>分）</w:t>
            </w:r>
          </w:p>
          <w:p w14:paraId="159BE1D4">
            <w:pPr>
              <w:overflowPunct w:val="0"/>
              <w:spacing w:line="360" w:lineRule="auto"/>
              <w:rPr>
                <w:rStyle w:val="134"/>
                <w:rFonts w:hint="default"/>
                <w:color w:val="auto"/>
                <w:lang w:bidi="ar"/>
              </w:rPr>
            </w:pPr>
            <w:r>
              <w:rPr>
                <w:rStyle w:val="134"/>
                <w:rFonts w:hint="default"/>
                <w:color w:val="auto"/>
                <w:lang w:bidi="ar"/>
              </w:rPr>
              <w:t>（1）项目</w:t>
            </w:r>
            <w:r>
              <w:rPr>
                <w:rFonts w:hint="eastAsia" w:ascii="宋体" w:hAnsi="宋体"/>
                <w:bCs/>
                <w:color w:val="auto"/>
                <w:kern w:val="0"/>
                <w:szCs w:val="21"/>
              </w:rPr>
              <w:t>实施</w:t>
            </w:r>
            <w:r>
              <w:rPr>
                <w:rStyle w:val="134"/>
                <w:rFonts w:hint="default"/>
                <w:color w:val="auto"/>
                <w:lang w:bidi="ar"/>
              </w:rPr>
              <w:t>团队成员中（项目经理除外），具有临床医学</w:t>
            </w:r>
            <w:r>
              <w:rPr>
                <w:rStyle w:val="134"/>
                <w:color w:val="auto"/>
                <w:lang w:bidi="ar"/>
              </w:rPr>
              <w:t>、</w:t>
            </w:r>
            <w:r>
              <w:rPr>
                <w:rStyle w:val="134"/>
                <w:rFonts w:hint="default"/>
                <w:color w:val="auto"/>
                <w:lang w:bidi="ar"/>
              </w:rPr>
              <w:t>医学信息学、生物医学工程相关专业的本科以上学历的，提供任意</w:t>
            </w:r>
            <w:r>
              <w:rPr>
                <w:rStyle w:val="135"/>
                <w:rFonts w:eastAsia="等线"/>
                <w:color w:val="auto"/>
                <w:lang w:bidi="ar"/>
              </w:rPr>
              <w:t>1</w:t>
            </w:r>
            <w:r>
              <w:rPr>
                <w:rStyle w:val="134"/>
                <w:rFonts w:hint="default"/>
                <w:color w:val="auto"/>
                <w:lang w:bidi="ar"/>
              </w:rPr>
              <w:t>项，得</w:t>
            </w:r>
            <w:r>
              <w:rPr>
                <w:rStyle w:val="135"/>
                <w:rFonts w:hint="eastAsia" w:eastAsia="等线"/>
                <w:color w:val="auto"/>
                <w:lang w:bidi="ar"/>
              </w:rPr>
              <w:t>1</w:t>
            </w:r>
            <w:r>
              <w:rPr>
                <w:rStyle w:val="134"/>
                <w:rFonts w:hint="default"/>
                <w:color w:val="auto"/>
                <w:lang w:bidi="ar"/>
              </w:rPr>
              <w:t>分，最高得</w:t>
            </w:r>
            <w:r>
              <w:rPr>
                <w:rStyle w:val="135"/>
                <w:rFonts w:hint="eastAsia" w:eastAsia="等线"/>
                <w:color w:val="auto"/>
                <w:lang w:bidi="ar"/>
              </w:rPr>
              <w:t>2</w:t>
            </w:r>
            <w:r>
              <w:rPr>
                <w:rStyle w:val="134"/>
                <w:rFonts w:hint="default"/>
                <w:color w:val="auto"/>
                <w:lang w:bidi="ar"/>
              </w:rPr>
              <w:t>分；</w:t>
            </w:r>
            <w:r>
              <w:rPr>
                <w:rStyle w:val="134"/>
                <w:color w:val="auto"/>
                <w:lang w:bidi="ar"/>
              </w:rPr>
              <w:t>（提供相关学历证明扫描件）</w:t>
            </w:r>
          </w:p>
          <w:p w14:paraId="3015FEFE">
            <w:pPr>
              <w:overflowPunct w:val="0"/>
              <w:spacing w:line="360" w:lineRule="auto"/>
              <w:rPr>
                <w:rStyle w:val="134"/>
                <w:rFonts w:hint="default"/>
                <w:color w:val="auto"/>
                <w:lang w:bidi="ar"/>
              </w:rPr>
            </w:pPr>
            <w:r>
              <w:rPr>
                <w:rStyle w:val="134"/>
                <w:rFonts w:hint="default"/>
                <w:color w:val="auto"/>
                <w:lang w:bidi="ar"/>
              </w:rPr>
              <w:t>（2）项目</w:t>
            </w:r>
            <w:r>
              <w:rPr>
                <w:rFonts w:hint="eastAsia" w:ascii="宋体" w:hAnsi="宋体"/>
                <w:bCs/>
                <w:color w:val="auto"/>
                <w:kern w:val="0"/>
                <w:szCs w:val="21"/>
              </w:rPr>
              <w:t>实施</w:t>
            </w:r>
            <w:r>
              <w:rPr>
                <w:rStyle w:val="134"/>
                <w:rFonts w:hint="default"/>
                <w:color w:val="auto"/>
                <w:lang w:bidi="ar"/>
              </w:rPr>
              <w:t>团队成员中具有计算机技术与软件专业技术资格（专业：系统集成项目管理工程师</w:t>
            </w:r>
            <w:r>
              <w:rPr>
                <w:rStyle w:val="134"/>
                <w:color w:val="auto"/>
                <w:lang w:bidi="ar"/>
              </w:rPr>
              <w:t>或</w:t>
            </w:r>
            <w:r>
              <w:rPr>
                <w:rStyle w:val="134"/>
                <w:rFonts w:hint="default"/>
                <w:color w:val="auto"/>
                <w:lang w:bidi="ar"/>
              </w:rPr>
              <w:t>网络工程师</w:t>
            </w:r>
            <w:r>
              <w:rPr>
                <w:rStyle w:val="134"/>
                <w:color w:val="auto"/>
                <w:lang w:bidi="ar"/>
              </w:rPr>
              <w:t>或</w:t>
            </w:r>
            <w:r>
              <w:rPr>
                <w:rStyle w:val="134"/>
                <w:rFonts w:hint="default"/>
                <w:color w:val="auto"/>
                <w:lang w:bidi="ar"/>
              </w:rPr>
              <w:t>软件设计师</w:t>
            </w:r>
            <w:r>
              <w:rPr>
                <w:rStyle w:val="134"/>
                <w:color w:val="auto"/>
                <w:lang w:bidi="ar"/>
              </w:rPr>
              <w:t>，</w:t>
            </w:r>
            <w:r>
              <w:rPr>
                <w:rStyle w:val="134"/>
                <w:rFonts w:hint="default"/>
                <w:color w:val="auto"/>
                <w:lang w:bidi="ar"/>
              </w:rPr>
              <w:t>级别：中级或以上）证书的，提供</w:t>
            </w:r>
            <w:r>
              <w:rPr>
                <w:rStyle w:val="135"/>
                <w:rFonts w:eastAsia="等线"/>
                <w:color w:val="auto"/>
                <w:lang w:bidi="ar"/>
              </w:rPr>
              <w:t>1</w:t>
            </w:r>
            <w:r>
              <w:rPr>
                <w:rStyle w:val="134"/>
                <w:rFonts w:hint="default"/>
                <w:color w:val="auto"/>
                <w:lang w:bidi="ar"/>
              </w:rPr>
              <w:t>个有效认证证书得</w:t>
            </w:r>
            <w:r>
              <w:rPr>
                <w:rStyle w:val="135"/>
                <w:rFonts w:hint="eastAsia" w:eastAsia="等线"/>
                <w:color w:val="auto"/>
                <w:lang w:bidi="ar"/>
              </w:rPr>
              <w:t>1</w:t>
            </w:r>
            <w:r>
              <w:rPr>
                <w:rStyle w:val="134"/>
                <w:rFonts w:hint="default"/>
                <w:color w:val="auto"/>
                <w:lang w:bidi="ar"/>
              </w:rPr>
              <w:t>分，最高得</w:t>
            </w:r>
            <w:r>
              <w:rPr>
                <w:rStyle w:val="135"/>
                <w:rFonts w:eastAsia="等线"/>
                <w:color w:val="auto"/>
                <w:lang w:bidi="ar"/>
              </w:rPr>
              <w:t>2</w:t>
            </w:r>
            <w:r>
              <w:rPr>
                <w:rStyle w:val="134"/>
                <w:rFonts w:hint="default"/>
                <w:color w:val="auto"/>
                <w:lang w:bidi="ar"/>
              </w:rPr>
              <w:t>分；</w:t>
            </w:r>
            <w:r>
              <w:rPr>
                <w:rStyle w:val="134"/>
                <w:color w:val="auto"/>
                <w:lang w:bidi="ar"/>
              </w:rPr>
              <w:t>（提供相关资格证书扫描件）</w:t>
            </w:r>
          </w:p>
          <w:p w14:paraId="2188AE29">
            <w:pPr>
              <w:overflowPunct w:val="0"/>
              <w:spacing w:line="360" w:lineRule="auto"/>
              <w:rPr>
                <w:rStyle w:val="134"/>
                <w:color w:val="auto"/>
                <w:lang w:bidi="ar"/>
              </w:rPr>
            </w:pPr>
            <w:r>
              <w:rPr>
                <w:rStyle w:val="134"/>
                <w:rFonts w:hint="default"/>
                <w:color w:val="auto"/>
                <w:lang w:bidi="ar"/>
              </w:rPr>
              <w:t>（3）项目</w:t>
            </w:r>
            <w:r>
              <w:rPr>
                <w:rFonts w:hint="eastAsia" w:ascii="宋体" w:hAnsi="宋体"/>
                <w:bCs/>
                <w:color w:val="auto"/>
                <w:kern w:val="0"/>
                <w:szCs w:val="21"/>
              </w:rPr>
              <w:t>实施</w:t>
            </w:r>
            <w:r>
              <w:rPr>
                <w:rStyle w:val="134"/>
                <w:rFonts w:hint="default"/>
                <w:color w:val="auto"/>
                <w:lang w:bidi="ar"/>
              </w:rPr>
              <w:t>团队成员中具有注册信息安全工程师证书的（</w:t>
            </w:r>
            <w:r>
              <w:rPr>
                <w:rStyle w:val="135"/>
                <w:rFonts w:eastAsia="等线"/>
                <w:color w:val="auto"/>
                <w:lang w:bidi="ar"/>
              </w:rPr>
              <w:t>CISP</w:t>
            </w:r>
            <w:r>
              <w:rPr>
                <w:rStyle w:val="134"/>
                <w:rFonts w:hint="default"/>
                <w:color w:val="auto"/>
                <w:lang w:bidi="ar"/>
              </w:rPr>
              <w:t>），提供</w:t>
            </w:r>
            <w:r>
              <w:rPr>
                <w:rStyle w:val="135"/>
                <w:rFonts w:eastAsia="等线"/>
                <w:color w:val="auto"/>
                <w:lang w:bidi="ar"/>
              </w:rPr>
              <w:t>1</w:t>
            </w:r>
            <w:r>
              <w:rPr>
                <w:rStyle w:val="134"/>
                <w:rFonts w:hint="default"/>
                <w:color w:val="auto"/>
                <w:lang w:bidi="ar"/>
              </w:rPr>
              <w:t>个有效认证证书得</w:t>
            </w:r>
            <w:r>
              <w:rPr>
                <w:rStyle w:val="135"/>
                <w:rFonts w:hint="eastAsia" w:eastAsia="等线"/>
                <w:color w:val="auto"/>
                <w:lang w:bidi="ar"/>
              </w:rPr>
              <w:t>1</w:t>
            </w:r>
            <w:r>
              <w:rPr>
                <w:rStyle w:val="134"/>
                <w:rFonts w:hint="default"/>
                <w:color w:val="auto"/>
                <w:lang w:bidi="ar"/>
              </w:rPr>
              <w:t>分，最高得</w:t>
            </w:r>
            <w:r>
              <w:rPr>
                <w:rStyle w:val="135"/>
                <w:rFonts w:hint="eastAsia" w:eastAsia="等线"/>
                <w:color w:val="auto"/>
                <w:lang w:bidi="ar"/>
              </w:rPr>
              <w:t>1</w:t>
            </w:r>
            <w:r>
              <w:rPr>
                <w:rStyle w:val="134"/>
                <w:rFonts w:hint="default"/>
                <w:color w:val="auto"/>
                <w:lang w:bidi="ar"/>
              </w:rPr>
              <w:t>分。</w:t>
            </w:r>
            <w:r>
              <w:rPr>
                <w:rStyle w:val="134"/>
                <w:color w:val="auto"/>
                <w:lang w:bidi="ar"/>
              </w:rPr>
              <w:t>（提供相关资格证书扫描件）</w:t>
            </w:r>
          </w:p>
          <w:p w14:paraId="2B1A800C">
            <w:pPr>
              <w:overflowPunct w:val="0"/>
              <w:spacing w:line="360" w:lineRule="auto"/>
              <w:ind w:firstLine="420"/>
              <w:rPr>
                <w:rFonts w:ascii="宋体" w:hAnsi="宋体"/>
                <w:b/>
                <w:bCs/>
                <w:color w:val="auto"/>
                <w:kern w:val="0"/>
                <w:szCs w:val="21"/>
              </w:rPr>
            </w:pPr>
            <w:r>
              <w:rPr>
                <w:rFonts w:hint="eastAsia" w:ascii="宋体" w:hAnsi="宋体"/>
                <w:b/>
                <w:bCs/>
                <w:color w:val="auto"/>
                <w:kern w:val="0"/>
                <w:szCs w:val="21"/>
              </w:rPr>
              <w:t>注：投标文件中须提供人员证书复印件并加盖公章。不提供不得分。同一人多个证书不重复计分。</w:t>
            </w:r>
          </w:p>
        </w:tc>
      </w:tr>
      <w:tr w14:paraId="31B9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3FDC396F">
            <w:pPr>
              <w:overflowPunct w:val="0"/>
              <w:snapToGrid w:val="0"/>
              <w:spacing w:line="360" w:lineRule="atLeast"/>
              <w:jc w:val="center"/>
              <w:rPr>
                <w:rFonts w:ascii="宋体" w:hAnsi="宋体"/>
                <w:color w:val="auto"/>
                <w:szCs w:val="21"/>
              </w:rPr>
            </w:pPr>
          </w:p>
        </w:tc>
        <w:tc>
          <w:tcPr>
            <w:tcW w:w="1585" w:type="dxa"/>
            <w:vMerge w:val="continue"/>
            <w:noWrap w:val="0"/>
            <w:vAlign w:val="center"/>
          </w:tcPr>
          <w:p w14:paraId="05C1C2D7">
            <w:pPr>
              <w:overflowPunct w:val="0"/>
              <w:snapToGrid w:val="0"/>
              <w:spacing w:line="360" w:lineRule="auto"/>
              <w:ind w:firstLine="443" w:firstLineChars="211"/>
              <w:rPr>
                <w:rFonts w:ascii="宋体" w:hAnsi="宋体"/>
                <w:bCs/>
                <w:color w:val="auto"/>
                <w:szCs w:val="21"/>
              </w:rPr>
            </w:pPr>
          </w:p>
        </w:tc>
        <w:tc>
          <w:tcPr>
            <w:tcW w:w="1701" w:type="dxa"/>
            <w:noWrap w:val="0"/>
            <w:vAlign w:val="center"/>
          </w:tcPr>
          <w:p w14:paraId="501A4917">
            <w:pPr>
              <w:widowControl/>
              <w:overflowPunct w:val="0"/>
              <w:spacing w:line="360" w:lineRule="exact"/>
              <w:jc w:val="center"/>
              <w:rPr>
                <w:rFonts w:ascii="宋体" w:hAnsi="宋体" w:cs="Courier New"/>
                <w:bCs/>
                <w:color w:val="auto"/>
                <w:szCs w:val="21"/>
              </w:rPr>
            </w:pPr>
            <w:r>
              <w:rPr>
                <w:rFonts w:hint="eastAsia" w:ascii="宋体" w:hAnsi="宋体" w:cs="Courier New"/>
                <w:bCs/>
                <w:color w:val="auto"/>
                <w:szCs w:val="21"/>
              </w:rPr>
              <w:t>研发能力（满分15分）</w:t>
            </w:r>
          </w:p>
        </w:tc>
        <w:tc>
          <w:tcPr>
            <w:tcW w:w="5660" w:type="dxa"/>
            <w:noWrap w:val="0"/>
            <w:vAlign w:val="top"/>
          </w:tcPr>
          <w:p w14:paraId="5DB6473B">
            <w:pPr>
              <w:pStyle w:val="8"/>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投标人具有以下相关内容的知识产权证书或相关发明专利证书的，每个得1.5分，满分15分；</w:t>
            </w:r>
          </w:p>
          <w:p w14:paraId="68EC2117">
            <w:pPr>
              <w:pStyle w:val="20"/>
              <w:numPr>
                <w:ilvl w:val="0"/>
                <w:numId w:val="0"/>
              </w:numP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SA"/>
              </w:rPr>
              <w:t>（1）</w:t>
            </w:r>
            <w:r>
              <w:rPr>
                <w:rFonts w:hint="eastAsia" w:ascii="宋体" w:hAnsi="宋体" w:eastAsia="宋体" w:cs="宋体"/>
                <w:bCs/>
                <w:color w:val="auto"/>
                <w:sz w:val="21"/>
                <w:szCs w:val="21"/>
                <w:highlight w:val="none"/>
              </w:rPr>
              <w:t>医疗数据质量治理相关；</w:t>
            </w:r>
          </w:p>
          <w:p w14:paraId="608649B2">
            <w:pPr>
              <w:pStyle w:val="20"/>
              <w:numPr>
                <w:ilvl w:val="0"/>
                <w:numId w:val="0"/>
              </w:numP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SA"/>
              </w:rPr>
              <w:t>（2）</w:t>
            </w:r>
            <w:r>
              <w:rPr>
                <w:rFonts w:hint="eastAsia" w:ascii="宋体" w:hAnsi="宋体" w:eastAsia="宋体" w:cs="宋体"/>
                <w:bCs/>
                <w:color w:val="auto"/>
                <w:sz w:val="21"/>
                <w:szCs w:val="21"/>
                <w:highlight w:val="none"/>
              </w:rPr>
              <w:t>数据挖掘与机器学习系统相关；</w:t>
            </w:r>
          </w:p>
          <w:p w14:paraId="70773D07">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rPr>
              <w:t>诊断词归一相关；</w:t>
            </w:r>
          </w:p>
          <w:p w14:paraId="206CD2BD">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rPr>
              <w:t>数据质量规则控制相关；</w:t>
            </w:r>
          </w:p>
          <w:p w14:paraId="3C4D3BA0">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rPr>
              <w:t>数据评价方法相关；</w:t>
            </w:r>
          </w:p>
          <w:p w14:paraId="5DD4072F">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（6）</w:t>
            </w:r>
            <w:r>
              <w:rPr>
                <w:rFonts w:hint="eastAsia" w:ascii="宋体" w:hAnsi="宋体" w:eastAsia="宋体" w:cs="宋体"/>
                <w:bCs/>
                <w:color w:val="auto"/>
                <w:kern w:val="2"/>
                <w:sz w:val="21"/>
                <w:szCs w:val="21"/>
                <w:highlight w:val="none"/>
              </w:rPr>
              <w:t>在线分析相关；</w:t>
            </w:r>
          </w:p>
          <w:p w14:paraId="4CA0CA8D">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rPr>
              <w:t>医疗大数据系统相关；</w:t>
            </w:r>
          </w:p>
          <w:p w14:paraId="22F1799B">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（8）</w:t>
            </w:r>
            <w:r>
              <w:rPr>
                <w:rFonts w:hint="eastAsia" w:ascii="宋体" w:hAnsi="宋体" w:eastAsia="宋体" w:cs="宋体"/>
                <w:bCs/>
                <w:color w:val="auto"/>
                <w:kern w:val="2"/>
                <w:sz w:val="21"/>
                <w:szCs w:val="21"/>
                <w:highlight w:val="none"/>
              </w:rPr>
              <w:t>医疗词汇处理方法相关；</w:t>
            </w:r>
          </w:p>
          <w:p w14:paraId="712F025C">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（9）</w:t>
            </w:r>
            <w:r>
              <w:rPr>
                <w:rFonts w:hint="eastAsia" w:ascii="宋体" w:hAnsi="宋体" w:eastAsia="宋体" w:cs="宋体"/>
                <w:bCs/>
                <w:color w:val="auto"/>
                <w:kern w:val="2"/>
                <w:sz w:val="21"/>
                <w:szCs w:val="21"/>
                <w:highlight w:val="none"/>
              </w:rPr>
              <w:t>时间轴软件相关；</w:t>
            </w:r>
          </w:p>
          <w:p w14:paraId="3F2BD48A">
            <w:pPr>
              <w:pStyle w:val="42"/>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（10）</w:t>
            </w:r>
            <w:r>
              <w:rPr>
                <w:rFonts w:hint="eastAsia" w:ascii="宋体" w:hAnsi="宋体" w:eastAsia="宋体" w:cs="宋体"/>
                <w:bCs/>
                <w:color w:val="auto"/>
                <w:kern w:val="2"/>
                <w:sz w:val="21"/>
                <w:szCs w:val="21"/>
                <w:highlight w:val="none"/>
              </w:rPr>
              <w:t>筛选系统相关；</w:t>
            </w:r>
          </w:p>
          <w:p w14:paraId="5CDA6A7C">
            <w:pPr>
              <w:pStyle w:val="42"/>
              <w:spacing w:line="240" w:lineRule="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rPr>
              <w:t xml:space="preserve">  提供有效的</w:t>
            </w:r>
            <w:r>
              <w:rPr>
                <w:rFonts w:hint="eastAsia" w:ascii="宋体" w:hAnsi="宋体" w:eastAsia="宋体" w:cs="宋体"/>
                <w:color w:val="auto"/>
                <w:sz w:val="21"/>
                <w:szCs w:val="21"/>
                <w:highlight w:val="none"/>
              </w:rPr>
              <w:t>《计算机软件著作权登记证书》或专利证书</w:t>
            </w:r>
            <w:r>
              <w:rPr>
                <w:rFonts w:hint="eastAsia" w:ascii="宋体" w:hAnsi="宋体" w:eastAsia="宋体" w:cs="宋体"/>
                <w:bCs/>
                <w:color w:val="auto"/>
                <w:kern w:val="2"/>
                <w:sz w:val="21"/>
                <w:szCs w:val="21"/>
                <w:highlight w:val="none"/>
              </w:rPr>
              <w:t>原件扫描件，</w:t>
            </w:r>
            <w:r>
              <w:rPr>
                <w:rFonts w:hint="eastAsia" w:ascii="宋体" w:hAnsi="宋体" w:eastAsia="宋体" w:cs="宋体"/>
                <w:color w:val="auto"/>
                <w:sz w:val="21"/>
                <w:szCs w:val="21"/>
                <w:highlight w:val="none"/>
              </w:rPr>
              <w:t>证书中须体现上述相关内容。</w:t>
            </w:r>
          </w:p>
        </w:tc>
      </w:tr>
      <w:tr w14:paraId="776F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69E12100">
            <w:pPr>
              <w:overflowPunct w:val="0"/>
              <w:snapToGrid w:val="0"/>
              <w:spacing w:line="360" w:lineRule="atLeast"/>
              <w:jc w:val="center"/>
              <w:rPr>
                <w:rFonts w:ascii="宋体" w:hAnsi="宋体"/>
                <w:color w:val="auto"/>
                <w:szCs w:val="21"/>
              </w:rPr>
            </w:pPr>
          </w:p>
        </w:tc>
        <w:tc>
          <w:tcPr>
            <w:tcW w:w="1585" w:type="dxa"/>
            <w:vMerge w:val="continue"/>
            <w:noWrap w:val="0"/>
            <w:vAlign w:val="center"/>
          </w:tcPr>
          <w:p w14:paraId="629A3341">
            <w:pPr>
              <w:overflowPunct w:val="0"/>
              <w:snapToGrid w:val="0"/>
              <w:spacing w:line="360" w:lineRule="auto"/>
              <w:ind w:firstLine="443" w:firstLineChars="211"/>
              <w:rPr>
                <w:rFonts w:ascii="宋体" w:hAnsi="宋体"/>
                <w:bCs/>
                <w:color w:val="auto"/>
                <w:szCs w:val="21"/>
              </w:rPr>
            </w:pPr>
          </w:p>
        </w:tc>
        <w:tc>
          <w:tcPr>
            <w:tcW w:w="1701" w:type="dxa"/>
            <w:noWrap w:val="0"/>
            <w:vAlign w:val="center"/>
          </w:tcPr>
          <w:p w14:paraId="2A74909E">
            <w:pPr>
              <w:overflowPunct w:val="0"/>
              <w:snapToGrid w:val="0"/>
              <w:spacing w:line="360" w:lineRule="auto"/>
              <w:jc w:val="center"/>
              <w:rPr>
                <w:rFonts w:ascii="宋体" w:hAnsi="宋体"/>
                <w:bCs/>
                <w:color w:val="auto"/>
                <w:szCs w:val="21"/>
              </w:rPr>
            </w:pPr>
            <w:r>
              <w:rPr>
                <w:rFonts w:hint="eastAsia" w:ascii="宋体" w:hAnsi="宋体"/>
                <w:bCs/>
                <w:color w:val="auto"/>
                <w:szCs w:val="21"/>
              </w:rPr>
              <w:t>业绩分</w:t>
            </w:r>
          </w:p>
          <w:p w14:paraId="00A4A9B4">
            <w:pPr>
              <w:overflowPunct w:val="0"/>
              <w:snapToGrid w:val="0"/>
              <w:spacing w:line="360" w:lineRule="auto"/>
              <w:jc w:val="center"/>
              <w:rPr>
                <w:rFonts w:ascii="宋体" w:hAnsi="宋体"/>
                <w:bCs/>
                <w:color w:val="auto"/>
                <w:szCs w:val="21"/>
              </w:rPr>
            </w:pPr>
            <w:r>
              <w:rPr>
                <w:rFonts w:hint="eastAsia" w:ascii="宋体" w:hAnsi="宋体"/>
                <w:bCs/>
                <w:color w:val="auto"/>
                <w:szCs w:val="21"/>
              </w:rPr>
              <w:t>（满分6分）</w:t>
            </w:r>
          </w:p>
        </w:tc>
        <w:tc>
          <w:tcPr>
            <w:tcW w:w="5660" w:type="dxa"/>
            <w:noWrap w:val="0"/>
            <w:vAlign w:val="top"/>
          </w:tcPr>
          <w:p w14:paraId="01CE18BD">
            <w:pPr>
              <w:overflowPunct w:val="0"/>
              <w:snapToGrid w:val="0"/>
              <w:spacing w:line="360" w:lineRule="auto"/>
              <w:rPr>
                <w:rFonts w:ascii="宋体" w:hAnsi="宋体"/>
                <w:bCs/>
                <w:color w:val="auto"/>
                <w:szCs w:val="21"/>
              </w:rPr>
            </w:pPr>
            <w:r>
              <w:rPr>
                <w:rFonts w:hint="eastAsia" w:ascii="宋体" w:hAnsi="宋体"/>
                <w:bCs/>
                <w:color w:val="auto"/>
                <w:szCs w:val="21"/>
              </w:rPr>
              <w:t>提供投标人自2021年1月1日以来具有类似专病数据库（软件开发类）信息化项目</w:t>
            </w:r>
            <w:r>
              <w:rPr>
                <w:rFonts w:ascii="宋体" w:hAnsi="宋体"/>
                <w:bCs/>
                <w:color w:val="auto"/>
                <w:szCs w:val="21"/>
              </w:rPr>
              <w:t>的</w:t>
            </w:r>
            <w:r>
              <w:rPr>
                <w:rFonts w:hint="eastAsia" w:ascii="宋体" w:hAnsi="宋体"/>
                <w:bCs/>
                <w:color w:val="auto"/>
                <w:szCs w:val="21"/>
              </w:rPr>
              <w:t>业绩，每项业绩得2分，满分6分。要求提供中标通知书或项目合同复印件，并能清晰反映项目的服务名称、服务内容、金额页、双方盖章页，如</w:t>
            </w:r>
            <w:r>
              <w:rPr>
                <w:rStyle w:val="134"/>
                <w:rFonts w:hint="default"/>
                <w:color w:val="auto"/>
                <w:lang w:bidi="ar"/>
              </w:rPr>
              <w:t>通过合同关键信息无法判断是否得分的，还须同时提供能证明得分的其他证明资料，如项目报告或合同甲方出具的证明文件等。</w:t>
            </w:r>
            <w:r>
              <w:rPr>
                <w:rFonts w:hint="eastAsia" w:ascii="宋体" w:hAnsi="宋体"/>
                <w:bCs/>
                <w:color w:val="auto"/>
                <w:szCs w:val="21"/>
              </w:rPr>
              <w:t>所提供的业绩证明材料须加盖投标人公章，证明材料不全的不得分。</w:t>
            </w:r>
          </w:p>
        </w:tc>
      </w:tr>
      <w:tr w14:paraId="6846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noWrap w:val="0"/>
            <w:vAlign w:val="center"/>
          </w:tcPr>
          <w:p w14:paraId="19DE622C">
            <w:pPr>
              <w:pStyle w:val="26"/>
              <w:overflowPunct w:val="0"/>
              <w:snapToGrid w:val="0"/>
              <w:spacing w:line="360" w:lineRule="atLeast"/>
              <w:rPr>
                <w:rFonts w:hAnsi="宋体"/>
                <w:b/>
                <w:bCs/>
                <w:color w:val="auto"/>
              </w:rPr>
            </w:pPr>
            <w:r>
              <w:rPr>
                <w:rFonts w:hint="eastAsia" w:hAnsi="宋体"/>
                <w:b/>
                <w:bCs/>
                <w:color w:val="auto"/>
              </w:rPr>
              <w:t>总得分=1+2+3</w:t>
            </w:r>
          </w:p>
        </w:tc>
      </w:tr>
    </w:tbl>
    <w:p w14:paraId="6AA31AD2">
      <w:pPr>
        <w:pStyle w:val="26"/>
        <w:spacing w:line="460" w:lineRule="exact"/>
        <w:ind w:firstLine="420"/>
        <w:rPr>
          <w:rFonts w:hint="eastAsia" w:hAnsi="宋体" w:cs="宋体"/>
          <w:bCs/>
          <w:color w:val="auto"/>
          <w:sz w:val="21"/>
          <w:highlight w:val="none"/>
        </w:rPr>
      </w:pPr>
    </w:p>
    <w:p w14:paraId="7EFEC65B">
      <w:pPr>
        <w:pStyle w:val="26"/>
        <w:spacing w:line="460" w:lineRule="exact"/>
        <w:ind w:firstLine="420"/>
        <w:rPr>
          <w:rFonts w:hint="eastAsia" w:hAnsi="宋体" w:cs="宋体"/>
          <w:bCs/>
          <w:color w:val="auto"/>
          <w:sz w:val="21"/>
          <w:highlight w:val="none"/>
        </w:rPr>
      </w:pPr>
    </w:p>
    <w:tbl>
      <w:tblPr>
        <w:tblStyle w:val="4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5595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508" w:type="dxa"/>
            <w:gridSpan w:val="4"/>
            <w:shd w:val="clear" w:color="auto" w:fill="FFFF00"/>
            <w:noWrap w:val="0"/>
            <w:vAlign w:val="center"/>
          </w:tcPr>
          <w:p w14:paraId="68BE7AA9">
            <w:pPr>
              <w:overflowPunct w:val="0"/>
              <w:adjustRightInd w:val="0"/>
              <w:spacing w:line="410" w:lineRule="exact"/>
              <w:jc w:val="center"/>
              <w:textAlignment w:val="baseline"/>
              <w:rPr>
                <w:rFonts w:hint="default" w:ascii="仿宋_GB2312" w:hAnsi="宋体" w:eastAsia="仿宋_GB2312"/>
                <w:b/>
                <w:color w:val="auto"/>
                <w:sz w:val="32"/>
                <w:szCs w:val="32"/>
                <w:lang w:val="en-US" w:eastAsia="zh-CN"/>
              </w:rPr>
            </w:pPr>
            <w:r>
              <w:rPr>
                <w:rFonts w:hint="eastAsia" w:ascii="仿宋_GB2312" w:hAnsi="宋体" w:eastAsia="仿宋_GB2312"/>
                <w:b/>
                <w:color w:val="auto"/>
                <w:sz w:val="32"/>
                <w:szCs w:val="32"/>
                <w:lang w:val="en-US" w:eastAsia="zh-CN"/>
              </w:rPr>
              <w:t>（2分标）</w:t>
            </w:r>
            <w:r>
              <w:rPr>
                <w:rFonts w:hint="eastAsia" w:ascii="仿宋_GB2312" w:hAnsi="宋体" w:eastAsia="仿宋_GB2312"/>
                <w:b/>
                <w:color w:val="auto"/>
                <w:sz w:val="32"/>
                <w:szCs w:val="32"/>
              </w:rPr>
              <w:t>评分标准</w:t>
            </w:r>
          </w:p>
        </w:tc>
      </w:tr>
      <w:tr w14:paraId="5F8E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7" w:type="dxa"/>
            <w:gridSpan w:val="2"/>
            <w:shd w:val="clear" w:color="auto" w:fill="auto"/>
            <w:noWrap w:val="0"/>
            <w:vAlign w:val="center"/>
          </w:tcPr>
          <w:p w14:paraId="2187A806">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lang w:val="en-US" w:eastAsia="zh-CN" w:bidi="ar-SA"/>
              </w:rPr>
            </w:pPr>
            <w:r>
              <w:rPr>
                <w:rFonts w:hint="eastAsia" w:ascii="仿宋_GB2312" w:hAnsi="宋体" w:eastAsia="仿宋_GB2312"/>
                <w:b/>
                <w:color w:val="auto"/>
                <w:sz w:val="32"/>
                <w:szCs w:val="32"/>
              </w:rPr>
              <w:t>序号</w:t>
            </w:r>
          </w:p>
        </w:tc>
        <w:tc>
          <w:tcPr>
            <w:tcW w:w="1701" w:type="dxa"/>
            <w:shd w:val="clear" w:color="auto" w:fill="auto"/>
            <w:noWrap w:val="0"/>
            <w:vAlign w:val="center"/>
          </w:tcPr>
          <w:p w14:paraId="56D62BB6">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lang w:val="en-US" w:eastAsia="zh-CN" w:bidi="ar-SA"/>
              </w:rPr>
            </w:pPr>
            <w:r>
              <w:rPr>
                <w:rFonts w:hint="eastAsia" w:ascii="仿宋_GB2312" w:hAnsi="宋体" w:eastAsia="仿宋_GB2312"/>
                <w:b/>
                <w:color w:val="auto"/>
                <w:sz w:val="32"/>
                <w:szCs w:val="32"/>
              </w:rPr>
              <w:t>评分因素</w:t>
            </w:r>
          </w:p>
        </w:tc>
        <w:tc>
          <w:tcPr>
            <w:tcW w:w="5660" w:type="dxa"/>
            <w:shd w:val="clear" w:color="auto" w:fill="auto"/>
            <w:noWrap w:val="0"/>
            <w:vAlign w:val="center"/>
          </w:tcPr>
          <w:p w14:paraId="1FFA52FA">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lang w:val="en-US" w:eastAsia="zh-CN" w:bidi="ar-SA"/>
              </w:rPr>
            </w:pPr>
            <w:r>
              <w:rPr>
                <w:rFonts w:hint="eastAsia" w:ascii="仿宋_GB2312" w:hAnsi="宋体" w:eastAsia="仿宋_GB2312"/>
                <w:b/>
                <w:color w:val="auto"/>
                <w:sz w:val="32"/>
                <w:szCs w:val="32"/>
              </w:rPr>
              <w:t>评分标准</w:t>
            </w:r>
          </w:p>
        </w:tc>
      </w:tr>
      <w:tr w14:paraId="3EC8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40A63E7F">
            <w:pPr>
              <w:overflowPunct w:val="0"/>
              <w:adjustRightInd w:val="0"/>
              <w:spacing w:line="360" w:lineRule="exact"/>
              <w:jc w:val="center"/>
              <w:textAlignment w:val="baseline"/>
              <w:rPr>
                <w:rFonts w:ascii="宋体" w:hAnsi="宋体"/>
                <w:color w:val="auto"/>
                <w:szCs w:val="21"/>
              </w:rPr>
            </w:pPr>
            <w:r>
              <w:rPr>
                <w:rFonts w:hint="eastAsia" w:ascii="宋体" w:hAnsi="宋体"/>
                <w:color w:val="auto"/>
                <w:szCs w:val="21"/>
              </w:rPr>
              <w:t>1</w:t>
            </w:r>
          </w:p>
        </w:tc>
        <w:tc>
          <w:tcPr>
            <w:tcW w:w="1585" w:type="dxa"/>
            <w:noWrap w:val="0"/>
            <w:vAlign w:val="center"/>
          </w:tcPr>
          <w:p w14:paraId="7833F4CA">
            <w:pPr>
              <w:overflowPunct w:val="0"/>
              <w:adjustRightInd w:val="0"/>
              <w:spacing w:line="360" w:lineRule="exact"/>
              <w:jc w:val="center"/>
              <w:textAlignment w:val="baseline"/>
              <w:rPr>
                <w:rFonts w:ascii="宋体" w:hAnsi="宋体"/>
                <w:color w:val="auto"/>
                <w:szCs w:val="21"/>
              </w:rPr>
            </w:pPr>
            <w:r>
              <w:rPr>
                <w:rFonts w:hint="eastAsia" w:ascii="宋体" w:hAnsi="宋体"/>
                <w:color w:val="auto"/>
                <w:szCs w:val="21"/>
              </w:rPr>
              <w:t>价格分</w:t>
            </w:r>
          </w:p>
          <w:p w14:paraId="2FE0AB04">
            <w:pPr>
              <w:overflowPunct w:val="0"/>
              <w:adjustRightInd w:val="0"/>
              <w:spacing w:line="360" w:lineRule="exact"/>
              <w:jc w:val="center"/>
              <w:textAlignment w:val="baseline"/>
              <w:rPr>
                <w:rFonts w:ascii="宋体" w:hAnsi="宋体"/>
                <w:color w:val="auto"/>
                <w:szCs w:val="21"/>
              </w:rPr>
            </w:pPr>
            <w:r>
              <w:rPr>
                <w:rFonts w:hint="eastAsia" w:ascii="宋体" w:hAnsi="宋体"/>
                <w:color w:val="auto"/>
                <w:szCs w:val="21"/>
              </w:rPr>
              <w:t>（满分10分）</w:t>
            </w:r>
          </w:p>
          <w:p w14:paraId="2B8E9B57">
            <w:pPr>
              <w:overflowPunct w:val="0"/>
              <w:adjustRightInd w:val="0"/>
              <w:spacing w:line="360" w:lineRule="exact"/>
              <w:jc w:val="left"/>
              <w:textAlignment w:val="baseline"/>
              <w:rPr>
                <w:rFonts w:ascii="宋体" w:hAnsi="宋体"/>
                <w:color w:val="auto"/>
                <w:szCs w:val="21"/>
              </w:rPr>
            </w:pPr>
          </w:p>
        </w:tc>
        <w:tc>
          <w:tcPr>
            <w:tcW w:w="1701" w:type="dxa"/>
            <w:noWrap w:val="0"/>
            <w:vAlign w:val="center"/>
          </w:tcPr>
          <w:p w14:paraId="28C29DD2">
            <w:pPr>
              <w:overflowPunct w:val="0"/>
              <w:adjustRightInd w:val="0"/>
              <w:spacing w:line="360" w:lineRule="exact"/>
              <w:jc w:val="center"/>
              <w:textAlignment w:val="baseline"/>
              <w:rPr>
                <w:rFonts w:ascii="宋体" w:hAnsi="宋体"/>
                <w:color w:val="auto"/>
                <w:szCs w:val="21"/>
              </w:rPr>
            </w:pPr>
            <w:r>
              <w:rPr>
                <w:rFonts w:hint="eastAsia" w:ascii="宋体" w:hAnsi="宋体"/>
                <w:color w:val="auto"/>
                <w:szCs w:val="21"/>
              </w:rPr>
              <w:t>投标报价</w:t>
            </w:r>
          </w:p>
        </w:tc>
        <w:tc>
          <w:tcPr>
            <w:tcW w:w="5660" w:type="dxa"/>
            <w:noWrap w:val="0"/>
            <w:vAlign w:val="top"/>
          </w:tcPr>
          <w:p w14:paraId="226841CE">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76659AD6">
            <w:pPr>
              <w:overflowPunct w:val="0"/>
              <w:snapToGrid w:val="0"/>
              <w:spacing w:line="360" w:lineRule="auto"/>
              <w:ind w:firstLine="233" w:firstLineChars="111"/>
              <w:rPr>
                <w:rFonts w:ascii="宋体" w:hAnsi="宋体"/>
                <w:color w:val="auto"/>
                <w:szCs w:val="21"/>
                <w:highlight w:val="none"/>
              </w:rPr>
            </w:pPr>
            <w:r>
              <w:rPr>
                <w:rFonts w:hint="eastAsia" w:ascii="宋体" w:hAnsi="宋体"/>
                <w:bCs/>
                <w:color w:val="auto"/>
                <w:szCs w:val="21"/>
                <w:highlight w:val="none"/>
              </w:rPr>
              <w:t>（2）按照《政府采购促进中小企业发展管理办法》（财库〔2020〕46号）的规定，投标人在其投标文件中提供《中小企业声明函》，且其服务为小型和微型企业承接的，对其最后报价给予10%的扣除。</w:t>
            </w:r>
          </w:p>
          <w:p w14:paraId="5ABA38EF">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不重复享受政策。</w:t>
            </w:r>
          </w:p>
          <w:p w14:paraId="71C01E24">
            <w:pPr>
              <w:overflowPunct w:val="0"/>
              <w:snapToGrid w:val="0"/>
              <w:spacing w:line="360" w:lineRule="auto"/>
              <w:ind w:firstLine="233" w:firstLineChars="111"/>
              <w:rPr>
                <w:rFonts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70CB5F14">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（5）政策性扣除计算方法。</w:t>
            </w:r>
          </w:p>
          <w:p w14:paraId="4AFD96CC">
            <w:pPr>
              <w:overflowPunct w:val="0"/>
              <w:snapToGrid w:val="0"/>
              <w:spacing w:line="360" w:lineRule="auto"/>
              <w:ind w:firstLine="443" w:firstLineChars="211"/>
              <w:rPr>
                <w:rFonts w:hint="eastAsia" w:ascii="宋体" w:hAnsi="宋体"/>
                <w:bCs/>
                <w:color w:val="auto"/>
                <w:szCs w:val="21"/>
                <w:highlight w:val="none"/>
              </w:rPr>
            </w:pPr>
            <w:r>
              <w:rPr>
                <w:rFonts w:hint="eastAsia" w:ascii="宋体" w:hAnsi="宋体"/>
                <w:bCs/>
                <w:color w:val="auto"/>
                <w:szCs w:val="21"/>
                <w:highlight w:val="none"/>
              </w:rPr>
              <w:t>在服务采购项目中，服务由小微企业承接；对符合上述要求的投标人的投标报价给予10%的扣除，扣除后的价格为评标报价，即评标报价=投标报价×（1-1</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w:t>
            </w:r>
            <w:r>
              <w:rPr>
                <w:rFonts w:hint="eastAsia" w:ascii="宋体" w:hAnsi="宋体"/>
                <w:bCs/>
                <w:color w:val="auto"/>
                <w:szCs w:val="21"/>
                <w:highlight w:val="none"/>
                <w:u w:val="single"/>
              </w:rPr>
              <w:t>%</w:t>
            </w:r>
            <w:r>
              <w:rPr>
                <w:rFonts w:hint="eastAsia" w:ascii="宋体" w:hAnsi="宋体"/>
                <w:bCs/>
                <w:color w:val="auto"/>
                <w:szCs w:val="21"/>
                <w:highlight w:val="none"/>
              </w:rPr>
              <w:t>的扣除，用扣除后的价格参加评审，扣除后的价格为评标报价，即评标报价=投标报价×（1-</w:t>
            </w:r>
            <w:r>
              <w:rPr>
                <w:rFonts w:ascii="宋体" w:hAnsi="宋体"/>
                <w:bCs/>
                <w:color w:val="auto"/>
                <w:szCs w:val="21"/>
                <w:highlight w:val="none"/>
              </w:rPr>
              <w:t xml:space="preserve"> </w:t>
            </w:r>
            <w:r>
              <w:rPr>
                <w:rFonts w:hint="eastAsia" w:ascii="宋体" w:hAnsi="宋体"/>
                <w:bCs/>
                <w:color w:val="auto"/>
                <w:szCs w:val="21"/>
                <w:highlight w:val="none"/>
              </w:rPr>
              <w:t>4%）。除上述情况外，评标报价=投标报价。</w:t>
            </w:r>
          </w:p>
          <w:p w14:paraId="2F029193">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69AC000">
            <w:pPr>
              <w:overflowPunct w:val="0"/>
              <w:snapToGrid w:val="0"/>
              <w:spacing w:line="360" w:lineRule="auto"/>
              <w:ind w:firstLine="443" w:firstLineChars="211"/>
              <w:rPr>
                <w:rFonts w:hint="eastAsia" w:ascii="宋体" w:hAnsi="宋体"/>
                <w:bCs/>
                <w:color w:val="auto"/>
                <w:szCs w:val="21"/>
                <w:highlight w:val="none"/>
              </w:rPr>
            </w:pPr>
            <w:r>
              <w:rPr>
                <w:rFonts w:hint="eastAsia" w:ascii="宋体" w:hAnsi="宋体" w:eastAsia="宋体" w:cs="宋体"/>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7901153">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（6）满足招标文件要求且评标报价最低的评标报价为评标基准价，其价格分为满分。</w:t>
            </w:r>
          </w:p>
          <w:p w14:paraId="1B13C54C">
            <w:pPr>
              <w:overflowPunct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 xml:space="preserve">（7）价格分计算公式：        </w:t>
            </w:r>
          </w:p>
          <w:p w14:paraId="61988284">
            <w:pPr>
              <w:widowControl/>
              <w:overflowPunct w:val="0"/>
              <w:spacing w:line="360" w:lineRule="auto"/>
              <w:jc w:val="left"/>
              <w:rPr>
                <w:rFonts w:ascii="宋体" w:hAnsi="宋体" w:cs="Courier New"/>
                <w:bCs/>
                <w:color w:val="auto"/>
                <w:szCs w:val="21"/>
                <w:highlight w:val="none"/>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=(评标基准价／评标报价)×</w:t>
            </w:r>
            <w:r>
              <w:rPr>
                <w:rFonts w:hint="eastAsia" w:ascii="宋体" w:hAnsi="宋体"/>
                <w:bCs/>
                <w:color w:val="auto"/>
                <w:szCs w:val="21"/>
                <w:highlight w:val="none"/>
              </w:rPr>
              <w:t>10</w:t>
            </w:r>
            <w:r>
              <w:rPr>
                <w:rFonts w:hint="eastAsia" w:ascii="宋体" w:hAnsi="宋体" w:cs="Courier New"/>
                <w:bCs/>
                <w:color w:val="auto"/>
                <w:szCs w:val="21"/>
                <w:highlight w:val="none"/>
              </w:rPr>
              <w:t>分</w:t>
            </w:r>
          </w:p>
        </w:tc>
      </w:tr>
      <w:tr w14:paraId="32DB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noWrap w:val="0"/>
            <w:vAlign w:val="center"/>
          </w:tcPr>
          <w:p w14:paraId="498A40CF">
            <w:pPr>
              <w:overflowPunct w:val="0"/>
              <w:adjustRightInd w:val="0"/>
              <w:snapToGrid w:val="0"/>
              <w:spacing w:line="360" w:lineRule="atLeast"/>
              <w:jc w:val="center"/>
              <w:textAlignment w:val="baseline"/>
              <w:rPr>
                <w:rFonts w:ascii="宋体" w:hAnsi="宋体"/>
                <w:color w:val="auto"/>
                <w:szCs w:val="21"/>
              </w:rPr>
            </w:pPr>
            <w:r>
              <w:rPr>
                <w:rFonts w:hint="eastAsia" w:ascii="宋体" w:hAnsi="宋体"/>
                <w:color w:val="auto"/>
                <w:szCs w:val="21"/>
              </w:rPr>
              <w:t>2</w:t>
            </w:r>
          </w:p>
        </w:tc>
        <w:tc>
          <w:tcPr>
            <w:tcW w:w="1585" w:type="dxa"/>
            <w:vMerge w:val="restart"/>
            <w:noWrap w:val="0"/>
            <w:vAlign w:val="center"/>
          </w:tcPr>
          <w:p w14:paraId="6F8BB127">
            <w:pPr>
              <w:overflowPunct w:val="0"/>
              <w:snapToGrid w:val="0"/>
              <w:spacing w:line="360" w:lineRule="auto"/>
              <w:jc w:val="center"/>
              <w:rPr>
                <w:rFonts w:ascii="宋体" w:hAnsi="宋体"/>
                <w:bCs/>
                <w:color w:val="auto"/>
                <w:szCs w:val="21"/>
              </w:rPr>
            </w:pPr>
            <w:r>
              <w:rPr>
                <w:rFonts w:hint="eastAsia" w:ascii="宋体" w:hAnsi="宋体"/>
                <w:bCs/>
                <w:color w:val="auto"/>
                <w:szCs w:val="21"/>
              </w:rPr>
              <w:t>技术分</w:t>
            </w:r>
          </w:p>
          <w:p w14:paraId="0B35B6A3">
            <w:pPr>
              <w:overflowPunct w:val="0"/>
              <w:snapToGrid w:val="0"/>
              <w:spacing w:line="360" w:lineRule="auto"/>
              <w:jc w:val="center"/>
              <w:rPr>
                <w:rFonts w:ascii="宋体" w:hAnsi="宋体"/>
                <w:bCs/>
                <w:color w:val="auto"/>
                <w:szCs w:val="21"/>
              </w:rPr>
            </w:pPr>
            <w:r>
              <w:rPr>
                <w:rFonts w:hint="eastAsia" w:ascii="宋体" w:hAnsi="宋体"/>
                <w:bCs/>
                <w:color w:val="auto"/>
                <w:szCs w:val="21"/>
              </w:rPr>
              <w:t>（满分</w:t>
            </w:r>
            <w:r>
              <w:rPr>
                <w:rFonts w:hint="eastAsia" w:ascii="宋体" w:hAnsi="宋体"/>
                <w:bCs/>
                <w:color w:val="auto"/>
                <w:szCs w:val="21"/>
                <w:lang w:val="en-US" w:eastAsia="zh-CN"/>
              </w:rPr>
              <w:t>44</w:t>
            </w:r>
            <w:r>
              <w:rPr>
                <w:rFonts w:hint="eastAsia" w:ascii="宋体" w:hAnsi="宋体"/>
                <w:bCs/>
                <w:color w:val="auto"/>
                <w:szCs w:val="21"/>
              </w:rPr>
              <w:t>分）</w:t>
            </w:r>
          </w:p>
        </w:tc>
        <w:tc>
          <w:tcPr>
            <w:tcW w:w="1701" w:type="dxa"/>
            <w:noWrap w:val="0"/>
            <w:vAlign w:val="center"/>
          </w:tcPr>
          <w:p w14:paraId="2B124D4A">
            <w:pPr>
              <w:overflowPunct w:val="0"/>
              <w:snapToGrid w:val="0"/>
              <w:spacing w:line="360" w:lineRule="auto"/>
              <w:rPr>
                <w:rFonts w:ascii="宋体" w:hAnsi="宋体"/>
                <w:bCs/>
                <w:color w:val="auto"/>
                <w:szCs w:val="21"/>
              </w:rPr>
            </w:pPr>
            <w:r>
              <w:rPr>
                <w:rFonts w:hint="eastAsia" w:ascii="宋体" w:hAnsi="宋体"/>
                <w:bCs/>
                <w:color w:val="auto"/>
                <w:szCs w:val="21"/>
              </w:rPr>
              <w:t>技术性能分（满分10分）</w:t>
            </w:r>
          </w:p>
        </w:tc>
        <w:tc>
          <w:tcPr>
            <w:tcW w:w="5660" w:type="dxa"/>
            <w:noWrap w:val="0"/>
            <w:vAlign w:val="center"/>
          </w:tcPr>
          <w:p w14:paraId="5776EEC0">
            <w:pPr>
              <w:pStyle w:val="26"/>
              <w:spacing w:line="360" w:lineRule="auto"/>
              <w:rPr>
                <w:rFonts w:hAnsi="宋体"/>
                <w:bCs/>
                <w:color w:val="auto"/>
              </w:rPr>
            </w:pPr>
            <w:r>
              <w:rPr>
                <w:rFonts w:hint="eastAsia" w:hAnsi="宋体"/>
                <w:bCs/>
                <w:color w:val="auto"/>
              </w:rPr>
              <w:t>1.投标文件的技术需求中无负偏离的得</w:t>
            </w:r>
            <w:r>
              <w:rPr>
                <w:rFonts w:hint="eastAsia" w:hAnsi="宋体"/>
                <w:bCs/>
                <w:color w:val="auto"/>
                <w:u w:val="single"/>
              </w:rPr>
              <w:t xml:space="preserve"> 10 </w:t>
            </w:r>
            <w:r>
              <w:rPr>
                <w:rFonts w:hint="eastAsia" w:hAnsi="宋体"/>
                <w:bCs/>
                <w:color w:val="auto"/>
              </w:rPr>
              <w:t>分，满分</w:t>
            </w:r>
            <w:r>
              <w:rPr>
                <w:rFonts w:hint="eastAsia" w:hAnsi="宋体"/>
                <w:bCs/>
                <w:color w:val="auto"/>
                <w:u w:val="single"/>
              </w:rPr>
              <w:t xml:space="preserve"> 10</w:t>
            </w:r>
            <w:r>
              <w:rPr>
                <w:rFonts w:hint="eastAsia" w:hAnsi="宋体"/>
                <w:bCs/>
                <w:color w:val="auto"/>
              </w:rPr>
              <w:t>分 。</w:t>
            </w:r>
          </w:p>
          <w:p w14:paraId="5AF4D864">
            <w:pPr>
              <w:pStyle w:val="26"/>
              <w:spacing w:line="360" w:lineRule="auto"/>
              <w:ind w:firstLine="200" w:firstLineChars="100"/>
              <w:rPr>
                <w:rFonts w:hAnsi="宋体" w:cs="Times New Roman"/>
                <w:bCs/>
                <w:color w:val="auto"/>
              </w:rPr>
            </w:pPr>
            <w:r>
              <w:rPr>
                <w:rFonts w:hint="eastAsia" w:hAnsi="宋体"/>
                <w:bCs/>
                <w:color w:val="auto"/>
              </w:rPr>
              <w:t>非实质性要求</w:t>
            </w:r>
            <w:r>
              <w:rPr>
                <w:rFonts w:hint="eastAsia" w:hAnsi="宋体"/>
                <w:color w:val="auto"/>
              </w:rPr>
              <w:t>的</w:t>
            </w:r>
            <w:r>
              <w:rPr>
                <w:rFonts w:hint="eastAsia" w:hAnsi="宋体"/>
                <w:bCs/>
                <w:color w:val="auto"/>
              </w:rPr>
              <w:t>技术需求有负偏离的，得分=该项满分分值-累计扣分分值（有一项非实质性要求</w:t>
            </w:r>
            <w:r>
              <w:rPr>
                <w:rFonts w:hint="eastAsia" w:hAnsi="宋体"/>
                <w:color w:val="auto"/>
              </w:rPr>
              <w:t>的</w:t>
            </w:r>
            <w:r>
              <w:rPr>
                <w:rFonts w:hint="eastAsia" w:hAnsi="宋体"/>
                <w:bCs/>
                <w:color w:val="auto"/>
              </w:rPr>
              <w:t>技术需求负偏离的扣</w:t>
            </w:r>
            <w:r>
              <w:rPr>
                <w:rFonts w:hint="eastAsia" w:hAnsi="宋体"/>
                <w:bCs/>
                <w:color w:val="auto"/>
                <w:u w:val="single"/>
              </w:rPr>
              <w:t>1 分</w:t>
            </w:r>
            <w:r>
              <w:rPr>
                <w:rFonts w:hint="eastAsia" w:hAnsi="宋体"/>
                <w:bCs/>
                <w:color w:val="auto"/>
              </w:rPr>
              <w:t>，扣分不能超过满分分值）。</w:t>
            </w:r>
          </w:p>
        </w:tc>
      </w:tr>
      <w:tr w14:paraId="66B1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05C3ABCC">
            <w:pPr>
              <w:overflowPunct w:val="0"/>
              <w:adjustRightInd w:val="0"/>
              <w:snapToGrid w:val="0"/>
              <w:spacing w:line="360" w:lineRule="atLeast"/>
              <w:jc w:val="center"/>
              <w:textAlignment w:val="baseline"/>
              <w:rPr>
                <w:rFonts w:ascii="宋体" w:hAnsi="宋体"/>
                <w:color w:val="auto"/>
                <w:szCs w:val="21"/>
              </w:rPr>
            </w:pPr>
          </w:p>
        </w:tc>
        <w:tc>
          <w:tcPr>
            <w:tcW w:w="1585" w:type="dxa"/>
            <w:vMerge w:val="continue"/>
            <w:noWrap w:val="0"/>
            <w:vAlign w:val="center"/>
          </w:tcPr>
          <w:p w14:paraId="14F13456">
            <w:pPr>
              <w:overflowPunct w:val="0"/>
              <w:snapToGrid w:val="0"/>
              <w:spacing w:line="360" w:lineRule="auto"/>
              <w:jc w:val="center"/>
              <w:rPr>
                <w:rFonts w:ascii="宋体" w:hAnsi="宋体"/>
                <w:bCs/>
                <w:color w:val="auto"/>
                <w:szCs w:val="21"/>
              </w:rPr>
            </w:pPr>
          </w:p>
        </w:tc>
        <w:tc>
          <w:tcPr>
            <w:tcW w:w="1701" w:type="dxa"/>
            <w:noWrap w:val="0"/>
            <w:vAlign w:val="center"/>
          </w:tcPr>
          <w:p w14:paraId="02379FCF">
            <w:pPr>
              <w:overflowPunct w:val="0"/>
              <w:snapToGrid w:val="0"/>
              <w:spacing w:line="360" w:lineRule="auto"/>
              <w:rPr>
                <w:rFonts w:ascii="宋体" w:hAnsi="宋体"/>
                <w:bCs/>
                <w:color w:val="auto"/>
                <w:szCs w:val="21"/>
              </w:rPr>
            </w:pPr>
            <w:r>
              <w:rPr>
                <w:rFonts w:hint="eastAsia" w:ascii="宋体" w:hAnsi="宋体"/>
                <w:bCs/>
                <w:color w:val="auto"/>
                <w:szCs w:val="21"/>
              </w:rPr>
              <w:t>系统功能演示分（满分25分）</w:t>
            </w:r>
          </w:p>
        </w:tc>
        <w:tc>
          <w:tcPr>
            <w:tcW w:w="5660" w:type="dxa"/>
            <w:shd w:val="clear" w:color="auto" w:fill="auto"/>
            <w:noWrap w:val="0"/>
            <w:vAlign w:val="top"/>
          </w:tcPr>
          <w:p w14:paraId="5748F0A7">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演示时间</w:t>
            </w:r>
            <w:r>
              <w:rPr>
                <w:rFonts w:hint="eastAsia" w:ascii="宋体" w:hAnsi="宋体" w:cs="宋体"/>
                <w:bCs/>
                <w:color w:val="auto"/>
                <w:kern w:val="0"/>
                <w:sz w:val="21"/>
                <w:szCs w:val="21"/>
                <w:highlight w:val="none"/>
                <w:lang w:val="en-US" w:eastAsia="zh-CN"/>
              </w:rPr>
              <w:t>20</w:t>
            </w:r>
            <w:r>
              <w:rPr>
                <w:rFonts w:hint="eastAsia" w:ascii="宋体" w:hAnsi="宋体" w:eastAsia="宋体" w:cs="宋体"/>
                <w:bCs/>
                <w:color w:val="auto"/>
                <w:kern w:val="0"/>
                <w:sz w:val="21"/>
                <w:szCs w:val="21"/>
                <w:highlight w:val="none"/>
              </w:rPr>
              <w:t>分钟，评委根据其产品原型演示表现，依据以下内容进行评分，满分25分。使用PPT、</w:t>
            </w:r>
            <w:r>
              <w:rPr>
                <w:rFonts w:hint="eastAsia" w:ascii="宋体" w:hAnsi="宋体" w:eastAsia="宋体" w:cs="宋体"/>
                <w:color w:val="auto"/>
                <w:sz w:val="21"/>
                <w:szCs w:val="21"/>
                <w:highlight w:val="none"/>
              </w:rPr>
              <w:t>视频、截图等材料</w:t>
            </w:r>
            <w:r>
              <w:rPr>
                <w:rFonts w:hint="eastAsia" w:ascii="宋体" w:hAnsi="宋体" w:eastAsia="宋体" w:cs="宋体"/>
                <w:bCs/>
                <w:color w:val="auto"/>
                <w:kern w:val="0"/>
                <w:sz w:val="21"/>
                <w:szCs w:val="21"/>
                <w:highlight w:val="none"/>
              </w:rPr>
              <w:t>演示或不参加原型演示的，本项得0分。</w:t>
            </w:r>
          </w:p>
          <w:p w14:paraId="0C041395">
            <w:pPr>
              <w:spacing w:line="360" w:lineRule="auto"/>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演示环境：演示方自行携带具备联网功能的演示设备、部署好的在线演示系统，以及其他能够在现场完成演示的必备软件硬件设施。</w:t>
            </w:r>
          </w:p>
          <w:p w14:paraId="0FEE25A3">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bCs/>
                <w:color w:val="auto"/>
                <w:kern w:val="0"/>
                <w:szCs w:val="21"/>
                <w:highlight w:val="none"/>
              </w:rPr>
              <w:t>演示方式：</w:t>
            </w:r>
            <w:r>
              <w:rPr>
                <w:rFonts w:hint="eastAsia" w:ascii="宋体" w:hAnsi="宋体"/>
                <w:bCs/>
                <w:color w:val="auto"/>
                <w:kern w:val="0"/>
                <w:szCs w:val="21"/>
                <w:highlight w:val="none"/>
                <w:lang w:val="en-US" w:eastAsia="zh-CN"/>
              </w:rPr>
              <w:t>评标现场将通过“广西政府采购云平台”在线邀请供应商进入视频会议进行演示</w:t>
            </w:r>
            <w:r>
              <w:rPr>
                <w:rFonts w:hint="eastAsia" w:ascii="宋体" w:hAnsi="宋体"/>
                <w:bCs/>
                <w:color w:val="auto"/>
                <w:kern w:val="0"/>
                <w:szCs w:val="21"/>
                <w:highlight w:val="none"/>
              </w:rPr>
              <w:t>。</w:t>
            </w:r>
          </w:p>
          <w:p w14:paraId="31D3494D">
            <w:pPr>
              <w:widowControl/>
              <w:spacing w:line="360" w:lineRule="auto"/>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一、科研专病库（5分）</w:t>
            </w:r>
          </w:p>
          <w:p w14:paraId="7C25F609">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1.提供专病库数据统计分析展示，包括病种患者总数量、门诊患者数、住院患者数、性别分布、年龄分布、肿瘤分期、诊断病理类型、患者分布等信息。</w:t>
            </w:r>
          </w:p>
          <w:p w14:paraId="2E1AFE75">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144EB1AE">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2.提供回顾性研究管理功能，能够创建回顾性研究项目，并进行研究对象、观测指标、统计方法、分析结果整个回顾性研究流程的可视化操作。 </w:t>
            </w:r>
          </w:p>
          <w:p w14:paraId="35D29C66">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45EC302B">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3.支持用韦恩图分析患者人群。</w:t>
            </w:r>
          </w:p>
          <w:p w14:paraId="0E2D53BA">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 1分，部分满足或不演示不得分）</w:t>
            </w:r>
          </w:p>
          <w:p w14:paraId="5B83AEBF">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4.支持描述性统计、分析性统计、相关性统计、多因素分析、生存分析。</w:t>
            </w:r>
          </w:p>
          <w:p w14:paraId="28BD82D4">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79F3ADB8">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5.提供数据导出管理、导出审核及导出记录查询等功能。</w:t>
            </w:r>
          </w:p>
          <w:p w14:paraId="2EB3A327">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68F4D0E6">
            <w:pPr>
              <w:widowControl/>
              <w:spacing w:line="360" w:lineRule="auto"/>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二、影像AI科研（10分）</w:t>
            </w:r>
          </w:p>
          <w:p w14:paraId="70C6D624">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1.支持主流开源的机器学习、深度学习框架搭建，支持不少于25种机器学习算法；支持不少于5种深度学习算法。</w:t>
            </w:r>
          </w:p>
          <w:p w14:paraId="140D2C44">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（完全满足得0.5分，部分满足或不演示不得分）</w:t>
            </w:r>
          </w:p>
          <w:p w14:paraId="11DCF9FE">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2.训练可视化：支持可视化多模态训练，涵盖“数据读取、数据预处理、预测模型训练、验证集配置、模型评价指标选择”全流程配置与展示、节点进度展示，对训练过程进行把控。</w:t>
            </w:r>
          </w:p>
          <w:p w14:paraId="32841E20">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（完全满足得0.5分，部分满足或不演示不得分）</w:t>
            </w:r>
          </w:p>
          <w:p w14:paraId="0F1513B0">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3.数据预处理：支持线上对多模态特征数据进行数据预处理，实现可视化的预处理流程编排配置；数据预处理方式支持数据清洗、数据转换、特征筛选等步骤。</w:t>
            </w:r>
          </w:p>
          <w:p w14:paraId="4B476146">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5A65A4E9">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支持对影像图像感兴趣区域进行勾画，应用自动化数据特征化算法转化为具有高分辦率的可发掘的特征空间数据，实现对一阶矩特征、三维形状特征、灰度共生矩阵特征、灰度级大小区域矩阵特征、灰度游程矩阵特征、相邻灰度差矩阵特征、灰度依赖矩阵特征的提取和统计分析。</w:t>
            </w:r>
          </w:p>
          <w:p w14:paraId="563F7D0F">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 1.5分，部分满足或不演示不得分）</w:t>
            </w:r>
          </w:p>
          <w:p w14:paraId="1FF94534">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持对病理图像感兴趣区域进行勾画；支持自动提取高通量的病理组学特征，包括细胞核面积、细胞核长径、细胞核短径、长短径、红光平均像素值、绿光平均像素值、蓝光平均像素值、细胞邻接距离平均值、细胞邻接距离最大值、细胞邻接距离最小值等。</w:t>
            </w:r>
          </w:p>
          <w:p w14:paraId="56D2B680">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 1.5分，部分满足或不演示不得分）</w:t>
            </w:r>
          </w:p>
          <w:p w14:paraId="34E51953">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6.模型训练：支持选择模型算法，选择对应的临床、影像、病理等多模态数据集以及对应的训练参数、评价指标、训练数据配置等，进行模型训练。</w:t>
            </w:r>
          </w:p>
          <w:p w14:paraId="1AA22612">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 1.5分，部分满足或不演示不得分）</w:t>
            </w:r>
          </w:p>
          <w:p w14:paraId="2B9BCA6F">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7.模型效果评估：模型训练完成后，支持对训练集的数据进行验证，得出模型精确率、召回率等指标，评估模型效果和质量。</w:t>
            </w:r>
          </w:p>
          <w:p w14:paraId="48CBB8E0">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 1分，部分满足或不演示不得分）</w:t>
            </w:r>
          </w:p>
          <w:p w14:paraId="12064791">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8.模型管理：针对模型的版本、模型的各种状态（发布状态、训练状态）、模型的操作记录、模型的详细参数等四个方面进行管理。</w:t>
            </w:r>
          </w:p>
          <w:p w14:paraId="2D0266AF">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 1分，部分满足或不演示不得分）</w:t>
            </w:r>
          </w:p>
          <w:p w14:paraId="66321EBD">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支持根据模型训练过程，自动生成分析报告，报告信息包括模型训练的简介、数据收集情况、ROI区域标注、细胞核分割、病理组学特征提取、建模信息、模型结果；其中，模型结果信息支持根据选择的评价指标自动生成ROC曲线图、PR曲线图、特征重要度分布图等；分析报告支持PDF格式下载。</w:t>
            </w:r>
          </w:p>
          <w:p w14:paraId="6F68BEE7">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 1.5分，部分满足或不演示不得分）</w:t>
            </w:r>
          </w:p>
          <w:p w14:paraId="177DA436">
            <w:pPr>
              <w:widowControl/>
              <w:spacing w:line="360" w:lineRule="auto"/>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三、生信数据分析（3分）</w:t>
            </w:r>
          </w:p>
          <w:p w14:paraId="20D03197">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1.样本管理：支持新增样本、样本查询、样本编辑、文件导入等功能。 </w:t>
            </w:r>
          </w:p>
          <w:p w14:paraId="60F90227">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52685B75">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2.任务管理：支持 WES、DNA-panel、RNA-Seq、代谢组学任务，支持查看任务分析类型、创建时间、文件数量、任务状态、可视化任务进度、任务详情等。 </w:t>
            </w:r>
          </w:p>
          <w:p w14:paraId="4A2898CF">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185AAD28">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3.生信临床科研工具：支持突变分析、基因表达分析、基因突变全景分析、桑基图、基因与生存等的科研分析。</w:t>
            </w:r>
          </w:p>
          <w:p w14:paraId="2DA6CB6E">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11BD2C91">
            <w:pPr>
              <w:widowControl/>
              <w:spacing w:line="360" w:lineRule="auto"/>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四、多模态专病大数据平台（7分）</w:t>
            </w:r>
          </w:p>
          <w:p w14:paraId="4F3B0E9A">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1、数据治理项目工作流管理：提供工作流统计、工作流创建与导入等功能；工作流实例需支持可视化创建和配置。 </w:t>
            </w:r>
          </w:p>
          <w:p w14:paraId="74E76E47">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50934A3D">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2、数据资产管理：通过可视化方式展示编目分类情况、资产类型占比、资产发布数量趋势、数据表资产统计、指标资产情况（包括临床业务数据占比、病种数量占比、文件数量、接口资产数量统计等）。 </w:t>
            </w:r>
          </w:p>
          <w:p w14:paraId="12304C84">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 1分，部分满足或不演示不得分）</w:t>
            </w:r>
          </w:p>
          <w:p w14:paraId="60626AC3">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3、接入系统监控：实现对各接入系统的监控，包括接入系统名称、厂商、数据源类型和状态；</w:t>
            </w:r>
          </w:p>
          <w:p w14:paraId="0A2B3722">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6A0BBD90">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4、业务监控：对数据采集、解析、治理进行可视化监控；</w:t>
            </w:r>
          </w:p>
          <w:p w14:paraId="522605D2">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43874E03">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5、资源监控：对服务器、Hadoop集群、数据源、GPU等进行可视化监控。</w:t>
            </w:r>
          </w:p>
          <w:p w14:paraId="630CB4B9">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（完全满足得1分，部分满足或不演示不得分）</w:t>
            </w:r>
          </w:p>
          <w:p w14:paraId="38028A4D">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6、数据安全管理：能够进行数据脱敏配置、审计日志查询、水印设置管理等操作。 </w:t>
            </w:r>
          </w:p>
          <w:p w14:paraId="64042760">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（完全满足得 1分，部分满足或不演示不得分）</w:t>
            </w:r>
          </w:p>
          <w:p w14:paraId="729964E9">
            <w:pPr>
              <w:widowControl/>
              <w:spacing w:line="360"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7、驾驶舱：以大屏形式展示平台资源总览，包括多模态数据采集情况，解析情况、解析日志、数据清洗情况、任务执行情况；展示多模态数据系统接入数量、采集任务数、文件总大小、文件数量等信息。</w:t>
            </w:r>
          </w:p>
          <w:p w14:paraId="2DA38C1D">
            <w:pPr>
              <w:spacing w:line="360" w:lineRule="auto"/>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（完全满足得 1分，部分满足或不演示不得分）</w:t>
            </w:r>
          </w:p>
        </w:tc>
      </w:tr>
      <w:tr w14:paraId="09C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3A16FB33">
            <w:pPr>
              <w:overflowPunct w:val="0"/>
              <w:adjustRightInd w:val="0"/>
              <w:snapToGrid w:val="0"/>
              <w:spacing w:line="360" w:lineRule="atLeast"/>
              <w:jc w:val="center"/>
              <w:textAlignment w:val="baseline"/>
              <w:rPr>
                <w:rFonts w:ascii="宋体" w:hAnsi="宋体"/>
                <w:color w:val="auto"/>
                <w:szCs w:val="21"/>
              </w:rPr>
            </w:pPr>
          </w:p>
        </w:tc>
        <w:tc>
          <w:tcPr>
            <w:tcW w:w="1585" w:type="dxa"/>
            <w:vMerge w:val="continue"/>
            <w:noWrap w:val="0"/>
            <w:vAlign w:val="top"/>
          </w:tcPr>
          <w:p w14:paraId="5541FE15">
            <w:pPr>
              <w:overflowPunct w:val="0"/>
              <w:snapToGrid w:val="0"/>
              <w:spacing w:line="360" w:lineRule="auto"/>
              <w:ind w:firstLine="443" w:firstLineChars="211"/>
              <w:rPr>
                <w:rFonts w:ascii="宋体" w:hAnsi="宋体"/>
                <w:bCs/>
                <w:color w:val="auto"/>
                <w:szCs w:val="21"/>
              </w:rPr>
            </w:pPr>
          </w:p>
        </w:tc>
        <w:tc>
          <w:tcPr>
            <w:tcW w:w="1701" w:type="dxa"/>
            <w:noWrap w:val="0"/>
            <w:tcMar>
              <w:left w:w="57" w:type="dxa"/>
              <w:right w:w="57" w:type="dxa"/>
            </w:tcMar>
            <w:vAlign w:val="top"/>
          </w:tcPr>
          <w:p w14:paraId="6624C562">
            <w:pPr>
              <w:overflowPunct w:val="0"/>
              <w:spacing w:line="360" w:lineRule="auto"/>
              <w:rPr>
                <w:rFonts w:ascii="宋体" w:hAnsi="宋体" w:cs="宋体"/>
                <w:color w:val="auto"/>
                <w:szCs w:val="21"/>
              </w:rPr>
            </w:pPr>
          </w:p>
          <w:p w14:paraId="44937E98">
            <w:pPr>
              <w:overflowPunct w:val="0"/>
              <w:spacing w:line="360" w:lineRule="auto"/>
              <w:rPr>
                <w:rFonts w:ascii="宋体" w:hAnsi="宋体" w:cs="宋体"/>
                <w:color w:val="auto"/>
                <w:szCs w:val="21"/>
              </w:rPr>
            </w:pPr>
          </w:p>
          <w:p w14:paraId="440BA3BB">
            <w:pPr>
              <w:overflowPunct w:val="0"/>
              <w:spacing w:line="360" w:lineRule="auto"/>
              <w:rPr>
                <w:rFonts w:ascii="宋体" w:hAnsi="宋体" w:cs="宋体"/>
                <w:color w:val="auto"/>
                <w:szCs w:val="21"/>
              </w:rPr>
            </w:pPr>
          </w:p>
          <w:p w14:paraId="352D5D3D">
            <w:pPr>
              <w:overflowPunct w:val="0"/>
              <w:spacing w:line="360" w:lineRule="auto"/>
              <w:rPr>
                <w:rFonts w:ascii="宋体" w:hAnsi="宋体" w:cs="宋体"/>
                <w:color w:val="auto"/>
                <w:szCs w:val="21"/>
              </w:rPr>
            </w:pPr>
          </w:p>
          <w:p w14:paraId="16D3E58B">
            <w:pPr>
              <w:overflowPunct w:val="0"/>
              <w:spacing w:line="360" w:lineRule="auto"/>
              <w:rPr>
                <w:rFonts w:ascii="宋体" w:hAnsi="宋体" w:cs="宋体"/>
                <w:color w:val="auto"/>
                <w:szCs w:val="21"/>
              </w:rPr>
            </w:pPr>
          </w:p>
          <w:p w14:paraId="24207FD5">
            <w:pPr>
              <w:overflowPunct w:val="0"/>
              <w:spacing w:line="360" w:lineRule="auto"/>
              <w:rPr>
                <w:rFonts w:ascii="宋体" w:hAnsi="宋体" w:cs="宋体"/>
                <w:color w:val="auto"/>
                <w:szCs w:val="21"/>
              </w:rPr>
            </w:pPr>
          </w:p>
          <w:p w14:paraId="7990FB48">
            <w:pPr>
              <w:overflowPunct w:val="0"/>
              <w:spacing w:line="360" w:lineRule="auto"/>
              <w:rPr>
                <w:rFonts w:ascii="宋体" w:hAnsi="宋体" w:cs="宋体"/>
                <w:color w:val="auto"/>
                <w:szCs w:val="21"/>
              </w:rPr>
            </w:pPr>
          </w:p>
          <w:p w14:paraId="3C0B0D96">
            <w:pPr>
              <w:overflowPunct w:val="0"/>
              <w:spacing w:line="360" w:lineRule="auto"/>
              <w:rPr>
                <w:rFonts w:ascii="宋体" w:hAnsi="宋体"/>
                <w:bCs/>
                <w:color w:val="auto"/>
                <w:szCs w:val="21"/>
              </w:rPr>
            </w:pPr>
            <w:r>
              <w:rPr>
                <w:rFonts w:hint="eastAsia" w:ascii="宋体" w:hAnsi="宋体" w:cs="宋体"/>
                <w:color w:val="auto"/>
                <w:szCs w:val="21"/>
              </w:rPr>
              <w:t>技术方案分（满分</w:t>
            </w:r>
            <w:r>
              <w:rPr>
                <w:rFonts w:hint="eastAsia" w:ascii="宋体" w:hAnsi="宋体" w:cs="宋体"/>
                <w:color w:val="auto"/>
                <w:szCs w:val="21"/>
                <w:lang w:val="en-US" w:eastAsia="zh-CN"/>
              </w:rPr>
              <w:t>9</w:t>
            </w:r>
            <w:r>
              <w:rPr>
                <w:rFonts w:hint="eastAsia" w:ascii="宋体" w:hAnsi="宋体" w:cs="宋体"/>
                <w:color w:val="auto"/>
                <w:szCs w:val="21"/>
              </w:rPr>
              <w:t>分）</w:t>
            </w:r>
          </w:p>
        </w:tc>
        <w:tc>
          <w:tcPr>
            <w:tcW w:w="5660" w:type="dxa"/>
            <w:noWrap w:val="0"/>
            <w:vAlign w:val="center"/>
          </w:tcPr>
          <w:p w14:paraId="04FB1955">
            <w:pPr>
              <w:spacing w:line="360" w:lineRule="auto"/>
              <w:ind w:firstLine="420" w:firstLineChars="200"/>
              <w:rPr>
                <w:rFonts w:ascii="宋体" w:hAnsi="宋体"/>
                <w:bCs/>
                <w:color w:val="auto"/>
                <w:szCs w:val="21"/>
                <w:highlight w:val="none"/>
              </w:rPr>
            </w:pPr>
            <w:r>
              <w:rPr>
                <w:rFonts w:hint="eastAsia"/>
                <w:bCs/>
                <w:color w:val="auto"/>
                <w:highlight w:val="none"/>
              </w:rPr>
              <w:t>由投标人根据项目需求的实际情况，编制对本次项目技术方案，包括但不限于</w:t>
            </w:r>
            <w:r>
              <w:rPr>
                <w:rFonts w:hint="eastAsia"/>
                <w:bCs/>
                <w:color w:val="auto"/>
                <w:highlight w:val="none"/>
                <w:lang w:eastAsia="zh-CN"/>
              </w:rPr>
              <w:t>：</w:t>
            </w:r>
            <w:r>
              <w:rPr>
                <w:rFonts w:hint="eastAsia" w:ascii="微软雅黑" w:hAnsi="微软雅黑" w:eastAsia="微软雅黑" w:cs="微软雅黑"/>
                <w:bCs/>
                <w:color w:val="auto"/>
                <w:highlight w:val="none"/>
                <w:lang w:eastAsia="zh-CN"/>
              </w:rPr>
              <w:t>①</w:t>
            </w:r>
            <w:r>
              <w:rPr>
                <w:rFonts w:hint="eastAsia"/>
                <w:bCs/>
                <w:color w:val="auto"/>
                <w:highlight w:val="none"/>
              </w:rPr>
              <w:t>对本项目的认识和理解、</w:t>
            </w:r>
            <w:r>
              <w:rPr>
                <w:rFonts w:hint="eastAsia" w:ascii="微软雅黑" w:hAnsi="微软雅黑" w:eastAsia="微软雅黑" w:cs="微软雅黑"/>
                <w:bCs/>
                <w:color w:val="auto"/>
                <w:highlight w:val="none"/>
              </w:rPr>
              <w:t>②</w:t>
            </w:r>
            <w:r>
              <w:rPr>
                <w:rStyle w:val="134"/>
                <w:rFonts w:hint="default"/>
                <w:color w:val="auto"/>
                <w:highlight w:val="none"/>
                <w:lang w:bidi="ar"/>
              </w:rPr>
              <w:t>建设目标及整体需求分析、</w:t>
            </w:r>
            <w:r>
              <w:rPr>
                <w:rStyle w:val="134"/>
                <w:rFonts w:hint="eastAsia" w:ascii="微软雅黑" w:hAnsi="微软雅黑" w:eastAsia="微软雅黑" w:cs="微软雅黑"/>
                <w:color w:val="auto"/>
                <w:highlight w:val="none"/>
                <w:lang w:bidi="ar"/>
              </w:rPr>
              <w:t>③</w:t>
            </w:r>
            <w:r>
              <w:rPr>
                <w:rStyle w:val="134"/>
                <w:rFonts w:hint="default"/>
                <w:color w:val="auto"/>
                <w:highlight w:val="none"/>
                <w:lang w:bidi="ar"/>
              </w:rPr>
              <w:t>系统总体架构设计、</w:t>
            </w:r>
            <w:r>
              <w:rPr>
                <w:rStyle w:val="134"/>
                <w:rFonts w:hint="eastAsia" w:ascii="微软雅黑" w:hAnsi="微软雅黑" w:eastAsia="微软雅黑" w:cs="微软雅黑"/>
                <w:color w:val="auto"/>
                <w:highlight w:val="none"/>
                <w:lang w:bidi="ar"/>
              </w:rPr>
              <w:t>④</w:t>
            </w:r>
            <w:r>
              <w:rPr>
                <w:rStyle w:val="134"/>
                <w:rFonts w:hint="default"/>
                <w:color w:val="auto"/>
                <w:highlight w:val="none"/>
                <w:lang w:bidi="ar"/>
              </w:rPr>
              <w:t>建设方案、</w:t>
            </w:r>
            <w:r>
              <w:rPr>
                <w:rStyle w:val="134"/>
                <w:rFonts w:hint="eastAsia" w:ascii="微软雅黑" w:hAnsi="微软雅黑" w:eastAsia="微软雅黑" w:cs="微软雅黑"/>
                <w:color w:val="auto"/>
                <w:highlight w:val="none"/>
                <w:lang w:bidi="ar"/>
              </w:rPr>
              <w:t>⑤</w:t>
            </w:r>
            <w:r>
              <w:rPr>
                <w:rStyle w:val="134"/>
                <w:rFonts w:hint="default"/>
                <w:color w:val="auto"/>
                <w:highlight w:val="none"/>
                <w:lang w:bidi="ar"/>
              </w:rPr>
              <w:t>实施方案（包括</w:t>
            </w:r>
            <w:r>
              <w:rPr>
                <w:rFonts w:hint="eastAsia"/>
                <w:bCs/>
                <w:color w:val="auto"/>
                <w:highlight w:val="none"/>
              </w:rPr>
              <w:t>工作计划及安排、实施人员安排、进度控制措施、技术方案措施、工作重点、难点及其解决措施、交付与验收方案等</w:t>
            </w:r>
            <w:r>
              <w:rPr>
                <w:rFonts w:hint="eastAsia"/>
                <w:bCs/>
                <w:color w:val="auto"/>
                <w:highlight w:val="none"/>
                <w:lang w:eastAsia="zh-CN"/>
              </w:rPr>
              <w:t>）</w:t>
            </w:r>
            <w:r>
              <w:rPr>
                <w:rFonts w:hint="eastAsia"/>
                <w:bCs/>
                <w:color w:val="auto"/>
                <w:highlight w:val="none"/>
              </w:rPr>
              <w:t>。</w:t>
            </w:r>
            <w:r>
              <w:rPr>
                <w:rFonts w:hint="eastAsia" w:ascii="宋体" w:hAnsi="宋体" w:cs="Arial"/>
                <w:bCs/>
                <w:snapToGrid w:val="0"/>
                <w:color w:val="auto"/>
                <w:kern w:val="0"/>
                <w:szCs w:val="21"/>
                <w:highlight w:val="none"/>
              </w:rPr>
              <w:t>评委按照各投标人项目实施方案与需求的吻合程度、</w:t>
            </w:r>
            <w:r>
              <w:rPr>
                <w:rFonts w:hint="eastAsia" w:ascii="宋体" w:hAnsi="宋体"/>
                <w:bCs/>
                <w:color w:val="auto"/>
                <w:szCs w:val="21"/>
                <w:highlight w:val="none"/>
              </w:rPr>
              <w:t>科学、合理、针对性及文件制作水平评分</w:t>
            </w:r>
            <w:r>
              <w:rPr>
                <w:rFonts w:hint="eastAsia" w:ascii="宋体" w:hAnsi="宋体" w:cs="Arial"/>
                <w:bCs/>
                <w:snapToGrid w:val="0"/>
                <w:color w:val="auto"/>
                <w:kern w:val="0"/>
                <w:szCs w:val="21"/>
                <w:highlight w:val="none"/>
              </w:rPr>
              <w:t>，然后进行独立打分。</w:t>
            </w:r>
            <w:r>
              <w:rPr>
                <w:rFonts w:hint="eastAsia"/>
                <w:bCs/>
                <w:color w:val="auto"/>
                <w:highlight w:val="none"/>
              </w:rPr>
              <w:t xml:space="preserve">  </w:t>
            </w:r>
          </w:p>
          <w:p w14:paraId="7DA68EFA">
            <w:pPr>
              <w:spacing w:line="360" w:lineRule="auto"/>
              <w:ind w:firstLine="420" w:firstLineChars="200"/>
              <w:rPr>
                <w:bCs/>
                <w:color w:val="auto"/>
                <w:highlight w:val="none"/>
              </w:rPr>
            </w:pPr>
            <w:r>
              <w:rPr>
                <w:rFonts w:hint="eastAsia"/>
                <w:bCs/>
                <w:color w:val="auto"/>
                <w:highlight w:val="none"/>
              </w:rPr>
              <w:t>未提供项目实施方案或不满足一档要求的不得分。</w:t>
            </w:r>
          </w:p>
          <w:p w14:paraId="51B83F6D">
            <w:pPr>
              <w:spacing w:line="360" w:lineRule="auto"/>
              <w:ind w:firstLine="420" w:firstLineChars="200"/>
              <w:rPr>
                <w:bCs/>
                <w:color w:val="auto"/>
                <w:highlight w:val="none"/>
              </w:rPr>
            </w:pPr>
            <w:r>
              <w:rPr>
                <w:rFonts w:hint="eastAsia"/>
                <w:bCs/>
                <w:color w:val="auto"/>
                <w:highlight w:val="none"/>
                <w:lang w:val="en-US" w:eastAsia="zh-CN"/>
              </w:rPr>
              <w:t>一</w:t>
            </w:r>
            <w:r>
              <w:rPr>
                <w:rFonts w:hint="eastAsia"/>
                <w:bCs/>
                <w:color w:val="auto"/>
                <w:highlight w:val="none"/>
              </w:rPr>
              <w:t>档（</w:t>
            </w:r>
            <w:r>
              <w:rPr>
                <w:rFonts w:hint="eastAsia"/>
                <w:bCs/>
                <w:color w:val="auto"/>
                <w:highlight w:val="none"/>
                <w:lang w:val="en-US" w:eastAsia="zh-CN"/>
              </w:rPr>
              <w:t>3</w:t>
            </w:r>
            <w:r>
              <w:rPr>
                <w:rFonts w:hint="eastAsia"/>
                <w:bCs/>
                <w:color w:val="auto"/>
                <w:highlight w:val="none"/>
              </w:rPr>
              <w:t>分）：技术方案内容</w:t>
            </w:r>
            <w:r>
              <w:rPr>
                <w:rFonts w:hint="eastAsia"/>
                <w:bCs/>
                <w:color w:val="auto"/>
                <w:highlight w:val="none"/>
                <w:lang w:val="en-US" w:eastAsia="zh-CN"/>
              </w:rPr>
              <w:t>提供上述其中3项，</w:t>
            </w:r>
            <w:r>
              <w:rPr>
                <w:rFonts w:hint="eastAsia"/>
                <w:bCs/>
                <w:color w:val="auto"/>
                <w:highlight w:val="none"/>
              </w:rPr>
              <w:t>有对项目总体的认识与理解的阐述，提供的技术方案对</w:t>
            </w:r>
            <w:r>
              <w:rPr>
                <w:rStyle w:val="134"/>
                <w:rFonts w:hint="default"/>
                <w:color w:val="auto"/>
                <w:highlight w:val="none"/>
                <w:lang w:bidi="ar"/>
              </w:rPr>
              <w:t>建设目标及整体需求分析、系统总体架构设计、建设方案、</w:t>
            </w:r>
            <w:r>
              <w:rPr>
                <w:rFonts w:hint="eastAsia"/>
                <w:bCs/>
                <w:color w:val="auto"/>
                <w:highlight w:val="none"/>
              </w:rPr>
              <w:t>工作计划及安排、进度控制措施、技术方案措施、工作重点、难点及其解决措施、交付与验收方案等</w:t>
            </w:r>
            <w:r>
              <w:rPr>
                <w:rFonts w:hint="eastAsia"/>
                <w:bCs/>
                <w:strike w:val="0"/>
                <w:dstrike w:val="0"/>
                <w:color w:val="auto"/>
                <w:highlight w:val="none"/>
              </w:rPr>
              <w:t>基本</w:t>
            </w:r>
            <w:r>
              <w:rPr>
                <w:rFonts w:hint="eastAsia"/>
                <w:bCs/>
                <w:color w:val="auto"/>
                <w:highlight w:val="none"/>
              </w:rPr>
              <w:t xml:space="preserve">满足项目需求，技术方案总体内容大部分或多数内容阐述简单，仅少数1-2个内容阐述具体； </w:t>
            </w:r>
          </w:p>
          <w:p w14:paraId="669953BB">
            <w:pPr>
              <w:spacing w:line="360" w:lineRule="auto"/>
              <w:ind w:firstLine="420" w:firstLineChars="200"/>
              <w:rPr>
                <w:bCs/>
                <w:color w:val="auto"/>
                <w:highlight w:val="none"/>
              </w:rPr>
            </w:pPr>
            <w:r>
              <w:rPr>
                <w:rFonts w:hint="eastAsia"/>
                <w:bCs/>
                <w:color w:val="auto"/>
                <w:highlight w:val="none"/>
                <w:lang w:val="en-US" w:eastAsia="zh-CN"/>
              </w:rPr>
              <w:t>二</w:t>
            </w:r>
            <w:r>
              <w:rPr>
                <w:rFonts w:hint="eastAsia"/>
                <w:bCs/>
                <w:color w:val="auto"/>
                <w:highlight w:val="none"/>
              </w:rPr>
              <w:t>档（</w:t>
            </w:r>
            <w:r>
              <w:rPr>
                <w:rFonts w:hint="eastAsia"/>
                <w:bCs/>
                <w:color w:val="auto"/>
                <w:highlight w:val="none"/>
                <w:lang w:val="en-US" w:eastAsia="zh-CN"/>
              </w:rPr>
              <w:t>6</w:t>
            </w:r>
            <w:r>
              <w:rPr>
                <w:rFonts w:hint="eastAsia"/>
                <w:bCs/>
                <w:color w:val="auto"/>
                <w:highlight w:val="none"/>
              </w:rPr>
              <w:t>分）：技术方案内容</w:t>
            </w:r>
            <w:r>
              <w:rPr>
                <w:rFonts w:hint="eastAsia"/>
                <w:color w:val="auto"/>
                <w:highlight w:val="none"/>
                <w:lang w:val="en-US" w:eastAsia="zh-CN"/>
              </w:rPr>
              <w:t>提供上述5项</w:t>
            </w:r>
            <w:r>
              <w:rPr>
                <w:rFonts w:hint="eastAsia"/>
                <w:bCs/>
                <w:color w:val="auto"/>
                <w:highlight w:val="none"/>
              </w:rPr>
              <w:t>，技术方案与服务需求的内容吻合，对项目总体的认识与理解</w:t>
            </w:r>
            <w:r>
              <w:rPr>
                <w:rFonts w:hint="eastAsia"/>
                <w:bCs/>
                <w:color w:val="auto"/>
                <w:highlight w:val="none"/>
                <w:lang w:val="en-US" w:eastAsia="zh-CN"/>
              </w:rPr>
              <w:t>具</w:t>
            </w:r>
            <w:r>
              <w:rPr>
                <w:rFonts w:hint="eastAsia"/>
                <w:bCs/>
                <w:color w:val="auto"/>
                <w:highlight w:val="none"/>
              </w:rPr>
              <w:t>有</w:t>
            </w:r>
            <w:r>
              <w:rPr>
                <w:rFonts w:hint="eastAsia"/>
                <w:strike w:val="0"/>
                <w:color w:val="auto"/>
                <w:highlight w:val="none"/>
                <w:lang w:val="en-US" w:eastAsia="zh-CN"/>
              </w:rPr>
              <w:t>关于</w:t>
            </w:r>
            <w:r>
              <w:rPr>
                <w:rFonts w:hint="eastAsia"/>
                <w:bCs/>
                <w:strike w:val="0"/>
                <w:dstrike w:val="0"/>
                <w:color w:val="auto"/>
                <w:highlight w:val="none"/>
                <w:lang w:val="en-US" w:eastAsia="zh-CN"/>
              </w:rPr>
              <w:t>项目核心技术的</w:t>
            </w:r>
            <w:r>
              <w:rPr>
                <w:rFonts w:hint="eastAsia"/>
                <w:bCs/>
                <w:color w:val="auto"/>
                <w:highlight w:val="none"/>
              </w:rPr>
              <w:t>阐述，提供的技术方案对</w:t>
            </w:r>
            <w:r>
              <w:rPr>
                <w:rStyle w:val="134"/>
                <w:rFonts w:hint="default"/>
                <w:color w:val="auto"/>
                <w:highlight w:val="none"/>
                <w:lang w:bidi="ar"/>
              </w:rPr>
              <w:t>建设目标及整体需求分析、系统总体架构设计、建设方案、</w:t>
            </w:r>
            <w:r>
              <w:rPr>
                <w:rFonts w:hint="eastAsia"/>
                <w:bCs/>
                <w:color w:val="auto"/>
                <w:highlight w:val="none"/>
              </w:rPr>
              <w:t xml:space="preserve">工作计划及安排、进度控制措施、技术方案措施、工作重点、难点及其解决措施、交付与验收方案等满足项目需求且具有一定针对性，技术方案总体内容大部分或多数内容阐述具体，仅少数1-2个内容阐述简单，满足项目需求； </w:t>
            </w:r>
          </w:p>
          <w:p w14:paraId="2745D08E">
            <w:pPr>
              <w:overflowPunct w:val="0"/>
              <w:spacing w:line="360" w:lineRule="auto"/>
              <w:ind w:firstLine="420" w:firstLineChars="200"/>
              <w:jc w:val="left"/>
              <w:rPr>
                <w:rFonts w:ascii="宋体" w:hAnsi="宋体"/>
                <w:bCs/>
                <w:color w:val="auto"/>
                <w:szCs w:val="21"/>
                <w:highlight w:val="none"/>
              </w:rPr>
            </w:pPr>
            <w:r>
              <w:rPr>
                <w:rFonts w:hint="eastAsia"/>
                <w:bCs/>
                <w:color w:val="auto"/>
                <w:highlight w:val="none"/>
                <w:lang w:val="en-US" w:eastAsia="zh-CN"/>
              </w:rPr>
              <w:t>三</w:t>
            </w:r>
            <w:r>
              <w:rPr>
                <w:rFonts w:hint="eastAsia"/>
                <w:bCs/>
                <w:color w:val="auto"/>
                <w:highlight w:val="none"/>
              </w:rPr>
              <w:t>档（</w:t>
            </w:r>
            <w:r>
              <w:rPr>
                <w:rFonts w:hint="eastAsia"/>
                <w:bCs/>
                <w:color w:val="auto"/>
                <w:highlight w:val="none"/>
                <w:lang w:val="en-US" w:eastAsia="zh-CN"/>
              </w:rPr>
              <w:t>9</w:t>
            </w:r>
            <w:r>
              <w:rPr>
                <w:rFonts w:hint="eastAsia"/>
                <w:bCs/>
                <w:color w:val="auto"/>
                <w:highlight w:val="none"/>
              </w:rPr>
              <w:t>分）：技术方案内容</w:t>
            </w:r>
            <w:r>
              <w:rPr>
                <w:rFonts w:hint="eastAsia"/>
                <w:color w:val="auto"/>
                <w:highlight w:val="none"/>
                <w:lang w:val="en-US" w:eastAsia="zh-CN"/>
              </w:rPr>
              <w:t>包含且不限于上述5项</w:t>
            </w:r>
            <w:r>
              <w:rPr>
                <w:rFonts w:hint="eastAsia"/>
                <w:bCs/>
                <w:color w:val="auto"/>
                <w:highlight w:val="none"/>
              </w:rPr>
              <w:t>，技术方案与采购需求的内容完全吻合，对项目总体服务需求的认识与理解有深入阐述理解与把握，</w:t>
            </w:r>
            <w:r>
              <w:rPr>
                <w:rFonts w:hint="eastAsia" w:cs="Courier New"/>
                <w:bCs/>
                <w:color w:val="auto"/>
                <w:highlight w:val="none"/>
              </w:rPr>
              <w:t>还对</w:t>
            </w:r>
            <w:r>
              <w:rPr>
                <w:rFonts w:hint="eastAsia"/>
                <w:color w:val="auto"/>
                <w:szCs w:val="21"/>
                <w:highlight w:val="none"/>
              </w:rPr>
              <w:t>项目难点有针对性地提出应对措施的建议，</w:t>
            </w:r>
            <w:r>
              <w:rPr>
                <w:rFonts w:hint="eastAsia"/>
                <w:bCs/>
                <w:color w:val="auto"/>
                <w:highlight w:val="none"/>
              </w:rPr>
              <w:t>对项目整体实施有合理化建议和解决措施，提供的技术方案对</w:t>
            </w:r>
            <w:r>
              <w:rPr>
                <w:rStyle w:val="134"/>
                <w:rFonts w:hint="default"/>
                <w:color w:val="auto"/>
                <w:highlight w:val="none"/>
                <w:lang w:bidi="ar"/>
              </w:rPr>
              <w:t>建设目标及整体需求分析、系统总体架构设计、建设方案、</w:t>
            </w:r>
            <w:r>
              <w:rPr>
                <w:rFonts w:hint="eastAsia"/>
                <w:bCs/>
                <w:color w:val="auto"/>
                <w:highlight w:val="none"/>
              </w:rPr>
              <w:t>工作计划及安排、进度控制措施、技术方案措施、工作重点、难点及其解决措施、交付与验收方案等内容</w:t>
            </w:r>
            <w:r>
              <w:rPr>
                <w:rFonts w:hint="eastAsia"/>
                <w:bCs/>
                <w:color w:val="auto"/>
                <w:highlight w:val="none"/>
                <w:lang w:val="en-US" w:eastAsia="zh-CN"/>
              </w:rPr>
              <w:t>具备可行性</w:t>
            </w:r>
            <w:r>
              <w:rPr>
                <w:rFonts w:hint="eastAsia"/>
                <w:bCs/>
                <w:color w:val="auto"/>
                <w:highlight w:val="none"/>
              </w:rPr>
              <w:t>，</w:t>
            </w:r>
            <w:r>
              <w:rPr>
                <w:rFonts w:hint="eastAsia" w:ascii="宋体" w:hAnsi="宋体" w:cs="Tahoma"/>
                <w:color w:val="auto"/>
                <w:kern w:val="0"/>
                <w:szCs w:val="21"/>
                <w:highlight w:val="none"/>
              </w:rPr>
              <w:t>方案能够</w:t>
            </w:r>
            <w:r>
              <w:rPr>
                <w:rFonts w:hint="eastAsia" w:ascii="宋体" w:hAnsi="宋体" w:cs="Tahoma"/>
                <w:color w:val="auto"/>
                <w:kern w:val="0"/>
                <w:szCs w:val="21"/>
                <w:highlight w:val="none"/>
                <w:lang w:val="en-US" w:eastAsia="zh-CN"/>
              </w:rPr>
              <w:t>清楚</w:t>
            </w:r>
            <w:r>
              <w:rPr>
                <w:rFonts w:hint="eastAsia" w:ascii="宋体" w:hAnsi="宋体" w:cs="Tahoma"/>
                <w:color w:val="auto"/>
                <w:kern w:val="0"/>
                <w:szCs w:val="21"/>
                <w:highlight w:val="none"/>
              </w:rPr>
              <w:t>描述整体架构、网络结构、功能结构、设计思路等，</w:t>
            </w:r>
            <w:r>
              <w:rPr>
                <w:rFonts w:hint="eastAsia" w:ascii="宋体" w:hAnsi="宋体" w:cs="Tahoma"/>
                <w:color w:val="auto"/>
                <w:kern w:val="0"/>
                <w:szCs w:val="21"/>
                <w:highlight w:val="none"/>
                <w:lang w:val="en-US" w:eastAsia="zh-CN"/>
              </w:rPr>
              <w:t>具有</w:t>
            </w:r>
            <w:r>
              <w:rPr>
                <w:rFonts w:hint="eastAsia" w:ascii="宋体" w:hAnsi="宋体" w:cs="Tahoma"/>
                <w:color w:val="auto"/>
                <w:kern w:val="0"/>
                <w:szCs w:val="21"/>
                <w:highlight w:val="none"/>
              </w:rPr>
              <w:t>系统流程图及逻辑说明，有功能界面截图，充分体现采购所需的整体系统情况，</w:t>
            </w:r>
            <w:r>
              <w:rPr>
                <w:rFonts w:hint="eastAsia"/>
                <w:bCs/>
                <w:color w:val="auto"/>
                <w:highlight w:val="none"/>
              </w:rPr>
              <w:t>可行性强、有针对性，整体方案完全符合或优于本项目采购需求。</w:t>
            </w:r>
          </w:p>
        </w:tc>
      </w:tr>
      <w:tr w14:paraId="1BD0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2" w:type="dxa"/>
            <w:vMerge w:val="restart"/>
            <w:noWrap w:val="0"/>
            <w:vAlign w:val="center"/>
          </w:tcPr>
          <w:p w14:paraId="5D3E855E">
            <w:pPr>
              <w:overflowPunct w:val="0"/>
              <w:adjustRightInd w:val="0"/>
              <w:snapToGrid w:val="0"/>
              <w:spacing w:line="360" w:lineRule="atLeast"/>
              <w:jc w:val="center"/>
              <w:textAlignment w:val="baseline"/>
              <w:rPr>
                <w:rFonts w:ascii="宋体" w:hAnsi="宋体"/>
                <w:color w:val="auto"/>
                <w:szCs w:val="21"/>
              </w:rPr>
            </w:pPr>
            <w:r>
              <w:rPr>
                <w:rFonts w:hint="eastAsia" w:ascii="宋体" w:hAnsi="宋体"/>
                <w:color w:val="auto"/>
                <w:szCs w:val="21"/>
              </w:rPr>
              <w:t>3</w:t>
            </w:r>
          </w:p>
          <w:p w14:paraId="09F4400F">
            <w:pPr>
              <w:overflowPunct w:val="0"/>
              <w:snapToGrid w:val="0"/>
              <w:spacing w:line="360" w:lineRule="atLeast"/>
              <w:jc w:val="center"/>
              <w:rPr>
                <w:rFonts w:ascii="宋体" w:hAnsi="宋体"/>
                <w:color w:val="auto"/>
                <w:szCs w:val="21"/>
              </w:rPr>
            </w:pPr>
          </w:p>
        </w:tc>
        <w:tc>
          <w:tcPr>
            <w:tcW w:w="1585" w:type="dxa"/>
            <w:vMerge w:val="restart"/>
            <w:noWrap w:val="0"/>
            <w:vAlign w:val="center"/>
          </w:tcPr>
          <w:p w14:paraId="0E723AD3">
            <w:pPr>
              <w:overflowPunct w:val="0"/>
              <w:snapToGrid w:val="0"/>
              <w:spacing w:line="360" w:lineRule="auto"/>
              <w:jc w:val="center"/>
              <w:rPr>
                <w:rFonts w:ascii="宋体" w:hAnsi="宋体"/>
                <w:bCs/>
                <w:color w:val="auto"/>
                <w:szCs w:val="21"/>
              </w:rPr>
            </w:pPr>
            <w:r>
              <w:rPr>
                <w:rFonts w:hint="eastAsia" w:ascii="宋体" w:hAnsi="宋体"/>
                <w:bCs/>
                <w:color w:val="auto"/>
                <w:szCs w:val="21"/>
              </w:rPr>
              <w:t>商务分</w:t>
            </w:r>
          </w:p>
          <w:p w14:paraId="6E45B02B">
            <w:pPr>
              <w:overflowPunct w:val="0"/>
              <w:snapToGrid w:val="0"/>
              <w:spacing w:line="360" w:lineRule="auto"/>
              <w:jc w:val="center"/>
              <w:rPr>
                <w:rFonts w:ascii="宋体" w:hAnsi="宋体"/>
                <w:bCs/>
                <w:color w:val="auto"/>
                <w:szCs w:val="21"/>
              </w:rPr>
            </w:pPr>
            <w:r>
              <w:rPr>
                <w:rFonts w:hint="eastAsia" w:ascii="宋体" w:hAnsi="宋体"/>
                <w:bCs/>
                <w:color w:val="auto"/>
                <w:szCs w:val="21"/>
              </w:rPr>
              <w:t>（满分</w:t>
            </w:r>
            <w:r>
              <w:rPr>
                <w:rFonts w:hint="eastAsia" w:ascii="宋体" w:hAnsi="宋体"/>
                <w:bCs/>
                <w:color w:val="auto"/>
                <w:szCs w:val="21"/>
                <w:lang w:val="en-US" w:eastAsia="zh-CN"/>
              </w:rPr>
              <w:t>46</w:t>
            </w:r>
            <w:r>
              <w:rPr>
                <w:rFonts w:hint="eastAsia" w:ascii="宋体" w:hAnsi="宋体"/>
                <w:bCs/>
                <w:color w:val="auto"/>
                <w:szCs w:val="21"/>
              </w:rPr>
              <w:t>分）</w:t>
            </w:r>
          </w:p>
          <w:p w14:paraId="34185FF4">
            <w:pPr>
              <w:overflowPunct w:val="0"/>
              <w:snapToGrid w:val="0"/>
              <w:spacing w:line="360" w:lineRule="auto"/>
              <w:ind w:firstLine="443" w:firstLineChars="211"/>
              <w:jc w:val="center"/>
              <w:rPr>
                <w:rFonts w:ascii="宋体" w:hAnsi="宋体"/>
                <w:bCs/>
                <w:color w:val="auto"/>
                <w:szCs w:val="21"/>
              </w:rPr>
            </w:pPr>
          </w:p>
        </w:tc>
        <w:tc>
          <w:tcPr>
            <w:tcW w:w="1701" w:type="dxa"/>
            <w:noWrap w:val="0"/>
            <w:vAlign w:val="center"/>
          </w:tcPr>
          <w:p w14:paraId="4639D87A">
            <w:pPr>
              <w:widowControl/>
              <w:overflowPunct w:val="0"/>
              <w:spacing w:line="360" w:lineRule="exact"/>
              <w:jc w:val="center"/>
              <w:rPr>
                <w:rFonts w:ascii="宋体" w:hAnsi="宋体"/>
                <w:bCs/>
                <w:color w:val="auto"/>
                <w:szCs w:val="21"/>
              </w:rPr>
            </w:pPr>
            <w:r>
              <w:rPr>
                <w:rFonts w:hint="eastAsia" w:ascii="宋体" w:hAnsi="宋体" w:cs="Courier New"/>
                <w:bCs/>
                <w:color w:val="auto"/>
                <w:szCs w:val="21"/>
              </w:rPr>
              <w:t>售后服务方案（满分9分）</w:t>
            </w:r>
          </w:p>
        </w:tc>
        <w:tc>
          <w:tcPr>
            <w:tcW w:w="5660" w:type="dxa"/>
            <w:noWrap w:val="0"/>
            <w:vAlign w:val="top"/>
          </w:tcPr>
          <w:p w14:paraId="7173F3CE">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Ansi="宋体" w:cs="Courier New"/>
                <w:bCs/>
                <w:color w:val="auto"/>
              </w:rPr>
            </w:pPr>
            <w:r>
              <w:rPr>
                <w:rFonts w:hint="eastAsia" w:hAnsi="宋体" w:cs="Courier New"/>
                <w:bCs/>
                <w:color w:val="auto"/>
              </w:rPr>
              <w:t>由评委根据各投标人投标文件中售后服务方案与需求的吻合程度，从维保期、</w:t>
            </w:r>
            <w:r>
              <w:rPr>
                <w:rFonts w:hint="eastAsia" w:ascii="宋体" w:hAnsi="宋体"/>
                <w:bCs/>
                <w:color w:val="auto"/>
                <w:kern w:val="0"/>
                <w:szCs w:val="21"/>
              </w:rPr>
              <w:t>质保期内技术服务及保障措施、</w:t>
            </w:r>
            <w:r>
              <w:rPr>
                <w:rFonts w:hint="eastAsia" w:hAnsi="宋体" w:cs="Courier New"/>
                <w:bCs/>
                <w:color w:val="auto"/>
              </w:rPr>
              <w:t>应急响应上门服务时间及处理措施、</w:t>
            </w:r>
            <w:r>
              <w:rPr>
                <w:rFonts w:hint="eastAsia" w:ascii="宋体" w:hAnsi="宋体"/>
                <w:bCs/>
                <w:color w:val="auto"/>
                <w:kern w:val="0"/>
                <w:szCs w:val="21"/>
              </w:rPr>
              <w:t>售后服务计划、售后服务技术人员配置、培训方案、软件运行测试、交付、系统应急方案、医学运营服务等</w:t>
            </w:r>
            <w:r>
              <w:rPr>
                <w:rFonts w:hint="eastAsia" w:hAnsi="宋体" w:cs="Courier New"/>
                <w:bCs/>
                <w:color w:val="auto"/>
              </w:rPr>
              <w:t>的服务承诺进行综合评定。</w:t>
            </w:r>
          </w:p>
          <w:p w14:paraId="078BB6AE">
            <w:pPr>
              <w:numPr>
                <w:ilvl w:val="0"/>
                <w:numId w:val="0"/>
              </w:numPr>
              <w:overflowPunct w:val="0"/>
              <w:spacing w:line="360" w:lineRule="auto"/>
              <w:ind w:firstLine="210" w:firstLineChars="100"/>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w:t>
            </w:r>
            <w:r>
              <w:rPr>
                <w:rFonts w:hint="eastAsia"/>
                <w:bCs/>
                <w:color w:val="auto"/>
              </w:rPr>
              <w:t>维保期（满分2分）：比招标文件要求多一年维保期的得1分，最多得2分；</w:t>
            </w:r>
          </w:p>
          <w:p w14:paraId="53A47914">
            <w:pPr>
              <w:overflowPunct w:val="0"/>
              <w:spacing w:line="360" w:lineRule="auto"/>
              <w:ind w:firstLine="210" w:firstLineChars="100"/>
              <w:rPr>
                <w:rFonts w:hint="eastAsia" w:ascii="宋体" w:hAnsi="宋体" w:cs="宋体"/>
                <w:color w:val="auto"/>
                <w:szCs w:val="21"/>
              </w:rPr>
            </w:pPr>
            <w:r>
              <w:rPr>
                <w:rFonts w:hint="eastAsia" w:hAnsi="宋体" w:cs="Courier New"/>
                <w:bCs/>
                <w:color w:val="auto"/>
              </w:rPr>
              <w:t>（2）应急响应上门处理时间（满分1分）：</w:t>
            </w:r>
            <w:r>
              <w:rPr>
                <w:rFonts w:hint="eastAsia" w:ascii="宋体" w:hAnsi="宋体" w:cs="宋体"/>
                <w:color w:val="auto"/>
                <w:szCs w:val="21"/>
              </w:rPr>
              <w:t>到达现场处理故障时间为6小时以内的得0.5分；故障问题解决后24小时间内给出处理方案的，得0.5分。</w:t>
            </w:r>
          </w:p>
          <w:p w14:paraId="3E644775">
            <w:pPr>
              <w:overflowPunct w:val="0"/>
              <w:spacing w:line="360" w:lineRule="auto"/>
              <w:ind w:firstLine="210" w:firstLineChars="100"/>
              <w:rPr>
                <w:rFonts w:hint="eastAsia" w:hAnsi="宋体" w:cs="Courier New"/>
                <w:bCs/>
                <w:color w:val="auto"/>
              </w:rPr>
            </w:pPr>
            <w:r>
              <w:rPr>
                <w:rFonts w:hint="eastAsia" w:hAnsi="宋体" w:cs="Courier New"/>
                <w:bCs/>
                <w:color w:val="auto"/>
              </w:rPr>
              <w:t>（3）总体方案（满分6分）</w:t>
            </w:r>
            <w:r>
              <w:rPr>
                <w:rFonts w:hint="eastAsia" w:hAnsi="宋体" w:cs="Courier New"/>
                <w:bCs/>
                <w:color w:val="auto"/>
              </w:rPr>
              <w:br w:type="textWrapping"/>
            </w:r>
            <w:r>
              <w:rPr>
                <w:rFonts w:hint="eastAsia" w:hAnsi="宋体" w:cs="Courier New"/>
                <w:bCs/>
                <w:color w:val="auto"/>
              </w:rPr>
              <w:t xml:space="preserve">  一档（2分）：在满足采购文件基本售后服务需求基础上，整个售后服务方案没有提供其他额外增加服务，拟投入售后服务人员达3人</w:t>
            </w:r>
            <w:r>
              <w:rPr>
                <w:rFonts w:hint="eastAsia" w:hAnsi="宋体" w:cs="Courier New"/>
                <w:bCs/>
                <w:color w:val="auto"/>
                <w:lang w:eastAsia="zh-CN"/>
              </w:rPr>
              <w:t>（</w:t>
            </w:r>
            <w:r>
              <w:rPr>
                <w:rFonts w:hint="eastAsia" w:hAnsi="宋体" w:cs="Courier New"/>
                <w:bCs/>
                <w:color w:val="auto"/>
                <w:lang w:val="en-US" w:eastAsia="zh-CN"/>
              </w:rPr>
              <w:t>含3人</w:t>
            </w:r>
            <w:r>
              <w:rPr>
                <w:rFonts w:hint="eastAsia" w:hAnsi="宋体" w:cs="Courier New"/>
                <w:bCs/>
                <w:color w:val="auto"/>
                <w:lang w:eastAsia="zh-CN"/>
              </w:rPr>
              <w:t>）</w:t>
            </w:r>
            <w:r>
              <w:rPr>
                <w:rFonts w:hint="eastAsia" w:hAnsi="宋体" w:cs="Courier New"/>
                <w:bCs/>
                <w:color w:val="auto"/>
              </w:rPr>
              <w:t>以上。</w:t>
            </w:r>
            <w:r>
              <w:rPr>
                <w:rFonts w:hint="eastAsia" w:hAnsi="宋体" w:cs="Courier New"/>
                <w:bCs/>
                <w:color w:val="auto"/>
              </w:rPr>
              <w:br w:type="textWrapping"/>
            </w:r>
            <w:r>
              <w:rPr>
                <w:rFonts w:hint="eastAsia" w:hAnsi="宋体" w:cs="Courier New"/>
                <w:bCs/>
                <w:color w:val="auto"/>
              </w:rPr>
              <w:t xml:space="preserve">  二档（4分）：供应商提供的售后方案，满足项目采购需求的售后服务要求，在满足采购需求基础上，提出来服务承诺事项总体内容有部分增加服务内容，大部分或多数内容具体，但仍有少数内容不够具体，拟投入售后服务人员达5人</w:t>
            </w:r>
            <w:r>
              <w:rPr>
                <w:rFonts w:hint="eastAsia" w:hAnsi="宋体" w:cs="Courier New"/>
                <w:bCs/>
                <w:color w:val="auto"/>
                <w:lang w:eastAsia="zh-CN"/>
              </w:rPr>
              <w:t>（</w:t>
            </w:r>
            <w:r>
              <w:rPr>
                <w:rFonts w:hint="eastAsia" w:hAnsi="宋体" w:cs="Courier New"/>
                <w:bCs/>
                <w:color w:val="auto"/>
                <w:lang w:val="en-US" w:eastAsia="zh-CN"/>
              </w:rPr>
              <w:t>含5人</w:t>
            </w:r>
            <w:r>
              <w:rPr>
                <w:rFonts w:hint="eastAsia" w:hAnsi="宋体" w:cs="Courier New"/>
                <w:bCs/>
                <w:color w:val="auto"/>
                <w:lang w:eastAsia="zh-CN"/>
              </w:rPr>
              <w:t>）</w:t>
            </w:r>
            <w:r>
              <w:rPr>
                <w:rFonts w:hint="eastAsia" w:hAnsi="宋体" w:cs="Courier New"/>
                <w:bCs/>
                <w:color w:val="auto"/>
              </w:rPr>
              <w:t>以上。</w:t>
            </w:r>
          </w:p>
          <w:p w14:paraId="0FD9EB9D">
            <w:pPr>
              <w:overflowPunct w:val="0"/>
              <w:spacing w:line="360" w:lineRule="auto"/>
              <w:ind w:firstLine="210" w:firstLineChars="100"/>
              <w:rPr>
                <w:color w:val="auto"/>
              </w:rPr>
            </w:pPr>
            <w:r>
              <w:rPr>
                <w:rFonts w:hint="eastAsia" w:hAnsi="宋体" w:cs="Courier New"/>
                <w:bCs/>
                <w:color w:val="auto"/>
              </w:rPr>
              <w:t xml:space="preserve">  三档（6分）：供应商提供的售后方案，</w:t>
            </w:r>
            <w:r>
              <w:rPr>
                <w:rFonts w:hint="eastAsia"/>
                <w:lang w:val="en-US" w:eastAsia="zh-CN"/>
              </w:rPr>
              <w:t>完全</w:t>
            </w:r>
            <w:r>
              <w:rPr>
                <w:rFonts w:hint="eastAsia" w:hAnsi="宋体" w:cs="Courier New"/>
                <w:bCs/>
                <w:color w:val="auto"/>
              </w:rPr>
              <w:t>满足项目采购需求的售后服务要求，且提出的售后服务优于基本售后服务要求，在满足采购需求基础上，提供的增加服务内容相对较多且整体全部服务承诺针对质保期、人员后续服务、响应措施、技术支持、</w:t>
            </w:r>
            <w:r>
              <w:rPr>
                <w:rFonts w:hint="eastAsia" w:ascii="宋体" w:hAnsi="宋体"/>
                <w:bCs/>
                <w:color w:val="auto"/>
                <w:kern w:val="0"/>
                <w:szCs w:val="21"/>
              </w:rPr>
              <w:t>系统应急方案有平台监控方案、数据灾备方案和系统迁移及多节点部署方案</w:t>
            </w:r>
            <w:r>
              <w:rPr>
                <w:rFonts w:hint="eastAsia" w:hAnsi="宋体" w:cs="Courier New"/>
                <w:bCs/>
                <w:color w:val="auto"/>
              </w:rPr>
              <w:t>等方面的服务承诺阐述内容</w:t>
            </w:r>
            <w:r>
              <w:rPr>
                <w:rFonts w:hint="eastAsia" w:hAnsi="宋体" w:cs="Courier New"/>
                <w:bCs/>
                <w:color w:val="auto"/>
                <w:lang w:val="en-US" w:eastAsia="zh-CN"/>
              </w:rPr>
              <w:t>清晰</w:t>
            </w:r>
            <w:r>
              <w:rPr>
                <w:rFonts w:hint="eastAsia" w:hAnsi="宋体" w:cs="Courier New"/>
                <w:bCs/>
                <w:color w:val="auto"/>
              </w:rPr>
              <w:t>、贴切且完善，其售后技术力量投入综合素质高，拟投入售后服务人员达10人</w:t>
            </w:r>
            <w:r>
              <w:rPr>
                <w:rFonts w:hint="eastAsia" w:hAnsi="宋体" w:cs="Courier New"/>
                <w:bCs/>
                <w:color w:val="auto"/>
                <w:lang w:eastAsia="zh-CN"/>
              </w:rPr>
              <w:t>（</w:t>
            </w:r>
            <w:r>
              <w:rPr>
                <w:rFonts w:hint="eastAsia" w:hAnsi="宋体" w:cs="Courier New"/>
                <w:bCs/>
                <w:color w:val="auto"/>
                <w:lang w:val="en-US" w:eastAsia="zh-CN"/>
              </w:rPr>
              <w:t>含10人</w:t>
            </w:r>
            <w:r>
              <w:rPr>
                <w:rFonts w:hint="eastAsia" w:hAnsi="宋体" w:cs="Courier New"/>
                <w:bCs/>
                <w:color w:val="auto"/>
                <w:lang w:eastAsia="zh-CN"/>
              </w:rPr>
              <w:t>）</w:t>
            </w:r>
            <w:r>
              <w:rPr>
                <w:rFonts w:hint="eastAsia" w:hAnsi="宋体" w:cs="Courier New"/>
                <w:bCs/>
                <w:color w:val="auto"/>
              </w:rPr>
              <w:t>以上</w:t>
            </w:r>
            <w:r>
              <w:rPr>
                <w:rFonts w:hint="eastAsia" w:ascii="宋体" w:hAnsi="宋体"/>
                <w:bCs/>
                <w:color w:val="auto"/>
              </w:rPr>
              <w:t>。</w:t>
            </w:r>
          </w:p>
        </w:tc>
      </w:tr>
      <w:tr w14:paraId="7D57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581A237D">
            <w:pPr>
              <w:overflowPunct w:val="0"/>
              <w:snapToGrid w:val="0"/>
              <w:spacing w:line="360" w:lineRule="atLeast"/>
              <w:jc w:val="center"/>
              <w:rPr>
                <w:rFonts w:ascii="宋体" w:hAnsi="宋体"/>
                <w:color w:val="auto"/>
                <w:szCs w:val="21"/>
              </w:rPr>
            </w:pPr>
          </w:p>
        </w:tc>
        <w:tc>
          <w:tcPr>
            <w:tcW w:w="1585" w:type="dxa"/>
            <w:vMerge w:val="continue"/>
            <w:noWrap w:val="0"/>
            <w:vAlign w:val="center"/>
          </w:tcPr>
          <w:p w14:paraId="0BAE5A72">
            <w:pPr>
              <w:overflowPunct w:val="0"/>
              <w:snapToGrid w:val="0"/>
              <w:spacing w:line="360" w:lineRule="auto"/>
              <w:ind w:firstLine="443" w:firstLineChars="211"/>
              <w:rPr>
                <w:rFonts w:ascii="宋体" w:hAnsi="宋体"/>
                <w:bCs/>
                <w:color w:val="auto"/>
                <w:szCs w:val="21"/>
              </w:rPr>
            </w:pPr>
          </w:p>
        </w:tc>
        <w:tc>
          <w:tcPr>
            <w:tcW w:w="1701" w:type="dxa"/>
            <w:noWrap w:val="0"/>
            <w:vAlign w:val="center"/>
          </w:tcPr>
          <w:p w14:paraId="3A93CBBF">
            <w:pPr>
              <w:overflowPunct w:val="0"/>
              <w:snapToGrid w:val="0"/>
              <w:spacing w:line="360" w:lineRule="auto"/>
              <w:jc w:val="center"/>
              <w:rPr>
                <w:rFonts w:ascii="宋体" w:hAnsi="宋体"/>
                <w:bCs/>
                <w:color w:val="auto"/>
                <w:szCs w:val="21"/>
              </w:rPr>
            </w:pPr>
            <w:r>
              <w:rPr>
                <w:rFonts w:hint="eastAsia" w:ascii="宋体" w:hAnsi="宋体"/>
                <w:bCs/>
                <w:color w:val="auto"/>
                <w:szCs w:val="21"/>
              </w:rPr>
              <w:t>信誉分</w:t>
            </w:r>
          </w:p>
          <w:p w14:paraId="162C21FE">
            <w:pPr>
              <w:overflowPunct w:val="0"/>
              <w:snapToGrid w:val="0"/>
              <w:spacing w:line="360" w:lineRule="auto"/>
              <w:jc w:val="center"/>
              <w:rPr>
                <w:rFonts w:ascii="宋体" w:hAnsi="宋体"/>
                <w:bCs/>
                <w:color w:val="auto"/>
                <w:szCs w:val="21"/>
              </w:rPr>
            </w:pPr>
            <w:r>
              <w:rPr>
                <w:rFonts w:hint="eastAsia" w:ascii="宋体" w:hAnsi="宋体"/>
                <w:bCs/>
                <w:color w:val="auto"/>
                <w:szCs w:val="21"/>
              </w:rPr>
              <w:t>（满分</w:t>
            </w:r>
            <w:r>
              <w:rPr>
                <w:rFonts w:hint="eastAsia" w:ascii="宋体" w:hAnsi="宋体"/>
                <w:bCs/>
                <w:color w:val="auto"/>
                <w:szCs w:val="21"/>
                <w:lang w:val="en-US" w:eastAsia="zh-CN"/>
              </w:rPr>
              <w:t>8</w:t>
            </w:r>
            <w:r>
              <w:rPr>
                <w:rFonts w:hint="eastAsia" w:ascii="宋体" w:hAnsi="宋体"/>
                <w:bCs/>
                <w:color w:val="auto"/>
                <w:szCs w:val="21"/>
              </w:rPr>
              <w:t>分）</w:t>
            </w:r>
          </w:p>
        </w:tc>
        <w:tc>
          <w:tcPr>
            <w:tcW w:w="5660" w:type="dxa"/>
            <w:noWrap w:val="0"/>
            <w:vAlign w:val="top"/>
          </w:tcPr>
          <w:p w14:paraId="4F4FD80A">
            <w:pPr>
              <w:overflowPunct w:val="0"/>
              <w:snapToGrid w:val="0"/>
              <w:spacing w:line="360" w:lineRule="auto"/>
              <w:rPr>
                <w:rFonts w:ascii="宋体" w:hAnsi="宋体"/>
                <w:bCs/>
                <w:color w:val="auto"/>
                <w:szCs w:val="21"/>
              </w:rPr>
            </w:pPr>
            <w:r>
              <w:rPr>
                <w:rFonts w:hint="eastAsia" w:ascii="宋体" w:hAnsi="宋体"/>
                <w:bCs/>
                <w:color w:val="auto"/>
                <w:szCs w:val="21"/>
              </w:rPr>
              <w:t>（1）投标人提供有效的ISO9001质量管理体系认证</w:t>
            </w:r>
            <w:r>
              <w:rPr>
                <w:rFonts w:hint="eastAsia" w:ascii="宋体" w:hAnsi="宋体"/>
                <w:bCs/>
                <w:color w:val="auto"/>
                <w:kern w:val="0"/>
                <w:szCs w:val="21"/>
              </w:rPr>
              <w:t>（须在有效期内）得</w:t>
            </w:r>
            <w:r>
              <w:rPr>
                <w:rFonts w:hint="eastAsia" w:ascii="宋体" w:hAnsi="宋体"/>
                <w:bCs/>
                <w:color w:val="auto"/>
                <w:kern w:val="0"/>
                <w:szCs w:val="21"/>
                <w:lang w:val="en-US" w:eastAsia="zh-CN"/>
              </w:rPr>
              <w:t>2</w:t>
            </w:r>
            <w:r>
              <w:rPr>
                <w:rFonts w:hint="eastAsia" w:ascii="宋体" w:hAnsi="宋体"/>
                <w:bCs/>
                <w:color w:val="auto"/>
                <w:kern w:val="0"/>
                <w:szCs w:val="21"/>
              </w:rPr>
              <w:t>分，本项满分</w:t>
            </w:r>
            <w:r>
              <w:rPr>
                <w:rFonts w:hint="eastAsia" w:ascii="宋体" w:hAnsi="宋体"/>
                <w:bCs/>
                <w:color w:val="auto"/>
                <w:kern w:val="0"/>
                <w:szCs w:val="21"/>
                <w:lang w:val="en-US" w:eastAsia="zh-CN"/>
              </w:rPr>
              <w:t>2</w:t>
            </w:r>
            <w:r>
              <w:rPr>
                <w:rFonts w:hint="eastAsia" w:ascii="宋体" w:hAnsi="宋体"/>
                <w:bCs/>
                <w:color w:val="auto"/>
                <w:kern w:val="0"/>
                <w:szCs w:val="21"/>
              </w:rPr>
              <w:t>分。</w:t>
            </w:r>
          </w:p>
          <w:p w14:paraId="0F2FE022">
            <w:pPr>
              <w:overflowPunct w:val="0"/>
              <w:snapToGrid w:val="0"/>
              <w:spacing w:line="360" w:lineRule="auto"/>
              <w:rPr>
                <w:rFonts w:ascii="宋体" w:hAnsi="宋体"/>
                <w:bCs/>
                <w:color w:val="auto"/>
                <w:kern w:val="0"/>
                <w:szCs w:val="21"/>
              </w:rPr>
            </w:pPr>
            <w:r>
              <w:rPr>
                <w:rFonts w:hint="eastAsia" w:ascii="宋体" w:hAnsi="宋体"/>
                <w:bCs/>
                <w:color w:val="auto"/>
                <w:szCs w:val="21"/>
              </w:rPr>
              <w:t>（2）投标人提供有效的ISO27001信息安全管理体系认证证书</w:t>
            </w:r>
            <w:r>
              <w:rPr>
                <w:rFonts w:hint="eastAsia" w:ascii="宋体" w:hAnsi="宋体"/>
                <w:bCs/>
                <w:color w:val="auto"/>
                <w:kern w:val="0"/>
                <w:szCs w:val="21"/>
              </w:rPr>
              <w:t>（须在有效期内）得</w:t>
            </w:r>
            <w:r>
              <w:rPr>
                <w:rFonts w:hint="eastAsia" w:ascii="宋体" w:hAnsi="宋体"/>
                <w:bCs/>
                <w:color w:val="auto"/>
                <w:kern w:val="0"/>
                <w:szCs w:val="21"/>
                <w:lang w:val="en-US" w:eastAsia="zh-CN"/>
              </w:rPr>
              <w:t>2</w:t>
            </w:r>
            <w:r>
              <w:rPr>
                <w:rFonts w:hint="eastAsia" w:ascii="宋体" w:hAnsi="宋体"/>
                <w:bCs/>
                <w:color w:val="auto"/>
                <w:kern w:val="0"/>
                <w:szCs w:val="21"/>
              </w:rPr>
              <w:t>分，本项满分</w:t>
            </w:r>
            <w:r>
              <w:rPr>
                <w:rFonts w:hint="eastAsia" w:ascii="宋体" w:hAnsi="宋体"/>
                <w:bCs/>
                <w:color w:val="auto"/>
                <w:kern w:val="0"/>
                <w:szCs w:val="21"/>
                <w:lang w:val="en-US" w:eastAsia="zh-CN"/>
              </w:rPr>
              <w:t>2</w:t>
            </w:r>
            <w:r>
              <w:rPr>
                <w:rFonts w:hint="eastAsia" w:ascii="宋体" w:hAnsi="宋体"/>
                <w:bCs/>
                <w:color w:val="auto"/>
                <w:kern w:val="0"/>
                <w:szCs w:val="21"/>
              </w:rPr>
              <w:t>分。</w:t>
            </w:r>
          </w:p>
          <w:p w14:paraId="4EF9C6A0">
            <w:pPr>
              <w:pStyle w:val="8"/>
              <w:spacing w:line="360" w:lineRule="auto"/>
              <w:ind w:firstLine="0"/>
              <w:rPr>
                <w:color w:val="auto"/>
              </w:rPr>
            </w:pPr>
            <w:r>
              <w:rPr>
                <w:rFonts w:hint="eastAsia" w:ascii="Times New Roman Regular" w:hAnsi="Times New Roman Regular" w:cs="Times New Roman Regular"/>
                <w:color w:val="auto"/>
                <w:kern w:val="0"/>
                <w:szCs w:val="21"/>
              </w:rPr>
              <w:t>（3）投标人提供ISO27701隐私信息管理体系认证证书（须在有效期内）得</w:t>
            </w:r>
            <w:r>
              <w:rPr>
                <w:rFonts w:hint="eastAsia" w:ascii="Times New Roman Regular" w:hAnsi="Times New Roman Regular" w:cs="Times New Roman Regular"/>
                <w:color w:val="auto"/>
                <w:kern w:val="0"/>
                <w:szCs w:val="21"/>
                <w:lang w:val="en-US" w:eastAsia="zh-CN"/>
              </w:rPr>
              <w:t>2</w:t>
            </w:r>
            <w:r>
              <w:rPr>
                <w:rFonts w:hint="eastAsia" w:ascii="Times New Roman Regular" w:hAnsi="Times New Roman Regular" w:cs="Times New Roman Regular"/>
                <w:color w:val="auto"/>
                <w:kern w:val="0"/>
                <w:szCs w:val="21"/>
              </w:rPr>
              <w:t>分，本项满分</w:t>
            </w:r>
            <w:r>
              <w:rPr>
                <w:rFonts w:hint="eastAsia" w:ascii="Times New Roman Regular" w:hAnsi="Times New Roman Regular" w:cs="Times New Roman Regular"/>
                <w:color w:val="auto"/>
                <w:kern w:val="0"/>
                <w:szCs w:val="21"/>
                <w:lang w:val="en-US" w:eastAsia="zh-CN"/>
              </w:rPr>
              <w:t>2</w:t>
            </w:r>
            <w:r>
              <w:rPr>
                <w:rFonts w:hint="eastAsia" w:ascii="Times New Roman Regular" w:hAnsi="Times New Roman Regular" w:cs="Times New Roman Regular"/>
                <w:color w:val="auto"/>
                <w:kern w:val="0"/>
                <w:szCs w:val="21"/>
              </w:rPr>
              <w:t>分。</w:t>
            </w:r>
          </w:p>
          <w:p w14:paraId="21A1ED9E">
            <w:pPr>
              <w:pStyle w:val="8"/>
              <w:spacing w:line="360" w:lineRule="auto"/>
              <w:ind w:firstLine="0"/>
              <w:rPr>
                <w:rFonts w:ascii="Times New Roman Regular" w:hAnsi="Times New Roman Regular" w:cs="Times New Roman Regular"/>
                <w:color w:val="auto"/>
                <w:kern w:val="0"/>
                <w:szCs w:val="21"/>
              </w:rPr>
            </w:pPr>
            <w:r>
              <w:rPr>
                <w:rFonts w:hint="eastAsia" w:ascii="Times New Roman Regular" w:hAnsi="Times New Roman Regular" w:cs="Times New Roman Regular"/>
                <w:color w:val="auto"/>
                <w:kern w:val="0"/>
                <w:szCs w:val="21"/>
              </w:rPr>
              <w:t>（4）投标人提供</w:t>
            </w:r>
            <w:r>
              <w:rPr>
                <w:rFonts w:ascii="Times New Roman Regular" w:hAnsi="Times New Roman Regular" w:cs="Times New Roman Regular"/>
                <w:color w:val="auto"/>
                <w:kern w:val="0"/>
                <w:szCs w:val="21"/>
              </w:rPr>
              <w:t>ISO20000</w:t>
            </w:r>
            <w:r>
              <w:rPr>
                <w:rFonts w:hint="eastAsia" w:ascii="Times New Roman Regular" w:hAnsi="Times New Roman Regular" w:cs="Times New Roman Regular"/>
                <w:color w:val="auto"/>
                <w:kern w:val="0"/>
                <w:szCs w:val="21"/>
              </w:rPr>
              <w:t>信息技术服务管理体系</w:t>
            </w:r>
            <w:r>
              <w:rPr>
                <w:rFonts w:ascii="Times New Roman Regular" w:hAnsi="Times New Roman Regular" w:cs="Times New Roman Regular"/>
                <w:color w:val="auto"/>
                <w:kern w:val="0"/>
                <w:szCs w:val="21"/>
              </w:rPr>
              <w:t>认证证书</w:t>
            </w:r>
            <w:r>
              <w:rPr>
                <w:rFonts w:hint="eastAsia" w:ascii="Times New Roman Regular" w:hAnsi="Times New Roman Regular" w:cs="Times New Roman Regular"/>
                <w:color w:val="auto"/>
                <w:kern w:val="0"/>
                <w:szCs w:val="21"/>
              </w:rPr>
              <w:t>（须在有效期内）得</w:t>
            </w:r>
            <w:r>
              <w:rPr>
                <w:rFonts w:hint="eastAsia" w:ascii="Times New Roman Regular" w:hAnsi="Times New Roman Regular" w:cs="Times New Roman Regular"/>
                <w:color w:val="auto"/>
                <w:kern w:val="0"/>
                <w:szCs w:val="21"/>
                <w:lang w:val="en-US" w:eastAsia="zh-CN"/>
              </w:rPr>
              <w:t>2</w:t>
            </w:r>
            <w:r>
              <w:rPr>
                <w:rFonts w:hint="eastAsia" w:ascii="Times New Roman Regular" w:hAnsi="Times New Roman Regular" w:cs="Times New Roman Regular"/>
                <w:color w:val="auto"/>
                <w:kern w:val="0"/>
                <w:szCs w:val="21"/>
              </w:rPr>
              <w:t>分，本项满分</w:t>
            </w:r>
            <w:r>
              <w:rPr>
                <w:rFonts w:hint="eastAsia" w:ascii="Times New Roman Regular" w:hAnsi="Times New Roman Regular" w:cs="Times New Roman Regular"/>
                <w:color w:val="auto"/>
                <w:kern w:val="0"/>
                <w:szCs w:val="21"/>
                <w:lang w:val="en-US" w:eastAsia="zh-CN"/>
              </w:rPr>
              <w:t>2</w:t>
            </w:r>
            <w:r>
              <w:rPr>
                <w:rFonts w:hint="eastAsia" w:ascii="Times New Roman Regular" w:hAnsi="Times New Roman Regular" w:cs="Times New Roman Regular"/>
                <w:color w:val="auto"/>
                <w:kern w:val="0"/>
                <w:szCs w:val="21"/>
              </w:rPr>
              <w:t>分。</w:t>
            </w:r>
          </w:p>
          <w:p w14:paraId="249FD03F">
            <w:pPr>
              <w:pStyle w:val="20"/>
              <w:spacing w:line="360" w:lineRule="auto"/>
              <w:rPr>
                <w:rFonts w:hint="eastAsia" w:eastAsia="宋体"/>
                <w:color w:val="auto"/>
                <w:lang w:eastAsia="zh-CN"/>
              </w:rPr>
            </w:pPr>
            <w:r>
              <w:rPr>
                <w:rStyle w:val="134"/>
                <w:rFonts w:hint="default"/>
                <w:color w:val="auto"/>
                <w:lang w:bidi="ar"/>
              </w:rPr>
              <w:t>备注：提供有效认证证书（如认证证书注明年审要求的，必须按规定年审且证书在有效期内的方为有效；如未注明年审要求的，证书必须在有效期内的方为有效）</w:t>
            </w:r>
            <w:r>
              <w:rPr>
                <w:rStyle w:val="134"/>
                <w:rFonts w:hint="eastAsia"/>
                <w:color w:val="auto"/>
                <w:lang w:eastAsia="zh-CN" w:bidi="ar"/>
              </w:rPr>
              <w:t>。</w:t>
            </w:r>
          </w:p>
        </w:tc>
      </w:tr>
      <w:tr w14:paraId="049D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7B9710B1">
            <w:pPr>
              <w:overflowPunct w:val="0"/>
              <w:snapToGrid w:val="0"/>
              <w:spacing w:line="360" w:lineRule="atLeast"/>
              <w:jc w:val="center"/>
              <w:rPr>
                <w:rFonts w:ascii="宋体" w:hAnsi="宋体"/>
                <w:color w:val="auto"/>
                <w:szCs w:val="21"/>
              </w:rPr>
            </w:pPr>
          </w:p>
        </w:tc>
        <w:tc>
          <w:tcPr>
            <w:tcW w:w="1585" w:type="dxa"/>
            <w:vMerge w:val="continue"/>
            <w:noWrap w:val="0"/>
            <w:vAlign w:val="center"/>
          </w:tcPr>
          <w:p w14:paraId="024CBDFF">
            <w:pPr>
              <w:overflowPunct w:val="0"/>
              <w:snapToGrid w:val="0"/>
              <w:spacing w:line="360" w:lineRule="auto"/>
              <w:ind w:firstLine="443" w:firstLineChars="211"/>
              <w:rPr>
                <w:rFonts w:ascii="宋体" w:hAnsi="宋体"/>
                <w:bCs/>
                <w:color w:val="auto"/>
                <w:szCs w:val="21"/>
              </w:rPr>
            </w:pPr>
          </w:p>
        </w:tc>
        <w:tc>
          <w:tcPr>
            <w:tcW w:w="1701" w:type="dxa"/>
            <w:noWrap w:val="0"/>
            <w:vAlign w:val="center"/>
          </w:tcPr>
          <w:p w14:paraId="18C5EC28">
            <w:pPr>
              <w:widowControl/>
              <w:overflowPunct w:val="0"/>
              <w:spacing w:line="360" w:lineRule="exact"/>
              <w:jc w:val="center"/>
              <w:rPr>
                <w:rFonts w:ascii="宋体" w:hAnsi="宋体" w:cs="Courier New"/>
                <w:bCs/>
                <w:color w:val="auto"/>
                <w:szCs w:val="21"/>
              </w:rPr>
            </w:pPr>
            <w:r>
              <w:rPr>
                <w:rFonts w:hint="eastAsia" w:ascii="宋体" w:hAnsi="宋体"/>
                <w:bCs/>
                <w:color w:val="auto"/>
                <w:kern w:val="0"/>
                <w:szCs w:val="21"/>
              </w:rPr>
              <w:t>实施团队人员配置（满分</w:t>
            </w:r>
            <w:r>
              <w:rPr>
                <w:rFonts w:hint="eastAsia" w:ascii="宋体" w:hAnsi="宋体"/>
                <w:bCs/>
                <w:color w:val="auto"/>
                <w:kern w:val="0"/>
                <w:szCs w:val="21"/>
                <w:lang w:val="en-US" w:eastAsia="zh-CN"/>
              </w:rPr>
              <w:t>8</w:t>
            </w:r>
            <w:r>
              <w:rPr>
                <w:rFonts w:hint="eastAsia" w:ascii="宋体" w:hAnsi="宋体"/>
                <w:bCs/>
                <w:color w:val="auto"/>
                <w:kern w:val="0"/>
                <w:szCs w:val="21"/>
              </w:rPr>
              <w:t>分）</w:t>
            </w:r>
          </w:p>
        </w:tc>
        <w:tc>
          <w:tcPr>
            <w:tcW w:w="5660" w:type="dxa"/>
            <w:noWrap w:val="0"/>
            <w:vAlign w:val="top"/>
          </w:tcPr>
          <w:p w14:paraId="71532D9F">
            <w:pPr>
              <w:overflowPunct w:val="0"/>
              <w:spacing w:line="360" w:lineRule="auto"/>
              <w:rPr>
                <w:rFonts w:ascii="Times New Roman Regular" w:hAnsi="Times New Roman Regular" w:cs="Times New Roman Regular"/>
                <w:color w:val="auto"/>
                <w:kern w:val="0"/>
                <w:szCs w:val="21"/>
              </w:rPr>
            </w:pPr>
            <w:r>
              <w:rPr>
                <w:rFonts w:hint="eastAsia" w:ascii="宋体" w:hAnsi="宋体"/>
                <w:bCs/>
                <w:color w:val="auto"/>
                <w:kern w:val="0"/>
                <w:szCs w:val="21"/>
              </w:rPr>
              <w:t>1、拟投入项目经理（满分3分）</w:t>
            </w:r>
          </w:p>
          <w:p w14:paraId="58567EED">
            <w:pPr>
              <w:widowControl/>
              <w:spacing w:line="360" w:lineRule="auto"/>
              <w:textAlignment w:val="center"/>
              <w:rPr>
                <w:rFonts w:hint="eastAsia" w:ascii="Times New Roman Regular" w:hAnsi="Times New Roman Regular" w:cs="Times New Roman Regular"/>
                <w:color w:val="auto"/>
                <w:kern w:val="0"/>
                <w:szCs w:val="21"/>
              </w:rPr>
            </w:pPr>
            <w:r>
              <w:rPr>
                <w:rFonts w:hint="eastAsia" w:ascii="Times New Roman Regular" w:hAnsi="Times New Roman Regular" w:cs="Times New Roman Regular"/>
                <w:color w:val="auto"/>
                <w:kern w:val="0"/>
                <w:szCs w:val="21"/>
              </w:rPr>
              <w:t>（1）</w:t>
            </w:r>
            <w:r>
              <w:rPr>
                <w:rFonts w:ascii="Times New Roman Regular" w:hAnsi="Times New Roman Regular" w:cs="Times New Roman Regular"/>
                <w:color w:val="auto"/>
                <w:kern w:val="0"/>
                <w:szCs w:val="21"/>
              </w:rPr>
              <w:t>具有</w:t>
            </w:r>
            <w:r>
              <w:rPr>
                <w:rStyle w:val="134"/>
                <w:rFonts w:hint="default"/>
                <w:color w:val="auto"/>
                <w:lang w:bidi="ar"/>
              </w:rPr>
              <w:t>计算机或信息管理</w:t>
            </w:r>
            <w:r>
              <w:rPr>
                <w:rStyle w:val="134"/>
                <w:color w:val="auto"/>
                <w:lang w:bidi="ar"/>
              </w:rPr>
              <w:t>或生物医学工程</w:t>
            </w:r>
            <w:r>
              <w:rPr>
                <w:rStyle w:val="134"/>
                <w:rFonts w:hint="default"/>
                <w:color w:val="auto"/>
                <w:lang w:bidi="ar"/>
              </w:rPr>
              <w:t>相关专业</w:t>
            </w:r>
            <w:r>
              <w:rPr>
                <w:rFonts w:ascii="Times New Roman Regular" w:hAnsi="Times New Roman Regular" w:cs="Times New Roman Regular"/>
                <w:color w:val="auto"/>
                <w:kern w:val="0"/>
                <w:szCs w:val="21"/>
              </w:rPr>
              <w:t>的本科或以上学历</w:t>
            </w:r>
            <w:r>
              <w:rPr>
                <w:rFonts w:hint="eastAsia" w:ascii="Times New Roman Regular" w:hAnsi="Times New Roman Regular" w:cs="Times New Roman Regular"/>
                <w:color w:val="auto"/>
                <w:kern w:val="0"/>
                <w:szCs w:val="21"/>
              </w:rPr>
              <w:t>，得1分，具有硕士或以上学历的，得2分，此项满分2分；（提供相关学历证明扫描件）</w:t>
            </w:r>
          </w:p>
          <w:p w14:paraId="7DB824E3">
            <w:pPr>
              <w:widowControl/>
              <w:spacing w:line="360" w:lineRule="auto"/>
              <w:textAlignment w:val="center"/>
              <w:rPr>
                <w:rFonts w:hint="eastAsia"/>
                <w:color w:val="auto"/>
              </w:rPr>
            </w:pPr>
            <w:r>
              <w:rPr>
                <w:rStyle w:val="134"/>
                <w:rFonts w:hint="default"/>
                <w:color w:val="auto"/>
                <w:lang w:bidi="ar"/>
              </w:rPr>
              <w:t>（2）具有计算机技术与软件专业技术资格</w:t>
            </w:r>
            <w:r>
              <w:rPr>
                <w:rStyle w:val="134"/>
                <w:color w:val="auto"/>
                <w:lang w:bidi="ar"/>
              </w:rPr>
              <w:t>证书，有</w:t>
            </w:r>
            <w:r>
              <w:rPr>
                <w:rStyle w:val="134"/>
                <w:rFonts w:hint="default"/>
                <w:color w:val="auto"/>
                <w:lang w:bidi="ar"/>
              </w:rPr>
              <w:t>系统集成项目管理工程师</w:t>
            </w:r>
            <w:r>
              <w:rPr>
                <w:rStyle w:val="134"/>
                <w:color w:val="auto"/>
                <w:lang w:bidi="ar"/>
              </w:rPr>
              <w:t>（中级）的，得0.5分，具有</w:t>
            </w:r>
            <w:r>
              <w:rPr>
                <w:rFonts w:ascii="宋体" w:hAnsi="宋体" w:cs="仿宋"/>
                <w:snapToGrid w:val="0"/>
                <w:color w:val="auto"/>
                <w:kern w:val="0"/>
                <w:szCs w:val="21"/>
              </w:rPr>
              <w:t>信息系统项目管理师</w:t>
            </w:r>
            <w:r>
              <w:rPr>
                <w:rFonts w:hint="eastAsia" w:ascii="宋体" w:hAnsi="宋体" w:cs="仿宋"/>
                <w:snapToGrid w:val="0"/>
                <w:color w:val="auto"/>
                <w:kern w:val="0"/>
                <w:szCs w:val="21"/>
              </w:rPr>
              <w:t>（高级）</w:t>
            </w:r>
            <w:r>
              <w:rPr>
                <w:rStyle w:val="134"/>
                <w:rFonts w:hint="default"/>
                <w:color w:val="auto"/>
                <w:lang w:bidi="ar"/>
              </w:rPr>
              <w:t>，得1分</w:t>
            </w:r>
            <w:r>
              <w:rPr>
                <w:rStyle w:val="134"/>
                <w:rFonts w:hint="eastAsia"/>
                <w:color w:val="auto"/>
                <w:lang w:eastAsia="zh-CN" w:bidi="ar"/>
              </w:rPr>
              <w:t>，</w:t>
            </w:r>
            <w:r>
              <w:rPr>
                <w:rFonts w:hint="eastAsia" w:ascii="Times New Roman Regular" w:hAnsi="Times New Roman Regular" w:cs="Times New Roman Regular"/>
                <w:color w:val="auto"/>
                <w:kern w:val="0"/>
                <w:szCs w:val="21"/>
              </w:rPr>
              <w:t>此项满分</w:t>
            </w:r>
            <w:r>
              <w:rPr>
                <w:rFonts w:hint="eastAsia" w:ascii="Times New Roman Regular" w:hAnsi="Times New Roman Regular" w:cs="Times New Roman Regular"/>
                <w:color w:val="auto"/>
                <w:kern w:val="0"/>
                <w:szCs w:val="21"/>
                <w:lang w:val="en-US" w:eastAsia="zh-CN"/>
              </w:rPr>
              <w:t>1</w:t>
            </w:r>
            <w:r>
              <w:rPr>
                <w:rFonts w:hint="eastAsia" w:ascii="Times New Roman Regular" w:hAnsi="Times New Roman Regular" w:cs="Times New Roman Regular"/>
                <w:color w:val="auto"/>
                <w:kern w:val="0"/>
                <w:szCs w:val="21"/>
              </w:rPr>
              <w:t>分</w:t>
            </w:r>
            <w:r>
              <w:rPr>
                <w:rStyle w:val="134"/>
                <w:rFonts w:hint="default"/>
                <w:color w:val="auto"/>
                <w:lang w:bidi="ar"/>
              </w:rPr>
              <w:t>；（</w:t>
            </w:r>
            <w:r>
              <w:rPr>
                <w:rFonts w:hint="eastAsia" w:ascii="Times New Roman Regular" w:hAnsi="Times New Roman Regular" w:cs="Times New Roman Regular"/>
                <w:color w:val="auto"/>
                <w:kern w:val="0"/>
                <w:szCs w:val="21"/>
              </w:rPr>
              <w:t>提供相关证书证明扫描件）</w:t>
            </w:r>
          </w:p>
          <w:p w14:paraId="0CEB4995">
            <w:pPr>
              <w:overflowPunct w:val="0"/>
              <w:spacing w:line="360" w:lineRule="auto"/>
              <w:rPr>
                <w:rFonts w:ascii="宋体" w:hAnsi="宋体"/>
                <w:bCs/>
                <w:color w:val="auto"/>
                <w:kern w:val="0"/>
                <w:szCs w:val="21"/>
              </w:rPr>
            </w:pPr>
            <w:r>
              <w:rPr>
                <w:rFonts w:hint="eastAsia" w:ascii="宋体" w:hAnsi="宋体"/>
                <w:bCs/>
                <w:color w:val="auto"/>
                <w:kern w:val="0"/>
                <w:szCs w:val="21"/>
              </w:rPr>
              <w:t>2、拟投入实施团队成员 （满分</w:t>
            </w:r>
            <w:r>
              <w:rPr>
                <w:rFonts w:hint="eastAsia" w:ascii="宋体" w:hAnsi="宋体"/>
                <w:bCs/>
                <w:color w:val="auto"/>
                <w:kern w:val="0"/>
                <w:szCs w:val="21"/>
                <w:lang w:val="en-US" w:eastAsia="zh-CN"/>
              </w:rPr>
              <w:t>5</w:t>
            </w:r>
            <w:r>
              <w:rPr>
                <w:rFonts w:hint="eastAsia" w:ascii="宋体" w:hAnsi="宋体"/>
                <w:bCs/>
                <w:color w:val="auto"/>
                <w:kern w:val="0"/>
                <w:szCs w:val="21"/>
              </w:rPr>
              <w:t>分）</w:t>
            </w:r>
          </w:p>
          <w:p w14:paraId="12ACF31A">
            <w:pPr>
              <w:overflowPunct w:val="0"/>
              <w:spacing w:line="360" w:lineRule="auto"/>
              <w:rPr>
                <w:rStyle w:val="134"/>
                <w:rFonts w:hint="default"/>
                <w:color w:val="auto"/>
                <w:lang w:bidi="ar"/>
              </w:rPr>
            </w:pPr>
            <w:r>
              <w:rPr>
                <w:rStyle w:val="134"/>
                <w:rFonts w:hint="default"/>
                <w:color w:val="auto"/>
                <w:lang w:bidi="ar"/>
              </w:rPr>
              <w:t>（1）项目</w:t>
            </w:r>
            <w:r>
              <w:rPr>
                <w:rFonts w:hint="eastAsia" w:ascii="宋体" w:hAnsi="宋体"/>
                <w:bCs/>
                <w:color w:val="auto"/>
                <w:kern w:val="0"/>
                <w:szCs w:val="21"/>
              </w:rPr>
              <w:t>实施</w:t>
            </w:r>
            <w:r>
              <w:rPr>
                <w:rStyle w:val="134"/>
                <w:rFonts w:hint="default"/>
                <w:color w:val="auto"/>
                <w:lang w:bidi="ar"/>
              </w:rPr>
              <w:t>团队成员中（项目经理除外），具有临床医学</w:t>
            </w:r>
            <w:r>
              <w:rPr>
                <w:rStyle w:val="134"/>
                <w:color w:val="auto"/>
                <w:lang w:bidi="ar"/>
              </w:rPr>
              <w:t>、</w:t>
            </w:r>
            <w:r>
              <w:rPr>
                <w:rStyle w:val="134"/>
                <w:rFonts w:hint="default"/>
                <w:color w:val="auto"/>
                <w:lang w:bidi="ar"/>
              </w:rPr>
              <w:t>医学信息学、生物医学工程相关专业的本科以上学历的，提供任意</w:t>
            </w:r>
            <w:r>
              <w:rPr>
                <w:rStyle w:val="135"/>
                <w:rFonts w:eastAsia="等线"/>
                <w:color w:val="auto"/>
                <w:lang w:bidi="ar"/>
              </w:rPr>
              <w:t>1</w:t>
            </w:r>
            <w:r>
              <w:rPr>
                <w:rStyle w:val="134"/>
                <w:rFonts w:hint="default"/>
                <w:color w:val="auto"/>
                <w:lang w:bidi="ar"/>
              </w:rPr>
              <w:t>项，得</w:t>
            </w:r>
            <w:r>
              <w:rPr>
                <w:rStyle w:val="135"/>
                <w:rFonts w:hint="eastAsia" w:eastAsia="等线"/>
                <w:color w:val="auto"/>
                <w:lang w:bidi="ar"/>
              </w:rPr>
              <w:t>1</w:t>
            </w:r>
            <w:r>
              <w:rPr>
                <w:rStyle w:val="134"/>
                <w:rFonts w:hint="default"/>
                <w:color w:val="auto"/>
                <w:lang w:bidi="ar"/>
              </w:rPr>
              <w:t>分，最高得</w:t>
            </w:r>
            <w:r>
              <w:rPr>
                <w:rStyle w:val="135"/>
                <w:rFonts w:hint="eastAsia" w:eastAsia="等线"/>
                <w:color w:val="auto"/>
                <w:lang w:bidi="ar"/>
              </w:rPr>
              <w:t>2</w:t>
            </w:r>
            <w:r>
              <w:rPr>
                <w:rStyle w:val="134"/>
                <w:rFonts w:hint="default"/>
                <w:color w:val="auto"/>
                <w:lang w:bidi="ar"/>
              </w:rPr>
              <w:t>分；</w:t>
            </w:r>
            <w:r>
              <w:rPr>
                <w:rStyle w:val="134"/>
                <w:color w:val="auto"/>
                <w:lang w:bidi="ar"/>
              </w:rPr>
              <w:t>（提供相关学历证明扫描件）</w:t>
            </w:r>
          </w:p>
          <w:p w14:paraId="6BEB1A0B">
            <w:pPr>
              <w:overflowPunct w:val="0"/>
              <w:spacing w:line="360" w:lineRule="auto"/>
              <w:rPr>
                <w:rStyle w:val="134"/>
                <w:rFonts w:hint="default"/>
                <w:color w:val="auto"/>
                <w:lang w:bidi="ar"/>
              </w:rPr>
            </w:pPr>
            <w:r>
              <w:rPr>
                <w:rStyle w:val="134"/>
                <w:rFonts w:hint="default"/>
                <w:color w:val="auto"/>
                <w:lang w:bidi="ar"/>
              </w:rPr>
              <w:t>（2）项目</w:t>
            </w:r>
            <w:r>
              <w:rPr>
                <w:rFonts w:hint="eastAsia" w:ascii="宋体" w:hAnsi="宋体"/>
                <w:bCs/>
                <w:color w:val="auto"/>
                <w:kern w:val="0"/>
                <w:szCs w:val="21"/>
              </w:rPr>
              <w:t>实施</w:t>
            </w:r>
            <w:r>
              <w:rPr>
                <w:rStyle w:val="134"/>
                <w:rFonts w:hint="default"/>
                <w:color w:val="auto"/>
                <w:lang w:bidi="ar"/>
              </w:rPr>
              <w:t>团队成员中具有计算机技术与软件专业技术资格（专业：系统集成项目管理工程师</w:t>
            </w:r>
            <w:r>
              <w:rPr>
                <w:rStyle w:val="134"/>
                <w:color w:val="auto"/>
                <w:lang w:bidi="ar"/>
              </w:rPr>
              <w:t>或</w:t>
            </w:r>
            <w:r>
              <w:rPr>
                <w:rStyle w:val="134"/>
                <w:rFonts w:hint="default"/>
                <w:color w:val="auto"/>
                <w:lang w:bidi="ar"/>
              </w:rPr>
              <w:t>网络工程师</w:t>
            </w:r>
            <w:r>
              <w:rPr>
                <w:rStyle w:val="134"/>
                <w:color w:val="auto"/>
                <w:lang w:bidi="ar"/>
              </w:rPr>
              <w:t>或</w:t>
            </w:r>
            <w:r>
              <w:rPr>
                <w:rStyle w:val="134"/>
                <w:rFonts w:hint="default"/>
                <w:color w:val="auto"/>
                <w:lang w:bidi="ar"/>
              </w:rPr>
              <w:t>软件设计师</w:t>
            </w:r>
            <w:r>
              <w:rPr>
                <w:rStyle w:val="134"/>
                <w:color w:val="auto"/>
                <w:lang w:bidi="ar"/>
              </w:rPr>
              <w:t>，</w:t>
            </w:r>
            <w:r>
              <w:rPr>
                <w:rStyle w:val="134"/>
                <w:rFonts w:hint="default"/>
                <w:color w:val="auto"/>
                <w:lang w:bidi="ar"/>
              </w:rPr>
              <w:t>级别：中级或以上）证书的，提供</w:t>
            </w:r>
            <w:r>
              <w:rPr>
                <w:rStyle w:val="135"/>
                <w:rFonts w:eastAsia="等线"/>
                <w:color w:val="auto"/>
                <w:lang w:bidi="ar"/>
              </w:rPr>
              <w:t>1</w:t>
            </w:r>
            <w:r>
              <w:rPr>
                <w:rStyle w:val="134"/>
                <w:rFonts w:hint="default"/>
                <w:color w:val="auto"/>
                <w:lang w:bidi="ar"/>
              </w:rPr>
              <w:t>个有效认证证书得</w:t>
            </w:r>
            <w:r>
              <w:rPr>
                <w:rStyle w:val="135"/>
                <w:rFonts w:hint="eastAsia" w:eastAsia="等线"/>
                <w:color w:val="auto"/>
                <w:lang w:bidi="ar"/>
              </w:rPr>
              <w:t>1</w:t>
            </w:r>
            <w:r>
              <w:rPr>
                <w:rStyle w:val="134"/>
                <w:rFonts w:hint="default"/>
                <w:color w:val="auto"/>
                <w:lang w:bidi="ar"/>
              </w:rPr>
              <w:t>分，最高得</w:t>
            </w:r>
            <w:r>
              <w:rPr>
                <w:rStyle w:val="135"/>
                <w:rFonts w:eastAsia="等线"/>
                <w:color w:val="auto"/>
                <w:lang w:bidi="ar"/>
              </w:rPr>
              <w:t>2</w:t>
            </w:r>
            <w:r>
              <w:rPr>
                <w:rStyle w:val="134"/>
                <w:rFonts w:hint="default"/>
                <w:color w:val="auto"/>
                <w:lang w:bidi="ar"/>
              </w:rPr>
              <w:t>分；</w:t>
            </w:r>
            <w:r>
              <w:rPr>
                <w:rStyle w:val="134"/>
                <w:color w:val="auto"/>
                <w:lang w:bidi="ar"/>
              </w:rPr>
              <w:t>（提供相关资格证书扫描件）</w:t>
            </w:r>
          </w:p>
          <w:p w14:paraId="6391AC4E">
            <w:pPr>
              <w:overflowPunct w:val="0"/>
              <w:spacing w:line="360" w:lineRule="auto"/>
              <w:rPr>
                <w:rStyle w:val="134"/>
                <w:color w:val="auto"/>
                <w:lang w:bidi="ar"/>
              </w:rPr>
            </w:pPr>
            <w:r>
              <w:rPr>
                <w:rStyle w:val="134"/>
                <w:rFonts w:hint="default"/>
                <w:color w:val="auto"/>
                <w:lang w:bidi="ar"/>
              </w:rPr>
              <w:t>（3）项目</w:t>
            </w:r>
            <w:r>
              <w:rPr>
                <w:rFonts w:hint="eastAsia" w:ascii="宋体" w:hAnsi="宋体"/>
                <w:bCs/>
                <w:color w:val="auto"/>
                <w:kern w:val="0"/>
                <w:szCs w:val="21"/>
              </w:rPr>
              <w:t>实施</w:t>
            </w:r>
            <w:r>
              <w:rPr>
                <w:rStyle w:val="134"/>
                <w:rFonts w:hint="default"/>
                <w:color w:val="auto"/>
                <w:lang w:bidi="ar"/>
              </w:rPr>
              <w:t>团队成员中具有注册信息安全工程师证书的（</w:t>
            </w:r>
            <w:r>
              <w:rPr>
                <w:rStyle w:val="135"/>
                <w:rFonts w:eastAsia="等线"/>
                <w:color w:val="auto"/>
                <w:lang w:bidi="ar"/>
              </w:rPr>
              <w:t>CISP</w:t>
            </w:r>
            <w:r>
              <w:rPr>
                <w:rStyle w:val="134"/>
                <w:rFonts w:hint="default"/>
                <w:color w:val="auto"/>
                <w:lang w:bidi="ar"/>
              </w:rPr>
              <w:t>），提供</w:t>
            </w:r>
            <w:r>
              <w:rPr>
                <w:rStyle w:val="135"/>
                <w:rFonts w:eastAsia="等线"/>
                <w:color w:val="auto"/>
                <w:lang w:bidi="ar"/>
              </w:rPr>
              <w:t>1</w:t>
            </w:r>
            <w:r>
              <w:rPr>
                <w:rStyle w:val="134"/>
                <w:rFonts w:hint="default"/>
                <w:color w:val="auto"/>
                <w:lang w:bidi="ar"/>
              </w:rPr>
              <w:t>个有效认证证书得</w:t>
            </w:r>
            <w:r>
              <w:rPr>
                <w:rStyle w:val="135"/>
                <w:rFonts w:hint="eastAsia" w:eastAsia="等线"/>
                <w:color w:val="auto"/>
                <w:lang w:bidi="ar"/>
              </w:rPr>
              <w:t>1</w:t>
            </w:r>
            <w:r>
              <w:rPr>
                <w:rStyle w:val="134"/>
                <w:rFonts w:hint="default"/>
                <w:color w:val="auto"/>
                <w:lang w:bidi="ar"/>
              </w:rPr>
              <w:t>分，最高得</w:t>
            </w:r>
            <w:r>
              <w:rPr>
                <w:rStyle w:val="135"/>
                <w:rFonts w:hint="eastAsia" w:eastAsia="等线"/>
                <w:color w:val="auto"/>
                <w:lang w:bidi="ar"/>
              </w:rPr>
              <w:t>1</w:t>
            </w:r>
            <w:r>
              <w:rPr>
                <w:rStyle w:val="134"/>
                <w:rFonts w:hint="default"/>
                <w:color w:val="auto"/>
                <w:lang w:bidi="ar"/>
              </w:rPr>
              <w:t>分。</w:t>
            </w:r>
            <w:r>
              <w:rPr>
                <w:rStyle w:val="134"/>
                <w:color w:val="auto"/>
                <w:lang w:bidi="ar"/>
              </w:rPr>
              <w:t>（提供相关资格证书扫描件）</w:t>
            </w:r>
          </w:p>
          <w:p w14:paraId="1968DDA0">
            <w:pPr>
              <w:overflowPunct w:val="0"/>
              <w:spacing w:line="360" w:lineRule="auto"/>
              <w:ind w:firstLine="420"/>
              <w:rPr>
                <w:rFonts w:ascii="宋体" w:hAnsi="宋体"/>
                <w:b/>
                <w:bCs/>
                <w:color w:val="auto"/>
                <w:kern w:val="0"/>
                <w:szCs w:val="21"/>
              </w:rPr>
            </w:pPr>
            <w:r>
              <w:rPr>
                <w:rFonts w:hint="eastAsia" w:ascii="宋体" w:hAnsi="宋体"/>
                <w:b/>
                <w:bCs/>
                <w:color w:val="auto"/>
                <w:kern w:val="0"/>
                <w:szCs w:val="21"/>
              </w:rPr>
              <w:t>注：投标文件中须提供人员证书复印件并加盖公章。不提供不得分。同一人多个证书不重复计分。</w:t>
            </w:r>
          </w:p>
        </w:tc>
      </w:tr>
      <w:tr w14:paraId="4535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6E8D3B41">
            <w:pPr>
              <w:overflowPunct w:val="0"/>
              <w:snapToGrid w:val="0"/>
              <w:spacing w:line="360" w:lineRule="atLeast"/>
              <w:jc w:val="center"/>
              <w:rPr>
                <w:rFonts w:ascii="宋体" w:hAnsi="宋体"/>
                <w:color w:val="auto"/>
                <w:szCs w:val="21"/>
              </w:rPr>
            </w:pPr>
          </w:p>
        </w:tc>
        <w:tc>
          <w:tcPr>
            <w:tcW w:w="1585" w:type="dxa"/>
            <w:vMerge w:val="continue"/>
            <w:noWrap w:val="0"/>
            <w:vAlign w:val="center"/>
          </w:tcPr>
          <w:p w14:paraId="2B033ED6">
            <w:pPr>
              <w:overflowPunct w:val="0"/>
              <w:snapToGrid w:val="0"/>
              <w:spacing w:line="360" w:lineRule="auto"/>
              <w:ind w:firstLine="443" w:firstLineChars="211"/>
              <w:rPr>
                <w:rFonts w:ascii="宋体" w:hAnsi="宋体"/>
                <w:bCs/>
                <w:color w:val="auto"/>
                <w:szCs w:val="21"/>
              </w:rPr>
            </w:pPr>
          </w:p>
        </w:tc>
        <w:tc>
          <w:tcPr>
            <w:tcW w:w="1701" w:type="dxa"/>
            <w:noWrap w:val="0"/>
            <w:vAlign w:val="center"/>
          </w:tcPr>
          <w:p w14:paraId="46BFE819">
            <w:pPr>
              <w:widowControl/>
              <w:overflowPunct w:val="0"/>
              <w:spacing w:line="360" w:lineRule="exact"/>
              <w:jc w:val="center"/>
              <w:rPr>
                <w:rFonts w:ascii="宋体" w:hAnsi="宋体" w:cs="Courier New"/>
                <w:bCs/>
                <w:color w:val="auto"/>
                <w:szCs w:val="21"/>
              </w:rPr>
            </w:pPr>
            <w:r>
              <w:rPr>
                <w:rFonts w:hint="eastAsia" w:ascii="宋体" w:hAnsi="宋体" w:cs="Courier New"/>
                <w:bCs/>
                <w:color w:val="auto"/>
                <w:szCs w:val="21"/>
              </w:rPr>
              <w:t>研发能力（满分15分）</w:t>
            </w:r>
          </w:p>
        </w:tc>
        <w:tc>
          <w:tcPr>
            <w:tcW w:w="5660" w:type="dxa"/>
            <w:noWrap w:val="0"/>
            <w:vAlign w:val="top"/>
          </w:tcPr>
          <w:p w14:paraId="14AE6E6D">
            <w:pPr>
              <w:pStyle w:val="8"/>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投标人具有以下相关内容的知识产权证书或相关发明专利证书的，每个得1分，满分15分；</w:t>
            </w:r>
          </w:p>
          <w:p w14:paraId="6DB55305">
            <w:pPr>
              <w:pStyle w:val="20"/>
              <w:numPr>
                <w:ilvl w:val="0"/>
                <w:numId w:val="0"/>
              </w:numP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lang w:val="en-US" w:eastAsia="zh-CN" w:bidi="ar-SA"/>
              </w:rPr>
              <w:t>（1）</w:t>
            </w:r>
            <w:r>
              <w:rPr>
                <w:rFonts w:hint="eastAsia" w:ascii="宋体" w:hAnsi="宋体" w:eastAsia="宋体" w:cs="宋体"/>
                <w:color w:val="auto"/>
                <w:kern w:val="0"/>
                <w:sz w:val="21"/>
                <w:szCs w:val="21"/>
                <w:highlight w:val="none"/>
                <w:lang w:bidi="ar"/>
              </w:rPr>
              <w:t>医疗大数据治理</w:t>
            </w:r>
            <w:r>
              <w:rPr>
                <w:rFonts w:hint="eastAsia" w:ascii="宋体" w:hAnsi="宋体" w:eastAsia="宋体" w:cs="宋体"/>
                <w:bCs/>
                <w:color w:val="auto"/>
                <w:sz w:val="21"/>
                <w:szCs w:val="21"/>
                <w:highlight w:val="none"/>
              </w:rPr>
              <w:t>；</w:t>
            </w:r>
          </w:p>
          <w:p w14:paraId="71E21270">
            <w:pPr>
              <w:pStyle w:val="20"/>
              <w:numPr>
                <w:ilvl w:val="0"/>
                <w:numId w:val="0"/>
              </w:numP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lang w:val="en-US" w:eastAsia="zh-CN" w:bidi="ar-SA"/>
              </w:rPr>
              <w:t>（2）</w:t>
            </w:r>
            <w:r>
              <w:rPr>
                <w:rFonts w:hint="eastAsia" w:ascii="宋体" w:hAnsi="宋体" w:eastAsia="宋体" w:cs="宋体"/>
                <w:color w:val="auto"/>
                <w:kern w:val="0"/>
                <w:sz w:val="21"/>
                <w:szCs w:val="21"/>
                <w:highlight w:val="none"/>
              </w:rPr>
              <w:t>数据资产</w:t>
            </w:r>
            <w:r>
              <w:rPr>
                <w:rFonts w:hint="eastAsia" w:ascii="宋体" w:hAnsi="宋体" w:eastAsia="宋体" w:cs="宋体"/>
                <w:bCs/>
                <w:color w:val="auto"/>
                <w:sz w:val="21"/>
                <w:szCs w:val="21"/>
                <w:highlight w:val="none"/>
              </w:rPr>
              <w:t>；</w:t>
            </w:r>
          </w:p>
          <w:p w14:paraId="28B03AB2">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lang w:val="en-US" w:eastAsia="zh-CN" w:bidi="ar-SA"/>
              </w:rPr>
              <w:t>（3）</w:t>
            </w:r>
            <w:r>
              <w:rPr>
                <w:rFonts w:hint="eastAsia" w:ascii="宋体" w:hAnsi="宋体" w:eastAsia="宋体" w:cs="宋体"/>
                <w:color w:val="auto"/>
                <w:sz w:val="21"/>
                <w:szCs w:val="21"/>
                <w:highlight w:val="none"/>
              </w:rPr>
              <w:t>知识图谱</w:t>
            </w:r>
            <w:r>
              <w:rPr>
                <w:rFonts w:hint="eastAsia" w:ascii="宋体" w:hAnsi="宋体" w:eastAsia="宋体" w:cs="宋体"/>
                <w:bCs/>
                <w:color w:val="auto"/>
                <w:kern w:val="2"/>
                <w:sz w:val="21"/>
                <w:szCs w:val="21"/>
                <w:highlight w:val="none"/>
              </w:rPr>
              <w:t>；</w:t>
            </w:r>
          </w:p>
          <w:p w14:paraId="7F8C8342">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lang w:val="en-US" w:eastAsia="zh-CN" w:bidi="ar-SA"/>
              </w:rPr>
              <w:t>（4）</w:t>
            </w:r>
            <w:r>
              <w:rPr>
                <w:rFonts w:hint="eastAsia" w:ascii="宋体" w:hAnsi="宋体" w:eastAsia="宋体" w:cs="宋体"/>
                <w:color w:val="auto"/>
                <w:sz w:val="21"/>
                <w:szCs w:val="21"/>
                <w:highlight w:val="none"/>
              </w:rPr>
              <w:t>医学文本结构化</w:t>
            </w:r>
            <w:r>
              <w:rPr>
                <w:rFonts w:hint="eastAsia" w:ascii="宋体" w:hAnsi="宋体" w:eastAsia="宋体" w:cs="宋体"/>
                <w:bCs/>
                <w:color w:val="auto"/>
                <w:kern w:val="2"/>
                <w:sz w:val="21"/>
                <w:szCs w:val="21"/>
                <w:highlight w:val="none"/>
              </w:rPr>
              <w:t>；</w:t>
            </w:r>
          </w:p>
          <w:p w14:paraId="2A3EEB53">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lang w:val="en-US" w:eastAsia="zh-CN" w:bidi="ar-SA"/>
              </w:rPr>
              <w:t>（5）</w:t>
            </w:r>
            <w:r>
              <w:rPr>
                <w:rFonts w:hint="eastAsia" w:ascii="宋体" w:hAnsi="宋体" w:eastAsia="宋体" w:cs="宋体"/>
                <w:color w:val="auto"/>
                <w:sz w:val="21"/>
                <w:szCs w:val="21"/>
                <w:highlight w:val="none"/>
              </w:rPr>
              <w:t>数据交换与整合</w:t>
            </w:r>
            <w:r>
              <w:rPr>
                <w:rFonts w:hint="eastAsia" w:ascii="宋体" w:hAnsi="宋体" w:eastAsia="宋体" w:cs="宋体"/>
                <w:bCs/>
                <w:color w:val="auto"/>
                <w:kern w:val="2"/>
                <w:sz w:val="21"/>
                <w:szCs w:val="21"/>
                <w:highlight w:val="none"/>
              </w:rPr>
              <w:t>；</w:t>
            </w:r>
          </w:p>
          <w:p w14:paraId="7B929C60">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lang w:val="en-US" w:eastAsia="zh-CN" w:bidi="ar-SA"/>
              </w:rPr>
              <w:t>（6）</w:t>
            </w:r>
            <w:r>
              <w:rPr>
                <w:rFonts w:hint="eastAsia" w:ascii="宋体" w:hAnsi="宋体" w:eastAsia="宋体" w:cs="宋体"/>
                <w:color w:val="auto"/>
                <w:sz w:val="21"/>
                <w:szCs w:val="21"/>
                <w:highlight w:val="none"/>
              </w:rPr>
              <w:t>科研信息管理</w:t>
            </w:r>
            <w:r>
              <w:rPr>
                <w:rFonts w:hint="eastAsia" w:ascii="宋体" w:hAnsi="宋体" w:eastAsia="宋体" w:cs="宋体"/>
                <w:bCs/>
                <w:color w:val="auto"/>
                <w:kern w:val="2"/>
                <w:sz w:val="21"/>
                <w:szCs w:val="21"/>
                <w:highlight w:val="none"/>
              </w:rPr>
              <w:t>；</w:t>
            </w:r>
          </w:p>
          <w:p w14:paraId="43B64C04">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lang w:val="en-US" w:eastAsia="zh-CN" w:bidi="ar-SA"/>
              </w:rPr>
              <w:t>（7）</w:t>
            </w:r>
            <w:r>
              <w:rPr>
                <w:rFonts w:hint="eastAsia" w:ascii="宋体" w:hAnsi="宋体" w:eastAsia="宋体" w:cs="宋体"/>
                <w:color w:val="auto"/>
                <w:sz w:val="21"/>
                <w:szCs w:val="21"/>
                <w:highlight w:val="none"/>
              </w:rPr>
              <w:t>智能标注平台</w:t>
            </w:r>
            <w:r>
              <w:rPr>
                <w:rFonts w:hint="eastAsia" w:ascii="宋体" w:hAnsi="宋体" w:eastAsia="宋体" w:cs="宋体"/>
                <w:bCs/>
                <w:color w:val="auto"/>
                <w:kern w:val="2"/>
                <w:sz w:val="21"/>
                <w:szCs w:val="21"/>
                <w:highlight w:val="none"/>
              </w:rPr>
              <w:t>；</w:t>
            </w:r>
          </w:p>
          <w:p w14:paraId="0180643D">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lang w:val="en-US" w:eastAsia="zh-CN" w:bidi="ar-SA"/>
              </w:rPr>
              <w:t>（8）</w:t>
            </w:r>
            <w:r>
              <w:rPr>
                <w:rFonts w:hint="eastAsia" w:ascii="宋体" w:hAnsi="宋体" w:eastAsia="宋体" w:cs="宋体"/>
                <w:color w:val="auto"/>
                <w:sz w:val="21"/>
                <w:szCs w:val="21"/>
                <w:highlight w:val="none"/>
              </w:rPr>
              <w:t>医疗大数据建模</w:t>
            </w:r>
            <w:r>
              <w:rPr>
                <w:rFonts w:hint="eastAsia" w:ascii="宋体" w:hAnsi="宋体" w:eastAsia="宋体" w:cs="宋体"/>
                <w:bCs/>
                <w:color w:val="auto"/>
                <w:kern w:val="2"/>
                <w:sz w:val="21"/>
                <w:szCs w:val="21"/>
                <w:highlight w:val="none"/>
              </w:rPr>
              <w:t>；</w:t>
            </w:r>
          </w:p>
          <w:p w14:paraId="3AEFC8C8">
            <w:pPr>
              <w:pStyle w:val="42"/>
              <w:numPr>
                <w:ilvl w:val="0"/>
                <w:numId w:val="0"/>
              </w:numPr>
              <w:spacing w:line="24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lang w:val="en-US" w:eastAsia="zh-CN" w:bidi="ar-SA"/>
              </w:rPr>
              <w:t>（9）</w:t>
            </w:r>
            <w:r>
              <w:rPr>
                <w:rFonts w:hint="eastAsia" w:ascii="宋体" w:hAnsi="宋体" w:eastAsia="宋体" w:cs="宋体"/>
                <w:color w:val="auto"/>
                <w:sz w:val="21"/>
                <w:szCs w:val="21"/>
                <w:highlight w:val="none"/>
              </w:rPr>
              <w:t>多模态AI分析</w:t>
            </w:r>
            <w:r>
              <w:rPr>
                <w:rFonts w:hint="eastAsia" w:ascii="宋体" w:hAnsi="宋体" w:eastAsia="宋体" w:cs="宋体"/>
                <w:bCs/>
                <w:color w:val="auto"/>
                <w:kern w:val="2"/>
                <w:sz w:val="21"/>
                <w:szCs w:val="21"/>
                <w:highlight w:val="none"/>
              </w:rPr>
              <w:t>；</w:t>
            </w:r>
          </w:p>
          <w:p w14:paraId="723212D5">
            <w:pPr>
              <w:pStyle w:val="42"/>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（10）</w:t>
            </w:r>
            <w:r>
              <w:rPr>
                <w:rFonts w:hint="eastAsia" w:ascii="宋体" w:hAnsi="宋体" w:eastAsia="宋体" w:cs="宋体"/>
                <w:color w:val="auto"/>
                <w:sz w:val="21"/>
                <w:szCs w:val="21"/>
                <w:highlight w:val="none"/>
                <w:lang w:bidi="ar"/>
              </w:rPr>
              <w:t>医疗智能数据网关</w:t>
            </w:r>
            <w:r>
              <w:rPr>
                <w:rFonts w:hint="eastAsia" w:ascii="宋体" w:hAnsi="宋体" w:eastAsia="宋体" w:cs="宋体"/>
                <w:bCs/>
                <w:color w:val="auto"/>
                <w:kern w:val="2"/>
                <w:sz w:val="21"/>
                <w:szCs w:val="21"/>
                <w:highlight w:val="none"/>
              </w:rPr>
              <w:t>；</w:t>
            </w:r>
          </w:p>
          <w:p w14:paraId="5B94C60C">
            <w:pPr>
              <w:pStyle w:val="42"/>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（11）</w:t>
            </w:r>
            <w:r>
              <w:rPr>
                <w:rFonts w:hint="eastAsia" w:ascii="宋体" w:hAnsi="宋体" w:eastAsia="宋体" w:cs="宋体"/>
                <w:color w:val="auto"/>
                <w:sz w:val="21"/>
                <w:szCs w:val="21"/>
                <w:highlight w:val="none"/>
              </w:rPr>
              <w:t>高性能基因组分析；</w:t>
            </w:r>
          </w:p>
          <w:p w14:paraId="22729C79">
            <w:pPr>
              <w:pStyle w:val="42"/>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（12）</w:t>
            </w:r>
            <w:r>
              <w:rPr>
                <w:rFonts w:hint="eastAsia" w:ascii="宋体" w:hAnsi="宋体" w:eastAsia="宋体" w:cs="宋体"/>
                <w:color w:val="auto"/>
                <w:sz w:val="21"/>
                <w:szCs w:val="21"/>
                <w:highlight w:val="none"/>
                <w:lang w:bidi="ar"/>
              </w:rPr>
              <w:t>AI模型训练辅助；</w:t>
            </w:r>
          </w:p>
          <w:p w14:paraId="7629935F">
            <w:pPr>
              <w:pStyle w:val="42"/>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（13）</w:t>
            </w:r>
            <w:r>
              <w:rPr>
                <w:rFonts w:hint="eastAsia" w:ascii="宋体" w:hAnsi="宋体" w:eastAsia="宋体" w:cs="宋体"/>
                <w:color w:val="auto"/>
                <w:sz w:val="21"/>
                <w:szCs w:val="21"/>
                <w:highlight w:val="none"/>
              </w:rPr>
              <w:t>真实世界研究；</w:t>
            </w:r>
          </w:p>
          <w:p w14:paraId="460A5C6C">
            <w:pPr>
              <w:pStyle w:val="42"/>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（14）</w:t>
            </w:r>
            <w:r>
              <w:rPr>
                <w:rFonts w:hint="eastAsia" w:ascii="宋体" w:hAnsi="宋体" w:eastAsia="宋体" w:cs="宋体"/>
                <w:color w:val="auto"/>
                <w:sz w:val="21"/>
                <w:szCs w:val="21"/>
                <w:highlight w:val="none"/>
                <w:lang w:bidi="ar"/>
              </w:rPr>
              <w:t>医学多模态数据脱敏；</w:t>
            </w:r>
          </w:p>
          <w:p w14:paraId="1C70701B">
            <w:pPr>
              <w:pStyle w:val="42"/>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（15）</w:t>
            </w:r>
            <w:r>
              <w:rPr>
                <w:rFonts w:hint="eastAsia" w:ascii="宋体" w:hAnsi="宋体" w:eastAsia="宋体" w:cs="宋体"/>
                <w:color w:val="auto"/>
                <w:sz w:val="21"/>
                <w:szCs w:val="21"/>
                <w:highlight w:val="none"/>
              </w:rPr>
              <w:t>数据隐私安全；</w:t>
            </w:r>
          </w:p>
          <w:p w14:paraId="135A566B">
            <w:pPr>
              <w:pStyle w:val="42"/>
              <w:spacing w:line="240" w:lineRule="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rPr>
              <w:t xml:space="preserve">  提供有效的</w:t>
            </w:r>
            <w:r>
              <w:rPr>
                <w:rFonts w:hint="eastAsia" w:ascii="宋体" w:hAnsi="宋体" w:eastAsia="宋体" w:cs="宋体"/>
                <w:color w:val="auto"/>
                <w:sz w:val="21"/>
                <w:szCs w:val="21"/>
                <w:highlight w:val="none"/>
              </w:rPr>
              <w:t>《计算机软件著作权登记证书》或专利证书</w:t>
            </w:r>
            <w:r>
              <w:rPr>
                <w:rFonts w:hint="eastAsia" w:ascii="宋体" w:hAnsi="宋体" w:eastAsia="宋体" w:cs="宋体"/>
                <w:bCs/>
                <w:color w:val="auto"/>
                <w:kern w:val="2"/>
                <w:sz w:val="21"/>
                <w:szCs w:val="21"/>
                <w:highlight w:val="none"/>
              </w:rPr>
              <w:t>原件扫描件，</w:t>
            </w:r>
            <w:r>
              <w:rPr>
                <w:rFonts w:hint="eastAsia" w:ascii="宋体" w:hAnsi="宋体" w:eastAsia="宋体" w:cs="宋体"/>
                <w:color w:val="auto"/>
                <w:sz w:val="21"/>
                <w:szCs w:val="21"/>
                <w:highlight w:val="none"/>
              </w:rPr>
              <w:t>证书中须体现上述相关内容。</w:t>
            </w:r>
          </w:p>
        </w:tc>
      </w:tr>
      <w:tr w14:paraId="205D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2056C766">
            <w:pPr>
              <w:overflowPunct w:val="0"/>
              <w:snapToGrid w:val="0"/>
              <w:spacing w:line="360" w:lineRule="atLeast"/>
              <w:jc w:val="center"/>
              <w:rPr>
                <w:rFonts w:ascii="宋体" w:hAnsi="宋体"/>
                <w:color w:val="auto"/>
                <w:szCs w:val="21"/>
              </w:rPr>
            </w:pPr>
          </w:p>
        </w:tc>
        <w:tc>
          <w:tcPr>
            <w:tcW w:w="1585" w:type="dxa"/>
            <w:vMerge w:val="continue"/>
            <w:noWrap w:val="0"/>
            <w:vAlign w:val="center"/>
          </w:tcPr>
          <w:p w14:paraId="026804C8">
            <w:pPr>
              <w:overflowPunct w:val="0"/>
              <w:snapToGrid w:val="0"/>
              <w:spacing w:line="360" w:lineRule="auto"/>
              <w:ind w:firstLine="443" w:firstLineChars="211"/>
              <w:rPr>
                <w:rFonts w:ascii="宋体" w:hAnsi="宋体"/>
                <w:bCs/>
                <w:color w:val="auto"/>
                <w:szCs w:val="21"/>
              </w:rPr>
            </w:pPr>
          </w:p>
        </w:tc>
        <w:tc>
          <w:tcPr>
            <w:tcW w:w="1701" w:type="dxa"/>
            <w:noWrap w:val="0"/>
            <w:vAlign w:val="center"/>
          </w:tcPr>
          <w:p w14:paraId="092E3A17">
            <w:pPr>
              <w:overflowPunct w:val="0"/>
              <w:snapToGrid w:val="0"/>
              <w:spacing w:line="360" w:lineRule="auto"/>
              <w:jc w:val="center"/>
              <w:rPr>
                <w:rFonts w:ascii="宋体" w:hAnsi="宋体"/>
                <w:bCs/>
                <w:color w:val="auto"/>
                <w:szCs w:val="21"/>
              </w:rPr>
            </w:pPr>
            <w:r>
              <w:rPr>
                <w:rFonts w:hint="eastAsia" w:ascii="宋体" w:hAnsi="宋体"/>
                <w:bCs/>
                <w:color w:val="auto"/>
                <w:szCs w:val="21"/>
              </w:rPr>
              <w:t>业绩分</w:t>
            </w:r>
          </w:p>
          <w:p w14:paraId="70AAAC55">
            <w:pPr>
              <w:overflowPunct w:val="0"/>
              <w:snapToGrid w:val="0"/>
              <w:spacing w:line="360" w:lineRule="auto"/>
              <w:jc w:val="center"/>
              <w:rPr>
                <w:rFonts w:ascii="宋体" w:hAnsi="宋体"/>
                <w:bCs/>
                <w:color w:val="auto"/>
                <w:szCs w:val="21"/>
              </w:rPr>
            </w:pPr>
            <w:r>
              <w:rPr>
                <w:rFonts w:hint="eastAsia" w:ascii="宋体" w:hAnsi="宋体"/>
                <w:bCs/>
                <w:color w:val="auto"/>
                <w:szCs w:val="21"/>
              </w:rPr>
              <w:t>（满分6分）</w:t>
            </w:r>
          </w:p>
        </w:tc>
        <w:tc>
          <w:tcPr>
            <w:tcW w:w="5660" w:type="dxa"/>
            <w:noWrap w:val="0"/>
            <w:vAlign w:val="top"/>
          </w:tcPr>
          <w:p w14:paraId="6357513F">
            <w:pPr>
              <w:overflowPunct w:val="0"/>
              <w:snapToGrid w:val="0"/>
              <w:spacing w:line="360" w:lineRule="auto"/>
              <w:rPr>
                <w:rFonts w:ascii="宋体" w:hAnsi="宋体"/>
                <w:bCs/>
                <w:color w:val="auto"/>
                <w:szCs w:val="21"/>
              </w:rPr>
            </w:pPr>
            <w:r>
              <w:rPr>
                <w:rFonts w:hint="eastAsia" w:ascii="宋体" w:hAnsi="宋体"/>
                <w:bCs/>
                <w:color w:val="auto"/>
                <w:szCs w:val="21"/>
              </w:rPr>
              <w:t>提供投标人自2021年1月1日以来具有类似专病数据库（软件开发类）信息化项目</w:t>
            </w:r>
            <w:r>
              <w:rPr>
                <w:rFonts w:ascii="宋体" w:hAnsi="宋体"/>
                <w:bCs/>
                <w:color w:val="auto"/>
                <w:szCs w:val="21"/>
              </w:rPr>
              <w:t>的</w:t>
            </w:r>
            <w:r>
              <w:rPr>
                <w:rFonts w:hint="eastAsia" w:ascii="宋体" w:hAnsi="宋体"/>
                <w:bCs/>
                <w:color w:val="auto"/>
                <w:szCs w:val="21"/>
              </w:rPr>
              <w:t>业绩，每项业绩得2分，满分6分。要求提供中标通知书或项目合同复印件，并能清晰反映项目的服务名称、服务内容、金额页、双方盖章页，如</w:t>
            </w:r>
            <w:r>
              <w:rPr>
                <w:rStyle w:val="134"/>
                <w:rFonts w:hint="default"/>
                <w:color w:val="auto"/>
                <w:lang w:bidi="ar"/>
              </w:rPr>
              <w:t>通过合同关键信息无法判断是否得分的，还须同时提供能证明得分的其他证明资料，如项目报告或合同甲方出具的证明文件等。</w:t>
            </w:r>
            <w:r>
              <w:rPr>
                <w:rFonts w:hint="eastAsia" w:ascii="宋体" w:hAnsi="宋体"/>
                <w:bCs/>
                <w:color w:val="auto"/>
                <w:szCs w:val="21"/>
              </w:rPr>
              <w:t>所提供的业绩证明材料须加盖投标人公章，证明材料不全的不得分。</w:t>
            </w:r>
          </w:p>
        </w:tc>
      </w:tr>
      <w:tr w14:paraId="6669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noWrap w:val="0"/>
            <w:vAlign w:val="center"/>
          </w:tcPr>
          <w:p w14:paraId="0D35D1D7">
            <w:pPr>
              <w:pStyle w:val="26"/>
              <w:overflowPunct w:val="0"/>
              <w:snapToGrid w:val="0"/>
              <w:spacing w:line="360" w:lineRule="atLeast"/>
              <w:rPr>
                <w:rFonts w:hAnsi="宋体"/>
                <w:b/>
                <w:bCs/>
                <w:color w:val="auto"/>
              </w:rPr>
            </w:pPr>
            <w:r>
              <w:rPr>
                <w:rFonts w:hint="eastAsia" w:hAnsi="宋体"/>
                <w:b/>
                <w:bCs/>
                <w:color w:val="auto"/>
              </w:rPr>
              <w:t>总得分=1+2+3</w:t>
            </w:r>
          </w:p>
        </w:tc>
      </w:tr>
    </w:tbl>
    <w:p w14:paraId="3F390253">
      <w:pPr>
        <w:pStyle w:val="26"/>
        <w:spacing w:line="460" w:lineRule="exact"/>
        <w:ind w:firstLine="420"/>
        <w:rPr>
          <w:rFonts w:hint="eastAsia" w:hAnsi="宋体" w:cs="宋体"/>
          <w:bCs/>
          <w:color w:val="auto"/>
          <w:sz w:val="21"/>
          <w:highlight w:val="none"/>
        </w:rPr>
      </w:pPr>
    </w:p>
    <w:p w14:paraId="588F05CE">
      <w:pPr>
        <w:pStyle w:val="4"/>
        <w:keepNext w:val="0"/>
        <w:keepLines w:val="0"/>
        <w:jc w:val="center"/>
        <w:rPr>
          <w:color w:val="auto"/>
          <w:sz w:val="30"/>
          <w:szCs w:val="30"/>
          <w:highlight w:val="none"/>
        </w:rPr>
      </w:pPr>
      <w:r>
        <w:rPr>
          <w:rFonts w:hint="eastAsia"/>
          <w:color w:val="auto"/>
          <w:sz w:val="30"/>
          <w:szCs w:val="30"/>
          <w:highlight w:val="none"/>
        </w:rPr>
        <w:t>四、中标候选人推荐原则</w:t>
      </w:r>
    </w:p>
    <w:p w14:paraId="28EC7DEF">
      <w:pPr>
        <w:pStyle w:val="26"/>
        <w:spacing w:line="360" w:lineRule="auto"/>
        <w:ind w:firstLine="420" w:firstLineChars="200"/>
        <w:contextualSpacing/>
        <w:rPr>
          <w:rFonts w:hint="eastAsia" w:ascii="宋体" w:hAnsi="宋体" w:eastAsia="宋体" w:cs="Times New Roman"/>
          <w:b/>
          <w:bCs/>
          <w:color w:val="auto"/>
          <w:sz w:val="21"/>
          <w:highlight w:val="yellow"/>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0F0A402E">
      <w:pPr>
        <w:pStyle w:val="2"/>
        <w:jc w:val="center"/>
        <w:rPr>
          <w:rFonts w:hint="eastAsia"/>
          <w:color w:val="auto"/>
          <w:highlight w:val="none"/>
        </w:rPr>
      </w:pPr>
      <w:bookmarkStart w:id="153" w:name="_Toc12053"/>
      <w:r>
        <w:rPr>
          <w:rFonts w:hint="eastAsia"/>
          <w:color w:val="auto"/>
          <w:highlight w:val="none"/>
        </w:rPr>
        <w:br w:type="page"/>
      </w:r>
    </w:p>
    <w:p w14:paraId="6CA1E1A0">
      <w:pPr>
        <w:pStyle w:val="2"/>
        <w:jc w:val="center"/>
        <w:rPr>
          <w:rFonts w:hint="eastAsia"/>
          <w:color w:val="auto"/>
          <w:highlight w:val="none"/>
        </w:rPr>
      </w:pPr>
    </w:p>
    <w:p w14:paraId="28CB172E">
      <w:pPr>
        <w:pStyle w:val="2"/>
        <w:jc w:val="center"/>
        <w:rPr>
          <w:rFonts w:hint="eastAsia"/>
          <w:color w:val="auto"/>
          <w:highlight w:val="none"/>
        </w:rPr>
      </w:pPr>
    </w:p>
    <w:p w14:paraId="6041E594">
      <w:pPr>
        <w:pStyle w:val="2"/>
        <w:jc w:val="center"/>
        <w:rPr>
          <w:rFonts w:hint="eastAsia"/>
          <w:color w:val="auto"/>
          <w:highlight w:val="none"/>
        </w:rPr>
      </w:pPr>
      <w:r>
        <w:rPr>
          <w:rFonts w:hint="eastAsia"/>
          <w:color w:val="auto"/>
          <w:highlight w:val="none"/>
        </w:rPr>
        <w:t>第五章  拟签订的合同文本</w:t>
      </w:r>
      <w:bookmarkEnd w:id="153"/>
    </w:p>
    <w:p w14:paraId="134E46C6">
      <w:pPr>
        <w:snapToGrid w:val="0"/>
        <w:jc w:val="center"/>
        <w:rPr>
          <w:rFonts w:hint="eastAsia" w:ascii="宋体" w:hAnsi="宋体"/>
          <w:bCs/>
          <w:color w:val="auto"/>
          <w:sz w:val="32"/>
          <w:szCs w:val="32"/>
          <w:highlight w:val="none"/>
        </w:rPr>
      </w:pPr>
    </w:p>
    <w:p w14:paraId="066BA2B3">
      <w:pPr>
        <w:snapToGrid w:val="0"/>
        <w:jc w:val="center"/>
        <w:rPr>
          <w:rFonts w:hint="eastAsia" w:ascii="宋体" w:hAnsi="宋体"/>
          <w:bCs/>
          <w:color w:val="auto"/>
          <w:sz w:val="32"/>
          <w:szCs w:val="32"/>
          <w:highlight w:val="none"/>
        </w:rPr>
      </w:pPr>
    </w:p>
    <w:p w14:paraId="676F7A8E">
      <w:pPr>
        <w:snapToGrid w:val="0"/>
        <w:jc w:val="center"/>
        <w:rPr>
          <w:rFonts w:hint="eastAsia" w:ascii="宋体" w:hAnsi="宋体"/>
          <w:bCs/>
          <w:color w:val="auto"/>
          <w:sz w:val="32"/>
          <w:szCs w:val="32"/>
          <w:highlight w:val="none"/>
        </w:rPr>
      </w:pPr>
    </w:p>
    <w:p w14:paraId="616BE05D">
      <w:pPr>
        <w:snapToGrid w:val="0"/>
        <w:jc w:val="center"/>
        <w:rPr>
          <w:rFonts w:hint="eastAsia" w:ascii="宋体" w:hAnsi="宋体"/>
          <w:bCs/>
          <w:color w:val="auto"/>
          <w:sz w:val="32"/>
          <w:szCs w:val="32"/>
          <w:highlight w:val="none"/>
        </w:rPr>
      </w:pPr>
    </w:p>
    <w:p w14:paraId="6FB27FD8">
      <w:pPr>
        <w:snapToGrid w:val="0"/>
        <w:jc w:val="center"/>
        <w:rPr>
          <w:rFonts w:hint="eastAsia" w:ascii="宋体" w:hAnsi="宋体"/>
          <w:bCs/>
          <w:color w:val="auto"/>
          <w:sz w:val="32"/>
          <w:szCs w:val="32"/>
          <w:highlight w:val="none"/>
        </w:rPr>
      </w:pPr>
    </w:p>
    <w:p w14:paraId="6960DA5D">
      <w:pPr>
        <w:snapToGrid w:val="0"/>
        <w:jc w:val="center"/>
        <w:rPr>
          <w:rFonts w:hint="eastAsia" w:ascii="宋体" w:hAnsi="宋体"/>
          <w:bCs/>
          <w:color w:val="auto"/>
          <w:sz w:val="32"/>
          <w:szCs w:val="32"/>
          <w:highlight w:val="none"/>
        </w:rPr>
      </w:pPr>
    </w:p>
    <w:p w14:paraId="4D1F54AF">
      <w:pPr>
        <w:snapToGrid w:val="0"/>
        <w:jc w:val="center"/>
        <w:rPr>
          <w:rFonts w:hint="eastAsia" w:ascii="宋体" w:hAnsi="宋体"/>
          <w:bCs/>
          <w:color w:val="auto"/>
          <w:sz w:val="32"/>
          <w:szCs w:val="32"/>
          <w:highlight w:val="none"/>
        </w:rPr>
      </w:pPr>
    </w:p>
    <w:p w14:paraId="284E9B34">
      <w:pPr>
        <w:snapToGrid w:val="0"/>
        <w:jc w:val="center"/>
        <w:rPr>
          <w:rFonts w:hint="eastAsia" w:ascii="宋体" w:hAnsi="宋体"/>
          <w:bCs/>
          <w:color w:val="auto"/>
          <w:sz w:val="32"/>
          <w:szCs w:val="32"/>
          <w:highlight w:val="none"/>
        </w:rPr>
      </w:pPr>
    </w:p>
    <w:p w14:paraId="608B007F">
      <w:pPr>
        <w:snapToGrid w:val="0"/>
        <w:jc w:val="center"/>
        <w:rPr>
          <w:rFonts w:hint="eastAsia" w:ascii="宋体" w:hAnsi="宋体"/>
          <w:bCs/>
          <w:color w:val="auto"/>
          <w:sz w:val="32"/>
          <w:szCs w:val="32"/>
          <w:highlight w:val="none"/>
        </w:rPr>
      </w:pPr>
    </w:p>
    <w:p w14:paraId="62859EA5">
      <w:pPr>
        <w:snapToGrid w:val="0"/>
        <w:jc w:val="center"/>
        <w:rPr>
          <w:rFonts w:hint="eastAsia" w:ascii="宋体" w:hAnsi="宋体"/>
          <w:bCs/>
          <w:color w:val="auto"/>
          <w:sz w:val="32"/>
          <w:szCs w:val="32"/>
          <w:highlight w:val="none"/>
        </w:rPr>
      </w:pPr>
    </w:p>
    <w:p w14:paraId="2F0AFE84">
      <w:pPr>
        <w:snapToGrid w:val="0"/>
        <w:jc w:val="center"/>
        <w:rPr>
          <w:rFonts w:hint="eastAsia" w:ascii="宋体" w:hAnsi="宋体"/>
          <w:bCs/>
          <w:color w:val="auto"/>
          <w:sz w:val="32"/>
          <w:szCs w:val="32"/>
          <w:highlight w:val="none"/>
        </w:rPr>
      </w:pPr>
    </w:p>
    <w:p w14:paraId="75869001">
      <w:pPr>
        <w:snapToGrid w:val="0"/>
        <w:jc w:val="left"/>
        <w:rPr>
          <w:rFonts w:hint="eastAsia" w:ascii="仿宋_GB2312" w:hAnsi="华文中宋" w:eastAsia="仿宋_GB2312"/>
          <w:b/>
          <w:bCs/>
          <w:color w:val="auto"/>
          <w:sz w:val="32"/>
          <w:szCs w:val="32"/>
          <w:highlight w:val="none"/>
        </w:rPr>
      </w:pPr>
      <w:bookmarkStart w:id="154" w:name="_Hlk55381736"/>
      <w:r>
        <w:rPr>
          <w:rFonts w:hint="eastAsia" w:ascii="宋体" w:hAnsi="宋体"/>
          <w:color w:val="auto"/>
          <w:szCs w:val="21"/>
          <w:highlight w:val="none"/>
        </w:rPr>
        <w:br w:type="page"/>
      </w:r>
    </w:p>
    <w:bookmarkEnd w:id="154"/>
    <w:p w14:paraId="7E1CEC68">
      <w:pPr>
        <w:snapToGrid w:val="0"/>
        <w:spacing w:line="400" w:lineRule="exact"/>
        <w:jc w:val="center"/>
        <w:rPr>
          <w:rFonts w:hint="eastAsia" w:ascii="仿宋" w:eastAsia="仿宋" w:cs="仿宋"/>
          <w:b/>
          <w:bCs/>
          <w:color w:val="auto"/>
          <w:sz w:val="32"/>
          <w:szCs w:val="32"/>
          <w:highlight w:val="none"/>
        </w:rPr>
      </w:pPr>
      <w:r>
        <w:rPr>
          <w:rFonts w:hint="eastAsia" w:ascii="仿宋" w:eastAsia="仿宋" w:cs="仿宋"/>
          <w:b/>
          <w:bCs/>
          <w:color w:val="auto"/>
          <w:sz w:val="32"/>
          <w:szCs w:val="32"/>
          <w:highlight w:val="none"/>
        </w:rPr>
        <w:t>《广西壮族自治区政府采购合同》</w:t>
      </w:r>
    </w:p>
    <w:p w14:paraId="5087372C">
      <w:pPr>
        <w:snapToGrid w:val="0"/>
        <w:spacing w:line="400" w:lineRule="exact"/>
        <w:jc w:val="center"/>
        <w:rPr>
          <w:rFonts w:hint="eastAsia" w:ascii="仿宋" w:eastAsia="仿宋" w:cs="仿宋"/>
          <w:b/>
          <w:bCs/>
          <w:color w:val="auto"/>
          <w:sz w:val="32"/>
          <w:szCs w:val="32"/>
          <w:highlight w:val="none"/>
        </w:rPr>
      </w:pPr>
      <w:r>
        <w:rPr>
          <w:rFonts w:hint="eastAsia" w:ascii="仿宋" w:eastAsia="仿宋" w:cs="仿宋"/>
          <w:b/>
          <w:color w:val="auto"/>
          <w:sz w:val="32"/>
          <w:szCs w:val="32"/>
          <w:highlight w:val="none"/>
        </w:rPr>
        <w:t>文本</w:t>
      </w:r>
    </w:p>
    <w:p w14:paraId="636B554D">
      <w:pPr>
        <w:overflowPunct w:val="0"/>
        <w:jc w:val="center"/>
        <w:rPr>
          <w:rFonts w:hint="eastAsia" w:ascii="黑体" w:hAnsi="黑体" w:eastAsia="黑体" w:cs="Times New Roman"/>
          <w:b/>
          <w:color w:val="auto"/>
          <w:sz w:val="44"/>
          <w:szCs w:val="44"/>
        </w:rPr>
      </w:pPr>
      <w:r>
        <w:rPr>
          <w:rFonts w:hint="eastAsia" w:ascii="黑体" w:hAnsi="黑体" w:eastAsia="黑体" w:cs="Times New Roman"/>
          <w:b/>
          <w:color w:val="auto"/>
          <w:sz w:val="44"/>
          <w:szCs w:val="44"/>
          <w:lang w:eastAsia="zh-Hans"/>
        </w:rPr>
        <w:t>信息</w:t>
      </w:r>
      <w:r>
        <w:rPr>
          <w:rFonts w:hint="eastAsia" w:ascii="黑体" w:hAnsi="黑体" w:eastAsia="黑体" w:cs="Times New Roman"/>
          <w:b/>
          <w:color w:val="auto"/>
          <w:sz w:val="44"/>
          <w:szCs w:val="44"/>
        </w:rPr>
        <w:t>服务</w:t>
      </w:r>
      <w:r>
        <w:rPr>
          <w:rFonts w:hint="eastAsia" w:ascii="黑体" w:hAnsi="黑体" w:eastAsia="黑体" w:cs="Times New Roman"/>
          <w:b/>
          <w:color w:val="auto"/>
          <w:sz w:val="44"/>
          <w:szCs w:val="44"/>
          <w:lang w:eastAsia="zh-Hans"/>
        </w:rPr>
        <w:t>类</w:t>
      </w:r>
      <w:r>
        <w:rPr>
          <w:rFonts w:hint="eastAsia" w:ascii="黑体" w:hAnsi="黑体" w:eastAsia="黑体" w:cs="Times New Roman"/>
          <w:b/>
          <w:color w:val="auto"/>
          <w:sz w:val="44"/>
          <w:szCs w:val="44"/>
        </w:rPr>
        <w:t>采购合同</w:t>
      </w:r>
    </w:p>
    <w:p w14:paraId="2A0EB181">
      <w:pPr>
        <w:overflowPunct w:val="0"/>
        <w:jc w:val="center"/>
        <w:rPr>
          <w:rFonts w:ascii="黑体" w:hAnsi="黑体" w:eastAsia="黑体" w:cs="Times New Roman"/>
          <w:b/>
          <w:color w:val="auto"/>
          <w:sz w:val="44"/>
          <w:szCs w:val="44"/>
        </w:rPr>
      </w:pPr>
      <w:r>
        <w:rPr>
          <w:rFonts w:hint="eastAsia" w:ascii="黑体" w:hAnsi="黑体" w:eastAsia="黑体" w:cs="Times New Roman"/>
          <w:b/>
          <w:color w:val="auto"/>
          <w:sz w:val="44"/>
          <w:szCs w:val="44"/>
        </w:rPr>
        <w:t xml:space="preserve"> </w:t>
      </w:r>
    </w:p>
    <w:p w14:paraId="4FC0F17A">
      <w:pPr>
        <w:tabs>
          <w:tab w:val="left" w:pos="720"/>
        </w:tabs>
        <w:overflowPunct w:val="0"/>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合同名称：专病数据库采购</w:t>
      </w:r>
      <w:r>
        <w:rPr>
          <w:rFonts w:hint="eastAsia" w:ascii="宋体" w:hAnsi="宋体" w:cs="宋体"/>
          <w:b/>
          <w:color w:val="auto"/>
          <w:sz w:val="24"/>
          <w:szCs w:val="24"/>
          <w:lang w:val="en-US" w:eastAsia="zh-CN"/>
        </w:rPr>
        <w:t>合同</w:t>
      </w:r>
      <w:r>
        <w:rPr>
          <w:rFonts w:hint="eastAsia" w:ascii="宋体" w:hAnsi="宋体" w:eastAsia="宋体" w:cs="宋体"/>
          <w:b/>
          <w:color w:val="auto"/>
          <w:sz w:val="24"/>
          <w:szCs w:val="24"/>
        </w:rPr>
        <w:t xml:space="preserve"> </w:t>
      </w:r>
    </w:p>
    <w:p w14:paraId="091CB8EF">
      <w:pPr>
        <w:tabs>
          <w:tab w:val="left" w:pos="720"/>
        </w:tabs>
        <w:overflowPunct w:val="0"/>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合同编号：</w:t>
      </w:r>
    </w:p>
    <w:p w14:paraId="36BD702C">
      <w:pPr>
        <w:tabs>
          <w:tab w:val="left" w:pos="720"/>
        </w:tabs>
        <w:overflowPunct w:val="0"/>
        <w:spacing w:line="360" w:lineRule="auto"/>
        <w:jc w:val="left"/>
        <w:rPr>
          <w:rFonts w:hint="eastAsia" w:ascii="宋体" w:hAnsi="宋体" w:eastAsia="宋体" w:cs="宋体"/>
          <w:b/>
          <w:color w:val="auto"/>
          <w:sz w:val="24"/>
          <w:szCs w:val="24"/>
        </w:rPr>
      </w:pPr>
      <w:r>
        <w:rPr>
          <w:rFonts w:hint="eastAsia" w:ascii="宋体" w:hAnsi="宋体" w:cs="宋体"/>
          <w:b/>
          <w:color w:val="auto"/>
          <w:sz w:val="24"/>
          <w:szCs w:val="24"/>
          <w:lang w:val="en-US" w:eastAsia="zh-CN"/>
        </w:rPr>
        <w:t>政采云合同编号：</w:t>
      </w:r>
      <w:r>
        <w:rPr>
          <w:rFonts w:hint="eastAsia" w:ascii="宋体" w:hAnsi="宋体" w:eastAsia="宋体" w:cs="宋体"/>
          <w:b/>
          <w:color w:val="auto"/>
          <w:sz w:val="24"/>
          <w:szCs w:val="24"/>
        </w:rPr>
        <w:t xml:space="preserve">                          </w:t>
      </w:r>
    </w:p>
    <w:p w14:paraId="7548C63B">
      <w:pPr>
        <w:tabs>
          <w:tab w:val="left" w:pos="720"/>
        </w:tabs>
        <w:overflowPunct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甲方（采购方）：</w:t>
      </w:r>
      <w:r>
        <w:rPr>
          <w:rFonts w:hint="eastAsia" w:ascii="宋体" w:hAnsi="宋体" w:eastAsia="宋体" w:cs="宋体"/>
          <w:color w:val="auto"/>
          <w:sz w:val="24"/>
          <w:szCs w:val="24"/>
        </w:rPr>
        <w:t>广西医科大学第一附属医院</w:t>
      </w:r>
    </w:p>
    <w:p w14:paraId="0D0076EA">
      <w:pPr>
        <w:tabs>
          <w:tab w:val="left" w:pos="720"/>
        </w:tabs>
        <w:overflowPunct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乙方（供应方）：</w:t>
      </w:r>
    </w:p>
    <w:p w14:paraId="0E140C2A">
      <w:pPr>
        <w:tabs>
          <w:tab w:val="left" w:pos="720"/>
        </w:tabs>
        <w:overflowPunct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签订地点：</w:t>
      </w:r>
      <w:r>
        <w:rPr>
          <w:rFonts w:hint="eastAsia" w:ascii="宋体" w:hAnsi="宋体" w:cs="宋体"/>
          <w:b/>
          <w:color w:val="auto"/>
          <w:sz w:val="24"/>
          <w:szCs w:val="24"/>
          <w:lang w:val="en-US" w:eastAsia="zh-CN"/>
        </w:rPr>
        <w:t>广西南宁市</w:t>
      </w:r>
      <w:r>
        <w:rPr>
          <w:rFonts w:hint="eastAsia" w:ascii="宋体" w:hAnsi="宋体" w:eastAsia="宋体" w:cs="宋体"/>
          <w:b/>
          <w:color w:val="auto"/>
          <w:sz w:val="24"/>
          <w:szCs w:val="24"/>
        </w:rPr>
        <w:t xml:space="preserve">                            签订时间：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353ADABA">
      <w:pPr>
        <w:tabs>
          <w:tab w:val="left" w:pos="6345"/>
        </w:tabs>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ab/>
      </w:r>
    </w:p>
    <w:p w14:paraId="0C9A4EC1">
      <w:pPr>
        <w:tabs>
          <w:tab w:val="left" w:pos="720"/>
        </w:tabs>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政府采购法》及广西壮族自治区关于政府采购的相关文件等规范性文件的规定，按照招投标文件/采购文件规定条款和中标/成交供应商承诺，甲乙双方签订本合同。</w:t>
      </w:r>
    </w:p>
    <w:p w14:paraId="28C75E05">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一、采购服务内容</w:t>
      </w:r>
    </w:p>
    <w:p w14:paraId="0BF66728">
      <w:pPr>
        <w:overflowPunct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1、甲方向乙方采购的服务内容为：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55C28EF">
      <w:pPr>
        <w:overflowPunct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2、本合同项目下的服务期限为：</w:t>
      </w:r>
    </w:p>
    <w:p w14:paraId="73A12671">
      <w:pPr>
        <w:overflowPunct w:val="0"/>
        <w:spacing w:line="360" w:lineRule="auto"/>
        <w:ind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r>
        <w:rPr>
          <w:rFonts w:hint="eastAsia" w:ascii="宋体" w:hAnsi="宋体" w:eastAsia="宋体" w:cs="宋体"/>
          <w:color w:val="auto"/>
          <w:sz w:val="24"/>
          <w:szCs w:val="24"/>
        </w:rPr>
        <w:t>至</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r>
        <w:rPr>
          <w:rFonts w:hint="eastAsia" w:ascii="宋体" w:hAnsi="宋体" w:eastAsia="宋体" w:cs="宋体"/>
          <w:color w:val="auto"/>
          <w:sz w:val="24"/>
          <w:szCs w:val="24"/>
        </w:rPr>
        <w:t>止。</w:t>
      </w:r>
    </w:p>
    <w:p w14:paraId="01021593">
      <w:pPr>
        <w:overflowPunct w:val="0"/>
        <w:spacing w:line="360" w:lineRule="auto"/>
        <w:ind w:firstLine="494" w:firstLineChars="205"/>
        <w:rPr>
          <w:rFonts w:hint="eastAsia" w:ascii="宋体" w:hAnsi="宋体" w:eastAsia="宋体" w:cs="宋体"/>
          <w:b/>
          <w:color w:val="auto"/>
          <w:sz w:val="24"/>
          <w:szCs w:val="24"/>
        </w:rPr>
      </w:pPr>
      <w:r>
        <w:rPr>
          <w:rFonts w:hint="eastAsia" w:ascii="宋体" w:hAnsi="宋体" w:eastAsia="宋体" w:cs="宋体"/>
          <w:b/>
          <w:color w:val="auto"/>
          <w:sz w:val="24"/>
          <w:szCs w:val="24"/>
        </w:rPr>
        <w:t>二、服务地点</w:t>
      </w:r>
    </w:p>
    <w:p w14:paraId="6B3D0AFB">
      <w:pPr>
        <w:overflowPunct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服务地点：</w:t>
      </w:r>
      <w:r>
        <w:rPr>
          <w:rFonts w:hint="eastAsia" w:ascii="宋体" w:hAnsi="宋体" w:eastAsia="宋体" w:cs="宋体"/>
          <w:color w:val="auto"/>
          <w:sz w:val="24"/>
          <w:szCs w:val="24"/>
          <w:u w:val="single"/>
        </w:rPr>
        <w:t>广西医科大学第一附属医院指定地点，南宁市内。</w:t>
      </w:r>
    </w:p>
    <w:p w14:paraId="16C0E774">
      <w:pPr>
        <w:overflowPunct w:val="0"/>
        <w:spacing w:line="360" w:lineRule="auto"/>
        <w:ind w:firstLine="494" w:firstLineChars="205"/>
        <w:rPr>
          <w:rFonts w:hint="eastAsia" w:ascii="宋体" w:hAnsi="宋体" w:eastAsia="宋体" w:cs="宋体"/>
          <w:b/>
          <w:color w:val="auto"/>
          <w:sz w:val="24"/>
          <w:szCs w:val="24"/>
        </w:rPr>
      </w:pPr>
      <w:r>
        <w:rPr>
          <w:rFonts w:hint="eastAsia" w:ascii="宋体" w:hAnsi="宋体" w:eastAsia="宋体" w:cs="宋体"/>
          <w:b/>
          <w:color w:val="auto"/>
          <w:sz w:val="24"/>
          <w:szCs w:val="24"/>
        </w:rPr>
        <w:t>三、服务质量标准与验收方式</w:t>
      </w:r>
    </w:p>
    <w:p w14:paraId="605B0598">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1、乙方所提供的服务内容必须与招投标文件/采购文件和承诺相一致，若不一致，甲方有权拒绝接受。</w:t>
      </w:r>
    </w:p>
    <w:p w14:paraId="3DCE6300">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2.交付时间：自合同签订之日起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内完成数据库平台建设，并上线交付通过验收。（不包含互联互通评级时间，评级时间按照国家参评要求推进）</w:t>
      </w:r>
    </w:p>
    <w:p w14:paraId="601470A1">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3.乙方交付服务成果前应对交付内容作出全面检查和对验收文件进行整理，并列出清单，作为甲方验收和使用的技术条件依据，检验的结果应交甲方。</w:t>
      </w:r>
    </w:p>
    <w:p w14:paraId="631117E2">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4.甲方应当在服务成果提交并安装、测试、检验、试运行完后</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个工作日内进行验收</w:t>
      </w:r>
      <w:r>
        <w:rPr>
          <w:rFonts w:hint="eastAsia" w:ascii="宋体" w:hAnsi="宋体" w:eastAsia="宋体" w:cs="宋体"/>
          <w:color w:val="auto"/>
          <w:sz w:val="24"/>
          <w:szCs w:val="24"/>
          <w:lang w:eastAsia="zh-Hans"/>
        </w:rPr>
        <w:t>。甲方</w:t>
      </w:r>
      <w:r>
        <w:rPr>
          <w:rFonts w:hint="eastAsia" w:ascii="宋体" w:hAnsi="宋体" w:eastAsia="宋体" w:cs="宋体"/>
          <w:color w:val="auto"/>
          <w:sz w:val="24"/>
          <w:szCs w:val="24"/>
        </w:rPr>
        <w:t>逾期</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Hans"/>
        </w:rPr>
        <w:t>个工作日</w:t>
      </w:r>
      <w:r>
        <w:rPr>
          <w:rFonts w:hint="eastAsia" w:ascii="宋体" w:hAnsi="宋体" w:eastAsia="宋体" w:cs="宋体"/>
          <w:color w:val="auto"/>
          <w:sz w:val="24"/>
          <w:szCs w:val="24"/>
        </w:rPr>
        <w:t>不验收的，乙方可顺延交付期限。验收合格后由甲乙双方签署验收单，在验收过程中发现乙方有违约问题，</w:t>
      </w:r>
      <w:r>
        <w:rPr>
          <w:rFonts w:hint="eastAsia" w:ascii="宋体" w:hAnsi="宋体" w:eastAsia="宋体" w:cs="宋体"/>
          <w:color w:val="auto"/>
          <w:sz w:val="24"/>
          <w:szCs w:val="24"/>
          <w:lang w:eastAsia="zh-Hans"/>
        </w:rPr>
        <w:t>乙方须承担违约责任，甲方</w:t>
      </w:r>
      <w:r>
        <w:rPr>
          <w:rFonts w:hint="eastAsia" w:ascii="宋体" w:hAnsi="宋体" w:eastAsia="宋体" w:cs="宋体"/>
          <w:color w:val="auto"/>
          <w:sz w:val="24"/>
          <w:szCs w:val="24"/>
        </w:rPr>
        <w:t>可暂缓资金结算，待违约问题解决后，方可办理资金结算事宜。</w:t>
      </w:r>
    </w:p>
    <w:p w14:paraId="0A7B049D">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5.甲方对验收有异议的，在验收后5个工作日内以书面形式向乙方提出，乙方应自收到甲方书面异议后</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日内及时予以解决，逾期不予解决或不予答复的，视为认可甲方异议意见及处理方式，由此产生的全部损失和费用由乙方承担。</w:t>
      </w:r>
    </w:p>
    <w:p w14:paraId="1F5ED1B5">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6.甲方负责提供乙方技术规范的硬件设备，乙方需在合同签署后15个工作日内完成环境兼容性测试，若甲方硬件不达标导致延迟，交付周期相应顺延。</w:t>
      </w:r>
    </w:p>
    <w:p w14:paraId="13CB449D">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所有数据（包括元数据、日志文件）的物理控制权、网络管理权限均归属甲方，乙方不得以任何形式远程抽取数据。乙方需在交付时提供《数据完全擦除工具》，以确保服务终止时甲方可自主清除所有残余数据。</w:t>
      </w:r>
    </w:p>
    <w:p w14:paraId="7BABDB44">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四、服务费与支付方式</w:t>
      </w:r>
    </w:p>
    <w:p w14:paraId="0D927AE6">
      <w:pPr>
        <w:widowControl w:val="0"/>
        <w:overflowPunct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乙方完成本合同项下全部服务内容的服务费为人民币（大写）_____________元（¥___________.00）。该服务费为包干价，即包括乙方完成本合同项下全部服务所涉及的全部费用及合同执行中相关的一切税费，乙方不得以任何理由要求增加服务费或要求甲方另行支付其他任何费用。如招投标文件/采购文件对其另有规定的，从其规定。</w:t>
      </w:r>
    </w:p>
    <w:p w14:paraId="79F28A67">
      <w:pPr>
        <w:widowControl w:val="0"/>
        <w:overflowPunct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2、合同价款的调整方式：因国家政策方向变化引起工作量或工作内容变化的，合同当事人双方可根据市场价格协商确定变更合同价款，但所有补充合同的采购金额不得超过原合同采购金额的百分之十。</w:t>
      </w:r>
    </w:p>
    <w:p w14:paraId="0632DC10">
      <w:pPr>
        <w:widowControl w:val="0"/>
        <w:overflowPunct w:val="0"/>
        <w:spacing w:line="360" w:lineRule="auto"/>
        <w:ind w:firstLine="480" w:firstLineChars="200"/>
        <w:jc w:val="both"/>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lang w:val="en-US" w:eastAsia="zh-CN" w:bidi="ar-SA"/>
        </w:rPr>
        <w:t>3、资金性质：</w:t>
      </w:r>
      <w:r>
        <w:rPr>
          <w:rFonts w:hint="eastAsia" w:ascii="宋体" w:hAnsi="宋体" w:eastAsia="宋体" w:cs="宋体"/>
          <w:color w:val="auto"/>
          <w:kern w:val="2"/>
          <w:sz w:val="24"/>
          <w:szCs w:val="24"/>
          <w:u w:val="single"/>
          <w:lang w:val="en-US" w:eastAsia="zh-CN" w:bidi="ar-SA"/>
        </w:rPr>
        <w:t>财政性资金</w:t>
      </w:r>
    </w:p>
    <w:p w14:paraId="6E7A3B03">
      <w:pPr>
        <w:widowControl w:val="0"/>
        <w:overflowPunct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4、付款方式：</w:t>
      </w:r>
    </w:p>
    <w:p w14:paraId="57918C45">
      <w:pPr>
        <w:widowControl w:val="0"/>
        <w:overflowPunct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第一期：全部服务完成并验收合格后，乙方开具全额增值税发票给甲方，甲方完成相关付款手续后</w:t>
      </w:r>
      <w:r>
        <w:rPr>
          <w:rFonts w:hint="eastAsia" w:ascii="宋体" w:hAnsi="宋体" w:cs="宋体"/>
          <w:strike w:val="0"/>
          <w:color w:val="FF0000"/>
          <w:kern w:val="2"/>
          <w:sz w:val="24"/>
          <w:szCs w:val="24"/>
          <w:lang w:val="en-US" w:eastAsia="zh-CN" w:bidi="ar-SA"/>
        </w:rPr>
        <w:t>10</w:t>
      </w:r>
      <w:r>
        <w:rPr>
          <w:rFonts w:hint="eastAsia" w:ascii="宋体" w:hAnsi="宋体" w:eastAsia="宋体" w:cs="宋体"/>
          <w:color w:val="auto"/>
          <w:kern w:val="2"/>
          <w:sz w:val="24"/>
          <w:szCs w:val="24"/>
          <w:lang w:val="en-US" w:eastAsia="zh-CN" w:bidi="ar-SA"/>
        </w:rPr>
        <w:t>个工作日内支付至总合同金额的95% 。</w:t>
      </w:r>
    </w:p>
    <w:p w14:paraId="7B41EB22">
      <w:pPr>
        <w:widowControl w:val="0"/>
        <w:overflowPunct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第二期：经甲方验收配套服务（维保期到期后）符合合同约定，</w:t>
      </w:r>
      <w:r>
        <w:rPr>
          <w:rFonts w:hint="eastAsia" w:ascii="宋体" w:hAnsi="宋体" w:cs="宋体"/>
          <w:color w:val="auto"/>
          <w:kern w:val="2"/>
          <w:sz w:val="24"/>
          <w:szCs w:val="24"/>
          <w:lang w:val="en-US" w:eastAsia="zh-CN" w:bidi="ar-SA"/>
        </w:rPr>
        <w:t>自材料审核完成之日起</w:t>
      </w: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个工作日内，甲方支付至总合同金额的100%。</w:t>
      </w:r>
    </w:p>
    <w:p w14:paraId="0DB72132">
      <w:pPr>
        <w:widowControl w:val="0"/>
        <w:overflowPunct w:val="0"/>
        <w:spacing w:line="360" w:lineRule="auto"/>
        <w:ind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付款前乙方必须提供真实、有效、合法的正式增值税发票，如乙方提供虚假发票，除须向甲方补开合法发票外，须赔偿甲方发票票面金额一倍的违约金，且甲方有权终止合同而产生的一切损失均由乙方承担。</w:t>
      </w:r>
    </w:p>
    <w:p w14:paraId="5AA95555">
      <w:pPr>
        <w:widowControl w:val="0"/>
        <w:overflowPunct w:val="0"/>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本项目部署方式为本地化部署，供应商将软件系统部署于采购人指定的本地数据中心或私有云环境，所有数据存储、处理及运算均在采购人控制的基础设施内完成，供应商通过远程或现场方式提供技术支持，本地化部署所需的全部费用已包含在合同总价中。</w:t>
      </w:r>
    </w:p>
    <w:p w14:paraId="39AF0E33">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五、双方权利和义务</w:t>
      </w:r>
    </w:p>
    <w:p w14:paraId="56242930">
      <w:pPr>
        <w:numPr>
          <w:ilvl w:val="0"/>
          <w:numId w:val="11"/>
        </w:num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甲方的权力和义务</w:t>
      </w:r>
    </w:p>
    <w:p w14:paraId="4DD11158">
      <w:pPr>
        <w:widowControl w:val="0"/>
        <w:numPr>
          <w:ilvl w:val="1"/>
          <w:numId w:val="11"/>
        </w:numPr>
        <w:overflowPunct w:val="0"/>
        <w:spacing w:after="120" w:afterLines="0" w:afterAutospacing="0" w:line="360" w:lineRule="auto"/>
        <w:ind w:left="42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在实施过程中甲方根据需要及时向乙方提供项目有关背景资料。</w:t>
      </w:r>
    </w:p>
    <w:p w14:paraId="42234672">
      <w:pPr>
        <w:numPr>
          <w:ilvl w:val="1"/>
          <w:numId w:val="11"/>
        </w:numPr>
        <w:overflowPunct w:val="0"/>
        <w:spacing w:line="360" w:lineRule="auto"/>
        <w:ind w:left="420" w:firstLine="0"/>
        <w:rPr>
          <w:rFonts w:hint="eastAsia" w:ascii="宋体" w:hAnsi="宋体" w:eastAsia="宋体" w:cs="宋体"/>
          <w:color w:val="auto"/>
          <w:sz w:val="24"/>
          <w:szCs w:val="24"/>
        </w:rPr>
      </w:pPr>
      <w:r>
        <w:rPr>
          <w:rFonts w:hint="eastAsia" w:ascii="宋体" w:hAnsi="宋体" w:eastAsia="宋体" w:cs="宋体"/>
          <w:color w:val="auto"/>
          <w:sz w:val="24"/>
          <w:szCs w:val="24"/>
        </w:rPr>
        <w:t>甲方应选派人员参加项目的全过程，配合乙方人员进行项目实施。</w:t>
      </w:r>
    </w:p>
    <w:p w14:paraId="5CF46397">
      <w:pPr>
        <w:widowControl w:val="0"/>
        <w:numPr>
          <w:ilvl w:val="1"/>
          <w:numId w:val="11"/>
        </w:numPr>
        <w:overflowPunct w:val="0"/>
        <w:spacing w:after="120" w:afterLines="0" w:afterAutospacing="0" w:line="360" w:lineRule="auto"/>
        <w:ind w:left="42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甲方指派的项目负责人，全权代表甲方进行项目实施协调工作，并对乙方提交的项目过程文档进行签字确认。</w:t>
      </w:r>
    </w:p>
    <w:p w14:paraId="16693BB9">
      <w:pPr>
        <w:numPr>
          <w:ilvl w:val="1"/>
          <w:numId w:val="11"/>
        </w:numPr>
        <w:overflowPunct w:val="0"/>
        <w:spacing w:line="360" w:lineRule="auto"/>
        <w:ind w:left="420" w:firstLine="0"/>
        <w:rPr>
          <w:rFonts w:hint="eastAsia" w:ascii="宋体" w:hAnsi="宋体" w:eastAsia="宋体" w:cs="宋体"/>
          <w:color w:val="auto"/>
          <w:sz w:val="24"/>
          <w:szCs w:val="24"/>
        </w:rPr>
      </w:pPr>
      <w:r>
        <w:rPr>
          <w:rFonts w:hint="eastAsia" w:ascii="宋体" w:hAnsi="宋体" w:eastAsia="宋体" w:cs="宋体"/>
          <w:color w:val="auto"/>
          <w:sz w:val="24"/>
          <w:szCs w:val="24"/>
        </w:rPr>
        <w:t>按照合同约定向乙方支付合同款项。</w:t>
      </w:r>
    </w:p>
    <w:p w14:paraId="63B5BA83">
      <w:pPr>
        <w:widowControl w:val="0"/>
        <w:numPr>
          <w:ilvl w:val="1"/>
          <w:numId w:val="11"/>
        </w:numPr>
        <w:overflowPunct w:val="0"/>
        <w:spacing w:after="120" w:afterLines="0" w:afterAutospacing="0" w:line="360" w:lineRule="auto"/>
        <w:ind w:left="42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甲方负责组织项目验收。</w:t>
      </w:r>
    </w:p>
    <w:p w14:paraId="55834720">
      <w:pPr>
        <w:numPr>
          <w:ilvl w:val="0"/>
          <w:numId w:val="11"/>
        </w:num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乙方的权力和义务</w:t>
      </w:r>
    </w:p>
    <w:p w14:paraId="278685FD">
      <w:pPr>
        <w:widowControl w:val="0"/>
        <w:numPr>
          <w:ilvl w:val="1"/>
          <w:numId w:val="11"/>
        </w:numPr>
        <w:overflowPunct w:val="0"/>
        <w:spacing w:after="120" w:afterLines="0" w:afterAutospacing="0" w:line="360" w:lineRule="auto"/>
        <w:ind w:left="42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依据合同规定的内容，做好项目的实施工作，协助甲方做好项目管理工作。</w:t>
      </w:r>
    </w:p>
    <w:p w14:paraId="4987028E">
      <w:pPr>
        <w:numPr>
          <w:ilvl w:val="1"/>
          <w:numId w:val="11"/>
        </w:numPr>
        <w:overflowPunct w:val="0"/>
        <w:spacing w:line="360" w:lineRule="auto"/>
        <w:ind w:left="420" w:firstLine="0"/>
        <w:rPr>
          <w:rFonts w:hint="eastAsia" w:ascii="宋体" w:hAnsi="宋体" w:eastAsia="宋体" w:cs="宋体"/>
          <w:color w:val="auto"/>
          <w:sz w:val="24"/>
          <w:szCs w:val="24"/>
        </w:rPr>
      </w:pPr>
      <w:r>
        <w:rPr>
          <w:rFonts w:hint="eastAsia" w:ascii="宋体" w:hAnsi="宋体" w:eastAsia="宋体" w:cs="宋体"/>
          <w:color w:val="auto"/>
          <w:sz w:val="24"/>
          <w:szCs w:val="24"/>
        </w:rPr>
        <w:t>根据项目需要，合理组织技术力量，按时完成甲方提供的各项工作任务。</w:t>
      </w:r>
    </w:p>
    <w:p w14:paraId="26122AB3">
      <w:pPr>
        <w:widowControl w:val="0"/>
        <w:numPr>
          <w:ilvl w:val="1"/>
          <w:numId w:val="11"/>
        </w:numPr>
        <w:overflowPunct w:val="0"/>
        <w:spacing w:after="120" w:afterLines="0" w:afterAutospacing="0" w:line="360" w:lineRule="auto"/>
        <w:ind w:left="42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收集提供本项目相关资料，按照项目实施计划及时向甲方提交项目过程文档。</w:t>
      </w:r>
    </w:p>
    <w:p w14:paraId="5E10B246">
      <w:pPr>
        <w:widowControl w:val="0"/>
        <w:numPr>
          <w:ilvl w:val="1"/>
          <w:numId w:val="11"/>
        </w:numPr>
        <w:overflowPunct w:val="0"/>
        <w:spacing w:after="120" w:afterLines="0" w:afterAutospacing="0" w:line="360" w:lineRule="auto"/>
        <w:ind w:left="42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配合甲方进行项目验收。</w:t>
      </w:r>
    </w:p>
    <w:p w14:paraId="363DBA9C">
      <w:pPr>
        <w:widowControl w:val="0"/>
        <w:numPr>
          <w:ilvl w:val="1"/>
          <w:numId w:val="11"/>
        </w:numPr>
        <w:overflowPunct w:val="0"/>
        <w:spacing w:after="120" w:afterLines="0" w:afterAutospacing="0" w:line="360" w:lineRule="auto"/>
        <w:ind w:left="42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乙方因项目负责人及技术人员调整或流动、技术设施故障，或因注销、吊销、经营困难等原因，无法完成本合同项目的，须及时书面通知甲方，并退还甲方已支付的全部费用。如给甲方造成额外损失的，优先从履约保证金中扣除，不足部分由乙方另行赔偿。</w:t>
      </w:r>
    </w:p>
    <w:p w14:paraId="4BB9799C">
      <w:p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3.乙方承诺</w:t>
      </w:r>
    </w:p>
    <w:p w14:paraId="40C1C7F0">
      <w:pPr>
        <w:widowControl w:val="0"/>
        <w:overflowPunct w:val="0"/>
        <w:spacing w:after="120" w:afterLines="0" w:afterAutospacing="0"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3.1乙方需为本项目的实施提供足够的技术力量支持，保证项目的顺利进行，并按期完成。</w:t>
      </w:r>
    </w:p>
    <w:p w14:paraId="1EA35247">
      <w:pPr>
        <w:overflowPunct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3.2乙方应按招投标文件/采购文件规定的时间向甲方提供服务的有关技术资料。</w:t>
      </w:r>
    </w:p>
    <w:p w14:paraId="62F2DFDB">
      <w:p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3.3乙方在履行合同期间应遵守甲方出台的各项制度、规范、标准和流程等。</w:t>
      </w:r>
    </w:p>
    <w:p w14:paraId="66112C0F">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六、履约保证金</w:t>
      </w:r>
    </w:p>
    <w:p w14:paraId="1295B996">
      <w:pPr>
        <w:overflowPunct w:val="0"/>
        <w:autoSpaceDE w:val="0"/>
        <w:autoSpaceDN w:val="0"/>
        <w:snapToGrid w:val="0"/>
        <w:spacing w:line="360" w:lineRule="auto"/>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本项目不收取履约保证金。</w:t>
      </w:r>
    </w:p>
    <w:p w14:paraId="2AB3D219">
      <w:pPr>
        <w:overflowPunct w:val="0"/>
        <w:autoSpaceDE w:val="0"/>
        <w:autoSpaceDN w:val="0"/>
        <w:snapToGrid w:val="0"/>
        <w:spacing w:line="360" w:lineRule="auto"/>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本项目收取履约保证金，具体规定如下：</w:t>
      </w:r>
    </w:p>
    <w:p w14:paraId="7E10B573">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乙方选择以</w:t>
      </w:r>
      <w:r>
        <w:rPr>
          <w:rFonts w:hint="eastAsia" w:ascii="宋体" w:hAnsi="宋体" w:eastAsia="宋体" w:cs="宋体"/>
          <w:color w:val="auto"/>
          <w:sz w:val="24"/>
          <w:szCs w:val="24"/>
          <w:u w:val="single"/>
        </w:rPr>
        <w:t>支票/汇票/本票/电汇（选择其一）</w:t>
      </w:r>
      <w:r>
        <w:rPr>
          <w:rFonts w:hint="eastAsia" w:ascii="宋体" w:hAnsi="宋体" w:eastAsia="宋体" w:cs="宋体"/>
          <w:color w:val="auto"/>
          <w:sz w:val="24"/>
          <w:szCs w:val="24"/>
        </w:rPr>
        <w:t>等非现金形式提交履约保证金。乙方在合同签订后10个工作日内向甲方提交履约保证金，履约保证金为合同总金额的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%（注：履约保证金不超过政府采购合同金额的5%，对中小企业收取的保证金数额不得超过政府采购采购合同金额的2%），共计人民币：_______________元（人民币大写：_______________）。</w:t>
      </w:r>
    </w:p>
    <w:p w14:paraId="1DE1BBDC">
      <w:pPr>
        <w:overflowPunct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如乙方在合同期内违反约定，甲方需扣除乙方相应款项时，则相应款项从履约保证金中扣除，扣除款项累计超过履约保证金数额的由乙方另行支付。项目验收合格后，若乙方在合同期内没有违约行为，由乙方提出申请，甲方履行完必要的审批手续后，返还乙方履约保证金。</w:t>
      </w:r>
    </w:p>
    <w:p w14:paraId="2C379499">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七、项目的分、转包</w:t>
      </w:r>
    </w:p>
    <w:p w14:paraId="12F0F643">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本合同项目应当由乙方独立完成，未经甲方书面许可，禁止转包和分包。如违反此条款，甲方有权立即解除本合同，乙方</w:t>
      </w:r>
      <w:r>
        <w:rPr>
          <w:rFonts w:hint="eastAsia" w:ascii="宋体" w:hAnsi="宋体" w:eastAsia="宋体" w:cs="宋体"/>
          <w:color w:val="auto"/>
          <w:sz w:val="24"/>
          <w:szCs w:val="24"/>
          <w:lang w:eastAsia="zh-Hans"/>
        </w:rPr>
        <w:t>除按合同约定总价的30%向甲方支付违约金外，还需向甲方</w:t>
      </w:r>
      <w:r>
        <w:rPr>
          <w:rFonts w:hint="eastAsia" w:ascii="宋体" w:hAnsi="宋体" w:eastAsia="宋体" w:cs="宋体"/>
          <w:color w:val="auto"/>
          <w:sz w:val="24"/>
          <w:szCs w:val="24"/>
        </w:rPr>
        <w:t>退还甲方支付的全部费用，并赔偿甲方为此发生的全部损失。</w:t>
      </w:r>
    </w:p>
    <w:p w14:paraId="3729B256">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八、违约责任</w:t>
      </w:r>
    </w:p>
    <w:p w14:paraId="48FE12DA">
      <w:p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1.乙方不能在规定期限内完成本项目实施，乙方应当承担违约责任，每逾期一天，应向甲方支付合同总金额0.5‰的违约金。逾期30日仍未完成工作的，甲方有权单方解除合同。</w:t>
      </w:r>
    </w:p>
    <w:p w14:paraId="65FDDE29">
      <w:p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2.甲方如无正当理由，不按合同规定的付款方式和时间向乙方支付合同所规定的款项，从规定付款之日起，每逾期一天，甲方应向乙方支付未支付合同金额的0.1‰的违约金，但违约金不应超过</w:t>
      </w:r>
      <w:r>
        <w:rPr>
          <w:rFonts w:hint="eastAsia" w:ascii="宋体" w:hAnsi="宋体" w:eastAsia="宋体" w:cs="宋体"/>
          <w:color w:val="auto"/>
          <w:sz w:val="24"/>
          <w:szCs w:val="24"/>
          <w:lang w:eastAsia="zh-Hans"/>
        </w:rPr>
        <w:t>欠付款项</w:t>
      </w:r>
      <w:r>
        <w:rPr>
          <w:rFonts w:hint="eastAsia" w:ascii="宋体" w:hAnsi="宋体" w:eastAsia="宋体" w:cs="宋体"/>
          <w:color w:val="auto"/>
          <w:sz w:val="24"/>
          <w:szCs w:val="24"/>
        </w:rPr>
        <w:t>金额的5%，且乙方不得据此拒绝履行本合同项下义务或以任何方式对甲方使用本项目服务或正常诊疗经营活动进行阻挠、破坏，否则视为乙方根本性违约。</w:t>
      </w:r>
    </w:p>
    <w:p w14:paraId="12C62E67">
      <w:pPr>
        <w:overflowPunct w:val="0"/>
        <w:spacing w:line="360" w:lineRule="auto"/>
        <w:ind w:firstLine="480" w:firstLineChars="20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3.如乙方未按合同要求完成服务项目，乙方应负责按合同约定的内容进行整改，并在30日内整改完毕，逾期未整改完毕，则每天支付合同款5‰的逾期违约金。</w:t>
      </w:r>
      <w:r>
        <w:rPr>
          <w:rFonts w:hint="eastAsia" w:ascii="宋体" w:hAnsi="宋体" w:eastAsia="宋体" w:cs="宋体"/>
          <w:color w:val="auto"/>
          <w:sz w:val="24"/>
          <w:szCs w:val="24"/>
          <w:lang w:eastAsia="zh-Hans"/>
        </w:rPr>
        <w:t>超过</w:t>
      </w:r>
      <w:r>
        <w:rPr>
          <w:rFonts w:hint="eastAsia" w:ascii="宋体" w:hAnsi="宋体" w:eastAsia="宋体" w:cs="宋体"/>
          <w:color w:val="auto"/>
          <w:sz w:val="24"/>
          <w:szCs w:val="24"/>
          <w:u w:val="single"/>
          <w:lang w:eastAsia="zh-Hans"/>
        </w:rPr>
        <w:t xml:space="preserve">     </w:t>
      </w:r>
      <w:r>
        <w:rPr>
          <w:rFonts w:hint="eastAsia" w:ascii="宋体" w:hAnsi="宋体" w:cs="宋体"/>
          <w:color w:val="auto"/>
          <w:sz w:val="24"/>
          <w:szCs w:val="24"/>
          <w:u w:val="single"/>
          <w:lang w:val="en-US" w:eastAsia="zh-CN"/>
        </w:rPr>
        <w:t>45</w:t>
      </w:r>
      <w:r>
        <w:rPr>
          <w:rFonts w:hint="eastAsia" w:ascii="宋体" w:hAnsi="宋体" w:eastAsia="宋体" w:cs="宋体"/>
          <w:color w:val="auto"/>
          <w:sz w:val="24"/>
          <w:szCs w:val="24"/>
          <w:u w:val="single"/>
          <w:lang w:eastAsia="zh-Hans"/>
        </w:rPr>
        <w:t xml:space="preserve">    </w:t>
      </w:r>
      <w:r>
        <w:rPr>
          <w:rFonts w:hint="eastAsia" w:ascii="宋体" w:hAnsi="宋体" w:eastAsia="宋体" w:cs="宋体"/>
          <w:color w:val="auto"/>
          <w:sz w:val="24"/>
          <w:szCs w:val="24"/>
          <w:lang w:eastAsia="zh-Hans"/>
        </w:rPr>
        <w:t>日，甲方有权单方解除合同，乙方应向甲方赔偿相应损失。</w:t>
      </w:r>
    </w:p>
    <w:p w14:paraId="4434AE0B">
      <w:pPr>
        <w:widowControl w:val="0"/>
        <w:overflowPunct w:val="0"/>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4.如乙方不能按合同要求完成本项目的，应当承担合同金额</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cs="宋体"/>
          <w:color w:val="auto"/>
          <w:kern w:val="2"/>
          <w:sz w:val="24"/>
          <w:szCs w:val="24"/>
          <w:u w:val="single"/>
          <w:lang w:val="en-US" w:eastAsia="zh-CN" w:bidi="ar-SA"/>
        </w:rPr>
        <w:t>30</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%的违约金，并赔偿给甲方造成的</w:t>
      </w:r>
      <w:r>
        <w:rPr>
          <w:rFonts w:hint="eastAsia" w:ascii="宋体" w:hAnsi="宋体" w:cs="宋体"/>
          <w:color w:val="auto"/>
          <w:kern w:val="2"/>
          <w:sz w:val="24"/>
          <w:szCs w:val="24"/>
          <w:lang w:val="en-US" w:eastAsia="zh-CN" w:bidi="ar-SA"/>
        </w:rPr>
        <w:t>全部</w:t>
      </w:r>
      <w:r>
        <w:rPr>
          <w:rFonts w:hint="eastAsia" w:ascii="宋体" w:hAnsi="宋体" w:eastAsia="宋体" w:cs="宋体"/>
          <w:color w:val="auto"/>
          <w:kern w:val="2"/>
          <w:sz w:val="24"/>
          <w:szCs w:val="24"/>
          <w:lang w:val="en-US" w:eastAsia="zh-CN" w:bidi="ar-SA"/>
        </w:rPr>
        <w:t>损失，同时甲方有权单方解除合同。</w:t>
      </w:r>
    </w:p>
    <w:p w14:paraId="6690688C">
      <w:pPr>
        <w:overflowPunct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5.如</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rPr>
        <w:t>违反本合同约定的义务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包括安全保密义务</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视同乙方违约。乙方违约的，除应按合同约定总价的30%向甲方支付违约金外，还</w:t>
      </w:r>
      <w:r>
        <w:rPr>
          <w:rFonts w:hint="eastAsia" w:ascii="宋体" w:hAnsi="宋体" w:eastAsia="宋体" w:cs="宋体"/>
          <w:color w:val="auto"/>
          <w:sz w:val="24"/>
          <w:szCs w:val="24"/>
        </w:rPr>
        <w:t>应当赔偿</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rPr>
        <w:t>的相关损失及因追索损失而支出的包括但不限于律师费、仲裁费、</w:t>
      </w:r>
      <w:r>
        <w:rPr>
          <w:rFonts w:hint="eastAsia" w:ascii="宋体" w:hAnsi="宋体" w:eastAsia="宋体" w:cs="宋体"/>
          <w:color w:val="auto"/>
          <w:sz w:val="24"/>
          <w:szCs w:val="24"/>
          <w:lang w:eastAsia="zh-Hans"/>
        </w:rPr>
        <w:t>诉讼费、</w:t>
      </w:r>
      <w:r>
        <w:rPr>
          <w:rFonts w:hint="eastAsia" w:ascii="宋体" w:hAnsi="宋体" w:eastAsia="宋体" w:cs="宋体"/>
          <w:color w:val="auto"/>
          <w:sz w:val="24"/>
          <w:szCs w:val="24"/>
        </w:rPr>
        <w:t xml:space="preserve">保全费、保全责任保险费、公证费、交通差旅费等在内的相关费用。 </w:t>
      </w:r>
    </w:p>
    <w:p w14:paraId="65E420AC">
      <w:p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6.乙方提供的服务如侵犯了第三方合法权益而引发的任何纠纷或诉讼，均由乙方负责交涉并承担全部责任，如因此导致甲方遭受诉累，乙方除赔偿甲方全部损失外，还应按合同约定总价的30%向甲方支付违约金。</w:t>
      </w:r>
    </w:p>
    <w:p w14:paraId="2EC397BD">
      <w:p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7.乙方未按本合同和投标文件（响应文件）中规定的服务承诺提供售后服务的，乙方应按本合同合计金额</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%向甲方支付违约金。</w:t>
      </w:r>
    </w:p>
    <w:p w14:paraId="306D1F58">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九、不可抗力事件处理</w:t>
      </w:r>
    </w:p>
    <w:p w14:paraId="303EE381">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1.在合同有效期内，任何一方因不可抗力事件导致不能履行合同，则合同履行期可延长，其延长期与不可抗力影响期相同。</w:t>
      </w:r>
    </w:p>
    <w:p w14:paraId="43B14168">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2.不可抗力事件发生后，应立即通知对方，并寄送有关权威机构出具的证明。</w:t>
      </w:r>
    </w:p>
    <w:p w14:paraId="275F8507">
      <w:pPr>
        <w:overflowPunct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3.不可抗力事件延续120天以上，双方应通过友好协商，确定是否继续履行合同。</w:t>
      </w:r>
    </w:p>
    <w:p w14:paraId="3ED2E42C">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十、知识产权归属</w:t>
      </w:r>
    </w:p>
    <w:p w14:paraId="6A77F815">
      <w:pPr>
        <w:tabs>
          <w:tab w:val="left" w:pos="900"/>
        </w:tabs>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1.自本合同生效之日起，对与本项目相关的由甲方委托乙方提供的项目成果及文档的知识产权和所有权归属甲方。</w:t>
      </w:r>
    </w:p>
    <w:p w14:paraId="2FFD4EC5">
      <w:pPr>
        <w:tabs>
          <w:tab w:val="left" w:pos="900"/>
        </w:tabs>
        <w:overflowPunct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乙方履行本合同时，不得侵犯第三方的相关权利，包括所有权、使用权及知识产权等权利，如涉及到侵犯第三方相关权利的，由乙方自行负责解决并承担所有责任，如因此给甲方造成损失的，由乙方向甲方全额赔付。</w:t>
      </w:r>
      <w:r>
        <w:rPr>
          <w:rFonts w:hint="eastAsia" w:ascii="宋体" w:hAnsi="宋体" w:cs="宋体"/>
          <w:color w:val="auto"/>
          <w:sz w:val="24"/>
          <w:szCs w:val="24"/>
          <w:lang w:val="en-US" w:eastAsia="zh-CN"/>
        </w:rPr>
        <w:t>同时，甲方有权单方解除合同。</w:t>
      </w:r>
    </w:p>
    <w:p w14:paraId="6A85C9F3">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十一、保密条款</w:t>
      </w:r>
    </w:p>
    <w:p w14:paraId="5E357CB8">
      <w:pPr>
        <w:widowControl w:val="0"/>
        <w:overflowPunct w:val="0"/>
        <w:spacing w:after="120" w:afterLines="0" w:afterAutospacing="0"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医疗机构应当与提供信息系统维护和数据分析服务等业务的外部服务商签订严格的保密协议和授权协议，明确其访问电子病历系统的范围、目的和期限，并在服务过程中接受医疗机构监督，确保数据安全。</w:t>
      </w:r>
    </w:p>
    <w:p w14:paraId="0000BB76">
      <w:pPr>
        <w:widowControl w:val="0"/>
        <w:overflowPunct w:val="0"/>
        <w:spacing w:after="120" w:afterLines="0" w:afterAutospacing="0"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具体详见合同附件《信息安全保密协议书》。</w:t>
      </w:r>
    </w:p>
    <w:p w14:paraId="5B27BAB1">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十二、争议解决</w:t>
      </w:r>
    </w:p>
    <w:p w14:paraId="0E6BA338">
      <w:pPr>
        <w:overflowPunct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本合同执行过程中发生的任何争议，如双方不能通过友好协商解决，向甲方所在地人民法院起诉，律师费、仲裁费、诉讼费、保全费、保全责任保险费、公证费、交通差旅费等追偿费用全由</w:t>
      </w:r>
      <w:r>
        <w:rPr>
          <w:rFonts w:hint="eastAsia" w:ascii="宋体" w:hAnsi="宋体" w:eastAsia="宋体" w:cs="宋体"/>
          <w:color w:val="auto"/>
          <w:sz w:val="24"/>
          <w:szCs w:val="24"/>
          <w:lang w:val="en-US" w:eastAsia="zh-CN"/>
        </w:rPr>
        <w:t>违约方</w:t>
      </w:r>
      <w:r>
        <w:rPr>
          <w:rFonts w:hint="eastAsia" w:ascii="宋体" w:hAnsi="宋体" w:eastAsia="宋体" w:cs="宋体"/>
          <w:color w:val="auto"/>
          <w:sz w:val="24"/>
          <w:szCs w:val="24"/>
        </w:rPr>
        <w:t>承担。</w:t>
      </w:r>
    </w:p>
    <w:p w14:paraId="4AEE9A50">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十三、合同的变更、终止与转让</w:t>
      </w:r>
    </w:p>
    <w:p w14:paraId="3C4000C2">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1.双方协商一致，可以对本合同进行补充、修改或变更。</w:t>
      </w:r>
    </w:p>
    <w:p w14:paraId="1562E366">
      <w:pPr>
        <w:overflowPunct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2.对本合同的补充、修改或变更必须以书面形式进行。补充、修改或变更的协议的签订及生效方式与本合同的签订及生效方式相同。</w:t>
      </w:r>
    </w:p>
    <w:p w14:paraId="74ED762D">
      <w:pPr>
        <w:overflowPunct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3.双方签订的补充协议以及修改或变更的条款与本合同具有同等法律效力。</w:t>
      </w:r>
    </w:p>
    <w:p w14:paraId="001208F3">
      <w:pPr>
        <w:overflowPunct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十四、其它</w:t>
      </w:r>
    </w:p>
    <w:p w14:paraId="015CAC81">
      <w:pPr>
        <w:overflowPunct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1、本合同所有附件、</w:t>
      </w:r>
      <w:r>
        <w:rPr>
          <w:rFonts w:hint="eastAsia" w:ascii="宋体" w:hAnsi="宋体" w:cs="宋体"/>
          <w:color w:val="auto"/>
          <w:sz w:val="24"/>
          <w:szCs w:val="24"/>
          <w:lang w:val="en-US" w:eastAsia="zh-CN"/>
        </w:rPr>
        <w:t>需要响应、承诺文件，</w:t>
      </w:r>
      <w:r>
        <w:rPr>
          <w:rFonts w:hint="eastAsia" w:ascii="宋体" w:hAnsi="宋体" w:eastAsia="宋体" w:cs="宋体"/>
          <w:color w:val="auto"/>
          <w:sz w:val="24"/>
          <w:szCs w:val="24"/>
        </w:rPr>
        <w:t>双方在本合同履行过程中签署确认的文件（包括补充协议、往来信函）为本合同的有效组成部分。</w:t>
      </w:r>
    </w:p>
    <w:p w14:paraId="3345DDD1">
      <w:pPr>
        <w:overflowPunct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2、本合同一式</w:t>
      </w:r>
      <w:r>
        <w:rPr>
          <w:rFonts w:hint="eastAsia" w:ascii="宋体" w:hAnsi="宋体" w:cs="宋体"/>
          <w:color w:val="auto"/>
          <w:sz w:val="24"/>
          <w:szCs w:val="24"/>
          <w:u w:val="single"/>
          <w:lang w:val="en-US" w:eastAsia="zh-CN"/>
        </w:rPr>
        <w:t>陆</w:t>
      </w:r>
      <w:r>
        <w:rPr>
          <w:rFonts w:hint="eastAsia" w:ascii="宋体" w:hAnsi="宋体" w:eastAsia="宋体" w:cs="宋体"/>
          <w:color w:val="auto"/>
          <w:sz w:val="24"/>
          <w:szCs w:val="24"/>
        </w:rPr>
        <w:t>份，甲方执</w:t>
      </w:r>
      <w:r>
        <w:rPr>
          <w:rFonts w:hint="eastAsia" w:ascii="宋体" w:hAnsi="宋体" w:cs="宋体"/>
          <w:color w:val="auto"/>
          <w:sz w:val="24"/>
          <w:szCs w:val="24"/>
          <w:lang w:val="en-US" w:eastAsia="zh-CN"/>
        </w:rPr>
        <w:t>叁</w:t>
      </w:r>
      <w:r>
        <w:rPr>
          <w:rFonts w:hint="eastAsia" w:ascii="宋体" w:hAnsi="宋体" w:eastAsia="宋体" w:cs="宋体"/>
          <w:color w:val="auto"/>
          <w:sz w:val="24"/>
          <w:szCs w:val="24"/>
        </w:rPr>
        <w:t>份，乙方执</w:t>
      </w:r>
      <w:r>
        <w:rPr>
          <w:rFonts w:hint="eastAsia" w:ascii="宋体" w:hAnsi="宋体" w:cs="宋体"/>
          <w:color w:val="auto"/>
          <w:sz w:val="24"/>
          <w:szCs w:val="24"/>
          <w:lang w:val="en-US" w:eastAsia="zh-CN"/>
        </w:rPr>
        <w:t>贰</w:t>
      </w:r>
      <w:r>
        <w:rPr>
          <w:rFonts w:hint="eastAsia" w:ascii="宋体" w:hAnsi="宋体" w:eastAsia="宋体" w:cs="宋体"/>
          <w:color w:val="auto"/>
          <w:sz w:val="24"/>
          <w:szCs w:val="24"/>
        </w:rPr>
        <w:t>份，代理机构执壹份</w:t>
      </w:r>
      <w:r>
        <w:rPr>
          <w:rFonts w:hint="eastAsia" w:ascii="宋体" w:hAnsi="宋体" w:cs="宋体"/>
          <w:color w:val="auto"/>
          <w:sz w:val="24"/>
          <w:szCs w:val="24"/>
          <w:lang w:eastAsia="zh-CN"/>
        </w:rPr>
        <w:t>，</w:t>
      </w:r>
      <w:r>
        <w:rPr>
          <w:rFonts w:hint="eastAsia" w:ascii="宋体" w:hAnsi="宋体" w:eastAsia="宋体" w:cs="宋体"/>
          <w:color w:val="auto"/>
          <w:sz w:val="24"/>
          <w:szCs w:val="24"/>
        </w:rPr>
        <w:t>经甲、乙双方各自授权代表签字并加盖双方各自公章或合同专用章后生效。</w:t>
      </w:r>
    </w:p>
    <w:p w14:paraId="7DE8E2B8">
      <w:pPr>
        <w:overflowPunct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3、乙方确认，甲方在合同履行过程中对乙方任何主张、要求、异议的逾期答复、不予答复均不视为对乙方主张、要求、异议的认可，乙方不得据此作出任何损害甲方权益的行为。</w:t>
      </w:r>
    </w:p>
    <w:p w14:paraId="51E83A7A">
      <w:pPr>
        <w:spacing w:line="360" w:lineRule="auto"/>
        <w:ind w:firstLine="420" w:firstLineChars="200"/>
        <w:rPr>
          <w:rFonts w:hint="eastAsia" w:ascii="宋体" w:hAnsi="宋体" w:cs="宋体"/>
          <w:color w:val="auto"/>
          <w:szCs w:val="21"/>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822"/>
      </w:tblGrid>
      <w:tr w14:paraId="6CEC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2118D7A">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甲方（章） 广西医科大学第一附属医院    </w:t>
            </w:r>
            <w:r>
              <w:rPr>
                <w:rFonts w:hint="eastAsia" w:ascii="宋体" w:hAnsi="宋体" w:eastAsia="宋体" w:cs="宋体"/>
                <w:color w:val="auto"/>
                <w:sz w:val="24"/>
                <w:szCs w:val="24"/>
                <w:highlight w:val="none"/>
              </w:rPr>
              <w:t xml:space="preserve">    </w:t>
            </w:r>
          </w:p>
          <w:p w14:paraId="18ABD232">
            <w:pPr>
              <w:keepNext w:val="0"/>
              <w:keepLines w:val="0"/>
              <w:pageBreakBefore w:val="0"/>
              <w:kinsoku/>
              <w:overflowPunct/>
              <w:topLinePunct w:val="0"/>
              <w:autoSpaceDE/>
              <w:autoSpaceDN/>
              <w:bidi w:val="0"/>
              <w:adjustRightInd/>
              <w:snapToGrid w:val="0"/>
              <w:spacing w:before="120" w:line="360" w:lineRule="exact"/>
              <w:ind w:firstLine="1080" w:firstLineChars="450"/>
              <w:jc w:val="right"/>
              <w:textAlignment w:val="auto"/>
              <w:rPr>
                <w:rFonts w:hint="eastAsia" w:ascii="宋体" w:hAnsi="宋体" w:eastAsia="宋体" w:cs="宋体"/>
                <w:color w:val="auto"/>
                <w:sz w:val="24"/>
                <w:szCs w:val="24"/>
                <w:highlight w:val="none"/>
              </w:rPr>
            </w:pPr>
          </w:p>
          <w:p w14:paraId="64BCC2F9">
            <w:pPr>
              <w:keepNext w:val="0"/>
              <w:keepLines w:val="0"/>
              <w:pageBreakBefore w:val="0"/>
              <w:kinsoku/>
              <w:overflowPunct/>
              <w:topLinePunct w:val="0"/>
              <w:autoSpaceDE/>
              <w:autoSpaceDN/>
              <w:bidi w:val="0"/>
              <w:adjustRightInd/>
              <w:snapToGrid w:val="0"/>
              <w:spacing w:before="120" w:line="360" w:lineRule="exact"/>
              <w:ind w:firstLine="1080" w:firstLineChars="45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21E128ED">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乙方（章）</w:t>
            </w:r>
            <w:r>
              <w:rPr>
                <w:rFonts w:hint="eastAsia" w:ascii="宋体" w:hAnsi="宋体" w:eastAsia="宋体" w:cs="宋体"/>
                <w:color w:val="auto"/>
                <w:sz w:val="24"/>
                <w:szCs w:val="24"/>
                <w:highlight w:val="none"/>
              </w:rPr>
              <w:t xml:space="preserve">              </w:t>
            </w:r>
          </w:p>
          <w:p w14:paraId="094C7796">
            <w:pPr>
              <w:keepNext w:val="0"/>
              <w:keepLines w:val="0"/>
              <w:pageBreakBefore w:val="0"/>
              <w:kinsoku/>
              <w:overflowPunct/>
              <w:topLinePunct w:val="0"/>
              <w:autoSpaceDE/>
              <w:autoSpaceDN/>
              <w:bidi w:val="0"/>
              <w:adjustRightInd/>
              <w:snapToGrid w:val="0"/>
              <w:spacing w:before="120" w:line="360" w:lineRule="exact"/>
              <w:jc w:val="right"/>
              <w:textAlignment w:val="auto"/>
              <w:rPr>
                <w:rFonts w:hint="eastAsia" w:ascii="宋体" w:hAnsi="宋体" w:eastAsia="宋体" w:cs="宋体"/>
                <w:color w:val="auto"/>
                <w:sz w:val="24"/>
                <w:szCs w:val="24"/>
                <w:highlight w:val="none"/>
              </w:rPr>
            </w:pPr>
          </w:p>
          <w:p w14:paraId="280FFA32">
            <w:pPr>
              <w:keepNext w:val="0"/>
              <w:keepLines w:val="0"/>
              <w:pageBreakBefore w:val="0"/>
              <w:kinsoku/>
              <w:overflowPunct/>
              <w:topLinePunct w:val="0"/>
              <w:autoSpaceDE/>
              <w:autoSpaceDN/>
              <w:bidi w:val="0"/>
              <w:adjustRightInd/>
              <w:snapToGrid w:val="0"/>
              <w:spacing w:before="120" w:line="3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7881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B3118BB">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单位地址：广西南宁市双拥路6号</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0A72BFC1">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1D03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54CC7BCF">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28F0F395">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r>
      <w:tr w14:paraId="1429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4C9F5EE5">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2E07DA19">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r>
      <w:tr w14:paraId="3492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2BF08123">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color w:val="auto"/>
                <w:sz w:val="24"/>
                <w:highlight w:val="none"/>
              </w:rPr>
              <w:t>0771-5</w:t>
            </w:r>
            <w:r>
              <w:rPr>
                <w:rFonts w:hint="eastAsia" w:ascii="宋体" w:hAnsi="宋体" w:cs="宋体"/>
                <w:color w:val="auto"/>
                <w:sz w:val="24"/>
                <w:highlight w:val="none"/>
                <w:lang w:val="en-US" w:eastAsia="zh-CN"/>
              </w:rPr>
              <w:t>634385</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791DB4F2">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2CC9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42B78E1A">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电子邮箱：</w:t>
            </w:r>
            <w:r>
              <w:rPr>
                <w:rFonts w:hint="eastAsia" w:ascii="宋体" w:hAnsi="宋体" w:cs="宋体"/>
                <w:color w:val="auto"/>
                <w:sz w:val="24"/>
                <w:szCs w:val="24"/>
                <w:highlight w:val="none"/>
                <w:lang w:val="en-US" w:eastAsia="zh-CN"/>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3310889F">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4110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570DEA05">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cs="宋体"/>
                <w:color w:val="auto"/>
                <w:sz w:val="24"/>
                <w:highlight w:val="none"/>
              </w:rPr>
              <w:t>广西南宁建行医科大支行</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E9CE586">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594B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3ED8375">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cs="宋体"/>
                <w:color w:val="auto"/>
                <w:sz w:val="24"/>
                <w:highlight w:val="none"/>
              </w:rPr>
              <w:t>4500 1604 5600 5050 1061</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7C5EA52">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28CA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E974F0B">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61338EB2">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2D4A02BF">
      <w:pPr>
        <w:spacing w:line="480" w:lineRule="auto"/>
        <w:rPr>
          <w:rFonts w:hint="eastAsia" w:ascii="宋体" w:hAnsi="宋体"/>
          <w:bCs/>
          <w:color w:val="auto"/>
          <w:sz w:val="32"/>
          <w:szCs w:val="32"/>
          <w:highlight w:val="none"/>
        </w:rPr>
      </w:pPr>
    </w:p>
    <w:p w14:paraId="285859D9">
      <w:pPr>
        <w:jc w:val="center"/>
        <w:rPr>
          <w:rFonts w:hint="eastAsia"/>
          <w:color w:val="auto"/>
          <w:highlight w:val="none"/>
        </w:rPr>
      </w:pPr>
      <w:bookmarkStart w:id="155" w:name="_Toc31786"/>
      <w:r>
        <w:rPr>
          <w:rFonts w:hint="eastAsia"/>
          <w:color w:val="auto"/>
          <w:highlight w:val="none"/>
        </w:rPr>
        <w:br w:type="page"/>
      </w:r>
    </w:p>
    <w:p w14:paraId="41723736">
      <w:pPr>
        <w:shd w:val="clear" w:color="auto" w:fill="auto"/>
        <w:spacing w:line="240" w:lineRule="auto"/>
        <w:ind w:right="0" w:firstLine="0" w:firstLineChars="0"/>
        <w:jc w:val="left"/>
        <w:rPr>
          <w:rFonts w:hint="eastAsia"/>
          <w:color w:val="auto"/>
          <w:sz w:val="36"/>
          <w:szCs w:val="36"/>
          <w:highlight w:val="none"/>
          <w:lang w:val="en-US" w:eastAsia="zh-CN"/>
        </w:rPr>
      </w:pPr>
      <w:r>
        <w:rPr>
          <w:rFonts w:hint="eastAsia" w:ascii="Times New Roman" w:eastAsia="宋体"/>
          <w:color w:val="auto"/>
          <w:sz w:val="36"/>
          <w:szCs w:val="36"/>
          <w:highlight w:val="none"/>
          <w:lang w:val="en-US" w:eastAsia="zh-CN"/>
        </w:rPr>
        <w:t>附件</w:t>
      </w:r>
    </w:p>
    <w:p w14:paraId="2E7D7C46">
      <w:pPr>
        <w:jc w:val="center"/>
        <w:rPr>
          <w:rFonts w:hint="eastAsia" w:ascii="宋体" w:hAnsi="宋体" w:eastAsia="宋体" w:cs="Times New Roman"/>
          <w:b/>
          <w:sz w:val="44"/>
          <w:szCs w:val="44"/>
        </w:rPr>
      </w:pPr>
      <w:r>
        <w:rPr>
          <w:rFonts w:hint="eastAsia" w:ascii="宋体" w:hAnsi="宋体" w:eastAsia="宋体" w:cs="Times New Roman"/>
          <w:b/>
          <w:sz w:val="44"/>
          <w:szCs w:val="44"/>
        </w:rPr>
        <w:t>信息安全保密协议书</w:t>
      </w:r>
    </w:p>
    <w:p w14:paraId="1AE12B1B">
      <w:pPr>
        <w:rPr>
          <w:rFonts w:hint="eastAsia" w:ascii="宋体" w:hAnsi="宋体" w:eastAsia="宋体" w:cs="Times New Roman"/>
          <w:b/>
          <w:sz w:val="28"/>
          <w:szCs w:val="28"/>
        </w:rPr>
      </w:pPr>
    </w:p>
    <w:p w14:paraId="282B29E1">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r>
        <w:rPr>
          <w:rFonts w:hint="eastAsia" w:ascii="宋体" w:hAnsi="宋体" w:eastAsia="宋体" w:cs="Times New Roman"/>
          <w:b/>
          <w:sz w:val="24"/>
          <w:szCs w:val="24"/>
        </w:rPr>
        <w:t>甲方：</w:t>
      </w:r>
      <w:r>
        <w:rPr>
          <w:rFonts w:hint="eastAsia" w:ascii="宋体" w:hAnsi="宋体" w:eastAsia="宋体" w:cs="Times New Roman"/>
          <w:sz w:val="24"/>
          <w:szCs w:val="24"/>
        </w:rPr>
        <w:t>广西医科大学第一附属医院           协议编号：</w:t>
      </w:r>
    </w:p>
    <w:p w14:paraId="48E761E6">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sz w:val="24"/>
          <w:szCs w:val="24"/>
        </w:rPr>
      </w:pPr>
      <w:r>
        <w:rPr>
          <w:rFonts w:hint="eastAsia" w:ascii="宋体" w:hAnsi="宋体" w:eastAsia="宋体" w:cs="Times New Roman"/>
          <w:b/>
          <w:sz w:val="24"/>
          <w:szCs w:val="24"/>
          <w:highlight w:val="none"/>
        </w:rPr>
        <w:t>乙方：</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rPr>
        <w:t xml:space="preserve">  签订地点：广西南宁市</w:t>
      </w:r>
    </w:p>
    <w:p w14:paraId="2A2057E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根据《中华人民共和国计算机信息网络国际联网管理暂行规定》(国务院令第195号)、《互联网信息服务管理办法》（国务院令第292号）等法律法规的有关规定，为保证乙方所提供医疗器械、信息软件或服务的信息安全，维护国家安全和社会稳定，保障公民、法人和其他组织的合法权益。经甲、乙双方协商，签订本保密协议书并共同遵守：</w:t>
      </w:r>
    </w:p>
    <w:p w14:paraId="6C682267">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一、保密信息范围</w:t>
      </w:r>
    </w:p>
    <w:p w14:paraId="021306BF">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sz w:val="24"/>
          <w:szCs w:val="24"/>
        </w:rPr>
        <w:t>1、甲方购进</w:t>
      </w:r>
      <w:r>
        <w:rPr>
          <w:rFonts w:hint="eastAsia" w:ascii="宋体" w:hAnsi="宋体" w:eastAsia="宋体" w:cs="Times New Roman"/>
          <w:color w:val="auto"/>
          <w:sz w:val="24"/>
          <w:szCs w:val="24"/>
        </w:rPr>
        <w:t>医药器械、信息软件或服务等产品包含的或使用运行过程中收录的全部内容</w:t>
      </w:r>
      <w:r>
        <w:rPr>
          <w:rFonts w:hint="eastAsia" w:ascii="宋体" w:hAnsi="宋体" w:eastAsia="宋体" w:cs="Times New Roman"/>
          <w:color w:val="auto"/>
          <w:sz w:val="24"/>
          <w:szCs w:val="24"/>
          <w:lang w:val="en-US" w:eastAsia="zh-CN"/>
        </w:rPr>
        <w:t>及乙方在合作过程中所知悉的与甲方有关的全部信息</w:t>
      </w:r>
      <w:r>
        <w:rPr>
          <w:rFonts w:hint="eastAsia" w:ascii="宋体" w:hAnsi="宋体" w:eastAsia="宋体" w:cs="Times New Roman"/>
          <w:color w:val="auto"/>
          <w:sz w:val="24"/>
          <w:szCs w:val="24"/>
        </w:rPr>
        <w:t>，包括但不限于</w:t>
      </w:r>
      <w:r>
        <w:rPr>
          <w:rFonts w:hint="eastAsia" w:ascii="宋体" w:hAnsi="宋体" w:eastAsia="宋体" w:cs="Times New Roman"/>
          <w:color w:val="auto"/>
          <w:sz w:val="24"/>
          <w:szCs w:val="24"/>
          <w:lang w:val="en-US" w:eastAsia="zh-CN"/>
        </w:rPr>
        <w:t>任何载体、媒介、传媒、平台、系统中的各种</w:t>
      </w:r>
      <w:r>
        <w:rPr>
          <w:rFonts w:hint="eastAsia" w:ascii="宋体" w:hAnsi="宋体" w:eastAsia="宋体" w:cs="Times New Roman"/>
          <w:color w:val="auto"/>
          <w:sz w:val="24"/>
          <w:szCs w:val="24"/>
        </w:rPr>
        <w:t>文件、资料、</w:t>
      </w:r>
      <w:r>
        <w:rPr>
          <w:rFonts w:hint="eastAsia" w:ascii="宋体" w:hAnsi="宋体" w:eastAsia="宋体" w:cs="Times New Roman"/>
          <w:color w:val="auto"/>
          <w:sz w:val="24"/>
          <w:szCs w:val="24"/>
          <w:lang w:val="en-US" w:eastAsia="zh-CN"/>
        </w:rPr>
        <w:t>电子文档、影像、视频、网络、</w:t>
      </w:r>
      <w:r>
        <w:rPr>
          <w:rFonts w:hint="eastAsia" w:ascii="宋体" w:hAnsi="宋体" w:eastAsia="宋体" w:cs="Times New Roman"/>
          <w:color w:val="auto"/>
          <w:sz w:val="24"/>
          <w:szCs w:val="24"/>
        </w:rPr>
        <w:t>财务报告、技术资料和数据、经营信息、患者信息、检测记录、诊断记录和商业秘密等信息。</w:t>
      </w:r>
    </w:p>
    <w:p w14:paraId="36E2052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color w:val="auto"/>
          <w:sz w:val="24"/>
          <w:szCs w:val="24"/>
        </w:rPr>
        <w:t>2、协议双方进行的所有会务内容、会议纪要、传真、电话交流、电报、</w:t>
      </w:r>
      <w:r>
        <w:rPr>
          <w:rFonts w:hint="eastAsia" w:ascii="宋体" w:hAnsi="宋体" w:eastAsia="宋体" w:cs="Times New Roman"/>
          <w:color w:val="auto"/>
          <w:sz w:val="24"/>
          <w:szCs w:val="24"/>
          <w:lang w:val="en-US" w:eastAsia="zh-CN"/>
        </w:rPr>
        <w:t>网络交流、</w:t>
      </w:r>
      <w:r>
        <w:rPr>
          <w:rFonts w:hint="eastAsia" w:ascii="宋体" w:hAnsi="宋体" w:eastAsia="宋体" w:cs="Times New Roman"/>
          <w:color w:val="auto"/>
          <w:sz w:val="24"/>
          <w:szCs w:val="24"/>
        </w:rPr>
        <w:t>口头情况介绍等信息</w:t>
      </w:r>
      <w:r>
        <w:rPr>
          <w:rFonts w:hint="eastAsia" w:ascii="宋体" w:hAnsi="宋体" w:eastAsia="宋体" w:cs="Times New Roman"/>
          <w:sz w:val="24"/>
          <w:szCs w:val="24"/>
        </w:rPr>
        <w:t>，不论是否明确标注或指明是保密信息。</w:t>
      </w:r>
    </w:p>
    <w:p w14:paraId="724F645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3、保密范围不包括协议双方通过双方已主动公开，官方机构查询的渠道查询获知的信息。</w:t>
      </w:r>
    </w:p>
    <w:p w14:paraId="3792C2C1">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二、保密义务</w:t>
      </w:r>
    </w:p>
    <w:p w14:paraId="25442F7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1、乙方对于上述保密范围内的信息承担保密义务，乙方应该妥善保管，并且只能用于甲方的工作项目和任务中。</w:t>
      </w:r>
    </w:p>
    <w:p w14:paraId="0E0B8E9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在未取得甲方书面同意的情况下，乙方不得公开、复印、复制或以任何其它方式让任何第三方（包括但不限于乙方未从事此项目的乙方职员、乙方的上下级公司、其他自然人、公司、企业或单位实体）获知上述保密信息，或公开、披露保密信息，并且不得赠予或者转让上述保密信息。</w:t>
      </w:r>
    </w:p>
    <w:p w14:paraId="1A44341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3、如甲方发现乙方利用上述保密信息违反以下原则，有权立即终止与乙方的合作，乙方须承担由此造成的一切后果：</w:t>
      </w:r>
    </w:p>
    <w:p w14:paraId="079105C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反对宪法所确定的基本原则；危害中华人民共和国国家安全，泄露国家秘密，颠覆国家政权，破坏国家统一；煽动民族仇恨、民族歧视，破坏民族团结；含有法律、行政法规禁止的其他内容等。</w:t>
      </w:r>
    </w:p>
    <w:p w14:paraId="20E4B8F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4、如果由于任何原因甲方和乙方终止合作，甲方可以随时要求乙方退还其所获得的甲方资料和数据，或者销毁其自有的备份和从相关的储存装置中删除所有的保密信息，且不得继续持有和使用此类保密信息。乙方须无条件按甲方要求执行，同时乙方并不因为退还资料而终止其保密责任。</w:t>
      </w:r>
    </w:p>
    <w:p w14:paraId="00F74F5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5、乙方承诺：只有从事此项目的乙方职员才能接触上述保密信息，乙方将指示和设法保证其所有相关职员遵守本协议。如乙方任何职员违反了本协议，均属乙方违反本协议。乙方保证其职员以书面形式同意接受本协议条款的约束，确保其职员承担保密责任的程度不低于本协议规定的程度。</w:t>
      </w:r>
    </w:p>
    <w:p w14:paraId="65A8984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6、本协议对乙方能接触到甲方全部或部分保密信息的乙方员工或代理人或其安排的其他人员都具同等约束力。乙方代理人、由乙方或乙方职员或乙方代理人安排的任何其他人员泄露了甲方的保密信息，均属乙方泄露甲方保密信息，乙方应对此承担违约责任。</w:t>
      </w:r>
    </w:p>
    <w:p w14:paraId="1FB3D86F">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7、本协议对乙方及其受让人均有约束力，乙方受让人承担乙方全部责任。乙方曾知悉甲方保密信息人员的任何职位变动，不影响乙方保密义务的承担。</w:t>
      </w:r>
    </w:p>
    <w:p w14:paraId="084FA99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8、当乙方不慎泄露甲方的保密信息后，应立即采取措施确保影响不再扩大，并第一时间通知甲方做好相应处理，共同努力将保密资料泄露的危害降至最低。</w:t>
      </w:r>
    </w:p>
    <w:p w14:paraId="0606DDA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FF0000"/>
          <w:sz w:val="24"/>
          <w:szCs w:val="24"/>
        </w:rPr>
      </w:pPr>
      <w:r>
        <w:rPr>
          <w:rFonts w:hint="eastAsia" w:ascii="宋体" w:hAnsi="宋体" w:eastAsia="宋体" w:cs="Times New Roman"/>
          <w:sz w:val="24"/>
          <w:szCs w:val="24"/>
        </w:rPr>
        <w:t>9、如乙方应国内外政务及司法机关的要求必须提供保密信息时，应立即通知甲方，使甲方得以寻求适当措施得以保护保密信息。</w:t>
      </w:r>
    </w:p>
    <w:p w14:paraId="0704F07D">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三、保密责任的期限</w:t>
      </w:r>
    </w:p>
    <w:p w14:paraId="510995A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1、本协议的保密期限</w:t>
      </w:r>
      <w:r>
        <w:rPr>
          <w:rFonts w:hint="eastAsia" w:ascii="宋体" w:hAnsi="宋体" w:eastAsia="宋体" w:cs="Times New Roman"/>
          <w:sz w:val="24"/>
          <w:szCs w:val="24"/>
          <w:lang w:val="en-US" w:eastAsia="zh-CN"/>
        </w:rPr>
        <w:t>为长期永久</w:t>
      </w:r>
      <w:r>
        <w:rPr>
          <w:rFonts w:hint="eastAsia" w:ascii="宋体" w:hAnsi="宋体" w:eastAsia="宋体" w:cs="Times New Roman"/>
          <w:sz w:val="24"/>
          <w:szCs w:val="24"/>
        </w:rPr>
        <w:t>，即乙方对甲方保密信息负有保密义务的期限，为双方谈判期间、合同履行期间以及直至甲方将保密信息公开时止。</w:t>
      </w:r>
    </w:p>
    <w:p w14:paraId="3D6325E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2、本协议所述的保密责任并不因本协议的无效、终止、解除而终止。</w:t>
      </w:r>
    </w:p>
    <w:p w14:paraId="5AFAFA83">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四、违约责任</w:t>
      </w:r>
    </w:p>
    <w:p w14:paraId="6EA031C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若乙方或其受让人违反本协议约定而使自身获利的或者给甲方造成损失的，乙方或其受让人须承担相关法律责任及赔偿责任。赔偿数额应按照乙方或其受让人获取的利益或者甲方遭受到的损失计算（两者以较高者为准），甲方遭受的损失包括但不限于直接的经济损失、名誉损失、合理利润损失等间接损失。</w:t>
      </w:r>
    </w:p>
    <w:p w14:paraId="222BF09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2、若乙方及其职员、代理人、由乙方或其职员或其代理人安排的任何其他人员违反本协议，甲方除追究乙方责任外，还可直接追究乙方职员或代理人的责任。</w:t>
      </w:r>
    </w:p>
    <w:p w14:paraId="112E483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3、乙方若造成甲方重大医药资源流失和国家科学技术秘密泄露，情节严重，构成犯罪的，依法追究乙方刑事责任。</w:t>
      </w:r>
      <w:r>
        <w:rPr>
          <w:rFonts w:hint="eastAsia" w:ascii="宋体" w:hAnsi="宋体" w:eastAsia="宋体" w:cs="Times New Roman"/>
          <w:sz w:val="24"/>
          <w:szCs w:val="24"/>
        </w:rPr>
        <w:br w:type="textWrapping"/>
      </w:r>
      <w:r>
        <w:rPr>
          <w:rFonts w:hint="eastAsia" w:ascii="宋体" w:hAnsi="宋体" w:eastAsia="宋体" w:cs="Times New Roman"/>
          <w:sz w:val="24"/>
          <w:szCs w:val="24"/>
        </w:rPr>
        <w:t>　　4、乙方违反本协议约定的，甲方有权单方解除与乙方签订的全部相关合同，乙方除返还甲方已支付的全部款项外，还应向甲方支付与乙方签订的全部合同总金额的10%的违约金。</w:t>
      </w:r>
    </w:p>
    <w:p w14:paraId="16FEB94B">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五、本协议的补充</w:t>
      </w:r>
    </w:p>
    <w:p w14:paraId="1EAE86F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双方可以就本协议的有关约定事项进行修改或补充，可以对保密内容进行具体的约定。</w:t>
      </w:r>
    </w:p>
    <w:p w14:paraId="20AB588E">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六、争议的解决</w:t>
      </w:r>
    </w:p>
    <w:p w14:paraId="3F5D9B7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本协议受中华人民共和国法律管辖并按中华人民共和国法律解释。凡因本协议引起的或与本协议有关的任何争议，各方应友好协商解决；如协商不成，任何一方均有权向甲方所在地有管辖权的地人民法院提起诉讼。</w:t>
      </w:r>
    </w:p>
    <w:p w14:paraId="23426260">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七、其他</w:t>
      </w:r>
    </w:p>
    <w:p w14:paraId="783D06B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1、本协议作为与乙方签订的全部相关合同的附件，一式二份，甲、乙双方各执一份，具有同等法律效力。</w:t>
      </w:r>
    </w:p>
    <w:p w14:paraId="514F23F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2、本协议自协议双方签章之日起生效。</w:t>
      </w:r>
    </w:p>
    <w:p w14:paraId="02C2649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以下无正文</w:t>
      </w:r>
    </w:p>
    <w:p w14:paraId="4152CFB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p>
    <w:p w14:paraId="73770CE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szCs w:val="24"/>
        </w:rPr>
      </w:pPr>
    </w:p>
    <w:p w14:paraId="117C242D">
      <w:pPr>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Times New Roman"/>
          <w:sz w:val="24"/>
          <w:szCs w:val="24"/>
        </w:rPr>
      </w:pPr>
      <w:r>
        <w:rPr>
          <w:rFonts w:hint="eastAsia" w:ascii="宋体" w:hAnsi="宋体" w:eastAsia="宋体" w:cs="Times New Roman"/>
          <w:b/>
          <w:sz w:val="24"/>
          <w:szCs w:val="24"/>
        </w:rPr>
        <w:t>甲方</w:t>
      </w:r>
      <w:r>
        <w:rPr>
          <w:rFonts w:hint="eastAsia" w:ascii="宋体" w:hAnsi="宋体" w:eastAsia="宋体" w:cs="Times New Roman"/>
          <w:sz w:val="24"/>
          <w:szCs w:val="24"/>
        </w:rPr>
        <w:t xml:space="preserve">（单位盖章）：                   </w:t>
      </w:r>
      <w:r>
        <w:rPr>
          <w:rFonts w:hint="eastAsia" w:ascii="宋体" w:hAnsi="宋体" w:eastAsia="宋体" w:cs="Times New Roman"/>
          <w:b/>
          <w:sz w:val="24"/>
          <w:szCs w:val="24"/>
        </w:rPr>
        <w:t>乙方</w:t>
      </w:r>
      <w:r>
        <w:rPr>
          <w:rFonts w:hint="eastAsia" w:ascii="宋体" w:hAnsi="宋体" w:eastAsia="宋体" w:cs="Times New Roman"/>
          <w:sz w:val="24"/>
          <w:szCs w:val="24"/>
        </w:rPr>
        <w:t>（单位盖章）：</w:t>
      </w:r>
    </w:p>
    <w:p w14:paraId="66C3320A">
      <w:pPr>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Times New Roman"/>
          <w:sz w:val="24"/>
          <w:szCs w:val="24"/>
        </w:rPr>
      </w:pPr>
      <w:r>
        <w:rPr>
          <w:rFonts w:hint="eastAsia" w:ascii="宋体" w:hAnsi="宋体" w:eastAsia="宋体" w:cs="Times New Roman"/>
          <w:b/>
          <w:sz w:val="24"/>
          <w:szCs w:val="24"/>
        </w:rPr>
        <w:t>法人代表</w:t>
      </w:r>
      <w:r>
        <w:rPr>
          <w:rFonts w:hint="eastAsia" w:ascii="宋体" w:hAnsi="宋体" w:eastAsia="宋体" w:cs="Times New Roman"/>
          <w:sz w:val="24"/>
          <w:szCs w:val="24"/>
        </w:rPr>
        <w:t xml:space="preserve">（签字）：                  </w:t>
      </w:r>
      <w:r>
        <w:rPr>
          <w:rFonts w:hint="eastAsia" w:ascii="宋体" w:hAnsi="宋体" w:eastAsia="宋体" w:cs="Times New Roman"/>
          <w:b/>
          <w:sz w:val="24"/>
          <w:szCs w:val="24"/>
        </w:rPr>
        <w:t xml:space="preserve"> 法人代表</w:t>
      </w:r>
      <w:r>
        <w:rPr>
          <w:rFonts w:hint="eastAsia" w:ascii="宋体" w:hAnsi="宋体" w:eastAsia="宋体" w:cs="Times New Roman"/>
          <w:sz w:val="24"/>
          <w:szCs w:val="24"/>
        </w:rPr>
        <w:t>（签字）：</w:t>
      </w:r>
    </w:p>
    <w:p w14:paraId="47F43AED">
      <w:pPr>
        <w:pageBreakBefore w:val="0"/>
        <w:widowControl w:val="0"/>
        <w:kinsoku/>
        <w:wordWrap/>
        <w:overflowPunct/>
        <w:topLinePunct w:val="0"/>
        <w:autoSpaceDE/>
        <w:autoSpaceDN/>
        <w:bidi w:val="0"/>
        <w:adjustRightInd/>
        <w:snapToGrid/>
        <w:spacing w:line="440" w:lineRule="exact"/>
        <w:ind w:firstLine="570"/>
        <w:textAlignment w:val="auto"/>
        <w:rPr>
          <w:rFonts w:hint="eastAsia" w:ascii="宋体" w:hAnsi="宋体" w:eastAsia="宋体" w:cs="Times New Roman"/>
          <w:sz w:val="24"/>
          <w:szCs w:val="24"/>
          <w:u w:val="single"/>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日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32B50C27">
      <w:pPr>
        <w:pageBreakBefore w:val="0"/>
        <w:widowControl w:val="0"/>
        <w:shd w:val="clear" w:color="auto" w:fill="auto"/>
        <w:kinsoku/>
        <w:wordWrap/>
        <w:overflowPunct/>
        <w:topLinePunct w:val="0"/>
        <w:autoSpaceDE/>
        <w:autoSpaceDN/>
        <w:bidi w:val="0"/>
        <w:adjustRightInd/>
        <w:snapToGrid/>
        <w:spacing w:line="440" w:lineRule="exact"/>
        <w:ind w:right="0" w:firstLine="0" w:firstLineChars="0"/>
        <w:jc w:val="left"/>
        <w:textAlignment w:val="auto"/>
        <w:rPr>
          <w:rFonts w:hint="eastAsia"/>
          <w:color w:val="auto"/>
          <w:sz w:val="36"/>
          <w:szCs w:val="36"/>
          <w:highlight w:val="none"/>
          <w:lang w:val="en-US" w:eastAsia="zh-CN"/>
        </w:rPr>
      </w:pPr>
    </w:p>
    <w:p w14:paraId="3F2121FE">
      <w:pPr>
        <w:pStyle w:val="2"/>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highlight w:val="none"/>
        </w:rPr>
      </w:pPr>
      <w:r>
        <w:rPr>
          <w:rFonts w:hint="eastAsia"/>
          <w:color w:val="auto"/>
          <w:highlight w:val="none"/>
        </w:rPr>
        <w:br w:type="page"/>
      </w:r>
    </w:p>
    <w:p w14:paraId="37A13582">
      <w:pPr>
        <w:pStyle w:val="2"/>
        <w:jc w:val="center"/>
        <w:rPr>
          <w:rFonts w:hint="eastAsia"/>
          <w:color w:val="auto"/>
          <w:highlight w:val="none"/>
        </w:rPr>
      </w:pPr>
    </w:p>
    <w:p w14:paraId="5DB4FB07">
      <w:pPr>
        <w:pStyle w:val="2"/>
        <w:jc w:val="center"/>
        <w:rPr>
          <w:rFonts w:hint="eastAsia"/>
          <w:color w:val="auto"/>
          <w:highlight w:val="none"/>
        </w:rPr>
      </w:pPr>
      <w:r>
        <w:rPr>
          <w:rFonts w:hint="eastAsia"/>
          <w:color w:val="auto"/>
          <w:highlight w:val="none"/>
        </w:rPr>
        <w:t>第六章　投标文件格式</w:t>
      </w:r>
      <w:bookmarkEnd w:id="155"/>
    </w:p>
    <w:p w14:paraId="3AABAE06">
      <w:pPr>
        <w:snapToGrid w:val="0"/>
        <w:spacing w:before="50" w:after="50"/>
        <w:outlineLvl w:val="1"/>
        <w:rPr>
          <w:rFonts w:hint="eastAsia" w:ascii="宋体" w:hAnsi="宋体"/>
          <w:color w:val="auto"/>
          <w:sz w:val="32"/>
          <w:szCs w:val="20"/>
          <w:highlight w:val="none"/>
        </w:rPr>
      </w:pPr>
    </w:p>
    <w:p w14:paraId="02753186">
      <w:pPr>
        <w:snapToGrid w:val="0"/>
        <w:spacing w:before="50" w:after="50"/>
        <w:outlineLvl w:val="1"/>
        <w:rPr>
          <w:rFonts w:hint="eastAsia" w:ascii="宋体" w:hAnsi="宋体"/>
          <w:color w:val="auto"/>
          <w:sz w:val="32"/>
          <w:szCs w:val="20"/>
          <w:highlight w:val="none"/>
        </w:rPr>
      </w:pPr>
    </w:p>
    <w:p w14:paraId="454C4433">
      <w:pPr>
        <w:snapToGrid w:val="0"/>
        <w:spacing w:before="50" w:after="50"/>
        <w:outlineLvl w:val="1"/>
        <w:rPr>
          <w:rFonts w:hint="eastAsia" w:ascii="宋体" w:hAnsi="宋体"/>
          <w:color w:val="auto"/>
          <w:sz w:val="32"/>
          <w:szCs w:val="20"/>
          <w:highlight w:val="none"/>
        </w:rPr>
      </w:pPr>
    </w:p>
    <w:p w14:paraId="7F6F3CD9">
      <w:pPr>
        <w:snapToGrid w:val="0"/>
        <w:spacing w:before="50" w:after="50"/>
        <w:outlineLvl w:val="1"/>
        <w:rPr>
          <w:rFonts w:hint="eastAsia" w:ascii="宋体" w:hAnsi="宋体"/>
          <w:color w:val="auto"/>
          <w:sz w:val="32"/>
          <w:szCs w:val="20"/>
          <w:highlight w:val="none"/>
        </w:rPr>
      </w:pPr>
    </w:p>
    <w:p w14:paraId="21407559">
      <w:pPr>
        <w:snapToGrid w:val="0"/>
        <w:spacing w:before="50" w:after="50"/>
        <w:outlineLvl w:val="1"/>
        <w:rPr>
          <w:rFonts w:hint="eastAsia" w:ascii="宋体" w:hAnsi="宋体"/>
          <w:color w:val="auto"/>
          <w:sz w:val="32"/>
          <w:szCs w:val="20"/>
          <w:highlight w:val="none"/>
        </w:rPr>
      </w:pPr>
    </w:p>
    <w:p w14:paraId="4636C6AD">
      <w:pPr>
        <w:snapToGrid w:val="0"/>
        <w:spacing w:before="50" w:after="50"/>
        <w:outlineLvl w:val="1"/>
        <w:rPr>
          <w:rFonts w:hint="eastAsia" w:ascii="宋体" w:hAnsi="宋体"/>
          <w:color w:val="auto"/>
          <w:sz w:val="32"/>
          <w:szCs w:val="20"/>
          <w:highlight w:val="none"/>
        </w:rPr>
      </w:pPr>
    </w:p>
    <w:p w14:paraId="0C190A7E">
      <w:pPr>
        <w:snapToGrid w:val="0"/>
        <w:spacing w:before="50" w:after="50"/>
        <w:outlineLvl w:val="1"/>
        <w:rPr>
          <w:rFonts w:hint="eastAsia" w:ascii="宋体" w:hAnsi="宋体"/>
          <w:color w:val="auto"/>
          <w:sz w:val="32"/>
          <w:szCs w:val="20"/>
          <w:highlight w:val="none"/>
        </w:rPr>
      </w:pPr>
    </w:p>
    <w:p w14:paraId="2FF96BC4">
      <w:pPr>
        <w:snapToGrid w:val="0"/>
        <w:spacing w:before="50" w:after="50"/>
        <w:outlineLvl w:val="1"/>
        <w:rPr>
          <w:rFonts w:hint="eastAsia" w:ascii="宋体" w:hAnsi="宋体"/>
          <w:color w:val="auto"/>
          <w:sz w:val="32"/>
          <w:szCs w:val="20"/>
          <w:highlight w:val="none"/>
        </w:rPr>
      </w:pPr>
    </w:p>
    <w:p w14:paraId="174F4EF2">
      <w:pPr>
        <w:snapToGrid w:val="0"/>
        <w:spacing w:before="50" w:after="50"/>
        <w:outlineLvl w:val="1"/>
        <w:rPr>
          <w:rFonts w:hint="eastAsia" w:ascii="宋体" w:hAnsi="宋体"/>
          <w:color w:val="auto"/>
          <w:sz w:val="32"/>
          <w:szCs w:val="20"/>
          <w:highlight w:val="none"/>
        </w:rPr>
      </w:pPr>
    </w:p>
    <w:p w14:paraId="33156A7E">
      <w:pPr>
        <w:snapToGrid w:val="0"/>
        <w:spacing w:before="50" w:after="50"/>
        <w:outlineLvl w:val="1"/>
        <w:rPr>
          <w:rFonts w:hint="eastAsia" w:ascii="宋体" w:hAnsi="宋体"/>
          <w:color w:val="auto"/>
          <w:sz w:val="32"/>
          <w:szCs w:val="20"/>
          <w:highlight w:val="none"/>
        </w:rPr>
      </w:pPr>
    </w:p>
    <w:p w14:paraId="5ED48EF6">
      <w:pPr>
        <w:snapToGrid w:val="0"/>
        <w:spacing w:before="50" w:after="50"/>
        <w:outlineLvl w:val="1"/>
        <w:rPr>
          <w:rFonts w:hint="eastAsia" w:ascii="宋体" w:hAnsi="宋体"/>
          <w:color w:val="auto"/>
          <w:sz w:val="32"/>
          <w:szCs w:val="20"/>
          <w:highlight w:val="none"/>
        </w:rPr>
      </w:pPr>
    </w:p>
    <w:p w14:paraId="0F16D5F8">
      <w:pPr>
        <w:snapToGrid w:val="0"/>
        <w:spacing w:before="120" w:beforeLines="50" w:after="50"/>
        <w:jc w:val="center"/>
        <w:outlineLvl w:val="1"/>
        <w:rPr>
          <w:rFonts w:hint="eastAsia" w:ascii="宋体" w:hAnsi="宋体"/>
          <w:color w:val="auto"/>
          <w:highlight w:val="none"/>
        </w:rPr>
      </w:pPr>
    </w:p>
    <w:p w14:paraId="55A17C91">
      <w:pPr>
        <w:rPr>
          <w:rFonts w:hint="eastAsia"/>
          <w:b/>
          <w:color w:val="auto"/>
          <w:sz w:val="28"/>
          <w:szCs w:val="28"/>
          <w:highlight w:val="none"/>
        </w:rPr>
      </w:pPr>
      <w:bookmarkStart w:id="156" w:name="_Toc19686836"/>
      <w:bookmarkStart w:id="157" w:name="_Toc254970698"/>
      <w:bookmarkStart w:id="158" w:name="_Toc254970557"/>
      <w:r>
        <w:rPr>
          <w:b/>
          <w:color w:val="auto"/>
          <w:sz w:val="28"/>
          <w:szCs w:val="28"/>
          <w:highlight w:val="none"/>
        </w:rPr>
        <w:br w:type="page"/>
      </w:r>
      <w:r>
        <w:rPr>
          <w:rFonts w:hint="eastAsia"/>
          <w:b/>
          <w:color w:val="auto"/>
          <w:sz w:val="28"/>
          <w:szCs w:val="28"/>
          <w:highlight w:val="none"/>
        </w:rPr>
        <w:t>一、报价文件格式</w:t>
      </w:r>
      <w:bookmarkEnd w:id="156"/>
    </w:p>
    <w:p w14:paraId="2DF43890">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511E4B00">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648B42C0">
      <w:pPr>
        <w:snapToGrid w:val="0"/>
        <w:spacing w:before="120" w:beforeLines="50" w:after="50" w:line="400" w:lineRule="exact"/>
        <w:jc w:val="center"/>
        <w:rPr>
          <w:rFonts w:hint="eastAsia" w:ascii="宋体" w:hAnsi="宋体"/>
          <w:bCs/>
          <w:color w:val="auto"/>
          <w:sz w:val="24"/>
          <w:szCs w:val="20"/>
          <w:highlight w:val="none"/>
        </w:rPr>
      </w:pPr>
    </w:p>
    <w:p w14:paraId="14E15A6E">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366388C6">
      <w:pPr>
        <w:snapToGrid w:val="0"/>
        <w:spacing w:before="120" w:beforeLines="50" w:after="50" w:line="400" w:lineRule="exact"/>
        <w:jc w:val="center"/>
        <w:rPr>
          <w:rFonts w:hint="eastAsia" w:ascii="宋体" w:hAnsi="宋体"/>
          <w:bCs/>
          <w:color w:val="auto"/>
          <w:sz w:val="32"/>
          <w:szCs w:val="32"/>
          <w:highlight w:val="none"/>
        </w:rPr>
      </w:pPr>
    </w:p>
    <w:p w14:paraId="23804B99">
      <w:pPr>
        <w:snapToGrid w:val="0"/>
        <w:spacing w:before="120" w:beforeLines="50" w:after="50" w:line="4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文  件</w:t>
      </w:r>
    </w:p>
    <w:p w14:paraId="75BC9BB3">
      <w:pPr>
        <w:snapToGrid w:val="0"/>
        <w:spacing w:before="120" w:beforeLines="50" w:after="50" w:line="400" w:lineRule="exact"/>
        <w:rPr>
          <w:rFonts w:hint="eastAsia" w:ascii="宋体" w:hAnsi="宋体"/>
          <w:bCs/>
          <w:color w:val="auto"/>
          <w:sz w:val="24"/>
          <w:szCs w:val="20"/>
          <w:highlight w:val="none"/>
        </w:rPr>
      </w:pPr>
    </w:p>
    <w:p w14:paraId="4279B2F9">
      <w:pPr>
        <w:snapToGrid w:val="0"/>
        <w:spacing w:before="120" w:beforeLines="50" w:after="50" w:line="400" w:lineRule="exact"/>
        <w:rPr>
          <w:rFonts w:hint="eastAsia" w:ascii="宋体" w:hAnsi="宋体"/>
          <w:bCs/>
          <w:color w:val="auto"/>
          <w:sz w:val="24"/>
          <w:szCs w:val="20"/>
          <w:highlight w:val="none"/>
        </w:rPr>
      </w:pPr>
    </w:p>
    <w:p w14:paraId="17250D4E">
      <w:pPr>
        <w:snapToGrid w:val="0"/>
        <w:spacing w:before="120" w:beforeLines="50" w:after="50" w:line="400" w:lineRule="exact"/>
        <w:rPr>
          <w:rFonts w:hint="eastAsia" w:ascii="宋体" w:hAnsi="宋体"/>
          <w:bCs/>
          <w:color w:val="auto"/>
          <w:sz w:val="24"/>
          <w:szCs w:val="20"/>
          <w:highlight w:val="none"/>
        </w:rPr>
      </w:pPr>
    </w:p>
    <w:p w14:paraId="2A0C4D92">
      <w:pPr>
        <w:snapToGrid w:val="0"/>
        <w:spacing w:before="120" w:beforeLines="50" w:after="50" w:line="400" w:lineRule="exact"/>
        <w:rPr>
          <w:rFonts w:hint="eastAsia" w:ascii="宋体" w:hAnsi="宋体"/>
          <w:bCs/>
          <w:color w:val="auto"/>
          <w:sz w:val="24"/>
          <w:szCs w:val="20"/>
          <w:highlight w:val="none"/>
        </w:rPr>
      </w:pPr>
    </w:p>
    <w:p w14:paraId="23E81C8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684EA4D7">
      <w:pPr>
        <w:snapToGrid w:val="0"/>
        <w:spacing w:before="120" w:beforeLines="50" w:after="50" w:line="400" w:lineRule="exact"/>
        <w:ind w:firstLine="360" w:firstLineChars="150"/>
        <w:rPr>
          <w:rFonts w:hint="eastAsia" w:ascii="宋体" w:hAnsi="宋体"/>
          <w:bCs/>
          <w:color w:val="auto"/>
          <w:sz w:val="24"/>
          <w:highlight w:val="none"/>
        </w:rPr>
      </w:pPr>
    </w:p>
    <w:p w14:paraId="344CF7BE">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3CE9DD09">
      <w:pPr>
        <w:snapToGrid w:val="0"/>
        <w:spacing w:before="120" w:beforeLines="50" w:after="50" w:line="400" w:lineRule="exact"/>
        <w:ind w:firstLine="360" w:firstLineChars="150"/>
        <w:rPr>
          <w:rFonts w:hint="eastAsia" w:ascii="宋体" w:hAnsi="宋体"/>
          <w:bCs/>
          <w:color w:val="auto"/>
          <w:sz w:val="24"/>
          <w:highlight w:val="none"/>
        </w:rPr>
      </w:pPr>
    </w:p>
    <w:p w14:paraId="72579CC2">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3ADE5C6E">
      <w:pPr>
        <w:snapToGrid w:val="0"/>
        <w:spacing w:before="120" w:beforeLines="50" w:after="50" w:line="400" w:lineRule="exact"/>
        <w:ind w:firstLine="360" w:firstLineChars="150"/>
        <w:rPr>
          <w:rFonts w:hint="eastAsia" w:ascii="宋体" w:hAnsi="宋体"/>
          <w:bCs/>
          <w:color w:val="auto"/>
          <w:sz w:val="24"/>
          <w:highlight w:val="none"/>
        </w:rPr>
      </w:pPr>
    </w:p>
    <w:p w14:paraId="2DC2428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0A657502">
      <w:pPr>
        <w:snapToGrid w:val="0"/>
        <w:spacing w:before="120" w:beforeLines="50" w:after="50" w:line="400" w:lineRule="exact"/>
        <w:ind w:firstLine="360" w:firstLineChars="150"/>
        <w:rPr>
          <w:rFonts w:hint="eastAsia" w:ascii="宋体" w:hAnsi="宋体"/>
          <w:bCs/>
          <w:color w:val="auto"/>
          <w:sz w:val="24"/>
          <w:highlight w:val="none"/>
        </w:rPr>
      </w:pPr>
    </w:p>
    <w:p w14:paraId="1CA30A9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DC114DF">
      <w:pPr>
        <w:pStyle w:val="8"/>
        <w:snapToGrid w:val="0"/>
        <w:spacing w:before="50" w:after="50" w:line="400" w:lineRule="exact"/>
        <w:ind w:firstLine="960" w:firstLineChars="400"/>
        <w:rPr>
          <w:rFonts w:hint="eastAsia" w:ascii="宋体" w:hAnsi="宋体"/>
          <w:bCs/>
          <w:color w:val="auto"/>
          <w:sz w:val="24"/>
          <w:szCs w:val="24"/>
          <w:highlight w:val="none"/>
        </w:rPr>
      </w:pPr>
    </w:p>
    <w:p w14:paraId="276A0A8B">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32884B5B">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22CF4394">
      <w:pPr>
        <w:snapToGrid w:val="0"/>
        <w:spacing w:before="50" w:after="120" w:afterLines="50" w:line="360" w:lineRule="auto"/>
        <w:jc w:val="left"/>
        <w:rPr>
          <w:color w:val="auto"/>
          <w:highlight w:val="none"/>
        </w:rPr>
      </w:pPr>
      <w:r>
        <w:rPr>
          <w:rFonts w:hint="eastAsia" w:ascii="宋体" w:hAnsi="宋体"/>
          <w:color w:val="auto"/>
          <w:szCs w:val="21"/>
          <w:highlight w:val="none"/>
        </w:rPr>
        <w:t>根据招标文件规定及投标人提供的材料自行编写目录。</w:t>
      </w:r>
    </w:p>
    <w:p w14:paraId="5AFEE3F1">
      <w:pPr>
        <w:tabs>
          <w:tab w:val="left" w:pos="459"/>
        </w:tabs>
        <w:snapToGrid w:val="0"/>
        <w:spacing w:line="4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1、投标函</w:t>
      </w:r>
      <w:r>
        <w:rPr>
          <w:rFonts w:hint="default" w:ascii="Arial" w:hAnsi="Arial" w:cs="Arial"/>
          <w:color w:val="auto"/>
          <w:szCs w:val="21"/>
          <w:highlight w:val="none"/>
        </w:rPr>
        <w:t>………………………………………</w:t>
      </w:r>
      <w:r>
        <w:rPr>
          <w:rFonts w:hint="eastAsia" w:ascii="Arial" w:hAnsi="Arial" w:cs="Arial"/>
          <w:color w:val="auto"/>
          <w:szCs w:val="21"/>
          <w:highlight w:val="none"/>
          <w:lang w:val="en-US" w:eastAsia="zh-CN"/>
        </w:rPr>
        <w:t>页码</w:t>
      </w:r>
    </w:p>
    <w:p w14:paraId="13896FF5">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default" w:ascii="Arial" w:hAnsi="Arial" w:cs="Arial"/>
          <w:color w:val="auto"/>
          <w:szCs w:val="21"/>
          <w:highlight w:val="none"/>
        </w:rPr>
        <w:t>…………………………………</w:t>
      </w:r>
      <w:r>
        <w:rPr>
          <w:rFonts w:hint="eastAsia" w:ascii="Arial" w:hAnsi="Arial" w:cs="Arial"/>
          <w:color w:val="auto"/>
          <w:szCs w:val="21"/>
          <w:highlight w:val="none"/>
          <w:lang w:val="en-US" w:eastAsia="zh-CN"/>
        </w:rPr>
        <w:t>页码</w:t>
      </w:r>
    </w:p>
    <w:p w14:paraId="00804F7E">
      <w:pPr>
        <w:tabs>
          <w:tab w:val="left" w:pos="459"/>
        </w:tabs>
        <w:snapToGrid w:val="0"/>
        <w:spacing w:line="400" w:lineRule="exact"/>
        <w:jc w:val="left"/>
        <w:rPr>
          <w:rFonts w:hint="eastAsia" w:ascii="宋体" w:hAnsi="宋体"/>
          <w:color w:val="auto"/>
          <w:szCs w:val="21"/>
          <w:highlight w:val="none"/>
          <w:lang w:val="en-US" w:eastAsia="zh-CN"/>
        </w:rPr>
      </w:pPr>
      <w:r>
        <w:rPr>
          <w:rFonts w:hint="eastAsia" w:ascii="宋体" w:hAnsi="宋体"/>
          <w:color w:val="auto"/>
          <w:szCs w:val="21"/>
          <w:highlight w:val="none"/>
        </w:rPr>
        <w:t>3、中小企业声明函</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513B71EC">
      <w:pPr>
        <w:tabs>
          <w:tab w:val="left" w:pos="459"/>
        </w:tabs>
        <w:snapToGrid w:val="0"/>
        <w:spacing w:line="400" w:lineRule="exact"/>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4、关于符合本国产品标准的声明函</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7B2C4D47">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、投标人针对报价需要说明的其他文件和说明</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71890BD4">
      <w:pPr>
        <w:snapToGrid w:val="0"/>
        <w:spacing w:before="50" w:after="120" w:afterLines="50" w:line="360" w:lineRule="auto"/>
        <w:jc w:val="left"/>
        <w:rPr>
          <w:color w:val="auto"/>
          <w:highlight w:val="none"/>
        </w:rPr>
      </w:pPr>
    </w:p>
    <w:p w14:paraId="06103378">
      <w:pPr>
        <w:snapToGrid w:val="0"/>
        <w:spacing w:before="120" w:beforeLines="50" w:after="50"/>
        <w:rPr>
          <w:rFonts w:hint="eastAsia" w:ascii="宋体" w:hAnsi="宋体"/>
          <w:b/>
          <w:color w:val="auto"/>
          <w:sz w:val="24"/>
          <w:highlight w:val="none"/>
        </w:rPr>
      </w:pPr>
    </w:p>
    <w:p w14:paraId="72442EB7">
      <w:pPr>
        <w:snapToGrid w:val="0"/>
        <w:spacing w:before="120" w:beforeLines="50" w:after="50"/>
        <w:rPr>
          <w:rFonts w:hint="eastAsia" w:ascii="宋体" w:hAnsi="宋体"/>
          <w:b/>
          <w:color w:val="auto"/>
          <w:sz w:val="24"/>
          <w:highlight w:val="none"/>
        </w:rPr>
      </w:pPr>
    </w:p>
    <w:p w14:paraId="731C2FB0">
      <w:pPr>
        <w:snapToGrid w:val="0"/>
        <w:spacing w:before="120" w:beforeLines="50" w:after="50"/>
        <w:rPr>
          <w:rFonts w:hint="eastAsia" w:ascii="宋体" w:hAnsi="宋体"/>
          <w:b/>
          <w:color w:val="auto"/>
          <w:sz w:val="24"/>
          <w:highlight w:val="none"/>
        </w:rPr>
      </w:pPr>
    </w:p>
    <w:p w14:paraId="201F5F34">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26193393">
      <w:pPr>
        <w:snapToGrid w:val="0"/>
        <w:spacing w:before="120" w:beforeLines="50" w:after="50" w:line="360" w:lineRule="auto"/>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函</w:t>
      </w:r>
    </w:p>
    <w:p w14:paraId="28E0145E">
      <w:pPr>
        <w:spacing w:line="40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52D7C5CA">
      <w:pPr>
        <w:spacing w:line="40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7F5AE6B6">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31938F0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4EC598D">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19531326">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2CAF99A9">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03B1D593">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6FB064F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A17A384">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5C386D63">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B5AF21B">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0C99DFA">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F02CAA8">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20D3E71A">
      <w:pPr>
        <w:spacing w:line="40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FEC9A94">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34481F08">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p>
    <w:p w14:paraId="20C6345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41AD70B">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法定代表人或者委托代理人签字</w:t>
      </w:r>
      <w:r>
        <w:rPr>
          <w:rFonts w:hint="eastAsia" w:ascii="宋体" w:hAnsi="宋体"/>
          <w:color w:val="auto"/>
          <w:sz w:val="24"/>
          <w:highlight w:val="none"/>
          <w:lang w:eastAsia="zh-CN"/>
        </w:rPr>
        <w:t>：</w:t>
      </w:r>
      <w:r>
        <w:rPr>
          <w:rFonts w:hint="eastAsia" w:ascii="宋体" w:hAnsi="宋体"/>
          <w:color w:val="auto"/>
          <w:sz w:val="24"/>
          <w:highlight w:val="none"/>
        </w:rPr>
        <w:t xml:space="preserve">___________ </w:t>
      </w:r>
    </w:p>
    <w:p w14:paraId="0277261A">
      <w:pPr>
        <w:pStyle w:val="26"/>
        <w:spacing w:line="400" w:lineRule="exact"/>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2FAEEC9B">
      <w:pPr>
        <w:pStyle w:val="26"/>
        <w:spacing w:line="400" w:lineRule="exact"/>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8870733">
      <w:pPr>
        <w:snapToGrid w:val="0"/>
        <w:spacing w:before="120" w:beforeLines="50" w:after="50" w:line="440" w:lineRule="exact"/>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14CD62E6">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63FA9E02">
      <w:pPr>
        <w:snapToGrid w:val="0"/>
        <w:spacing w:before="50" w:after="50"/>
        <w:jc w:val="center"/>
        <w:rPr>
          <w:rFonts w:hint="eastAsia" w:ascii="宋体" w:hAnsi="宋体"/>
          <w:b/>
          <w:color w:val="auto"/>
          <w:sz w:val="30"/>
          <w:szCs w:val="20"/>
          <w:highlight w:val="none"/>
        </w:rPr>
      </w:pPr>
    </w:p>
    <w:p w14:paraId="21B21344">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52350F08">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4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457"/>
        <w:gridCol w:w="1767"/>
        <w:gridCol w:w="1511"/>
        <w:gridCol w:w="1697"/>
      </w:tblGrid>
      <w:tr w14:paraId="768F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41FC8619">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457" w:type="dxa"/>
            <w:vAlign w:val="center"/>
          </w:tcPr>
          <w:p w14:paraId="511916CC">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标的名称</w:t>
            </w:r>
          </w:p>
        </w:tc>
        <w:tc>
          <w:tcPr>
            <w:tcW w:w="1767" w:type="dxa"/>
            <w:vAlign w:val="center"/>
          </w:tcPr>
          <w:p w14:paraId="02108860">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数量及</w:t>
            </w:r>
          </w:p>
          <w:p w14:paraId="6B1A54BE">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1511" w:type="dxa"/>
            <w:vAlign w:val="center"/>
          </w:tcPr>
          <w:p w14:paraId="2D957C23">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单价</w:t>
            </w:r>
          </w:p>
          <w:p w14:paraId="390A7B6D">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（元）</w:t>
            </w:r>
          </w:p>
        </w:tc>
        <w:tc>
          <w:tcPr>
            <w:tcW w:w="1697" w:type="dxa"/>
            <w:vAlign w:val="center"/>
          </w:tcPr>
          <w:p w14:paraId="59413CCB">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金额</w:t>
            </w:r>
          </w:p>
          <w:p w14:paraId="0071FA69">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（元）</w:t>
            </w:r>
          </w:p>
        </w:tc>
      </w:tr>
      <w:tr w14:paraId="291B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72" w:type="dxa"/>
            <w:vAlign w:val="center"/>
          </w:tcPr>
          <w:p w14:paraId="57408F5B">
            <w:pPr>
              <w:widowControl/>
              <w:spacing w:line="360" w:lineRule="exact"/>
              <w:jc w:val="center"/>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w:t>
            </w:r>
          </w:p>
        </w:tc>
        <w:tc>
          <w:tcPr>
            <w:tcW w:w="3457" w:type="dxa"/>
            <w:vAlign w:val="center"/>
          </w:tcPr>
          <w:p w14:paraId="2EF59994">
            <w:pPr>
              <w:widowControl/>
              <w:spacing w:line="360" w:lineRule="exact"/>
              <w:jc w:val="left"/>
              <w:rPr>
                <w:rFonts w:ascii="宋体" w:hAnsi="宋体" w:cs="宋体"/>
                <w:color w:val="auto"/>
                <w:kern w:val="0"/>
                <w:sz w:val="24"/>
                <w:highlight w:val="none"/>
                <w:shd w:val="clear" w:color="auto" w:fill="FFFFFF"/>
              </w:rPr>
            </w:pPr>
          </w:p>
        </w:tc>
        <w:tc>
          <w:tcPr>
            <w:tcW w:w="1767" w:type="dxa"/>
            <w:vAlign w:val="center"/>
          </w:tcPr>
          <w:p w14:paraId="45267D05">
            <w:pPr>
              <w:widowControl/>
              <w:spacing w:line="360" w:lineRule="exact"/>
              <w:jc w:val="center"/>
              <w:rPr>
                <w:rFonts w:ascii="宋体" w:hAnsi="宋体" w:cs="宋体"/>
                <w:color w:val="auto"/>
                <w:kern w:val="0"/>
                <w:sz w:val="24"/>
                <w:highlight w:val="none"/>
                <w:shd w:val="clear" w:color="auto" w:fill="FFFFFF"/>
              </w:rPr>
            </w:pPr>
          </w:p>
        </w:tc>
        <w:tc>
          <w:tcPr>
            <w:tcW w:w="1511" w:type="dxa"/>
            <w:vAlign w:val="center"/>
          </w:tcPr>
          <w:p w14:paraId="509134B0">
            <w:pPr>
              <w:spacing w:line="312" w:lineRule="auto"/>
              <w:jc w:val="center"/>
              <w:rPr>
                <w:rFonts w:ascii="宋体" w:hAnsi="宋体" w:cs="宋体"/>
                <w:color w:val="auto"/>
                <w:kern w:val="0"/>
                <w:sz w:val="24"/>
                <w:highlight w:val="none"/>
              </w:rPr>
            </w:pPr>
          </w:p>
        </w:tc>
        <w:tc>
          <w:tcPr>
            <w:tcW w:w="1697" w:type="dxa"/>
            <w:vAlign w:val="center"/>
          </w:tcPr>
          <w:p w14:paraId="5FA1AA03">
            <w:pPr>
              <w:spacing w:line="312" w:lineRule="auto"/>
              <w:jc w:val="center"/>
              <w:rPr>
                <w:rFonts w:ascii="宋体" w:hAnsi="宋体" w:cs="宋体"/>
                <w:color w:val="auto"/>
                <w:kern w:val="0"/>
                <w:sz w:val="24"/>
                <w:highlight w:val="none"/>
              </w:rPr>
            </w:pPr>
          </w:p>
        </w:tc>
      </w:tr>
      <w:tr w14:paraId="420A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204" w:type="dxa"/>
            <w:gridSpan w:val="5"/>
            <w:vAlign w:val="center"/>
          </w:tcPr>
          <w:p w14:paraId="14AED96B">
            <w:pPr>
              <w:spacing w:line="312" w:lineRule="auto"/>
              <w:rPr>
                <w:rFonts w:ascii="宋体" w:hAnsi="宋体" w:cs="宋体"/>
                <w:color w:val="auto"/>
                <w:sz w:val="24"/>
                <w:highlight w:val="none"/>
              </w:rPr>
            </w:pPr>
            <w:r>
              <w:rPr>
                <w:rFonts w:hint="eastAsia" w:ascii="宋体" w:hAnsi="宋体" w:cs="宋体"/>
                <w:color w:val="auto"/>
                <w:sz w:val="24"/>
                <w:highlight w:val="none"/>
              </w:rPr>
              <w:t>总报价（人民币大写）：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tc>
      </w:tr>
      <w:tr w14:paraId="148F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204" w:type="dxa"/>
            <w:gridSpan w:val="5"/>
            <w:vAlign w:val="center"/>
          </w:tcPr>
          <w:p w14:paraId="0CE1F8BD">
            <w:pPr>
              <w:snapToGrid w:val="0"/>
              <w:spacing w:line="360" w:lineRule="exact"/>
              <w:outlineLvl w:val="0"/>
              <w:rPr>
                <w:rFonts w:ascii="宋体" w:hAnsi="宋体" w:cs="宋体"/>
                <w:color w:val="auto"/>
                <w:sz w:val="24"/>
                <w:highlight w:val="none"/>
              </w:rPr>
            </w:pPr>
            <w:r>
              <w:rPr>
                <w:rFonts w:hint="eastAsia" w:ascii="宋体" w:hAnsi="宋体" w:cs="宋体"/>
                <w:color w:val="auto"/>
                <w:sz w:val="24"/>
                <w:highlight w:val="none"/>
              </w:rPr>
              <w:t>1、项目交付时间：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9D65F9">
            <w:pPr>
              <w:snapToGrid w:val="0"/>
              <w:spacing w:line="360" w:lineRule="exact"/>
              <w:outlineLvl w:val="0"/>
              <w:rPr>
                <w:rFonts w:ascii="宋体" w:hAnsi="宋体" w:cs="宋体"/>
                <w:color w:val="auto"/>
                <w:sz w:val="24"/>
                <w:highlight w:val="none"/>
              </w:rPr>
            </w:pPr>
            <w:r>
              <w:rPr>
                <w:rFonts w:hint="eastAsia" w:ascii="宋体" w:hAnsi="宋体" w:cs="宋体"/>
                <w:color w:val="auto"/>
                <w:sz w:val="24"/>
                <w:highlight w:val="none"/>
              </w:rPr>
              <w:t>2、项目交付地点：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bl>
    <w:p w14:paraId="7AEEFE93">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s="仿宋_GB2312"/>
          <w:color w:val="auto"/>
          <w:sz w:val="24"/>
          <w:highlight w:val="none"/>
        </w:rPr>
      </w:pPr>
      <w:r>
        <w:rPr>
          <w:rFonts w:hint="eastAsia" w:ascii="宋体" w:hAnsi="宋体"/>
          <w:color w:val="auto"/>
          <w:sz w:val="24"/>
          <w:highlight w:val="none"/>
        </w:rPr>
        <w:t xml:space="preserve">                   </w:t>
      </w:r>
      <w:r>
        <w:rPr>
          <w:rFonts w:hint="eastAsia" w:ascii="宋体" w:hAnsi="宋体" w:cs="仿宋_GB2312"/>
          <w:color w:val="auto"/>
          <w:sz w:val="24"/>
          <w:highlight w:val="none"/>
        </w:rPr>
        <w:t xml:space="preserve">                                        </w:t>
      </w:r>
    </w:p>
    <w:p w14:paraId="22D25B91">
      <w:pPr>
        <w:keepNext w:val="0"/>
        <w:keepLines w:val="0"/>
        <w:pageBreakBefore w:val="0"/>
        <w:widowControl w:val="0"/>
        <w:kinsoku/>
        <w:wordWrap/>
        <w:overflowPunct/>
        <w:topLinePunct w:val="0"/>
        <w:autoSpaceDE/>
        <w:autoSpaceDN/>
        <w:bidi w:val="0"/>
        <w:adjustRightInd/>
        <w:snapToGrid w:val="0"/>
        <w:spacing w:before="50" w:after="50" w:line="240" w:lineRule="auto"/>
        <w:jc w:val="left"/>
        <w:textAlignment w:val="auto"/>
        <w:rPr>
          <w:rFonts w:hint="eastAsia" w:ascii="宋体" w:hAnsi="宋体"/>
          <w:color w:val="auto"/>
          <w:sz w:val="24"/>
          <w:highlight w:val="none"/>
        </w:rPr>
      </w:pPr>
      <w:r>
        <w:rPr>
          <w:rFonts w:hint="eastAsia" w:ascii="宋体" w:hAnsi="宋体"/>
          <w:color w:val="auto"/>
          <w:sz w:val="24"/>
          <w:highlight w:val="none"/>
        </w:rPr>
        <w:t xml:space="preserve">注: </w:t>
      </w:r>
    </w:p>
    <w:p w14:paraId="21BDE26D">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17AF6966">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3EDDF19B">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0167BE76">
      <w:pPr>
        <w:keepNext w:val="0"/>
        <w:keepLines w:val="0"/>
        <w:pageBreakBefore w:val="0"/>
        <w:widowControl w:val="0"/>
        <w:kinsoku/>
        <w:wordWrap/>
        <w:overflowPunct/>
        <w:topLinePunct w:val="0"/>
        <w:autoSpaceDE/>
        <w:autoSpaceDN/>
        <w:bidi w:val="0"/>
        <w:adjustRightInd/>
        <w:snapToGrid w:val="0"/>
        <w:spacing w:before="50" w:after="50" w:line="240" w:lineRule="auto"/>
        <w:ind w:firstLine="456" w:firstLineChars="200"/>
        <w:jc w:val="left"/>
        <w:textAlignment w:val="auto"/>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5E1CACF4">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textAlignment w:val="auto"/>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740EE0D2">
      <w:pPr>
        <w:keepNext w:val="0"/>
        <w:keepLines w:val="0"/>
        <w:pageBreakBefore w:val="0"/>
        <w:widowControl w:val="0"/>
        <w:kinsoku/>
        <w:wordWrap/>
        <w:overflowPunct/>
        <w:topLinePunct w:val="0"/>
        <w:autoSpaceDE/>
        <w:autoSpaceDN/>
        <w:bidi w:val="0"/>
        <w:adjustRightInd/>
        <w:snapToGrid w:val="0"/>
        <w:spacing w:before="50" w:after="50" w:line="240" w:lineRule="auto"/>
        <w:ind w:firstLine="482" w:firstLineChars="200"/>
        <w:textAlignment w:val="auto"/>
        <w:rPr>
          <w:rFonts w:hint="eastAsia" w:ascii="宋体" w:hAnsi="宋体"/>
          <w:b/>
          <w:color w:val="auto"/>
          <w:sz w:val="24"/>
          <w:highlight w:val="none"/>
        </w:rPr>
      </w:pPr>
    </w:p>
    <w:p w14:paraId="600AE999">
      <w:pPr>
        <w:keepNext w:val="0"/>
        <w:keepLines w:val="0"/>
        <w:pageBreakBefore w:val="0"/>
        <w:widowControl w:val="0"/>
        <w:kinsoku/>
        <w:wordWrap/>
        <w:overflowPunct/>
        <w:topLinePunct w:val="0"/>
        <w:autoSpaceDE/>
        <w:autoSpaceDN/>
        <w:bidi w:val="0"/>
        <w:adjustRightInd/>
        <w:snapToGrid w:val="0"/>
        <w:spacing w:before="50" w:after="50" w:line="240" w:lineRule="auto"/>
        <w:ind w:left="-2" w:leftChars="-1" w:right="-817" w:rightChars="-389"/>
        <w:textAlignment w:val="auto"/>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76947A28">
      <w:pPr>
        <w:keepNext w:val="0"/>
        <w:keepLines w:val="0"/>
        <w:pageBreakBefore w:val="0"/>
        <w:widowControl w:val="0"/>
        <w:kinsoku/>
        <w:wordWrap/>
        <w:overflowPunct/>
        <w:topLinePunct w:val="0"/>
        <w:autoSpaceDE/>
        <w:autoSpaceDN/>
        <w:bidi w:val="0"/>
        <w:adjustRightInd/>
        <w:snapToGrid w:val="0"/>
        <w:spacing w:before="50" w:after="50" w:line="240" w:lineRule="auto"/>
        <w:ind w:left="-3" w:leftChars="-15" w:right="-817" w:rightChars="-389" w:hanging="28" w:hangingChars="12"/>
        <w:textAlignment w:val="auto"/>
        <w:rPr>
          <w:rFonts w:hint="eastAsia" w:ascii="宋体" w:hAnsi="宋体"/>
          <w:color w:val="auto"/>
          <w:sz w:val="24"/>
          <w:highlight w:val="none"/>
        </w:rPr>
      </w:pPr>
      <w:r>
        <w:rPr>
          <w:rFonts w:hint="eastAsia" w:ascii="宋体" w:hAnsi="宋体"/>
          <w:color w:val="auto"/>
          <w:sz w:val="24"/>
          <w:highlight w:val="none"/>
        </w:rPr>
        <w:t>投标人（盖公章）：                                 日期：    年   月   日</w:t>
      </w:r>
    </w:p>
    <w:p w14:paraId="5EE7A29A">
      <w:pPr>
        <w:snapToGrid w:val="0"/>
        <w:spacing w:before="50" w:after="50" w:line="360" w:lineRule="auto"/>
        <w:ind w:left="3" w:leftChars="-15" w:right="-817" w:rightChars="-389" w:hanging="34" w:hangingChars="12"/>
        <w:rPr>
          <w:rFonts w:hint="eastAsia"/>
          <w:b/>
          <w:color w:val="auto"/>
          <w:sz w:val="28"/>
          <w:szCs w:val="28"/>
          <w:highlight w:val="none"/>
        </w:rPr>
      </w:pPr>
      <w:bookmarkStart w:id="159" w:name="_Toc19686837"/>
      <w:r>
        <w:rPr>
          <w:rFonts w:hint="eastAsia"/>
          <w:b/>
          <w:color w:val="auto"/>
          <w:sz w:val="28"/>
          <w:szCs w:val="28"/>
          <w:highlight w:val="none"/>
        </w:rPr>
        <w:br w:type="page"/>
      </w:r>
      <w:r>
        <w:rPr>
          <w:rFonts w:hint="eastAsia"/>
          <w:b/>
          <w:color w:val="auto"/>
          <w:sz w:val="28"/>
          <w:szCs w:val="28"/>
          <w:highlight w:val="none"/>
        </w:rPr>
        <w:t>二、资格证明文件格式</w:t>
      </w:r>
      <w:bookmarkEnd w:id="157"/>
      <w:bookmarkEnd w:id="158"/>
      <w:bookmarkEnd w:id="159"/>
    </w:p>
    <w:p w14:paraId="5C31E96D">
      <w:pPr>
        <w:numPr>
          <w:ilvl w:val="2"/>
          <w:numId w:val="12"/>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45004F72">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2480AB34">
      <w:pPr>
        <w:snapToGrid w:val="0"/>
        <w:spacing w:before="120" w:beforeLines="50" w:after="50"/>
        <w:rPr>
          <w:rFonts w:hint="eastAsia" w:ascii="宋体" w:hAnsi="宋体"/>
          <w:color w:val="auto"/>
          <w:sz w:val="24"/>
          <w:szCs w:val="20"/>
          <w:highlight w:val="none"/>
        </w:rPr>
      </w:pPr>
    </w:p>
    <w:p w14:paraId="48D3653C">
      <w:pPr>
        <w:snapToGrid w:val="0"/>
        <w:spacing w:before="120" w:beforeLines="50" w:after="50"/>
        <w:rPr>
          <w:rFonts w:hint="eastAsia" w:ascii="宋体" w:hAnsi="宋体"/>
          <w:color w:val="auto"/>
          <w:sz w:val="24"/>
          <w:szCs w:val="20"/>
          <w:highlight w:val="none"/>
        </w:rPr>
      </w:pPr>
    </w:p>
    <w:p w14:paraId="08657330">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5A12820C">
      <w:pPr>
        <w:snapToGrid w:val="0"/>
        <w:spacing w:before="120" w:beforeLines="50" w:after="50"/>
        <w:rPr>
          <w:rFonts w:hint="eastAsia" w:ascii="宋体" w:hAnsi="宋体"/>
          <w:color w:val="auto"/>
          <w:sz w:val="24"/>
          <w:szCs w:val="20"/>
          <w:highlight w:val="none"/>
        </w:rPr>
      </w:pPr>
    </w:p>
    <w:p w14:paraId="3AD8E9A1">
      <w:pPr>
        <w:snapToGrid w:val="0"/>
        <w:spacing w:before="120" w:beforeLines="50" w:after="50"/>
        <w:rPr>
          <w:rFonts w:hint="eastAsia" w:ascii="宋体" w:hAnsi="宋体"/>
          <w:color w:val="auto"/>
          <w:sz w:val="24"/>
          <w:szCs w:val="20"/>
          <w:highlight w:val="none"/>
        </w:rPr>
      </w:pPr>
    </w:p>
    <w:p w14:paraId="19831397">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 格 证 明 文 件</w:t>
      </w:r>
    </w:p>
    <w:p w14:paraId="1ADE417C">
      <w:pPr>
        <w:snapToGrid w:val="0"/>
        <w:spacing w:before="120" w:beforeLines="50" w:after="50"/>
        <w:rPr>
          <w:rFonts w:ascii="宋体" w:hAnsi="宋体"/>
          <w:bCs/>
          <w:color w:val="auto"/>
          <w:sz w:val="24"/>
          <w:szCs w:val="20"/>
          <w:highlight w:val="none"/>
        </w:rPr>
      </w:pPr>
    </w:p>
    <w:p w14:paraId="0BA52EAB">
      <w:pPr>
        <w:snapToGrid w:val="0"/>
        <w:spacing w:before="120" w:beforeLines="50" w:after="50"/>
        <w:rPr>
          <w:rFonts w:ascii="宋体" w:hAnsi="宋体"/>
          <w:bCs/>
          <w:color w:val="auto"/>
          <w:sz w:val="24"/>
          <w:szCs w:val="20"/>
          <w:highlight w:val="none"/>
        </w:rPr>
      </w:pPr>
    </w:p>
    <w:p w14:paraId="4A8E846A">
      <w:pPr>
        <w:snapToGrid w:val="0"/>
        <w:spacing w:before="120" w:beforeLines="50" w:after="50"/>
        <w:rPr>
          <w:rFonts w:ascii="宋体" w:hAnsi="宋体"/>
          <w:bCs/>
          <w:color w:val="auto"/>
          <w:sz w:val="24"/>
          <w:szCs w:val="20"/>
          <w:highlight w:val="none"/>
        </w:rPr>
      </w:pPr>
    </w:p>
    <w:p w14:paraId="59B5EA5F">
      <w:pPr>
        <w:snapToGrid w:val="0"/>
        <w:spacing w:before="120" w:beforeLines="50" w:after="50"/>
        <w:rPr>
          <w:rFonts w:ascii="宋体" w:hAnsi="宋体"/>
          <w:bCs/>
          <w:color w:val="auto"/>
          <w:sz w:val="24"/>
          <w:szCs w:val="20"/>
          <w:highlight w:val="none"/>
        </w:rPr>
      </w:pPr>
    </w:p>
    <w:p w14:paraId="2E13792F">
      <w:pPr>
        <w:snapToGrid w:val="0"/>
        <w:spacing w:before="120" w:beforeLines="50" w:after="50"/>
        <w:rPr>
          <w:rFonts w:hint="eastAsia" w:ascii="宋体" w:hAnsi="宋体"/>
          <w:bCs/>
          <w:color w:val="auto"/>
          <w:sz w:val="24"/>
          <w:szCs w:val="20"/>
          <w:highlight w:val="none"/>
        </w:rPr>
      </w:pPr>
    </w:p>
    <w:p w14:paraId="0170A96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5933ED43">
      <w:pPr>
        <w:snapToGrid w:val="0"/>
        <w:spacing w:before="120" w:beforeLines="50" w:after="50"/>
        <w:ind w:firstLine="540" w:firstLineChars="225"/>
        <w:rPr>
          <w:rFonts w:hint="eastAsia" w:ascii="宋体" w:hAnsi="宋体"/>
          <w:bCs/>
          <w:color w:val="auto"/>
          <w:sz w:val="24"/>
          <w:szCs w:val="20"/>
          <w:highlight w:val="none"/>
        </w:rPr>
      </w:pPr>
    </w:p>
    <w:p w14:paraId="6309564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6766D787">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CD2C28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所投分标：如有</w:t>
      </w:r>
    </w:p>
    <w:p w14:paraId="4B1B7325">
      <w:pPr>
        <w:pStyle w:val="8"/>
        <w:snapToGrid w:val="0"/>
        <w:spacing w:before="50" w:after="50"/>
        <w:ind w:firstLine="540" w:firstLineChars="225"/>
        <w:rPr>
          <w:rFonts w:hint="eastAsia" w:ascii="宋体" w:hAnsi="宋体"/>
          <w:bCs/>
          <w:color w:val="auto"/>
          <w:sz w:val="24"/>
          <w:szCs w:val="24"/>
          <w:highlight w:val="none"/>
        </w:rPr>
      </w:pPr>
    </w:p>
    <w:p w14:paraId="07A64180">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3A782DF">
      <w:pPr>
        <w:pStyle w:val="8"/>
        <w:snapToGrid w:val="0"/>
        <w:spacing w:before="50" w:after="50"/>
        <w:ind w:firstLine="540" w:firstLineChars="225"/>
        <w:rPr>
          <w:rFonts w:hint="eastAsia" w:ascii="宋体" w:hAnsi="宋体"/>
          <w:bCs/>
          <w:color w:val="auto"/>
          <w:sz w:val="24"/>
          <w:szCs w:val="24"/>
          <w:highlight w:val="none"/>
        </w:rPr>
      </w:pPr>
    </w:p>
    <w:p w14:paraId="249B7E1F">
      <w:pPr>
        <w:pStyle w:val="8"/>
        <w:snapToGrid w:val="0"/>
        <w:spacing w:before="50" w:after="50"/>
        <w:ind w:firstLine="960" w:firstLineChars="400"/>
        <w:rPr>
          <w:rFonts w:hint="eastAsia" w:ascii="宋体" w:hAnsi="宋体"/>
          <w:bCs/>
          <w:color w:val="auto"/>
          <w:sz w:val="24"/>
          <w:szCs w:val="24"/>
          <w:highlight w:val="none"/>
        </w:rPr>
      </w:pPr>
    </w:p>
    <w:p w14:paraId="471ACB16">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57EFE506">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62627AD0">
      <w:pPr>
        <w:snapToGrid w:val="0"/>
        <w:spacing w:before="120" w:beforeLines="50" w:after="50"/>
        <w:rPr>
          <w:rFonts w:hint="eastAsia" w:ascii="宋体" w:hAnsi="宋体"/>
          <w:color w:val="auto"/>
          <w:sz w:val="24"/>
          <w:szCs w:val="20"/>
          <w:highlight w:val="none"/>
        </w:rPr>
      </w:pPr>
    </w:p>
    <w:p w14:paraId="10F610F0">
      <w:pPr>
        <w:numPr>
          <w:ilvl w:val="2"/>
          <w:numId w:val="12"/>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4A30E61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181974F9">
      <w:pPr>
        <w:autoSpaceDE w:val="0"/>
        <w:autoSpaceDN w:val="0"/>
        <w:snapToGrid w:val="0"/>
        <w:spacing w:line="400" w:lineRule="exact"/>
        <w:textAlignment w:val="bottom"/>
        <w:rPr>
          <w:rFonts w:hint="eastAsia" w:ascii="宋体" w:hAnsi="宋体" w:eastAsia="宋体"/>
          <w:b/>
          <w:color w:val="auto"/>
          <w:szCs w:val="21"/>
          <w:highlight w:val="none"/>
          <w:lang w:val="en-US" w:eastAsia="zh-CN"/>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DCE32F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D329FF0">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A278B08">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EE24774">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9AFC5E7">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7F7332FC">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7、联合体协议书</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3B985A44">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lang w:val="en-US" w:eastAsia="zh-CN"/>
        </w:rPr>
        <w:t>8</w:t>
      </w:r>
      <w:r>
        <w:rPr>
          <w:rFonts w:hint="eastAsia" w:ascii="宋体" w:hAnsi="宋体" w:cs="宋体"/>
          <w:bCs w:val="0"/>
          <w:color w:val="auto"/>
          <w:spacing w:val="0"/>
          <w:kern w:val="2"/>
          <w:sz w:val="21"/>
          <w:szCs w:val="21"/>
          <w:highlight w:val="none"/>
        </w:rPr>
        <w:t>、除招标文件规定必须提供以外，投标人认为需要提供的其他证明材料。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21760222">
      <w:pPr>
        <w:snapToGrid w:val="0"/>
        <w:spacing w:before="50" w:after="120" w:afterLines="50"/>
        <w:jc w:val="left"/>
        <w:rPr>
          <w:rFonts w:hint="eastAsia" w:ascii="宋体" w:hAnsi="宋体"/>
          <w:color w:val="auto"/>
          <w:sz w:val="24"/>
          <w:highlight w:val="none"/>
        </w:rPr>
      </w:pPr>
    </w:p>
    <w:p w14:paraId="7BAA7E56">
      <w:pPr>
        <w:snapToGrid w:val="0"/>
        <w:spacing w:before="50" w:after="120" w:afterLines="50"/>
        <w:jc w:val="left"/>
        <w:rPr>
          <w:rFonts w:hint="eastAsia" w:ascii="宋体" w:hAnsi="宋体"/>
          <w:color w:val="auto"/>
          <w:sz w:val="24"/>
          <w:highlight w:val="none"/>
        </w:rPr>
      </w:pPr>
    </w:p>
    <w:p w14:paraId="301273E6">
      <w:pPr>
        <w:numPr>
          <w:ilvl w:val="2"/>
          <w:numId w:val="12"/>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4D094E56">
      <w:pPr>
        <w:snapToGrid w:val="0"/>
        <w:spacing w:before="50" w:after="120" w:afterLines="50"/>
        <w:jc w:val="center"/>
        <w:rPr>
          <w:rFonts w:hint="eastAsia" w:ascii="宋体" w:hAnsi="宋体"/>
          <w:b/>
          <w:color w:val="auto"/>
          <w:sz w:val="28"/>
          <w:szCs w:val="28"/>
          <w:highlight w:val="none"/>
        </w:rPr>
      </w:pPr>
    </w:p>
    <w:p w14:paraId="18A79947">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C06980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2F2A4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4236B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07B6E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FE09C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EB3AB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47B60D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B8EE2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BA41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250B5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7BEA1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1112A2">
            <w:pPr>
              <w:spacing w:line="360" w:lineRule="auto"/>
              <w:jc w:val="center"/>
              <w:rPr>
                <w:rFonts w:ascii="宋体" w:hAnsi="宋体" w:cs="宋体"/>
                <w:color w:val="auto"/>
                <w:kern w:val="0"/>
                <w:sz w:val="24"/>
                <w:highlight w:val="none"/>
              </w:rPr>
            </w:pPr>
          </w:p>
        </w:tc>
      </w:tr>
      <w:tr w14:paraId="0F99ACE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6DA9E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10F0C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23E35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5F754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379938">
            <w:pPr>
              <w:spacing w:line="360" w:lineRule="auto"/>
              <w:jc w:val="center"/>
              <w:rPr>
                <w:rFonts w:ascii="宋体" w:hAnsi="宋体" w:cs="宋体"/>
                <w:color w:val="auto"/>
                <w:kern w:val="0"/>
                <w:sz w:val="24"/>
                <w:highlight w:val="none"/>
              </w:rPr>
            </w:pPr>
          </w:p>
        </w:tc>
      </w:tr>
      <w:tr w14:paraId="584A2B5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AB1AE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66300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86BEE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FD0E2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1B74D4">
            <w:pPr>
              <w:spacing w:line="360" w:lineRule="auto"/>
              <w:jc w:val="center"/>
              <w:rPr>
                <w:rFonts w:ascii="宋体" w:hAnsi="宋体" w:cs="宋体"/>
                <w:color w:val="auto"/>
                <w:kern w:val="0"/>
                <w:sz w:val="24"/>
                <w:highlight w:val="none"/>
              </w:rPr>
            </w:pPr>
          </w:p>
        </w:tc>
      </w:tr>
      <w:tr w14:paraId="47F9444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92A6C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FEC05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FF569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B08CA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3574A5">
            <w:pPr>
              <w:spacing w:line="360" w:lineRule="auto"/>
              <w:jc w:val="center"/>
              <w:rPr>
                <w:rFonts w:ascii="宋体" w:hAnsi="宋体" w:cs="宋体"/>
                <w:color w:val="auto"/>
                <w:kern w:val="0"/>
                <w:sz w:val="24"/>
                <w:highlight w:val="none"/>
              </w:rPr>
            </w:pPr>
          </w:p>
        </w:tc>
      </w:tr>
    </w:tbl>
    <w:p w14:paraId="28CB8BE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358952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AEDAB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CBFA4E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3.投标人不存在直接控股股东的，则填“无”。</w:t>
      </w:r>
    </w:p>
    <w:p w14:paraId="6BBB3DC8">
      <w:pPr>
        <w:snapToGrid w:val="0"/>
        <w:spacing w:line="360" w:lineRule="auto"/>
        <w:jc w:val="left"/>
        <w:rPr>
          <w:rFonts w:hint="eastAsia" w:ascii="宋体" w:hAnsi="宋体"/>
          <w:color w:val="auto"/>
          <w:sz w:val="24"/>
          <w:highlight w:val="none"/>
        </w:rPr>
      </w:pPr>
    </w:p>
    <w:p w14:paraId="155B68B0">
      <w:pPr>
        <w:snapToGrid w:val="0"/>
        <w:spacing w:line="360" w:lineRule="auto"/>
        <w:jc w:val="left"/>
        <w:rPr>
          <w:rFonts w:hint="eastAsia" w:ascii="宋体" w:hAnsi="宋体"/>
          <w:color w:val="auto"/>
          <w:sz w:val="24"/>
          <w:highlight w:val="none"/>
        </w:rPr>
      </w:pPr>
    </w:p>
    <w:p w14:paraId="57DB950B">
      <w:pPr>
        <w:snapToGrid w:val="0"/>
        <w:spacing w:line="360" w:lineRule="auto"/>
        <w:jc w:val="left"/>
        <w:rPr>
          <w:rFonts w:hint="eastAsia" w:ascii="宋体" w:hAnsi="宋体"/>
          <w:color w:val="auto"/>
          <w:sz w:val="24"/>
          <w:highlight w:val="none"/>
        </w:rPr>
      </w:pPr>
    </w:p>
    <w:p w14:paraId="70F6373F">
      <w:pPr>
        <w:snapToGrid w:val="0"/>
        <w:spacing w:line="360" w:lineRule="auto"/>
        <w:jc w:val="left"/>
        <w:rPr>
          <w:rFonts w:hint="eastAsia" w:ascii="宋体" w:hAnsi="宋体"/>
          <w:color w:val="auto"/>
          <w:sz w:val="24"/>
          <w:highlight w:val="none"/>
        </w:rPr>
      </w:pPr>
    </w:p>
    <w:p w14:paraId="7D2FFE00">
      <w:pPr>
        <w:snapToGrid w:val="0"/>
        <w:spacing w:line="360" w:lineRule="auto"/>
        <w:jc w:val="left"/>
        <w:rPr>
          <w:rFonts w:hint="eastAsia" w:ascii="宋体" w:hAnsi="宋体"/>
          <w:color w:val="auto"/>
          <w:sz w:val="24"/>
          <w:highlight w:val="none"/>
        </w:rPr>
      </w:pPr>
    </w:p>
    <w:p w14:paraId="3C2DBA3B">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0709BA02">
      <w:pPr>
        <w:snapToGrid w:val="0"/>
        <w:spacing w:before="120" w:beforeLines="50" w:after="50" w:line="360" w:lineRule="auto"/>
        <w:ind w:right="480" w:firstLine="5520" w:firstLineChars="2300"/>
        <w:rPr>
          <w:rFonts w:hint="eastAsia"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673E4BAC">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7D3220FC">
      <w:pPr>
        <w:snapToGrid w:val="0"/>
        <w:jc w:val="center"/>
        <w:rPr>
          <w:rFonts w:hint="eastAsia" w:ascii="宋体" w:hAnsi="宋体"/>
          <w:b/>
          <w:color w:val="auto"/>
          <w:sz w:val="28"/>
          <w:szCs w:val="28"/>
          <w:highlight w:val="none"/>
        </w:rPr>
      </w:pPr>
    </w:p>
    <w:p w14:paraId="30835164">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26A741B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A0960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D62BCA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4F230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0209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B979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5CBE2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A822B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EFD7AF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5F5FC0">
            <w:pPr>
              <w:spacing w:line="360" w:lineRule="auto"/>
              <w:jc w:val="center"/>
              <w:rPr>
                <w:rFonts w:ascii="宋体" w:hAnsi="宋体" w:cs="宋体"/>
                <w:color w:val="auto"/>
                <w:kern w:val="0"/>
                <w:sz w:val="24"/>
                <w:highlight w:val="none"/>
              </w:rPr>
            </w:pPr>
          </w:p>
        </w:tc>
      </w:tr>
      <w:tr w14:paraId="443A343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9A8BFA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79295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96F3E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C745BC">
            <w:pPr>
              <w:spacing w:line="360" w:lineRule="auto"/>
              <w:jc w:val="center"/>
              <w:rPr>
                <w:rFonts w:ascii="宋体" w:hAnsi="宋体" w:cs="宋体"/>
                <w:color w:val="auto"/>
                <w:kern w:val="0"/>
                <w:sz w:val="24"/>
                <w:highlight w:val="none"/>
              </w:rPr>
            </w:pPr>
          </w:p>
        </w:tc>
      </w:tr>
      <w:tr w14:paraId="07EE5F0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97B421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CFFA1E">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1F1EE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F635E8">
            <w:pPr>
              <w:spacing w:line="360" w:lineRule="auto"/>
              <w:jc w:val="center"/>
              <w:rPr>
                <w:rFonts w:ascii="宋体" w:hAnsi="宋体" w:cs="宋体"/>
                <w:color w:val="auto"/>
                <w:kern w:val="0"/>
                <w:sz w:val="24"/>
                <w:highlight w:val="none"/>
              </w:rPr>
            </w:pPr>
          </w:p>
        </w:tc>
      </w:tr>
      <w:tr w14:paraId="5EF1D78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328FD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1CD0B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9A91F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E600E4">
            <w:pPr>
              <w:spacing w:line="360" w:lineRule="auto"/>
              <w:jc w:val="center"/>
              <w:rPr>
                <w:rFonts w:ascii="宋体" w:hAnsi="宋体" w:cs="宋体"/>
                <w:color w:val="auto"/>
                <w:kern w:val="0"/>
                <w:sz w:val="24"/>
                <w:highlight w:val="none"/>
              </w:rPr>
            </w:pPr>
          </w:p>
        </w:tc>
      </w:tr>
    </w:tbl>
    <w:p w14:paraId="17881C0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0EF672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CC84E9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2B629C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3.投标人不存在直接管理关系的，则填“无”。</w:t>
      </w:r>
    </w:p>
    <w:p w14:paraId="405EA3F2">
      <w:pPr>
        <w:snapToGrid w:val="0"/>
        <w:spacing w:line="360" w:lineRule="auto"/>
        <w:jc w:val="left"/>
        <w:rPr>
          <w:rFonts w:hint="eastAsia" w:ascii="宋体" w:hAnsi="宋体"/>
          <w:color w:val="auto"/>
          <w:sz w:val="24"/>
          <w:highlight w:val="none"/>
        </w:rPr>
      </w:pPr>
    </w:p>
    <w:p w14:paraId="13974998">
      <w:pPr>
        <w:snapToGrid w:val="0"/>
        <w:spacing w:line="360" w:lineRule="auto"/>
        <w:jc w:val="left"/>
        <w:rPr>
          <w:rFonts w:hint="eastAsia" w:ascii="宋体" w:hAnsi="宋体"/>
          <w:color w:val="auto"/>
          <w:sz w:val="24"/>
          <w:highlight w:val="none"/>
        </w:rPr>
      </w:pPr>
    </w:p>
    <w:p w14:paraId="7AFE72D1">
      <w:pPr>
        <w:snapToGrid w:val="0"/>
        <w:spacing w:line="360" w:lineRule="auto"/>
        <w:jc w:val="left"/>
        <w:rPr>
          <w:rFonts w:hint="eastAsia" w:ascii="宋体" w:hAnsi="宋体"/>
          <w:color w:val="auto"/>
          <w:sz w:val="24"/>
          <w:highlight w:val="none"/>
        </w:rPr>
      </w:pPr>
    </w:p>
    <w:p w14:paraId="23BD5B76">
      <w:pPr>
        <w:snapToGrid w:val="0"/>
        <w:spacing w:line="360" w:lineRule="auto"/>
        <w:jc w:val="left"/>
        <w:rPr>
          <w:rFonts w:hint="eastAsia"/>
          <w:color w:val="auto"/>
          <w:sz w:val="24"/>
          <w:highlight w:val="none"/>
        </w:rPr>
      </w:pPr>
    </w:p>
    <w:p w14:paraId="45A15EF9">
      <w:pPr>
        <w:snapToGrid w:val="0"/>
        <w:spacing w:line="360" w:lineRule="auto"/>
        <w:jc w:val="left"/>
        <w:rPr>
          <w:rFonts w:hint="eastAsia"/>
          <w:color w:val="auto"/>
          <w:sz w:val="24"/>
          <w:highlight w:val="none"/>
        </w:rPr>
      </w:pPr>
    </w:p>
    <w:p w14:paraId="1DCA1EDC">
      <w:pPr>
        <w:snapToGrid w:val="0"/>
        <w:spacing w:line="360" w:lineRule="auto"/>
        <w:jc w:val="left"/>
        <w:rPr>
          <w:rFonts w:hint="eastAsia"/>
          <w:color w:val="auto"/>
          <w:sz w:val="24"/>
          <w:highlight w:val="none"/>
        </w:rPr>
      </w:pPr>
    </w:p>
    <w:p w14:paraId="65E425D3">
      <w:pPr>
        <w:snapToGrid w:val="0"/>
        <w:spacing w:line="360" w:lineRule="auto"/>
        <w:jc w:val="left"/>
        <w:rPr>
          <w:rFonts w:hint="eastAsia" w:ascii="宋体" w:hAnsi="宋体"/>
          <w:color w:val="auto"/>
          <w:sz w:val="24"/>
          <w:highlight w:val="none"/>
        </w:rPr>
      </w:pPr>
    </w:p>
    <w:p w14:paraId="0286FDE1">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584B056A">
      <w:pPr>
        <w:snapToGrid w:val="0"/>
        <w:spacing w:before="120" w:beforeLines="50" w:after="50" w:line="360" w:lineRule="auto"/>
        <w:ind w:right="480" w:firstLine="5520" w:firstLineChars="2300"/>
        <w:rPr>
          <w:rFonts w:hint="eastAsia"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3E1095A4">
      <w:pPr>
        <w:snapToGrid w:val="0"/>
        <w:spacing w:before="120" w:beforeLines="50" w:after="50" w:line="360" w:lineRule="auto"/>
        <w:ind w:right="480" w:firstLine="240" w:firstLineChars="100"/>
        <w:jc w:val="right"/>
        <w:rPr>
          <w:rFonts w:hint="eastAsia" w:ascii="宋体" w:hAnsi="宋体"/>
          <w:color w:val="auto"/>
          <w:sz w:val="24"/>
          <w:highlight w:val="none"/>
        </w:rPr>
      </w:pPr>
      <w:r>
        <w:rPr>
          <w:rFonts w:hint="eastAsia" w:ascii="宋体" w:hAnsi="宋体"/>
          <w:color w:val="auto"/>
          <w:sz w:val="24"/>
          <w:highlight w:val="none"/>
        </w:rPr>
        <w:t xml:space="preserve"> 年    月    日</w:t>
      </w:r>
    </w:p>
    <w:p w14:paraId="300F0846">
      <w:pPr>
        <w:snapToGrid w:val="0"/>
        <w:spacing w:before="50" w:after="120" w:afterLines="50"/>
        <w:jc w:val="left"/>
        <w:rPr>
          <w:rFonts w:hint="eastAsia" w:ascii="宋体" w:hAnsi="宋体"/>
          <w:color w:val="auto"/>
          <w:szCs w:val="21"/>
          <w:highlight w:val="none"/>
        </w:rPr>
      </w:pPr>
    </w:p>
    <w:p w14:paraId="4F803DC9">
      <w:pPr>
        <w:snapToGrid w:val="0"/>
        <w:spacing w:before="120" w:beforeLines="50" w:after="50"/>
        <w:jc w:val="left"/>
        <w:rPr>
          <w:rFonts w:hint="eastAsia" w:ascii="宋体" w:hAnsi="宋体"/>
          <w:b/>
          <w:color w:val="auto"/>
          <w:sz w:val="24"/>
          <w:szCs w:val="20"/>
          <w:highlight w:val="none"/>
        </w:rPr>
      </w:pPr>
    </w:p>
    <w:p w14:paraId="5F2D22FB">
      <w:pPr>
        <w:numPr>
          <w:ilvl w:val="2"/>
          <w:numId w:val="12"/>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2B43CCC2">
      <w:pPr>
        <w:snapToGrid w:val="0"/>
        <w:spacing w:before="50" w:after="120" w:afterLines="50"/>
        <w:jc w:val="left"/>
        <w:rPr>
          <w:rFonts w:hint="eastAsia" w:ascii="宋体" w:hAnsi="宋体"/>
          <w:color w:val="auto"/>
          <w:highlight w:val="none"/>
        </w:rPr>
      </w:pPr>
    </w:p>
    <w:p w14:paraId="7960AD2A">
      <w:pPr>
        <w:snapToGrid w:val="0"/>
        <w:spacing w:before="50" w:after="120" w:afterLines="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投标声明</w:t>
      </w:r>
    </w:p>
    <w:p w14:paraId="7C4CA169">
      <w:pPr>
        <w:snapToGrid w:val="0"/>
        <w:spacing w:before="50" w:after="120" w:afterLines="50"/>
        <w:jc w:val="center"/>
        <w:rPr>
          <w:rFonts w:hint="eastAsia" w:ascii="仿宋" w:hAnsi="仿宋" w:eastAsia="仿宋" w:cs="仿宋"/>
          <w:bCs/>
          <w:color w:val="auto"/>
          <w:sz w:val="44"/>
          <w:szCs w:val="44"/>
          <w:highlight w:val="none"/>
        </w:rPr>
      </w:pPr>
    </w:p>
    <w:p w14:paraId="538CDA0E">
      <w:pPr>
        <w:spacing w:line="400" w:lineRule="exact"/>
        <w:contextualSpacing/>
        <w:jc w:val="left"/>
        <w:rPr>
          <w:rFonts w:hint="eastAsia"/>
          <w:color w:val="auto"/>
          <w:sz w:val="24"/>
          <w:highlight w:val="none"/>
        </w:rPr>
      </w:pPr>
      <w:r>
        <w:rPr>
          <w:rFonts w:hint="eastAsia"/>
          <w:color w:val="auto"/>
          <w:sz w:val="24"/>
          <w:highlight w:val="none"/>
        </w:rPr>
        <w:t>（采购人名称）：</w:t>
      </w:r>
    </w:p>
    <w:p w14:paraId="11F5FB4A">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46E1B9DE">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投标人资格条件，我方对此声明负全部法律责任。</w:t>
      </w:r>
    </w:p>
    <w:p w14:paraId="4058FEA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2.我方不是为本次采购项目提供整体设计、规范编制或者项目管理、监理、检测等服务的投标人。</w:t>
      </w:r>
    </w:p>
    <w:p w14:paraId="639AC40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0EBCF6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3EC3811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5936CFF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662A498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549D662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086B4E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4B29BBB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15F9F582">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069C5DC0">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68A22B31">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6F68220C">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47410723">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3012DE01">
      <w:pPr>
        <w:rPr>
          <w:rFonts w:hint="eastAsia"/>
          <w:b/>
          <w:color w:val="auto"/>
          <w:sz w:val="28"/>
          <w:szCs w:val="28"/>
          <w:highlight w:val="none"/>
        </w:rPr>
      </w:pPr>
      <w:bookmarkStart w:id="160" w:name="_Toc19686838"/>
      <w:r>
        <w:rPr>
          <w:b/>
          <w:color w:val="auto"/>
          <w:sz w:val="28"/>
          <w:szCs w:val="28"/>
          <w:highlight w:val="none"/>
        </w:rPr>
        <w:br w:type="page"/>
      </w:r>
      <w:r>
        <w:rPr>
          <w:rFonts w:hint="eastAsia"/>
          <w:b/>
          <w:color w:val="auto"/>
          <w:sz w:val="28"/>
          <w:szCs w:val="28"/>
          <w:highlight w:val="none"/>
        </w:rPr>
        <w:t>三、商务文件格式</w:t>
      </w:r>
      <w:bookmarkEnd w:id="160"/>
    </w:p>
    <w:p w14:paraId="57A86771">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17516630">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12AD1CC">
      <w:pPr>
        <w:snapToGrid w:val="0"/>
        <w:spacing w:before="120" w:beforeLines="50" w:after="50"/>
        <w:rPr>
          <w:rFonts w:hint="eastAsia" w:ascii="宋体" w:hAnsi="宋体"/>
          <w:color w:val="auto"/>
          <w:sz w:val="24"/>
          <w:szCs w:val="20"/>
          <w:highlight w:val="none"/>
        </w:rPr>
      </w:pPr>
    </w:p>
    <w:p w14:paraId="12D9C79E">
      <w:pPr>
        <w:snapToGrid w:val="0"/>
        <w:spacing w:before="120" w:beforeLines="50" w:after="50"/>
        <w:rPr>
          <w:rFonts w:hint="eastAsia" w:ascii="宋体" w:hAnsi="宋体"/>
          <w:color w:val="auto"/>
          <w:sz w:val="24"/>
          <w:szCs w:val="20"/>
          <w:highlight w:val="none"/>
        </w:rPr>
      </w:pPr>
    </w:p>
    <w:p w14:paraId="57D32D94">
      <w:pPr>
        <w:snapToGrid w:val="0"/>
        <w:spacing w:before="120" w:beforeLines="50" w:after="50"/>
        <w:rPr>
          <w:rFonts w:hint="eastAsia" w:ascii="宋体" w:hAnsi="宋体"/>
          <w:color w:val="auto"/>
          <w:sz w:val="24"/>
          <w:szCs w:val="20"/>
          <w:highlight w:val="none"/>
        </w:rPr>
      </w:pPr>
    </w:p>
    <w:p w14:paraId="0DBE71EB">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0AE8B35E">
      <w:pPr>
        <w:snapToGrid w:val="0"/>
        <w:spacing w:before="120" w:beforeLines="50" w:after="50"/>
        <w:rPr>
          <w:rFonts w:hint="eastAsia" w:ascii="宋体" w:hAnsi="宋体"/>
          <w:color w:val="auto"/>
          <w:sz w:val="24"/>
          <w:szCs w:val="20"/>
          <w:highlight w:val="none"/>
        </w:rPr>
      </w:pPr>
    </w:p>
    <w:p w14:paraId="61A00878">
      <w:pPr>
        <w:snapToGrid w:val="0"/>
        <w:spacing w:before="120" w:beforeLines="50" w:after="50"/>
        <w:rPr>
          <w:rFonts w:hint="eastAsia" w:ascii="宋体" w:hAnsi="宋体"/>
          <w:color w:val="auto"/>
          <w:sz w:val="24"/>
          <w:szCs w:val="20"/>
          <w:highlight w:val="none"/>
        </w:rPr>
      </w:pPr>
    </w:p>
    <w:p w14:paraId="0FDA71DF">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  务  文  件</w:t>
      </w:r>
    </w:p>
    <w:p w14:paraId="42B4E996">
      <w:pPr>
        <w:snapToGrid w:val="0"/>
        <w:spacing w:before="120" w:beforeLines="50" w:after="50"/>
        <w:rPr>
          <w:rFonts w:hint="eastAsia" w:ascii="宋体" w:hAnsi="宋体"/>
          <w:bCs/>
          <w:color w:val="auto"/>
          <w:sz w:val="24"/>
          <w:szCs w:val="20"/>
          <w:highlight w:val="none"/>
        </w:rPr>
      </w:pPr>
    </w:p>
    <w:p w14:paraId="658AFF6E">
      <w:pPr>
        <w:snapToGrid w:val="0"/>
        <w:spacing w:before="120" w:beforeLines="50" w:after="50"/>
        <w:ind w:firstLine="540" w:firstLineChars="225"/>
        <w:rPr>
          <w:rFonts w:hint="eastAsia" w:ascii="宋体" w:hAnsi="宋体"/>
          <w:bCs/>
          <w:color w:val="auto"/>
          <w:sz w:val="24"/>
          <w:highlight w:val="none"/>
        </w:rPr>
      </w:pPr>
    </w:p>
    <w:p w14:paraId="431C2914">
      <w:pPr>
        <w:snapToGrid w:val="0"/>
        <w:spacing w:before="120" w:beforeLines="50" w:after="50"/>
        <w:ind w:firstLine="540" w:firstLineChars="225"/>
        <w:rPr>
          <w:rFonts w:hint="eastAsia" w:ascii="宋体" w:hAnsi="宋体"/>
          <w:bCs/>
          <w:color w:val="auto"/>
          <w:sz w:val="24"/>
          <w:highlight w:val="none"/>
        </w:rPr>
      </w:pPr>
    </w:p>
    <w:p w14:paraId="505DE8DC">
      <w:pPr>
        <w:snapToGrid w:val="0"/>
        <w:spacing w:before="120" w:beforeLines="50" w:after="50"/>
        <w:ind w:firstLine="540" w:firstLineChars="225"/>
        <w:rPr>
          <w:rFonts w:hint="eastAsia" w:ascii="宋体" w:hAnsi="宋体"/>
          <w:bCs/>
          <w:color w:val="auto"/>
          <w:sz w:val="24"/>
          <w:highlight w:val="none"/>
        </w:rPr>
      </w:pPr>
    </w:p>
    <w:p w14:paraId="266C395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445EB1D7">
      <w:pPr>
        <w:snapToGrid w:val="0"/>
        <w:spacing w:before="120" w:beforeLines="50" w:after="50"/>
        <w:ind w:firstLine="540" w:firstLineChars="225"/>
        <w:rPr>
          <w:rFonts w:hint="eastAsia" w:ascii="宋体" w:hAnsi="宋体"/>
          <w:bCs/>
          <w:color w:val="auto"/>
          <w:sz w:val="24"/>
          <w:szCs w:val="20"/>
          <w:highlight w:val="none"/>
        </w:rPr>
      </w:pPr>
    </w:p>
    <w:p w14:paraId="6EDC6B5F">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646010F9">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100FAA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45A74D8C">
      <w:pPr>
        <w:snapToGrid w:val="0"/>
        <w:spacing w:before="120" w:beforeLines="50" w:after="50"/>
        <w:ind w:firstLine="540" w:firstLineChars="225"/>
        <w:rPr>
          <w:rFonts w:hint="eastAsia" w:ascii="宋体" w:hAnsi="宋体"/>
          <w:bCs/>
          <w:color w:val="auto"/>
          <w:sz w:val="24"/>
          <w:szCs w:val="20"/>
          <w:highlight w:val="none"/>
        </w:rPr>
      </w:pPr>
    </w:p>
    <w:p w14:paraId="2AE93F95">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412E996">
      <w:pPr>
        <w:pStyle w:val="8"/>
        <w:snapToGrid w:val="0"/>
        <w:spacing w:before="50" w:after="50"/>
        <w:ind w:firstLine="540" w:firstLineChars="225"/>
        <w:rPr>
          <w:rFonts w:hint="eastAsia" w:ascii="宋体" w:hAnsi="宋体"/>
          <w:bCs/>
          <w:color w:val="auto"/>
          <w:sz w:val="24"/>
          <w:szCs w:val="24"/>
          <w:highlight w:val="none"/>
        </w:rPr>
      </w:pPr>
    </w:p>
    <w:p w14:paraId="2AE3013C">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646187A7">
      <w:pPr>
        <w:pStyle w:val="8"/>
        <w:snapToGrid w:val="0"/>
        <w:spacing w:before="50" w:after="50"/>
        <w:ind w:firstLine="960" w:firstLineChars="400"/>
        <w:rPr>
          <w:rFonts w:hint="eastAsia" w:ascii="宋体" w:hAnsi="宋体"/>
          <w:bCs/>
          <w:color w:val="auto"/>
          <w:sz w:val="24"/>
          <w:szCs w:val="24"/>
          <w:highlight w:val="none"/>
        </w:rPr>
      </w:pPr>
    </w:p>
    <w:p w14:paraId="465EC853">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2C364E18">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2B52E33D">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2FC8E24B">
      <w:pPr>
        <w:snapToGrid w:val="0"/>
        <w:spacing w:before="50" w:after="120" w:afterLines="50" w:line="360" w:lineRule="auto"/>
        <w:ind w:firstLine="480" w:firstLineChars="200"/>
        <w:jc w:val="left"/>
        <w:rPr>
          <w:rFonts w:ascii="微软雅黑" w:hAnsi="微软雅黑" w:eastAsia="微软雅黑"/>
          <w:b/>
          <w:bCs/>
          <w:color w:val="auto"/>
          <w:sz w:val="32"/>
          <w:szCs w:val="32"/>
          <w:highlight w:val="none"/>
        </w:rPr>
      </w:pPr>
      <w:r>
        <w:rPr>
          <w:rFonts w:hint="eastAsia" w:ascii="宋体" w:hAnsi="宋体"/>
          <w:color w:val="auto"/>
          <w:sz w:val="24"/>
          <w:highlight w:val="none"/>
        </w:rPr>
        <w:t>根据招标文件规定及投标人提供的材料自行编写目录。</w:t>
      </w:r>
    </w:p>
    <w:p w14:paraId="7BAD9463">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9690143">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ECC5877">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7B19CA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B2F9625">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0D6D47E">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2E55852">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2091292">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1829416">
      <w:pPr>
        <w:snapToGrid w:val="0"/>
        <w:spacing w:before="50" w:after="120" w:afterLines="50"/>
        <w:jc w:val="left"/>
        <w:rPr>
          <w:rFonts w:hint="eastAsia" w:ascii="宋体" w:hAnsi="宋体"/>
          <w:color w:val="auto"/>
          <w:highlight w:val="none"/>
        </w:rPr>
      </w:pPr>
    </w:p>
    <w:p w14:paraId="1A3E069C">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411060E0">
      <w:pPr>
        <w:snapToGrid w:val="0"/>
        <w:spacing w:before="120" w:beforeLines="50" w:after="50"/>
        <w:jc w:val="left"/>
        <w:rPr>
          <w:rFonts w:hint="eastAsia" w:ascii="宋体" w:hAnsi="宋体"/>
          <w:b/>
          <w:color w:val="auto"/>
          <w:sz w:val="24"/>
          <w:highlight w:val="none"/>
        </w:rPr>
      </w:pPr>
    </w:p>
    <w:p w14:paraId="27ABD956">
      <w:pPr>
        <w:spacing w:line="360" w:lineRule="auto"/>
        <w:ind w:left="420"/>
        <w:contextualSpacing/>
        <w:jc w:val="center"/>
        <w:rPr>
          <w:rFonts w:ascii="宋体" w:hAnsi="宋体"/>
          <w:b/>
          <w:color w:val="auto"/>
          <w:sz w:val="24"/>
          <w:highlight w:val="none"/>
        </w:rPr>
      </w:pPr>
      <w:r>
        <w:rPr>
          <w:rFonts w:hint="eastAsia" w:ascii="仿宋" w:hAnsi="仿宋" w:eastAsia="仿宋" w:cs="仿宋"/>
          <w:bCs/>
          <w:color w:val="auto"/>
          <w:spacing w:val="-11"/>
          <w:sz w:val="44"/>
          <w:szCs w:val="44"/>
          <w:highlight w:val="none"/>
        </w:rPr>
        <w:t>投标人参加本项目无围标串标行为的承诺函</w:t>
      </w:r>
    </w:p>
    <w:p w14:paraId="030E858C">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6F3CCB0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22AC547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9FAD79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2023C5E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2C02E5E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3B2C46D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6759F790">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01F3ABF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FF5EA3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41EB842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0221B93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7880DA7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65BE42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0B77261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18AD8D12">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BC13B6B">
      <w:pPr>
        <w:pStyle w:val="26"/>
        <w:spacing w:line="440" w:lineRule="exact"/>
        <w:ind w:firstLine="6840" w:firstLineChars="2850"/>
        <w:contextualSpacing/>
        <w:rPr>
          <w:rFonts w:hint="eastAsia" w:hAnsi="宋体"/>
          <w:color w:val="auto"/>
          <w:sz w:val="24"/>
          <w:szCs w:val="24"/>
          <w:highlight w:val="none"/>
        </w:rPr>
      </w:pPr>
    </w:p>
    <w:p w14:paraId="3101C460">
      <w:pPr>
        <w:pStyle w:val="26"/>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3171F12A">
      <w:pPr>
        <w:pStyle w:val="26"/>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22EDB416">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br w:type="page"/>
      </w:r>
      <w:r>
        <w:rPr>
          <w:rFonts w:hint="eastAsia" w:ascii="宋体" w:hAnsi="宋体"/>
          <w:b/>
          <w:color w:val="auto"/>
          <w:sz w:val="24"/>
          <w:highlight w:val="none"/>
        </w:rPr>
        <w:t>4.法定代表人身份证明</w:t>
      </w:r>
    </w:p>
    <w:p w14:paraId="03FE5B55">
      <w:pPr>
        <w:spacing w:before="240" w:beforeLines="100" w:after="120" w:afterLines="50"/>
        <w:ind w:left="54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法定代表人身份证明</w:t>
      </w:r>
    </w:p>
    <w:p w14:paraId="43AEBEB9">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6610CA7A">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DA04F36">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520C5392">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4FD309F1">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1AEBCD61">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73FC85E">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538020C8">
      <w:pPr>
        <w:spacing w:line="500" w:lineRule="exact"/>
        <w:ind w:left="540"/>
        <w:rPr>
          <w:rFonts w:hint="eastAsia" w:ascii="宋体" w:hAnsi="宋体"/>
          <w:color w:val="auto"/>
          <w:sz w:val="24"/>
          <w:highlight w:val="none"/>
        </w:rPr>
      </w:pPr>
    </w:p>
    <w:p w14:paraId="4C36828D">
      <w:pPr>
        <w:spacing w:line="500" w:lineRule="exact"/>
        <w:ind w:left="540"/>
        <w:rPr>
          <w:rFonts w:hint="eastAsia" w:ascii="宋体" w:hAnsi="宋体"/>
          <w:color w:val="auto"/>
          <w:sz w:val="24"/>
          <w:highlight w:val="none"/>
        </w:rPr>
      </w:pPr>
    </w:p>
    <w:p w14:paraId="5BFF033C">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47F96E5F">
      <w:pPr>
        <w:spacing w:line="500" w:lineRule="exact"/>
        <w:ind w:left="540"/>
        <w:rPr>
          <w:rFonts w:hint="eastAsia" w:ascii="宋体" w:hAnsi="宋体"/>
          <w:color w:val="auto"/>
          <w:sz w:val="24"/>
          <w:highlight w:val="none"/>
        </w:rPr>
      </w:pPr>
    </w:p>
    <w:p w14:paraId="50E431EF">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投标人名称（公章）</w:t>
      </w:r>
    </w:p>
    <w:p w14:paraId="5D55441A">
      <w:pPr>
        <w:spacing w:line="500" w:lineRule="exact"/>
        <w:ind w:left="540"/>
        <w:jc w:val="right"/>
        <w:rPr>
          <w:rFonts w:hint="eastAsia" w:ascii="宋体" w:hAnsi="宋体"/>
          <w:color w:val="auto"/>
          <w:sz w:val="24"/>
          <w:highlight w:val="none"/>
        </w:rPr>
      </w:pPr>
    </w:p>
    <w:p w14:paraId="23C657E2">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CC091B0">
      <w:pPr>
        <w:snapToGrid w:val="0"/>
        <w:spacing w:before="120" w:beforeLines="50" w:after="50"/>
        <w:jc w:val="center"/>
        <w:rPr>
          <w:rFonts w:hint="eastAsia" w:ascii="宋体" w:hAnsi="宋体"/>
          <w:b/>
          <w:color w:val="auto"/>
          <w:sz w:val="24"/>
          <w:highlight w:val="none"/>
        </w:rPr>
      </w:pPr>
    </w:p>
    <w:p w14:paraId="3C76CCB8">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7F3A28F4">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3BF70D6B">
      <w:pPr>
        <w:snapToGrid w:val="0"/>
        <w:spacing w:before="120" w:beforeLines="50" w:after="50"/>
        <w:jc w:val="center"/>
        <w:rPr>
          <w:rFonts w:hint="eastAsia" w:ascii="宋体" w:hAnsi="宋体"/>
          <w:b/>
          <w:color w:val="auto"/>
          <w:sz w:val="44"/>
          <w:szCs w:val="44"/>
          <w:highlight w:val="none"/>
        </w:rPr>
      </w:pPr>
    </w:p>
    <w:p w14:paraId="1F7E1367">
      <w:pPr>
        <w:spacing w:line="360" w:lineRule="auto"/>
        <w:contextualSpacing/>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授权委托书</w:t>
      </w:r>
    </w:p>
    <w:p w14:paraId="445ABFC4">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（非联合体投标格式）</w:t>
      </w:r>
    </w:p>
    <w:p w14:paraId="7DBF6E9E">
      <w:pPr>
        <w:spacing w:line="360" w:lineRule="auto"/>
        <w:contextualSpacing/>
        <w:jc w:val="center"/>
        <w:rPr>
          <w:rFonts w:hint="eastAsia" w:ascii="仿宋" w:hAnsi="仿宋" w:eastAsia="仿宋" w:cs="仿宋"/>
          <w:bCs/>
          <w:color w:val="auto"/>
          <w:sz w:val="24"/>
          <w:highlight w:val="none"/>
        </w:rPr>
      </w:pPr>
      <w:r>
        <w:rPr>
          <w:rFonts w:hint="eastAsia" w:ascii="仿宋" w:hAnsi="仿宋" w:eastAsia="仿宋" w:cs="仿宋"/>
          <w:bCs/>
          <w:color w:val="auto"/>
          <w:sz w:val="32"/>
          <w:szCs w:val="32"/>
          <w:highlight w:val="none"/>
        </w:rPr>
        <w:t>（如有委托时）</w:t>
      </w:r>
    </w:p>
    <w:p w14:paraId="34D1FE90">
      <w:pPr>
        <w:spacing w:line="440" w:lineRule="exact"/>
        <w:contextualSpacing/>
        <w:jc w:val="center"/>
        <w:rPr>
          <w:rFonts w:hint="eastAsia" w:ascii="宋体" w:hAnsi="宋体"/>
          <w:b/>
          <w:color w:val="auto"/>
          <w:sz w:val="24"/>
          <w:highlight w:val="none"/>
        </w:rPr>
      </w:pPr>
    </w:p>
    <w:p w14:paraId="584382F1">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AC3B19C">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C8E9BB8">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5750AEC5">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16B0181A">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4AC2D119">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57F83DC9">
      <w:pPr>
        <w:spacing w:line="440" w:lineRule="exact"/>
        <w:contextualSpacing/>
        <w:rPr>
          <w:rFonts w:hint="eastAsia" w:ascii="宋体" w:hAnsi="宋体"/>
          <w:color w:val="auto"/>
          <w:sz w:val="24"/>
          <w:highlight w:val="none"/>
        </w:rPr>
      </w:pPr>
    </w:p>
    <w:p w14:paraId="44FD316A">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20E078F4">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2DDD4D9">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投标人（盖公章）：</w:t>
      </w:r>
    </w:p>
    <w:p w14:paraId="1D83CF54">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0152B0CA">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61" w:name="_Hlk65851555"/>
      <w:bookmarkStart w:id="162" w:name="_Hlk65851620"/>
      <w:r>
        <w:rPr>
          <w:rFonts w:hint="eastAsia" w:ascii="宋体" w:hAnsi="宋体" w:cs="仿宋_GB2312"/>
          <w:color w:val="auto"/>
          <w:sz w:val="24"/>
          <w:highlight w:val="none"/>
        </w:rPr>
        <w:t>法定代表人必须在授权委托书上亲笔签字或者盖章，</w:t>
      </w:r>
      <w:bookmarkEnd w:id="161"/>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2"/>
    </w:p>
    <w:p w14:paraId="0E232A4E">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1C480E0">
      <w:pPr>
        <w:snapToGrid w:val="0"/>
        <w:spacing w:before="120" w:beforeLines="50" w:after="50"/>
        <w:ind w:firstLine="566" w:firstLineChars="236"/>
        <w:jc w:val="center"/>
        <w:rPr>
          <w:rFonts w:hint="eastAsia" w:ascii="仿宋" w:hAnsi="仿宋" w:eastAsia="仿宋" w:cs="仿宋"/>
          <w:color w:val="auto"/>
          <w:sz w:val="44"/>
          <w:szCs w:val="44"/>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授权委托书</w:t>
      </w:r>
    </w:p>
    <w:p w14:paraId="659DB5C3">
      <w:pPr>
        <w:snapToGrid w:val="0"/>
        <w:spacing w:before="120" w:beforeLines="50" w:after="50"/>
        <w:ind w:firstLine="755" w:firstLineChars="23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（联合体投标格式）</w:t>
      </w:r>
    </w:p>
    <w:p w14:paraId="180D4E6C">
      <w:pPr>
        <w:snapToGrid w:val="0"/>
        <w:spacing w:before="120" w:beforeLines="50" w:after="50"/>
        <w:ind w:firstLine="755" w:firstLineChars="236"/>
        <w:jc w:val="center"/>
        <w:rPr>
          <w:rFonts w:hint="eastAsia" w:ascii="仿宋" w:hAnsi="仿宋" w:eastAsia="仿宋" w:cs="仿宋"/>
          <w:color w:val="auto"/>
          <w:sz w:val="24"/>
          <w:highlight w:val="none"/>
        </w:rPr>
      </w:pPr>
      <w:r>
        <w:rPr>
          <w:rFonts w:hint="eastAsia" w:ascii="仿宋" w:hAnsi="仿宋" w:eastAsia="仿宋" w:cs="仿宋"/>
          <w:color w:val="auto"/>
          <w:sz w:val="32"/>
          <w:szCs w:val="32"/>
          <w:highlight w:val="none"/>
        </w:rPr>
        <w:t>（如有委托时）</w:t>
      </w:r>
    </w:p>
    <w:p w14:paraId="1E2D5E02">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AE14722">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27A3F13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我方对委托代理人的签字事项负全部责任。</w:t>
      </w:r>
    </w:p>
    <w:p w14:paraId="581228B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44F6D847">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5B278C8">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3F907586">
      <w:pPr>
        <w:spacing w:line="440" w:lineRule="exact"/>
        <w:ind w:firstLine="566" w:firstLineChars="236"/>
        <w:contextualSpacing/>
        <w:rPr>
          <w:rFonts w:hint="eastAsia" w:ascii="宋体" w:hAnsi="宋体"/>
          <w:color w:val="auto"/>
          <w:sz w:val="24"/>
          <w:highlight w:val="none"/>
        </w:rPr>
      </w:pPr>
    </w:p>
    <w:p w14:paraId="493D782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w:t>
      </w:r>
    </w:p>
    <w:p w14:paraId="5567CF9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牵头人（盖公章）：</w:t>
      </w:r>
    </w:p>
    <w:p w14:paraId="57EE012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55C9EACF">
      <w:pPr>
        <w:spacing w:line="440" w:lineRule="exact"/>
        <w:ind w:firstLine="566" w:firstLineChars="236"/>
        <w:contextualSpacing/>
        <w:rPr>
          <w:rFonts w:hint="eastAsia" w:ascii="宋体" w:hAnsi="宋体"/>
          <w:color w:val="auto"/>
          <w:sz w:val="24"/>
          <w:highlight w:val="none"/>
        </w:rPr>
      </w:pPr>
    </w:p>
    <w:p w14:paraId="37EAC92F">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w:t>
      </w:r>
    </w:p>
    <w:p w14:paraId="43CA78A3">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7F909DB9">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26F3DF13">
      <w:pPr>
        <w:spacing w:line="44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3FB2DB5B">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7F7366E0">
      <w:pPr>
        <w:snapToGrid w:val="0"/>
        <w:spacing w:before="50" w:after="120" w:afterLines="50"/>
        <w:ind w:firstLine="480" w:firstLineChars="200"/>
        <w:jc w:val="left"/>
        <w:rPr>
          <w:rFonts w:hint="eastAsia" w:ascii="宋体" w:hAnsi="宋体"/>
          <w:color w:val="auto"/>
          <w:sz w:val="24"/>
          <w:highlight w:val="none"/>
        </w:rPr>
        <w:sectPr>
          <w:pgSz w:w="11906" w:h="16838"/>
          <w:pgMar w:top="1134" w:right="1134" w:bottom="2269" w:left="1134" w:header="851" w:footer="567" w:gutter="0"/>
          <w:pgNumType w:fmt="decimal"/>
          <w:cols w:space="720" w:num="1"/>
          <w:docGrid w:linePitch="312" w:charSpace="0"/>
        </w:sectPr>
      </w:pPr>
    </w:p>
    <w:p w14:paraId="28AA254E">
      <w:pPr>
        <w:rPr>
          <w:rFonts w:hint="eastAsia" w:ascii="宋体" w:hAnsi="宋体"/>
          <w:color w:val="auto"/>
          <w:sz w:val="24"/>
          <w:highlight w:val="none"/>
        </w:rPr>
      </w:pPr>
    </w:p>
    <w:p w14:paraId="7742B88B">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0CB49A1C">
      <w:pPr>
        <w:snapToGrid w:val="0"/>
        <w:spacing w:before="50"/>
        <w:jc w:val="left"/>
        <w:rPr>
          <w:rFonts w:hint="eastAsia" w:ascii="宋体" w:hAnsi="宋体"/>
          <w:color w:val="auto"/>
          <w:sz w:val="24"/>
          <w:highlight w:val="none"/>
        </w:rPr>
      </w:pPr>
    </w:p>
    <w:p w14:paraId="6CC568F0">
      <w:pPr>
        <w:pStyle w:val="26"/>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26B993A9">
      <w:pPr>
        <w:snapToGrid w:val="0"/>
        <w:spacing w:before="50"/>
        <w:jc w:val="left"/>
        <w:rPr>
          <w:rFonts w:hint="eastAsia" w:ascii="宋体" w:hAnsi="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541"/>
        <w:gridCol w:w="1760"/>
        <w:gridCol w:w="2035"/>
      </w:tblGrid>
      <w:tr w14:paraId="42BB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05" w:type="dxa"/>
            <w:tcBorders>
              <w:top w:val="single" w:color="auto" w:sz="4" w:space="0"/>
              <w:left w:val="single" w:color="auto" w:sz="4" w:space="0"/>
              <w:bottom w:val="single" w:color="auto" w:sz="4" w:space="0"/>
              <w:right w:val="single" w:color="auto" w:sz="4" w:space="0"/>
            </w:tcBorders>
            <w:noWrap w:val="0"/>
            <w:vAlign w:val="top"/>
          </w:tcPr>
          <w:p w14:paraId="0B6BC315">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54E9A65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C74400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32CED2E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47E6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14:paraId="686EC3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szCs w:val="24"/>
                <w:highlight w:val="none"/>
              </w:rPr>
            </w:pPr>
            <w:r>
              <w:rPr>
                <w:rFonts w:hint="eastAsia" w:ascii="宋体" w:hAnsi="宋体" w:eastAsia="宋体" w:cs="宋体"/>
                <w:color w:val="auto"/>
                <w:sz w:val="24"/>
                <w:szCs w:val="24"/>
                <w:highlight w:val="none"/>
              </w:rPr>
              <w:t>▲一、合同签订期</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61C909DD">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157D76B">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8E2059F">
            <w:pPr>
              <w:snapToGrid w:val="0"/>
              <w:spacing w:before="120" w:beforeLines="50"/>
              <w:jc w:val="center"/>
              <w:rPr>
                <w:rFonts w:hint="eastAsia" w:ascii="宋体" w:hAnsi="宋体"/>
                <w:color w:val="auto"/>
                <w:sz w:val="24"/>
                <w:highlight w:val="none"/>
              </w:rPr>
            </w:pPr>
          </w:p>
        </w:tc>
      </w:tr>
      <w:tr w14:paraId="4C57D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14:paraId="2B25EA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二、项目服务期限</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61B64C85">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44A82F5">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9C3EAC5">
            <w:pPr>
              <w:snapToGrid w:val="0"/>
              <w:spacing w:before="120" w:beforeLines="50"/>
              <w:ind w:left="43"/>
              <w:jc w:val="center"/>
              <w:rPr>
                <w:rFonts w:hint="eastAsia" w:ascii="宋体" w:hAnsi="宋体"/>
                <w:color w:val="auto"/>
                <w:sz w:val="24"/>
                <w:highlight w:val="none"/>
              </w:rPr>
            </w:pPr>
          </w:p>
        </w:tc>
      </w:tr>
      <w:tr w14:paraId="0256C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19EFAE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三、售后服务要求</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0CB5893F">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F49CB97">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9C0E3CC">
            <w:pPr>
              <w:snapToGrid w:val="0"/>
              <w:spacing w:before="120" w:beforeLines="50"/>
              <w:jc w:val="center"/>
              <w:rPr>
                <w:rFonts w:hint="eastAsia" w:ascii="宋体" w:hAnsi="宋体"/>
                <w:color w:val="auto"/>
                <w:sz w:val="24"/>
                <w:highlight w:val="none"/>
              </w:rPr>
            </w:pPr>
          </w:p>
        </w:tc>
      </w:tr>
      <w:tr w14:paraId="1BFFD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18EFE4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四、验收要求与标准</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67D9D54D">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928F59E">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481657B">
            <w:pPr>
              <w:snapToGrid w:val="0"/>
              <w:spacing w:before="120" w:beforeLines="50"/>
              <w:jc w:val="center"/>
              <w:rPr>
                <w:rFonts w:hint="eastAsia" w:ascii="宋体" w:hAnsi="宋体"/>
                <w:color w:val="auto"/>
                <w:sz w:val="24"/>
                <w:highlight w:val="none"/>
              </w:rPr>
            </w:pPr>
          </w:p>
        </w:tc>
      </w:tr>
      <w:tr w14:paraId="1BF79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3556EF14">
            <w:pPr>
              <w:snapToGrid w:val="0"/>
              <w:spacing w:before="120" w:beforeLines="50"/>
              <w:jc w:val="center"/>
              <w:rPr>
                <w:rFonts w:hint="eastAsia" w:ascii="宋体" w:hAnsi="宋体"/>
                <w:color w:val="auto"/>
                <w:sz w:val="24"/>
                <w:highlight w:val="none"/>
              </w:rPr>
            </w:pPr>
            <w:r>
              <w:rPr>
                <w:rFonts w:ascii="宋体" w:hAnsi="宋体"/>
                <w:color w:val="auto"/>
                <w:sz w:val="24"/>
                <w:highlight w:val="none"/>
              </w:rPr>
              <w:t>……</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1AF7D0D7">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1237FF3">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F6848D9">
            <w:pPr>
              <w:snapToGrid w:val="0"/>
              <w:spacing w:before="120" w:beforeLines="50"/>
              <w:jc w:val="center"/>
              <w:rPr>
                <w:rFonts w:hint="eastAsia" w:ascii="宋体" w:hAnsi="宋体"/>
                <w:color w:val="auto"/>
                <w:sz w:val="24"/>
                <w:highlight w:val="none"/>
              </w:rPr>
            </w:pPr>
          </w:p>
        </w:tc>
      </w:tr>
    </w:tbl>
    <w:p w14:paraId="4CCF1D90">
      <w:pPr>
        <w:pStyle w:val="19"/>
        <w:rPr>
          <w:rFonts w:hint="eastAsia" w:ascii="宋体" w:hAnsi="宋体"/>
          <w:color w:val="auto"/>
          <w:highlight w:val="none"/>
        </w:rPr>
      </w:pPr>
      <w:r>
        <w:rPr>
          <w:rFonts w:hint="eastAsia" w:ascii="宋体" w:hAnsi="宋体"/>
          <w:color w:val="auto"/>
          <w:highlight w:val="none"/>
        </w:rPr>
        <w:t>注：</w:t>
      </w:r>
    </w:p>
    <w:p w14:paraId="253BA4DA">
      <w:pPr>
        <w:pStyle w:val="21"/>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2DE596C2">
      <w:pPr>
        <w:pStyle w:val="19"/>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50DB8CA">
      <w:pPr>
        <w:snapToGrid w:val="0"/>
        <w:spacing w:before="50" w:after="50"/>
        <w:rPr>
          <w:rFonts w:ascii="宋体" w:hAnsi="宋体"/>
          <w:color w:val="auto"/>
          <w:sz w:val="24"/>
          <w:highlight w:val="none"/>
        </w:rPr>
      </w:pPr>
    </w:p>
    <w:p w14:paraId="218DC5C8">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410B758F">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42863EA">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C9179B2">
      <w:pPr>
        <w:snapToGrid w:val="0"/>
        <w:spacing w:before="120" w:beforeLines="50"/>
        <w:rPr>
          <w:rFonts w:hint="eastAsia" w:ascii="宋体" w:hAnsi="宋体"/>
          <w:color w:val="auto"/>
          <w:sz w:val="24"/>
          <w:szCs w:val="20"/>
          <w:highlight w:val="none"/>
        </w:rPr>
      </w:pPr>
    </w:p>
    <w:p w14:paraId="5A3CC3ED">
      <w:pPr>
        <w:snapToGrid w:val="0"/>
        <w:spacing w:before="120" w:beforeLines="50" w:after="50"/>
        <w:jc w:val="left"/>
        <w:rPr>
          <w:rFonts w:ascii="宋体" w:hAnsi="宋体"/>
          <w:color w:val="auto"/>
          <w:sz w:val="24"/>
          <w:szCs w:val="20"/>
          <w:highlight w:val="none"/>
        </w:rPr>
      </w:pPr>
    </w:p>
    <w:p w14:paraId="02CE6E72">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381FD949">
      <w:pPr>
        <w:pStyle w:val="36"/>
        <w:snapToGrid w:val="0"/>
        <w:ind w:left="480" w:hanging="480"/>
        <w:rPr>
          <w:rFonts w:hint="eastAsia" w:ascii="宋体" w:hAnsi="宋体"/>
          <w:color w:val="auto"/>
          <w:sz w:val="24"/>
          <w:highlight w:val="none"/>
        </w:rPr>
      </w:pPr>
    </w:p>
    <w:p w14:paraId="7CC76BEF">
      <w:pPr>
        <w:pStyle w:val="36"/>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67A5C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1647867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A51208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3223CA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7A1EA51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039916B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7320789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120B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420BAAC2">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73E2EF7">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76DFA19">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32EDDF7E">
            <w:pPr>
              <w:jc w:val="left"/>
              <w:rPr>
                <w:rFonts w:hint="eastAsia" w:ascii="宋体" w:hAnsi="宋体"/>
                <w:color w:val="auto"/>
                <w:sz w:val="24"/>
                <w:highlight w:val="none"/>
              </w:rPr>
            </w:pPr>
          </w:p>
        </w:tc>
      </w:tr>
      <w:tr w14:paraId="64E5A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5D71C91">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FDD4862">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B1519F0">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17BA076">
            <w:pPr>
              <w:snapToGrid w:val="0"/>
              <w:spacing w:line="240" w:lineRule="exact"/>
              <w:jc w:val="left"/>
              <w:rPr>
                <w:rFonts w:hint="eastAsia" w:ascii="宋体" w:hAnsi="宋体"/>
                <w:color w:val="auto"/>
                <w:sz w:val="24"/>
                <w:highlight w:val="none"/>
              </w:rPr>
            </w:pPr>
          </w:p>
        </w:tc>
      </w:tr>
      <w:tr w14:paraId="1DF10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2E6702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291509D">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B1919E0">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46F90DE">
            <w:pPr>
              <w:snapToGrid w:val="0"/>
              <w:spacing w:before="50" w:after="120" w:afterLines="50" w:line="400" w:lineRule="exact"/>
              <w:jc w:val="left"/>
              <w:rPr>
                <w:rFonts w:hint="eastAsia" w:ascii="宋体" w:hAnsi="宋体"/>
                <w:color w:val="auto"/>
                <w:sz w:val="24"/>
                <w:highlight w:val="none"/>
              </w:rPr>
            </w:pPr>
          </w:p>
        </w:tc>
      </w:tr>
      <w:tr w14:paraId="279B9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8AF1C99">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FCC81EE">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E5ACF69">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5C280EB">
            <w:pPr>
              <w:snapToGrid w:val="0"/>
              <w:spacing w:before="50" w:after="120" w:afterLines="50" w:line="400" w:lineRule="exact"/>
              <w:jc w:val="left"/>
              <w:rPr>
                <w:rFonts w:hint="eastAsia" w:ascii="宋体" w:hAnsi="宋体"/>
                <w:color w:val="auto"/>
                <w:sz w:val="24"/>
                <w:highlight w:val="none"/>
              </w:rPr>
            </w:pPr>
          </w:p>
        </w:tc>
      </w:tr>
      <w:tr w14:paraId="4BB5D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730C59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1C487B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8B9541F">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1964007">
            <w:pPr>
              <w:snapToGrid w:val="0"/>
              <w:spacing w:before="50" w:after="120" w:afterLines="50" w:line="400" w:lineRule="exact"/>
              <w:jc w:val="left"/>
              <w:rPr>
                <w:rFonts w:hint="eastAsia" w:ascii="宋体" w:hAnsi="宋体"/>
                <w:color w:val="auto"/>
                <w:sz w:val="24"/>
                <w:highlight w:val="none"/>
              </w:rPr>
            </w:pPr>
          </w:p>
        </w:tc>
      </w:tr>
      <w:tr w14:paraId="49AE3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5F5408D">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B838F64">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624F2B9">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D29CD63">
            <w:pPr>
              <w:snapToGrid w:val="0"/>
              <w:spacing w:before="50" w:after="120" w:afterLines="50" w:line="400" w:lineRule="exact"/>
              <w:jc w:val="left"/>
              <w:rPr>
                <w:rFonts w:hint="eastAsia" w:ascii="宋体" w:hAnsi="宋体"/>
                <w:color w:val="auto"/>
                <w:sz w:val="24"/>
                <w:highlight w:val="none"/>
              </w:rPr>
            </w:pPr>
          </w:p>
        </w:tc>
      </w:tr>
    </w:tbl>
    <w:p w14:paraId="53F40F71">
      <w:pPr>
        <w:pStyle w:val="16"/>
        <w:spacing w:before="0" w:after="0" w:line="360" w:lineRule="auto"/>
        <w:contextualSpacing/>
        <w:rPr>
          <w:rFonts w:hint="eastAsia" w:ascii="宋体" w:hAnsi="宋体" w:eastAsia="宋体"/>
          <w:color w:val="auto"/>
          <w:sz w:val="24"/>
          <w:szCs w:val="24"/>
          <w:highlight w:val="none"/>
        </w:rPr>
      </w:pPr>
    </w:p>
    <w:p w14:paraId="6EB36AF4">
      <w:pPr>
        <w:pStyle w:val="16"/>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4616BF0A">
      <w:pPr>
        <w:pStyle w:val="16"/>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463B3D97">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6FF7E4CC">
      <w:pPr>
        <w:snapToGrid w:val="0"/>
        <w:spacing w:before="50"/>
        <w:ind w:firstLine="480" w:firstLineChars="200"/>
        <w:jc w:val="left"/>
        <w:rPr>
          <w:rFonts w:hint="eastAsia" w:ascii="宋体" w:hAnsi="宋体"/>
          <w:color w:val="auto"/>
          <w:sz w:val="24"/>
          <w:szCs w:val="20"/>
          <w:highlight w:val="none"/>
        </w:rPr>
      </w:pPr>
    </w:p>
    <w:p w14:paraId="2F086FC1">
      <w:pPr>
        <w:snapToGrid w:val="0"/>
        <w:spacing w:before="50"/>
        <w:jc w:val="left"/>
        <w:rPr>
          <w:rFonts w:hint="eastAsia" w:ascii="宋体" w:hAnsi="宋体"/>
          <w:color w:val="auto"/>
          <w:sz w:val="24"/>
          <w:highlight w:val="none"/>
        </w:rPr>
      </w:pPr>
    </w:p>
    <w:p w14:paraId="35DEE978">
      <w:pPr>
        <w:snapToGrid w:val="0"/>
        <w:spacing w:before="120" w:beforeLines="50"/>
        <w:rPr>
          <w:rFonts w:ascii="宋体" w:hAnsi="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7C64F1F8">
      <w:pPr>
        <w:rPr>
          <w:rFonts w:hint="eastAsia"/>
          <w:b/>
          <w:color w:val="auto"/>
          <w:sz w:val="28"/>
          <w:szCs w:val="28"/>
          <w:highlight w:val="none"/>
        </w:rPr>
      </w:pPr>
      <w:r>
        <w:rPr>
          <w:rFonts w:hint="eastAsia"/>
          <w:b/>
          <w:color w:val="auto"/>
          <w:sz w:val="28"/>
          <w:szCs w:val="28"/>
          <w:highlight w:val="none"/>
        </w:rPr>
        <w:t>四、技术文件格式</w:t>
      </w:r>
    </w:p>
    <w:p w14:paraId="00DCF244">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1759F98C">
      <w:pPr>
        <w:snapToGrid w:val="0"/>
        <w:spacing w:before="120" w:beforeLines="50" w:after="50"/>
        <w:rPr>
          <w:rFonts w:hint="eastAsia" w:ascii="宋体" w:hAnsi="宋体"/>
          <w:b/>
          <w:bCs/>
          <w:color w:val="auto"/>
          <w:sz w:val="32"/>
          <w:szCs w:val="20"/>
          <w:highlight w:val="none"/>
        </w:rPr>
      </w:pPr>
      <w:r>
        <w:rPr>
          <w:rFonts w:hint="eastAsia" w:ascii="宋体" w:hAnsi="宋体"/>
          <w:color w:val="auto"/>
          <w:sz w:val="24"/>
          <w:highlight w:val="none"/>
        </w:rPr>
        <w:t xml:space="preserve">                                                   </w:t>
      </w:r>
    </w:p>
    <w:p w14:paraId="369B9B21">
      <w:pPr>
        <w:snapToGrid w:val="0"/>
        <w:spacing w:before="120" w:beforeLines="50" w:after="50"/>
        <w:rPr>
          <w:rFonts w:hint="eastAsia" w:ascii="宋体" w:hAnsi="宋体"/>
          <w:color w:val="auto"/>
          <w:sz w:val="24"/>
          <w:szCs w:val="20"/>
          <w:highlight w:val="none"/>
        </w:rPr>
      </w:pPr>
    </w:p>
    <w:p w14:paraId="2A92AD11">
      <w:pPr>
        <w:snapToGrid w:val="0"/>
        <w:spacing w:before="120" w:beforeLines="50" w:after="50"/>
        <w:rPr>
          <w:rFonts w:hint="eastAsia" w:ascii="宋体" w:hAnsi="宋体"/>
          <w:color w:val="auto"/>
          <w:sz w:val="24"/>
          <w:szCs w:val="20"/>
          <w:highlight w:val="none"/>
        </w:rPr>
      </w:pPr>
    </w:p>
    <w:p w14:paraId="35213C0E">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0E3546E3">
      <w:pPr>
        <w:snapToGrid w:val="0"/>
        <w:spacing w:before="120" w:beforeLines="50" w:after="50"/>
        <w:rPr>
          <w:rFonts w:hint="eastAsia" w:ascii="宋体" w:hAnsi="宋体"/>
          <w:color w:val="auto"/>
          <w:sz w:val="24"/>
          <w:szCs w:val="20"/>
          <w:highlight w:val="none"/>
        </w:rPr>
      </w:pPr>
    </w:p>
    <w:p w14:paraId="04A35CC4">
      <w:pPr>
        <w:snapToGrid w:val="0"/>
        <w:spacing w:before="120" w:beforeLines="50" w:after="50"/>
        <w:rPr>
          <w:rFonts w:hint="eastAsia" w:ascii="宋体" w:hAnsi="宋体"/>
          <w:color w:val="auto"/>
          <w:sz w:val="24"/>
          <w:szCs w:val="20"/>
          <w:highlight w:val="none"/>
        </w:rPr>
      </w:pPr>
    </w:p>
    <w:p w14:paraId="00D17382">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  术  文  件</w:t>
      </w:r>
    </w:p>
    <w:p w14:paraId="4771DCE3">
      <w:pPr>
        <w:snapToGrid w:val="0"/>
        <w:spacing w:before="120" w:beforeLines="50" w:after="50"/>
        <w:rPr>
          <w:rFonts w:hint="eastAsia" w:ascii="宋体" w:hAnsi="宋体"/>
          <w:bCs/>
          <w:color w:val="auto"/>
          <w:sz w:val="24"/>
          <w:szCs w:val="20"/>
          <w:highlight w:val="none"/>
        </w:rPr>
      </w:pPr>
    </w:p>
    <w:p w14:paraId="739EF2A7">
      <w:pPr>
        <w:snapToGrid w:val="0"/>
        <w:spacing w:before="120" w:beforeLines="50" w:after="50"/>
        <w:rPr>
          <w:rFonts w:hint="eastAsia" w:ascii="宋体" w:hAnsi="宋体"/>
          <w:bCs/>
          <w:color w:val="auto"/>
          <w:sz w:val="24"/>
          <w:szCs w:val="20"/>
          <w:highlight w:val="none"/>
        </w:rPr>
      </w:pPr>
    </w:p>
    <w:p w14:paraId="51713774">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5C71BF41">
      <w:pPr>
        <w:snapToGrid w:val="0"/>
        <w:spacing w:before="120" w:beforeLines="50" w:after="50" w:line="400" w:lineRule="exact"/>
        <w:ind w:firstLine="360" w:firstLineChars="150"/>
        <w:rPr>
          <w:rFonts w:hint="eastAsia" w:ascii="宋体" w:hAnsi="宋体"/>
          <w:bCs/>
          <w:color w:val="auto"/>
          <w:sz w:val="24"/>
          <w:szCs w:val="20"/>
          <w:highlight w:val="none"/>
        </w:rPr>
      </w:pPr>
    </w:p>
    <w:p w14:paraId="1D69AF8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4BAA65FE">
      <w:pPr>
        <w:snapToGrid w:val="0"/>
        <w:spacing w:before="120" w:beforeLines="50" w:after="50" w:line="400" w:lineRule="exact"/>
        <w:ind w:firstLine="360" w:firstLineChars="150"/>
        <w:rPr>
          <w:rFonts w:hint="eastAsia" w:ascii="宋体" w:hAnsi="宋体"/>
          <w:bCs/>
          <w:color w:val="auto"/>
          <w:sz w:val="24"/>
          <w:highlight w:val="none"/>
        </w:rPr>
      </w:pPr>
    </w:p>
    <w:p w14:paraId="507F8E6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3BA27778">
      <w:pPr>
        <w:snapToGrid w:val="0"/>
        <w:spacing w:before="120" w:beforeLines="50" w:after="50" w:line="400" w:lineRule="exact"/>
        <w:ind w:firstLine="360" w:firstLineChars="150"/>
        <w:rPr>
          <w:rFonts w:hint="eastAsia" w:ascii="宋体" w:hAnsi="宋体"/>
          <w:bCs/>
          <w:color w:val="auto"/>
          <w:sz w:val="24"/>
          <w:highlight w:val="none"/>
        </w:rPr>
      </w:pPr>
    </w:p>
    <w:p w14:paraId="50DFB1E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208FC365">
      <w:pPr>
        <w:snapToGrid w:val="0"/>
        <w:spacing w:before="120" w:beforeLines="50" w:after="50" w:line="400" w:lineRule="exact"/>
        <w:ind w:firstLine="360" w:firstLineChars="150"/>
        <w:rPr>
          <w:rFonts w:hint="eastAsia" w:ascii="宋体" w:hAnsi="宋体"/>
          <w:bCs/>
          <w:color w:val="auto"/>
          <w:sz w:val="24"/>
          <w:highlight w:val="none"/>
        </w:rPr>
      </w:pPr>
    </w:p>
    <w:p w14:paraId="13667F8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3F10E581">
      <w:pPr>
        <w:snapToGrid w:val="0"/>
        <w:spacing w:before="120" w:beforeLines="50" w:after="50" w:line="400" w:lineRule="exact"/>
        <w:ind w:firstLine="360" w:firstLineChars="150"/>
        <w:rPr>
          <w:rFonts w:hint="eastAsia" w:ascii="宋体" w:hAnsi="宋体"/>
          <w:bCs/>
          <w:color w:val="auto"/>
          <w:sz w:val="24"/>
          <w:highlight w:val="none"/>
        </w:rPr>
      </w:pPr>
    </w:p>
    <w:p w14:paraId="1D9387BC">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w:t>
      </w:r>
    </w:p>
    <w:p w14:paraId="09CA4AAD">
      <w:pPr>
        <w:snapToGrid w:val="0"/>
        <w:spacing w:before="120" w:beforeLines="50" w:after="50"/>
        <w:ind w:firstLine="645"/>
        <w:jc w:val="center"/>
        <w:rPr>
          <w:rFonts w:hint="eastAsia" w:ascii="宋体" w:hAnsi="宋体"/>
          <w:color w:val="auto"/>
          <w:sz w:val="24"/>
          <w:highlight w:val="none"/>
        </w:rPr>
      </w:pPr>
    </w:p>
    <w:p w14:paraId="71C1D6C9">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4ABCAD75">
      <w:pPr>
        <w:snapToGrid w:val="0"/>
        <w:spacing w:before="120" w:beforeLines="50" w:after="50"/>
        <w:ind w:firstLine="645"/>
        <w:jc w:val="center"/>
        <w:rPr>
          <w:rFonts w:hint="eastAsia" w:ascii="宋体" w:hAnsi="宋体"/>
          <w:color w:val="auto"/>
          <w:sz w:val="24"/>
          <w:szCs w:val="20"/>
          <w:highlight w:val="none"/>
        </w:rPr>
      </w:pPr>
    </w:p>
    <w:p w14:paraId="33DC0B4F">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505B6F3B">
      <w:pPr>
        <w:snapToGrid w:val="0"/>
        <w:spacing w:before="50" w:after="120" w:afterLines="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4127A0A3">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FF87651">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EB2C052">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2AE9A57B">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7D48F48">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69DA7DEC">
      <w:pPr>
        <w:snapToGrid w:val="0"/>
        <w:spacing w:before="120" w:beforeLines="50" w:after="50"/>
        <w:ind w:left="142"/>
        <w:jc w:val="left"/>
        <w:rPr>
          <w:rFonts w:hint="eastAsia" w:ascii="宋体" w:hAnsi="宋体"/>
          <w:b/>
          <w:color w:val="auto"/>
          <w:sz w:val="24"/>
          <w:highlight w:val="none"/>
        </w:rPr>
      </w:pPr>
    </w:p>
    <w:p w14:paraId="0632913A">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554A8BC2">
      <w:pPr>
        <w:pStyle w:val="26"/>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FA9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13664734">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noWrap w:val="0"/>
            <w:vAlign w:val="center"/>
          </w:tcPr>
          <w:p w14:paraId="42FC1076">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标的名称</w:t>
            </w:r>
          </w:p>
        </w:tc>
        <w:tc>
          <w:tcPr>
            <w:tcW w:w="1834" w:type="dxa"/>
            <w:noWrap w:val="0"/>
            <w:vAlign w:val="center"/>
          </w:tcPr>
          <w:p w14:paraId="3E5D57CD">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noWrap w:val="0"/>
            <w:vAlign w:val="center"/>
          </w:tcPr>
          <w:p w14:paraId="5A6EB6BC">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noWrap w:val="0"/>
            <w:vAlign w:val="center"/>
          </w:tcPr>
          <w:p w14:paraId="0B1C0F1F">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5EEA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F78FE52">
            <w:pPr>
              <w:pStyle w:val="26"/>
              <w:spacing w:line="600" w:lineRule="exact"/>
              <w:jc w:val="center"/>
              <w:rPr>
                <w:rFonts w:hint="eastAsia" w:hAnsi="宋体" w:cs="Courier New"/>
                <w:color w:val="auto"/>
                <w:kern w:val="2"/>
                <w:sz w:val="24"/>
                <w:szCs w:val="24"/>
                <w:highlight w:val="none"/>
              </w:rPr>
            </w:pPr>
          </w:p>
        </w:tc>
        <w:tc>
          <w:tcPr>
            <w:tcW w:w="2143" w:type="dxa"/>
            <w:noWrap w:val="0"/>
            <w:vAlign w:val="center"/>
          </w:tcPr>
          <w:p w14:paraId="7B9AEC24">
            <w:pPr>
              <w:pStyle w:val="26"/>
              <w:spacing w:line="600" w:lineRule="exact"/>
              <w:jc w:val="center"/>
              <w:rPr>
                <w:rFonts w:hint="eastAsia" w:hAnsi="宋体" w:cs="Courier New"/>
                <w:color w:val="auto"/>
                <w:kern w:val="2"/>
                <w:sz w:val="24"/>
                <w:szCs w:val="24"/>
                <w:highlight w:val="none"/>
              </w:rPr>
            </w:pPr>
          </w:p>
        </w:tc>
        <w:tc>
          <w:tcPr>
            <w:tcW w:w="1834" w:type="dxa"/>
            <w:noWrap w:val="0"/>
            <w:vAlign w:val="center"/>
          </w:tcPr>
          <w:p w14:paraId="0AD3D642">
            <w:pPr>
              <w:pStyle w:val="26"/>
              <w:spacing w:line="600" w:lineRule="exact"/>
              <w:jc w:val="center"/>
              <w:rPr>
                <w:rFonts w:hint="eastAsia" w:hAnsi="宋体" w:cs="Courier New"/>
                <w:color w:val="auto"/>
                <w:kern w:val="2"/>
                <w:sz w:val="24"/>
                <w:szCs w:val="24"/>
                <w:highlight w:val="none"/>
              </w:rPr>
            </w:pPr>
          </w:p>
        </w:tc>
        <w:tc>
          <w:tcPr>
            <w:tcW w:w="2181" w:type="dxa"/>
            <w:noWrap w:val="0"/>
            <w:vAlign w:val="center"/>
          </w:tcPr>
          <w:p w14:paraId="2D2CBFEE">
            <w:pPr>
              <w:pStyle w:val="26"/>
              <w:spacing w:line="600" w:lineRule="exact"/>
              <w:jc w:val="center"/>
              <w:rPr>
                <w:rFonts w:hint="eastAsia" w:hAnsi="宋体" w:cs="Courier New"/>
                <w:color w:val="auto"/>
                <w:kern w:val="2"/>
                <w:sz w:val="24"/>
                <w:szCs w:val="24"/>
                <w:highlight w:val="none"/>
              </w:rPr>
            </w:pPr>
          </w:p>
        </w:tc>
        <w:tc>
          <w:tcPr>
            <w:tcW w:w="1934" w:type="dxa"/>
            <w:noWrap w:val="0"/>
            <w:vAlign w:val="center"/>
          </w:tcPr>
          <w:p w14:paraId="7294C773">
            <w:pPr>
              <w:pStyle w:val="26"/>
              <w:spacing w:line="600" w:lineRule="exact"/>
              <w:jc w:val="center"/>
              <w:rPr>
                <w:rFonts w:hint="eastAsia" w:hAnsi="宋体" w:cs="Courier New"/>
                <w:color w:val="auto"/>
                <w:kern w:val="2"/>
                <w:sz w:val="24"/>
                <w:szCs w:val="24"/>
                <w:highlight w:val="none"/>
              </w:rPr>
            </w:pPr>
          </w:p>
        </w:tc>
      </w:tr>
      <w:tr w14:paraId="5892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439630D">
            <w:pPr>
              <w:pStyle w:val="26"/>
              <w:spacing w:line="600" w:lineRule="exact"/>
              <w:rPr>
                <w:rFonts w:hint="eastAsia" w:hAnsi="宋体" w:cs="Courier New"/>
                <w:color w:val="auto"/>
                <w:kern w:val="2"/>
                <w:sz w:val="24"/>
                <w:szCs w:val="24"/>
                <w:highlight w:val="none"/>
              </w:rPr>
            </w:pPr>
          </w:p>
        </w:tc>
        <w:tc>
          <w:tcPr>
            <w:tcW w:w="2143" w:type="dxa"/>
            <w:noWrap w:val="0"/>
            <w:vAlign w:val="top"/>
          </w:tcPr>
          <w:p w14:paraId="51A95B0D">
            <w:pPr>
              <w:pStyle w:val="26"/>
              <w:spacing w:line="600" w:lineRule="exact"/>
              <w:rPr>
                <w:rFonts w:hint="eastAsia" w:hAnsi="宋体" w:cs="Courier New"/>
                <w:color w:val="auto"/>
                <w:kern w:val="2"/>
                <w:sz w:val="24"/>
                <w:szCs w:val="24"/>
                <w:highlight w:val="none"/>
              </w:rPr>
            </w:pPr>
          </w:p>
        </w:tc>
        <w:tc>
          <w:tcPr>
            <w:tcW w:w="1834" w:type="dxa"/>
            <w:noWrap w:val="0"/>
            <w:vAlign w:val="top"/>
          </w:tcPr>
          <w:p w14:paraId="72B7A4AA">
            <w:pPr>
              <w:pStyle w:val="26"/>
              <w:spacing w:line="600" w:lineRule="exact"/>
              <w:rPr>
                <w:rFonts w:hint="eastAsia" w:hAnsi="宋体" w:cs="Courier New"/>
                <w:color w:val="auto"/>
                <w:kern w:val="2"/>
                <w:sz w:val="24"/>
                <w:szCs w:val="24"/>
                <w:highlight w:val="none"/>
              </w:rPr>
            </w:pPr>
          </w:p>
        </w:tc>
        <w:tc>
          <w:tcPr>
            <w:tcW w:w="2181" w:type="dxa"/>
            <w:noWrap w:val="0"/>
            <w:vAlign w:val="top"/>
          </w:tcPr>
          <w:p w14:paraId="2B070F92">
            <w:pPr>
              <w:pStyle w:val="26"/>
              <w:spacing w:line="600" w:lineRule="exact"/>
              <w:rPr>
                <w:rFonts w:hint="eastAsia" w:hAnsi="宋体" w:cs="Courier New"/>
                <w:color w:val="auto"/>
                <w:kern w:val="2"/>
                <w:sz w:val="24"/>
                <w:szCs w:val="24"/>
                <w:highlight w:val="none"/>
              </w:rPr>
            </w:pPr>
          </w:p>
        </w:tc>
        <w:tc>
          <w:tcPr>
            <w:tcW w:w="1934" w:type="dxa"/>
            <w:noWrap w:val="0"/>
            <w:vAlign w:val="top"/>
          </w:tcPr>
          <w:p w14:paraId="3E5BA4B8">
            <w:pPr>
              <w:pStyle w:val="26"/>
              <w:spacing w:line="600" w:lineRule="exact"/>
              <w:rPr>
                <w:rFonts w:hint="eastAsia" w:hAnsi="宋体" w:cs="Courier New"/>
                <w:color w:val="auto"/>
                <w:kern w:val="2"/>
                <w:sz w:val="24"/>
                <w:szCs w:val="24"/>
                <w:highlight w:val="none"/>
              </w:rPr>
            </w:pPr>
          </w:p>
        </w:tc>
      </w:tr>
      <w:tr w14:paraId="2C8F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2F01234">
            <w:pPr>
              <w:pStyle w:val="26"/>
              <w:spacing w:line="600" w:lineRule="exact"/>
              <w:rPr>
                <w:rFonts w:hint="eastAsia" w:hAnsi="宋体" w:cs="Courier New"/>
                <w:color w:val="auto"/>
                <w:kern w:val="2"/>
                <w:sz w:val="24"/>
                <w:szCs w:val="24"/>
                <w:highlight w:val="none"/>
              </w:rPr>
            </w:pPr>
          </w:p>
        </w:tc>
        <w:tc>
          <w:tcPr>
            <w:tcW w:w="2143" w:type="dxa"/>
            <w:noWrap w:val="0"/>
            <w:vAlign w:val="top"/>
          </w:tcPr>
          <w:p w14:paraId="798DBC66">
            <w:pPr>
              <w:pStyle w:val="26"/>
              <w:spacing w:line="600" w:lineRule="exact"/>
              <w:rPr>
                <w:rFonts w:hint="eastAsia" w:hAnsi="宋体" w:cs="Courier New"/>
                <w:color w:val="auto"/>
                <w:kern w:val="2"/>
                <w:sz w:val="24"/>
                <w:szCs w:val="24"/>
                <w:highlight w:val="none"/>
              </w:rPr>
            </w:pPr>
          </w:p>
        </w:tc>
        <w:tc>
          <w:tcPr>
            <w:tcW w:w="1834" w:type="dxa"/>
            <w:noWrap w:val="0"/>
            <w:vAlign w:val="top"/>
          </w:tcPr>
          <w:p w14:paraId="7DE4C693">
            <w:pPr>
              <w:pStyle w:val="26"/>
              <w:spacing w:line="600" w:lineRule="exact"/>
              <w:rPr>
                <w:rFonts w:hint="eastAsia" w:hAnsi="宋体" w:cs="Courier New"/>
                <w:color w:val="auto"/>
                <w:kern w:val="2"/>
                <w:sz w:val="24"/>
                <w:szCs w:val="24"/>
                <w:highlight w:val="none"/>
              </w:rPr>
            </w:pPr>
          </w:p>
        </w:tc>
        <w:tc>
          <w:tcPr>
            <w:tcW w:w="2181" w:type="dxa"/>
            <w:noWrap w:val="0"/>
            <w:vAlign w:val="top"/>
          </w:tcPr>
          <w:p w14:paraId="00FC955C">
            <w:pPr>
              <w:pStyle w:val="26"/>
              <w:spacing w:line="600" w:lineRule="exact"/>
              <w:rPr>
                <w:rFonts w:hint="eastAsia" w:hAnsi="宋体" w:cs="Courier New"/>
                <w:color w:val="auto"/>
                <w:kern w:val="2"/>
                <w:sz w:val="24"/>
                <w:szCs w:val="24"/>
                <w:highlight w:val="none"/>
              </w:rPr>
            </w:pPr>
          </w:p>
        </w:tc>
        <w:tc>
          <w:tcPr>
            <w:tcW w:w="1934" w:type="dxa"/>
            <w:noWrap w:val="0"/>
            <w:vAlign w:val="top"/>
          </w:tcPr>
          <w:p w14:paraId="58D7ED3B">
            <w:pPr>
              <w:pStyle w:val="26"/>
              <w:spacing w:line="600" w:lineRule="exact"/>
              <w:rPr>
                <w:rFonts w:hint="eastAsia" w:hAnsi="宋体" w:cs="Courier New"/>
                <w:color w:val="auto"/>
                <w:kern w:val="2"/>
                <w:sz w:val="24"/>
                <w:szCs w:val="24"/>
                <w:highlight w:val="none"/>
              </w:rPr>
            </w:pPr>
          </w:p>
        </w:tc>
      </w:tr>
      <w:tr w14:paraId="24CD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2BCEB81">
            <w:pPr>
              <w:pStyle w:val="26"/>
              <w:spacing w:line="600" w:lineRule="exact"/>
              <w:rPr>
                <w:rFonts w:hint="eastAsia" w:hAnsi="宋体" w:cs="Courier New"/>
                <w:color w:val="auto"/>
                <w:kern w:val="2"/>
                <w:sz w:val="24"/>
                <w:szCs w:val="24"/>
                <w:highlight w:val="none"/>
              </w:rPr>
            </w:pPr>
          </w:p>
        </w:tc>
        <w:tc>
          <w:tcPr>
            <w:tcW w:w="2143" w:type="dxa"/>
            <w:noWrap w:val="0"/>
            <w:vAlign w:val="top"/>
          </w:tcPr>
          <w:p w14:paraId="0E5D06BA">
            <w:pPr>
              <w:pStyle w:val="26"/>
              <w:spacing w:line="600" w:lineRule="exact"/>
              <w:rPr>
                <w:rFonts w:hint="eastAsia" w:hAnsi="宋体" w:cs="Courier New"/>
                <w:color w:val="auto"/>
                <w:kern w:val="2"/>
                <w:sz w:val="24"/>
                <w:szCs w:val="24"/>
                <w:highlight w:val="none"/>
              </w:rPr>
            </w:pPr>
          </w:p>
        </w:tc>
        <w:tc>
          <w:tcPr>
            <w:tcW w:w="1834" w:type="dxa"/>
            <w:noWrap w:val="0"/>
            <w:vAlign w:val="top"/>
          </w:tcPr>
          <w:p w14:paraId="49BBD93D">
            <w:pPr>
              <w:pStyle w:val="26"/>
              <w:spacing w:line="600" w:lineRule="exact"/>
              <w:rPr>
                <w:rFonts w:hint="eastAsia" w:hAnsi="宋体" w:cs="Courier New"/>
                <w:color w:val="auto"/>
                <w:kern w:val="2"/>
                <w:sz w:val="24"/>
                <w:szCs w:val="24"/>
                <w:highlight w:val="none"/>
              </w:rPr>
            </w:pPr>
          </w:p>
        </w:tc>
        <w:tc>
          <w:tcPr>
            <w:tcW w:w="2181" w:type="dxa"/>
            <w:noWrap w:val="0"/>
            <w:vAlign w:val="top"/>
          </w:tcPr>
          <w:p w14:paraId="5703300C">
            <w:pPr>
              <w:pStyle w:val="26"/>
              <w:spacing w:line="600" w:lineRule="exact"/>
              <w:rPr>
                <w:rFonts w:hint="eastAsia" w:hAnsi="宋体" w:cs="Courier New"/>
                <w:color w:val="auto"/>
                <w:kern w:val="2"/>
                <w:sz w:val="24"/>
                <w:szCs w:val="24"/>
                <w:highlight w:val="none"/>
              </w:rPr>
            </w:pPr>
          </w:p>
        </w:tc>
        <w:tc>
          <w:tcPr>
            <w:tcW w:w="1934" w:type="dxa"/>
            <w:noWrap w:val="0"/>
            <w:vAlign w:val="top"/>
          </w:tcPr>
          <w:p w14:paraId="158E43ED">
            <w:pPr>
              <w:pStyle w:val="26"/>
              <w:spacing w:line="600" w:lineRule="exact"/>
              <w:rPr>
                <w:rFonts w:hint="eastAsia" w:hAnsi="宋体" w:cs="Courier New"/>
                <w:color w:val="auto"/>
                <w:kern w:val="2"/>
                <w:sz w:val="24"/>
                <w:szCs w:val="24"/>
                <w:highlight w:val="none"/>
              </w:rPr>
            </w:pPr>
          </w:p>
        </w:tc>
      </w:tr>
      <w:tr w14:paraId="5A56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E11941F">
            <w:pPr>
              <w:pStyle w:val="26"/>
              <w:spacing w:line="600" w:lineRule="exact"/>
              <w:rPr>
                <w:rFonts w:hint="eastAsia" w:hAnsi="宋体" w:cs="Courier New"/>
                <w:color w:val="auto"/>
                <w:kern w:val="2"/>
                <w:sz w:val="24"/>
                <w:szCs w:val="24"/>
                <w:highlight w:val="none"/>
              </w:rPr>
            </w:pPr>
          </w:p>
        </w:tc>
        <w:tc>
          <w:tcPr>
            <w:tcW w:w="2143" w:type="dxa"/>
            <w:noWrap w:val="0"/>
            <w:vAlign w:val="top"/>
          </w:tcPr>
          <w:p w14:paraId="49666BC9">
            <w:pPr>
              <w:pStyle w:val="26"/>
              <w:spacing w:line="600" w:lineRule="exact"/>
              <w:rPr>
                <w:rFonts w:hint="eastAsia" w:hAnsi="宋体" w:cs="Courier New"/>
                <w:color w:val="auto"/>
                <w:kern w:val="2"/>
                <w:sz w:val="24"/>
                <w:szCs w:val="24"/>
                <w:highlight w:val="none"/>
              </w:rPr>
            </w:pPr>
          </w:p>
        </w:tc>
        <w:tc>
          <w:tcPr>
            <w:tcW w:w="1834" w:type="dxa"/>
            <w:noWrap w:val="0"/>
            <w:vAlign w:val="top"/>
          </w:tcPr>
          <w:p w14:paraId="1CD6865F">
            <w:pPr>
              <w:pStyle w:val="26"/>
              <w:spacing w:line="600" w:lineRule="exact"/>
              <w:rPr>
                <w:rFonts w:hint="eastAsia" w:hAnsi="宋体" w:cs="Courier New"/>
                <w:color w:val="auto"/>
                <w:kern w:val="2"/>
                <w:sz w:val="24"/>
                <w:szCs w:val="24"/>
                <w:highlight w:val="none"/>
              </w:rPr>
            </w:pPr>
          </w:p>
        </w:tc>
        <w:tc>
          <w:tcPr>
            <w:tcW w:w="2181" w:type="dxa"/>
            <w:noWrap w:val="0"/>
            <w:vAlign w:val="top"/>
          </w:tcPr>
          <w:p w14:paraId="3D771593">
            <w:pPr>
              <w:pStyle w:val="26"/>
              <w:spacing w:line="600" w:lineRule="exact"/>
              <w:rPr>
                <w:rFonts w:hint="eastAsia" w:hAnsi="宋体" w:cs="Courier New"/>
                <w:color w:val="auto"/>
                <w:kern w:val="2"/>
                <w:sz w:val="24"/>
                <w:szCs w:val="24"/>
                <w:highlight w:val="none"/>
              </w:rPr>
            </w:pPr>
          </w:p>
        </w:tc>
        <w:tc>
          <w:tcPr>
            <w:tcW w:w="1934" w:type="dxa"/>
            <w:noWrap w:val="0"/>
            <w:vAlign w:val="top"/>
          </w:tcPr>
          <w:p w14:paraId="207A022A">
            <w:pPr>
              <w:pStyle w:val="26"/>
              <w:spacing w:line="600" w:lineRule="exact"/>
              <w:rPr>
                <w:rFonts w:hint="eastAsia" w:hAnsi="宋体" w:cs="Courier New"/>
                <w:color w:val="auto"/>
                <w:kern w:val="2"/>
                <w:sz w:val="24"/>
                <w:szCs w:val="24"/>
                <w:highlight w:val="none"/>
              </w:rPr>
            </w:pPr>
          </w:p>
        </w:tc>
      </w:tr>
      <w:tr w14:paraId="1580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71C1465">
            <w:pPr>
              <w:pStyle w:val="26"/>
              <w:spacing w:line="600" w:lineRule="exact"/>
              <w:rPr>
                <w:rFonts w:hint="eastAsia" w:hAnsi="宋体" w:cs="Courier New"/>
                <w:color w:val="auto"/>
                <w:kern w:val="2"/>
                <w:sz w:val="24"/>
                <w:szCs w:val="24"/>
                <w:highlight w:val="none"/>
              </w:rPr>
            </w:pPr>
          </w:p>
        </w:tc>
        <w:tc>
          <w:tcPr>
            <w:tcW w:w="2143" w:type="dxa"/>
            <w:noWrap w:val="0"/>
            <w:vAlign w:val="top"/>
          </w:tcPr>
          <w:p w14:paraId="6BA51F38">
            <w:pPr>
              <w:pStyle w:val="26"/>
              <w:spacing w:line="600" w:lineRule="exact"/>
              <w:rPr>
                <w:rFonts w:hint="eastAsia" w:hAnsi="宋体" w:cs="Courier New"/>
                <w:color w:val="auto"/>
                <w:kern w:val="2"/>
                <w:sz w:val="24"/>
                <w:szCs w:val="24"/>
                <w:highlight w:val="none"/>
              </w:rPr>
            </w:pPr>
          </w:p>
        </w:tc>
        <w:tc>
          <w:tcPr>
            <w:tcW w:w="1834" w:type="dxa"/>
            <w:noWrap w:val="0"/>
            <w:vAlign w:val="top"/>
          </w:tcPr>
          <w:p w14:paraId="0C07BA05">
            <w:pPr>
              <w:pStyle w:val="26"/>
              <w:spacing w:line="600" w:lineRule="exact"/>
              <w:rPr>
                <w:rFonts w:hint="eastAsia" w:hAnsi="宋体" w:cs="Courier New"/>
                <w:color w:val="auto"/>
                <w:kern w:val="2"/>
                <w:sz w:val="24"/>
                <w:szCs w:val="24"/>
                <w:highlight w:val="none"/>
              </w:rPr>
            </w:pPr>
          </w:p>
        </w:tc>
        <w:tc>
          <w:tcPr>
            <w:tcW w:w="2181" w:type="dxa"/>
            <w:noWrap w:val="0"/>
            <w:vAlign w:val="top"/>
          </w:tcPr>
          <w:p w14:paraId="5709B5AA">
            <w:pPr>
              <w:pStyle w:val="26"/>
              <w:spacing w:line="600" w:lineRule="exact"/>
              <w:rPr>
                <w:rFonts w:hint="eastAsia" w:hAnsi="宋体" w:cs="Courier New"/>
                <w:color w:val="auto"/>
                <w:kern w:val="2"/>
                <w:sz w:val="24"/>
                <w:szCs w:val="24"/>
                <w:highlight w:val="none"/>
              </w:rPr>
            </w:pPr>
          </w:p>
        </w:tc>
        <w:tc>
          <w:tcPr>
            <w:tcW w:w="1934" w:type="dxa"/>
            <w:noWrap w:val="0"/>
            <w:vAlign w:val="top"/>
          </w:tcPr>
          <w:p w14:paraId="3E8D1E18">
            <w:pPr>
              <w:pStyle w:val="26"/>
              <w:spacing w:line="600" w:lineRule="exact"/>
              <w:rPr>
                <w:rFonts w:hint="eastAsia" w:hAnsi="宋体" w:cs="Courier New"/>
                <w:color w:val="auto"/>
                <w:kern w:val="2"/>
                <w:sz w:val="24"/>
                <w:szCs w:val="24"/>
                <w:highlight w:val="none"/>
              </w:rPr>
            </w:pPr>
          </w:p>
        </w:tc>
      </w:tr>
    </w:tbl>
    <w:p w14:paraId="5B01D1B2">
      <w:pPr>
        <w:pStyle w:val="19"/>
        <w:rPr>
          <w:rFonts w:hint="eastAsia" w:ascii="宋体" w:hAnsi="宋体"/>
          <w:color w:val="auto"/>
          <w:highlight w:val="none"/>
        </w:rPr>
      </w:pPr>
      <w:r>
        <w:rPr>
          <w:rFonts w:hint="eastAsia" w:ascii="宋体" w:hAnsi="宋体"/>
          <w:color w:val="auto"/>
          <w:highlight w:val="none"/>
        </w:rPr>
        <w:t>注：</w:t>
      </w:r>
    </w:p>
    <w:p w14:paraId="5C989896">
      <w:pPr>
        <w:pStyle w:val="21"/>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 采购需求”中的“技术要求”逐条作明确的投标响应，并作出偏离说明。</w:t>
      </w:r>
    </w:p>
    <w:p w14:paraId="7FA5E2BC">
      <w:pPr>
        <w:pStyle w:val="19"/>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98CC322">
      <w:pPr>
        <w:snapToGrid w:val="0"/>
        <w:spacing w:before="50" w:after="50" w:line="360" w:lineRule="auto"/>
        <w:rPr>
          <w:rFonts w:hint="eastAsia" w:ascii="宋体" w:hAnsi="宋体"/>
          <w:color w:val="auto"/>
          <w:sz w:val="24"/>
          <w:highlight w:val="none"/>
        </w:rPr>
      </w:pPr>
    </w:p>
    <w:p w14:paraId="29C55355">
      <w:pPr>
        <w:snapToGrid w:val="0"/>
        <w:spacing w:before="50" w:after="50" w:line="360" w:lineRule="auto"/>
        <w:rPr>
          <w:rFonts w:hint="eastAsia" w:ascii="宋体" w:hAnsi="宋体"/>
          <w:color w:val="auto"/>
          <w:sz w:val="24"/>
          <w:highlight w:val="none"/>
        </w:rPr>
      </w:pPr>
    </w:p>
    <w:p w14:paraId="05F5755D">
      <w:pPr>
        <w:snapToGrid w:val="0"/>
        <w:spacing w:before="50" w:after="50" w:line="360" w:lineRule="auto"/>
        <w:rPr>
          <w:rFonts w:ascii="宋体" w:hAnsi="宋体"/>
          <w:color w:val="auto"/>
          <w:sz w:val="24"/>
          <w:highlight w:val="none"/>
        </w:rPr>
      </w:pPr>
    </w:p>
    <w:p w14:paraId="56BB2810">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3D429EAD">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049614BA">
      <w:pPr>
        <w:snapToGrid w:val="0"/>
        <w:spacing w:before="50" w:after="50" w:line="360" w:lineRule="auto"/>
        <w:rPr>
          <w:rFonts w:hint="eastAsia" w:ascii="宋体" w:hAnsi="宋体"/>
          <w:color w:val="auto"/>
          <w:sz w:val="24"/>
          <w:szCs w:val="20"/>
          <w:highlight w:val="none"/>
        </w:rPr>
      </w:pPr>
    </w:p>
    <w:p w14:paraId="2CEC526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02983521">
      <w:pPr>
        <w:snapToGrid w:val="0"/>
        <w:spacing w:before="120" w:beforeLines="50" w:after="50"/>
        <w:ind w:left="142"/>
        <w:jc w:val="left"/>
        <w:rPr>
          <w:rFonts w:hint="eastAsia" w:ascii="宋体" w:hAnsi="宋体"/>
          <w:b/>
          <w:color w:val="auto"/>
          <w:sz w:val="24"/>
          <w:highlight w:val="none"/>
        </w:rPr>
      </w:pPr>
    </w:p>
    <w:p w14:paraId="5DCF7398">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6497880">
      <w:pPr>
        <w:pStyle w:val="26"/>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2FB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775D434">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166564B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20882605">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1C034C90">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51AFA3AB">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3DDA53A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3DB859B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6A0A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DFE02A">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4028C3F7">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4222756D">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22714514">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67AD1CE1">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2DEF8DC4">
            <w:pPr>
              <w:snapToGrid w:val="0"/>
              <w:spacing w:before="50" w:after="120" w:afterLines="50"/>
              <w:jc w:val="center"/>
              <w:rPr>
                <w:rFonts w:hint="eastAsia" w:ascii="宋体" w:hAnsi="宋体"/>
                <w:color w:val="auto"/>
                <w:sz w:val="24"/>
                <w:szCs w:val="20"/>
                <w:highlight w:val="none"/>
              </w:rPr>
            </w:pPr>
          </w:p>
        </w:tc>
      </w:tr>
      <w:tr w14:paraId="7FF4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2B5F42B">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32775FF6">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1CAD9DB5">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4A45A5E5">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1E6EBCD3">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0E308D58">
            <w:pPr>
              <w:snapToGrid w:val="0"/>
              <w:spacing w:before="50" w:after="120" w:afterLines="50"/>
              <w:jc w:val="center"/>
              <w:rPr>
                <w:rFonts w:hint="eastAsia" w:ascii="宋体" w:hAnsi="宋体"/>
                <w:color w:val="auto"/>
                <w:sz w:val="24"/>
                <w:szCs w:val="20"/>
                <w:highlight w:val="none"/>
              </w:rPr>
            </w:pPr>
          </w:p>
        </w:tc>
      </w:tr>
      <w:tr w14:paraId="58A5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037867B">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579ECE95">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7C4297D5">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08E90E3E">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39486E55">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4C85DBEC">
            <w:pPr>
              <w:snapToGrid w:val="0"/>
              <w:spacing w:before="50" w:after="120" w:afterLines="50"/>
              <w:jc w:val="center"/>
              <w:rPr>
                <w:rFonts w:hint="eastAsia" w:ascii="宋体" w:hAnsi="宋体"/>
                <w:color w:val="auto"/>
                <w:sz w:val="24"/>
                <w:szCs w:val="20"/>
                <w:highlight w:val="none"/>
              </w:rPr>
            </w:pPr>
          </w:p>
        </w:tc>
      </w:tr>
    </w:tbl>
    <w:p w14:paraId="6C4BFB25">
      <w:pPr>
        <w:snapToGrid w:val="0"/>
        <w:spacing w:before="50" w:after="120" w:afterLines="50"/>
        <w:jc w:val="left"/>
        <w:rPr>
          <w:rFonts w:hint="eastAsia" w:ascii="宋体" w:hAnsi="宋体"/>
          <w:color w:val="auto"/>
          <w:sz w:val="24"/>
          <w:szCs w:val="20"/>
          <w:highlight w:val="none"/>
        </w:rPr>
      </w:pPr>
    </w:p>
    <w:p w14:paraId="31AF30F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08FDB0A4">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4F39DF2B">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0BAF6F93">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581685F6">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2F97867E">
      <w:pPr>
        <w:snapToGrid w:val="0"/>
        <w:spacing w:before="50" w:after="120" w:afterLines="50"/>
        <w:jc w:val="left"/>
        <w:rPr>
          <w:rFonts w:hint="eastAsia" w:ascii="宋体" w:hAnsi="宋体"/>
          <w:color w:val="auto"/>
          <w:sz w:val="24"/>
          <w:szCs w:val="20"/>
          <w:highlight w:val="none"/>
        </w:rPr>
      </w:pPr>
    </w:p>
    <w:p w14:paraId="7F3DC592">
      <w:pPr>
        <w:snapToGrid w:val="0"/>
        <w:spacing w:before="120" w:beforeLines="50" w:after="50"/>
        <w:ind w:left="142"/>
        <w:jc w:val="left"/>
        <w:rPr>
          <w:rFonts w:hint="eastAsia"/>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五、其他文书、文件格式</w:t>
      </w:r>
    </w:p>
    <w:p w14:paraId="015039FD">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40488399">
      <w:pPr>
        <w:snapToGrid w:val="0"/>
        <w:spacing w:before="120" w:beforeLines="50" w:after="50"/>
        <w:ind w:left="142"/>
        <w:jc w:val="left"/>
        <w:rPr>
          <w:rFonts w:hint="eastAsia" w:ascii="宋体" w:hAnsi="宋体"/>
          <w:b/>
          <w:color w:val="auto"/>
          <w:spacing w:val="20"/>
          <w:sz w:val="24"/>
          <w:highlight w:val="none"/>
        </w:rPr>
      </w:pPr>
    </w:p>
    <w:p w14:paraId="26C91C4F">
      <w:pPr>
        <w:pStyle w:val="8"/>
        <w:overflowPunct w:val="0"/>
        <w:ind w:firstLine="0"/>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联合体协议书</w:t>
      </w:r>
    </w:p>
    <w:p w14:paraId="2A43C602">
      <w:pPr>
        <w:pStyle w:val="8"/>
        <w:overflowPunct w:val="0"/>
        <w:rPr>
          <w:rFonts w:ascii="宋体" w:hAnsi="宋体"/>
          <w:color w:val="auto"/>
          <w:sz w:val="24"/>
          <w:highlight w:val="none"/>
        </w:rPr>
      </w:pPr>
    </w:p>
    <w:p w14:paraId="2DD3508F">
      <w:pPr>
        <w:pStyle w:val="8"/>
        <w:overflowPunct w:val="0"/>
        <w:spacing w:line="360" w:lineRule="auto"/>
        <w:contextualSpacing/>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20BE3114">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5B465452">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2D83FD0A">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749AA77A">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5DF09B1B">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1D72DFDC">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15C5E8D3">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71C3291C">
      <w:pPr>
        <w:pStyle w:val="8"/>
        <w:overflowPunct w:val="0"/>
        <w:spacing w:line="360" w:lineRule="auto"/>
        <w:ind w:firstLineChars="175"/>
        <w:contextualSpacing/>
        <w:rPr>
          <w:rFonts w:ascii="宋体" w:hAnsi="宋体"/>
          <w:color w:val="auto"/>
          <w:sz w:val="24"/>
          <w:highlight w:val="none"/>
        </w:rPr>
      </w:pPr>
    </w:p>
    <w:p w14:paraId="028DD5B0">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联合体牵头人名称（盖公章）：</w:t>
      </w:r>
    </w:p>
    <w:p w14:paraId="1E6877E4">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3CE0C2E3">
      <w:pPr>
        <w:pStyle w:val="8"/>
        <w:overflowPunct w:val="0"/>
        <w:spacing w:line="360" w:lineRule="auto"/>
        <w:ind w:firstLineChars="175"/>
        <w:contextualSpacing/>
        <w:rPr>
          <w:rFonts w:ascii="宋体" w:hAnsi="宋体"/>
          <w:color w:val="auto"/>
          <w:sz w:val="24"/>
          <w:highlight w:val="none"/>
        </w:rPr>
      </w:pPr>
    </w:p>
    <w:p w14:paraId="6D5FBB7D">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联合体成员名称（盖公章）：</w:t>
      </w:r>
    </w:p>
    <w:p w14:paraId="57D89D87">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63C99AE2">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4DCC6BC5">
      <w:pPr>
        <w:pStyle w:val="8"/>
        <w:overflowPunct w:val="0"/>
        <w:spacing w:line="360" w:lineRule="auto"/>
        <w:ind w:firstLineChars="175"/>
        <w:contextualSpacing/>
        <w:rPr>
          <w:rFonts w:ascii="宋体" w:hAnsi="宋体"/>
          <w:color w:val="auto"/>
          <w:sz w:val="24"/>
          <w:highlight w:val="none"/>
        </w:rPr>
      </w:pPr>
    </w:p>
    <w:p w14:paraId="303D9D88">
      <w:pPr>
        <w:pStyle w:val="8"/>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271B68E3">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 xml:space="preserve"> </w:t>
      </w:r>
    </w:p>
    <w:p w14:paraId="746E1DE3">
      <w:pPr>
        <w:snapToGrid w:val="0"/>
        <w:spacing w:before="120" w:beforeLines="50" w:after="50"/>
        <w:jc w:val="left"/>
        <w:rPr>
          <w:rFonts w:hint="eastAsia"/>
          <w:color w:val="auto"/>
          <w:highlight w:val="none"/>
        </w:rPr>
      </w:pPr>
      <w:r>
        <w:rPr>
          <w:rFonts w:hint="eastAsia" w:ascii="宋体" w:hAnsi="宋体"/>
          <w:b/>
          <w:color w:val="auto"/>
          <w:sz w:val="24"/>
          <w:highlight w:val="none"/>
        </w:rPr>
        <w:br w:type="page"/>
      </w:r>
      <w:r>
        <w:rPr>
          <w:rFonts w:hint="eastAsia" w:ascii="宋体" w:hAnsi="宋体"/>
          <w:b/>
          <w:color w:val="auto"/>
          <w:sz w:val="24"/>
          <w:highlight w:val="none"/>
        </w:rPr>
        <w:t>2.中小企业声明函格式</w:t>
      </w:r>
    </w:p>
    <w:p w14:paraId="333581B2">
      <w:pPr>
        <w:rPr>
          <w:rFonts w:hint="eastAsia"/>
          <w:color w:val="auto"/>
          <w:highlight w:val="none"/>
        </w:rPr>
      </w:pPr>
    </w:p>
    <w:p w14:paraId="6D0CB5A6">
      <w:pPr>
        <w:jc w:val="center"/>
        <w:rPr>
          <w:rFonts w:hint="eastAsia" w:ascii="宋体" w:hAnsi="宋体" w:cs="宋体"/>
          <w:color w:val="auto"/>
          <w:sz w:val="44"/>
          <w:szCs w:val="44"/>
          <w:highlight w:val="none"/>
        </w:rPr>
      </w:pPr>
      <w:bookmarkStart w:id="163" w:name="_Toc71365926"/>
      <w:r>
        <w:rPr>
          <w:rFonts w:hint="eastAsia" w:ascii="宋体" w:hAnsi="宋体" w:cs="宋体"/>
          <w:color w:val="auto"/>
          <w:sz w:val="44"/>
          <w:szCs w:val="44"/>
          <w:highlight w:val="none"/>
        </w:rPr>
        <w:t>中小企业声明函（服务）</w:t>
      </w:r>
      <w:bookmarkEnd w:id="163"/>
    </w:p>
    <w:p w14:paraId="42046C43">
      <w:pPr>
        <w:spacing w:before="2" w:line="500" w:lineRule="exact"/>
        <w:ind w:firstLine="708" w:firstLineChars="294"/>
        <w:rPr>
          <w:rFonts w:ascii="宋体" w:hAnsi="宋体" w:cs="宋体"/>
          <w:b/>
          <w:bCs/>
          <w:color w:val="auto"/>
          <w:sz w:val="24"/>
          <w:highlight w:val="none"/>
        </w:rPr>
      </w:pPr>
    </w:p>
    <w:p w14:paraId="039B0041">
      <w:pPr>
        <w:pStyle w:val="20"/>
        <w:spacing w:line="500" w:lineRule="exact"/>
        <w:ind w:right="142" w:firstLine="705" w:firstLineChars="294"/>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407FA14E">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3226FA4">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B48309D">
      <w:pPr>
        <w:pStyle w:val="20"/>
        <w:spacing w:before="34" w:line="500" w:lineRule="exact"/>
        <w:ind w:right="142" w:firstLine="705" w:firstLineChars="294"/>
        <w:rPr>
          <w:rFonts w:ascii="宋体" w:hAnsi="宋体"/>
          <w:color w:val="auto"/>
          <w:highlight w:val="none"/>
        </w:rPr>
      </w:pPr>
      <w:r>
        <w:rPr>
          <w:rFonts w:ascii="宋体" w:hAnsi="宋体"/>
          <w:color w:val="auto"/>
          <w:highlight w:val="none"/>
        </w:rPr>
        <w:t xml:space="preserve">…… </w:t>
      </w:r>
    </w:p>
    <w:p w14:paraId="2E0705EF">
      <w:pPr>
        <w:pStyle w:val="20"/>
        <w:spacing w:before="34" w:line="500" w:lineRule="exact"/>
        <w:ind w:right="142" w:firstLine="705" w:firstLineChars="294"/>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60CDF163">
      <w:pPr>
        <w:pStyle w:val="20"/>
        <w:spacing w:before="25" w:line="500" w:lineRule="exact"/>
        <w:ind w:right="142" w:firstLine="705" w:firstLineChars="294"/>
        <w:rPr>
          <w:rFonts w:ascii="宋体" w:hAnsi="宋体"/>
          <w:color w:val="auto"/>
          <w:highlight w:val="none"/>
        </w:rPr>
      </w:pPr>
      <w:r>
        <w:rPr>
          <w:rFonts w:ascii="宋体" w:hAnsi="宋体"/>
          <w:color w:val="auto"/>
          <w:highlight w:val="none"/>
        </w:rPr>
        <w:t>本企业对上述声明内容的真实性负责。如有虚假，将依法承担相应责任。</w:t>
      </w:r>
    </w:p>
    <w:p w14:paraId="4207FC67">
      <w:pPr>
        <w:pStyle w:val="20"/>
        <w:spacing w:before="56" w:line="500" w:lineRule="exact"/>
        <w:ind w:right="1808" w:firstLine="705" w:firstLineChars="294"/>
        <w:rPr>
          <w:rFonts w:hint="eastAsia" w:ascii="宋体" w:hAnsi="宋体"/>
          <w:color w:val="auto"/>
          <w:highlight w:val="none"/>
        </w:rPr>
      </w:pPr>
    </w:p>
    <w:p w14:paraId="7EA1D920">
      <w:pPr>
        <w:pStyle w:val="20"/>
        <w:spacing w:before="56" w:line="500" w:lineRule="exact"/>
        <w:ind w:right="650" w:firstLine="5625" w:firstLineChars="2344"/>
        <w:rPr>
          <w:rFonts w:ascii="宋体" w:hAnsi="宋体"/>
          <w:color w:val="auto"/>
          <w:highlight w:val="none"/>
        </w:rPr>
      </w:pPr>
      <w:r>
        <w:rPr>
          <w:rFonts w:ascii="宋体" w:hAnsi="宋体"/>
          <w:color w:val="auto"/>
          <w:highlight w:val="none"/>
        </w:rPr>
        <w:t xml:space="preserve">企业名称（章）： </w:t>
      </w:r>
    </w:p>
    <w:p w14:paraId="3B9DE061">
      <w:pPr>
        <w:pStyle w:val="20"/>
        <w:spacing w:before="56" w:line="500" w:lineRule="exact"/>
        <w:ind w:right="1808" w:firstLine="5625" w:firstLineChars="2344"/>
        <w:rPr>
          <w:rFonts w:ascii="宋体" w:hAnsi="宋体"/>
          <w:color w:val="auto"/>
          <w:highlight w:val="none"/>
        </w:rPr>
      </w:pPr>
      <w:r>
        <w:rPr>
          <w:rFonts w:ascii="宋体" w:hAnsi="宋体"/>
          <w:color w:val="auto"/>
          <w:highlight w:val="none"/>
        </w:rPr>
        <w:t>日 期：</w:t>
      </w:r>
    </w:p>
    <w:p w14:paraId="035CE9A1">
      <w:pPr>
        <w:spacing w:line="520" w:lineRule="exact"/>
        <w:jc w:val="left"/>
        <w:rPr>
          <w:rFonts w:hint="eastAsia" w:ascii="宋体" w:hAnsi="宋体" w:cs="仿宋_GB2312"/>
          <w:color w:val="auto"/>
          <w:sz w:val="24"/>
          <w:highlight w:val="none"/>
        </w:rPr>
      </w:pPr>
    </w:p>
    <w:p w14:paraId="0C2C42E4">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投标人的《中小企业声明函》。从业人员、营业收入、资产总额填报上一年度数据，无上一年度数据的新成立企业可不填报。</w:t>
      </w:r>
    </w:p>
    <w:p w14:paraId="7F0091C1">
      <w:pPr>
        <w:snapToGrid w:val="0"/>
        <w:spacing w:before="120" w:beforeLines="50" w:after="50"/>
        <w:ind w:left="142"/>
        <w:jc w:val="left"/>
        <w:rPr>
          <w:rFonts w:hint="eastAsia" w:ascii="宋体" w:hAnsi="宋体"/>
          <w:b/>
          <w:color w:val="auto"/>
          <w:sz w:val="24"/>
          <w:highlight w:val="none"/>
        </w:rPr>
      </w:pPr>
    </w:p>
    <w:p w14:paraId="7A76F35B">
      <w:pPr>
        <w:pStyle w:val="26"/>
        <w:jc w:val="left"/>
        <w:rPr>
          <w:rFonts w:hint="eastAsia" w:ascii="Arial Unicode MS" w:hAnsi="Arial Unicode MS" w:eastAsia="Arial Unicode MS" w:cs="Arial Unicode MS"/>
          <w:color w:val="auto"/>
          <w:sz w:val="32"/>
          <w:szCs w:val="32"/>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w:t>
      </w:r>
    </w:p>
    <w:p w14:paraId="56BCBBEF">
      <w:pPr>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32CD9AFE">
      <w:pPr>
        <w:ind w:left="1871"/>
        <w:rPr>
          <w:rFonts w:hint="eastAsia" w:ascii="宋体" w:hAnsi="宋体" w:cs="Arial Unicode MS"/>
          <w:color w:val="auto"/>
          <w:szCs w:val="21"/>
          <w:highlight w:val="none"/>
        </w:rPr>
      </w:pP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602F019B">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041F595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210F98C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7A53652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1C40D33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045A792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39D1614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DBCAAE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D3FDB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31AAF9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EE982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2370A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173E30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5B1DF6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7C087F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09A2A9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184BC2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E78BE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AF2CF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4CE5EB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292141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1BB4E6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FE9147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2907B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472BF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5B2EE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2EA166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1CB5E9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E4B2C1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57A4B3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3F089A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52826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F9C0B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04A080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2E344C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9F11CD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16D371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6865F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A203E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201A1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67DBF4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028E16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E084B3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E7187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4BD089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91F6F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FDA5F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271F44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03466B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1272751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74AE67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C3382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A8388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E2C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2DEA66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58A6FA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F9B3B5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A5AEB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56D8CB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D8945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26C54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0C35F4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0032B4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8D9A87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857816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4EC2B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1E24F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9F8DE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135B94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4DEFA5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7DD586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95FCD9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5C03E9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43917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2D782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DE86E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203ED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0061B6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55C55B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DD476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ED885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0B42F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000000≤Y＜0000000</w:t>
            </w:r>
          </w:p>
        </w:tc>
        <w:tc>
          <w:tcPr>
            <w:tcW w:w="1440" w:type="dxa"/>
            <w:tcBorders>
              <w:top w:val="nil"/>
              <w:left w:val="nil"/>
              <w:bottom w:val="single" w:color="auto" w:sz="4" w:space="0"/>
              <w:right w:val="single" w:color="auto" w:sz="4" w:space="0"/>
            </w:tcBorders>
            <w:noWrap w:val="0"/>
            <w:vAlign w:val="center"/>
          </w:tcPr>
          <w:p w14:paraId="2B8713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200≤Y＜000000</w:t>
            </w:r>
          </w:p>
        </w:tc>
        <w:tc>
          <w:tcPr>
            <w:tcW w:w="925" w:type="dxa"/>
            <w:tcBorders>
              <w:top w:val="nil"/>
              <w:left w:val="nil"/>
              <w:bottom w:val="single" w:color="auto" w:sz="4" w:space="0"/>
              <w:right w:val="single" w:color="auto" w:sz="4" w:space="0"/>
            </w:tcBorders>
            <w:noWrap w:val="0"/>
            <w:vAlign w:val="center"/>
          </w:tcPr>
          <w:p w14:paraId="583B00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0D2B04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910A79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478F46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8A2AE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BF445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1BFE79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7CEED9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2FFBDE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1E74C4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A766B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B31E1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B5330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1000≤Y＜0000000</w:t>
            </w:r>
          </w:p>
        </w:tc>
        <w:tc>
          <w:tcPr>
            <w:tcW w:w="1440" w:type="dxa"/>
            <w:tcBorders>
              <w:top w:val="nil"/>
              <w:left w:val="nil"/>
              <w:bottom w:val="single" w:color="auto" w:sz="4" w:space="0"/>
              <w:right w:val="single" w:color="auto" w:sz="4" w:space="0"/>
            </w:tcBorders>
            <w:noWrap w:val="0"/>
            <w:vAlign w:val="center"/>
          </w:tcPr>
          <w:p w14:paraId="73F736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138292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57EC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EACBF2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75CFFB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6690B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02026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13E73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2B8F7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C6E710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CC50F1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0F6C3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2B004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4E225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2000≤Y＜0000000</w:t>
            </w:r>
          </w:p>
        </w:tc>
        <w:tc>
          <w:tcPr>
            <w:tcW w:w="1440" w:type="dxa"/>
            <w:tcBorders>
              <w:top w:val="nil"/>
              <w:left w:val="nil"/>
              <w:bottom w:val="single" w:color="auto" w:sz="4" w:space="0"/>
              <w:right w:val="single" w:color="auto" w:sz="4" w:space="0"/>
            </w:tcBorders>
            <w:noWrap w:val="0"/>
            <w:vAlign w:val="center"/>
          </w:tcPr>
          <w:p w14:paraId="0DC4BA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972B0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9BBBDE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67FCAF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62724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57BA5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DF77C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2A2D8F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BBCB4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C4AB1F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A3BCEB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A726E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9E45D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42CC6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0E793B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40226D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17874E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DDBC4A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688555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7F74D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02218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E3E85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63E900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E919D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344D40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8075A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B4AA0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373C9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48685F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668911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17376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708845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7B9229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EA194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7C2A8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4FD616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910D7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09E01B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1F4166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3AB3D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35306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FBBAC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3237DD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553653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20969E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8EF24F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7022C5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B063F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48774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53CBCE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5EC0F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535D04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BF7F33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7354C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0C84E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7DFA0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267C4C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4091A1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B7A5E8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563719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6D8BDB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24CDA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CD07E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4E1421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670C61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DFAF1D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EF481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1C371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BA2CA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442AD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3DAF1D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7CA2B6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FCD748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081E99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31D79E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E83F0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4054D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3D8F2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189BC4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DC962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01B429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65047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0B836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63CE4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6D50F5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421667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2E0619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E25FC7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684939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AC4B4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75567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6C53E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C215B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37441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4393B7F">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33A4A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5EAC31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63E41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77E7AA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46797C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A9580A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55ED90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44873E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0FD8A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899BB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77FF2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6671AC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DEA1CE2">
      <w:pPr>
        <w:spacing w:line="360" w:lineRule="auto"/>
        <w:ind w:firstLine="525" w:firstLineChars="250"/>
        <w:rPr>
          <w:rFonts w:hint="eastAsia" w:ascii="仿宋_GB2312" w:hAnsi="仿宋" w:eastAsia="仿宋_GB2312"/>
          <w:color w:val="auto"/>
          <w:szCs w:val="21"/>
          <w:highlight w:val="none"/>
        </w:rPr>
      </w:pPr>
    </w:p>
    <w:p w14:paraId="5C1A072B">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1380811">
      <w:pPr>
        <w:snapToGrid w:val="0"/>
        <w:spacing w:before="120" w:beforeLines="50" w:after="50"/>
        <w:ind w:left="142"/>
        <w:jc w:val="left"/>
        <w:rPr>
          <w:rFonts w:hint="eastAsia" w:ascii="宋体" w:hAnsi="宋体"/>
          <w:b/>
          <w:color w:val="auto"/>
          <w:sz w:val="24"/>
          <w:highlight w:val="none"/>
        </w:rPr>
      </w:pPr>
    </w:p>
    <w:p w14:paraId="2B95FE7F">
      <w:pPr>
        <w:snapToGrid w:val="0"/>
        <w:spacing w:before="120" w:beforeLines="50" w:after="50"/>
        <w:ind w:left="142"/>
        <w:jc w:val="left"/>
        <w:rPr>
          <w:rFonts w:hint="eastAsia" w:ascii="宋体" w:hAnsi="宋体"/>
          <w:b/>
          <w:color w:val="auto"/>
          <w:sz w:val="24"/>
          <w:highlight w:val="none"/>
        </w:rPr>
      </w:pPr>
    </w:p>
    <w:p w14:paraId="7AE5E513">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624B02CD">
      <w:pPr>
        <w:spacing w:line="588" w:lineRule="exact"/>
        <w:jc w:val="center"/>
        <w:rPr>
          <w:rFonts w:hint="eastAsia" w:ascii="仿宋_GB2312" w:eastAsia="仿宋_GB2312"/>
          <w:b/>
          <w:color w:val="auto"/>
          <w:spacing w:val="6"/>
          <w:sz w:val="32"/>
          <w:szCs w:val="32"/>
          <w:highlight w:val="none"/>
        </w:rPr>
      </w:pPr>
    </w:p>
    <w:p w14:paraId="14E6EC93">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36C6C58E">
      <w:pPr>
        <w:spacing w:line="360" w:lineRule="auto"/>
        <w:contextualSpacing/>
        <w:rPr>
          <w:rFonts w:ascii="仿宋_GB2312" w:eastAsia="仿宋_GB2312"/>
          <w:bCs/>
          <w:color w:val="auto"/>
          <w:spacing w:val="6"/>
          <w:sz w:val="30"/>
          <w:szCs w:val="30"/>
          <w:highlight w:val="none"/>
        </w:rPr>
      </w:pPr>
    </w:p>
    <w:p w14:paraId="3144EEBA">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1C38374">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437E23C">
      <w:pPr>
        <w:spacing w:line="360" w:lineRule="auto"/>
        <w:ind w:firstLine="504" w:firstLineChars="200"/>
        <w:contextualSpacing/>
        <w:rPr>
          <w:rFonts w:ascii="宋体" w:hAnsi="宋体"/>
          <w:color w:val="auto"/>
          <w:spacing w:val="6"/>
          <w:sz w:val="24"/>
          <w:highlight w:val="none"/>
        </w:rPr>
      </w:pPr>
    </w:p>
    <w:p w14:paraId="660DF26A">
      <w:pPr>
        <w:spacing w:line="360" w:lineRule="auto"/>
        <w:ind w:firstLine="504" w:firstLineChars="200"/>
        <w:contextualSpacing/>
        <w:rPr>
          <w:rFonts w:ascii="宋体" w:hAnsi="宋体"/>
          <w:color w:val="auto"/>
          <w:spacing w:val="6"/>
          <w:sz w:val="24"/>
          <w:highlight w:val="none"/>
        </w:rPr>
      </w:pPr>
    </w:p>
    <w:p w14:paraId="3416651E">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4E1F448">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7E076724">
      <w:pPr>
        <w:spacing w:line="360" w:lineRule="auto"/>
        <w:contextualSpacing/>
        <w:rPr>
          <w:rFonts w:ascii="宋体" w:hAnsi="宋体"/>
          <w:color w:val="auto"/>
          <w:sz w:val="24"/>
          <w:highlight w:val="none"/>
        </w:rPr>
      </w:pPr>
    </w:p>
    <w:p w14:paraId="07E6CDDE">
      <w:pPr>
        <w:spacing w:line="360" w:lineRule="auto"/>
        <w:contextualSpacing/>
        <w:rPr>
          <w:rFonts w:hint="eastAsia" w:ascii="宋体" w:hAnsi="宋体"/>
          <w:color w:val="auto"/>
          <w:sz w:val="24"/>
          <w:highlight w:val="none"/>
        </w:rPr>
      </w:pPr>
    </w:p>
    <w:p w14:paraId="16678185">
      <w:pPr>
        <w:spacing w:line="360" w:lineRule="auto"/>
        <w:contextualSpacing/>
        <w:rPr>
          <w:rFonts w:ascii="宋体" w:hAnsi="宋体"/>
          <w:color w:val="auto"/>
          <w:sz w:val="24"/>
          <w:highlight w:val="none"/>
        </w:rPr>
      </w:pPr>
    </w:p>
    <w:p w14:paraId="3D0B885E">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808E4EE">
      <w:pPr>
        <w:rPr>
          <w:rFonts w:ascii="宋体" w:hAnsi="宋体"/>
          <w:color w:val="auto"/>
          <w:sz w:val="24"/>
          <w:highlight w:val="none"/>
        </w:rPr>
      </w:pPr>
      <w:r>
        <w:rPr>
          <w:rFonts w:ascii="宋体" w:hAnsi="宋体"/>
          <w:color w:val="auto"/>
          <w:sz w:val="24"/>
          <w:highlight w:val="none"/>
        </w:rPr>
        <w:br w:type="page"/>
      </w:r>
    </w:p>
    <w:p w14:paraId="1E2A0DCF">
      <w:pPr>
        <w:spacing w:line="360" w:lineRule="auto"/>
        <w:jc w:val="left"/>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4.关于符合本国产品标准的声明函</w:t>
      </w:r>
    </w:p>
    <w:p w14:paraId="0F55230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Fonts w:hint="default" w:ascii="仿宋" w:hAnsi="仿宋" w:eastAsia="仿宋" w:cs="仿宋"/>
          <w:i w:val="0"/>
          <w:iCs w:val="0"/>
          <w:caps w:val="0"/>
          <w:color w:val="auto"/>
          <w:spacing w:val="0"/>
          <w:kern w:val="0"/>
          <w:sz w:val="36"/>
          <w:szCs w:val="36"/>
          <w:lang w:val="en-US" w:eastAsia="zh-CN" w:bidi="ar"/>
        </w:rPr>
      </w:pPr>
      <w:r>
        <w:rPr>
          <w:rStyle w:val="52"/>
          <w:rFonts w:hint="eastAsia" w:ascii="仿宋" w:hAnsi="仿宋" w:eastAsia="仿宋" w:cs="仿宋"/>
          <w:i w:val="0"/>
          <w:iCs w:val="0"/>
          <w:caps w:val="0"/>
          <w:color w:val="auto"/>
          <w:spacing w:val="0"/>
          <w:kern w:val="2"/>
          <w:sz w:val="36"/>
          <w:szCs w:val="36"/>
          <w:shd w:val="clear" w:color="auto" w:fill="FFFFFF"/>
          <w:vertAlign w:val="baseline"/>
          <w:lang w:val="en-US" w:eastAsia="zh-CN" w:bidi="ar-SA"/>
        </w:rPr>
        <w:t>关于符合本国产品标准的声明函</w:t>
      </w:r>
    </w:p>
    <w:p w14:paraId="10596E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7B39B7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1.</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，生产厂为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（厂名）</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，厂址为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的中国境内生产的组件成本占比≥</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（规定比例）</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3</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（关键组件）</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4</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在中国境内生产。</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（关键工序）</w:t>
      </w:r>
      <w:r>
        <w:rPr>
          <w:rStyle w:val="56"/>
          <w:rFonts w:hint="eastAsia" w:ascii="宋体" w:hAnsi="宋体" w:eastAsia="宋体" w:cs="宋体"/>
          <w:i w:val="0"/>
          <w:iCs w:val="0"/>
          <w:caps w:val="0"/>
          <w:color w:val="auto"/>
          <w:spacing w:val="0"/>
          <w:kern w:val="2"/>
          <w:sz w:val="24"/>
          <w:szCs w:val="24"/>
          <w:shd w:val="clear" w:color="auto"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在中国境内完成。</w:t>
      </w:r>
    </w:p>
    <w:p w14:paraId="5BCABC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2.</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，生产厂为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（厂名）</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，厂址为</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的中国境内生产的组件成本占比≥</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（规定比例）</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（关键组件）</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在中国境内生产。</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u w:val="single"/>
          <w:shd w:val="clear" w:color="auto" w:fill="FFFFFF"/>
          <w:vertAlign w:val="baseline"/>
          <w:lang w:val="en-US" w:eastAsia="zh-CN" w:bidi="ar-SA"/>
        </w:rPr>
        <w:t>（关键工序）</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在中国境内完成。</w:t>
      </w:r>
    </w:p>
    <w:p w14:paraId="0C5B89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w:t>
      </w:r>
    </w:p>
    <w:p w14:paraId="67368A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本公司（单位）对上述声明内容的真实性负责。如有虚假，愿承担相应法律责任。</w:t>
      </w:r>
    </w:p>
    <w:p w14:paraId="03E833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 </w:t>
      </w:r>
    </w:p>
    <w:p w14:paraId="1008BB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公司（单位）名称（盖章）：　        </w:t>
      </w:r>
    </w:p>
    <w:p w14:paraId="3AD29A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日期：　     年　  月　  日         </w:t>
      </w:r>
    </w:p>
    <w:p w14:paraId="4A64287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__________________</w:t>
      </w:r>
    </w:p>
    <w:p w14:paraId="1D2835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1.产品如有型号，请在“产品名称”栏一并填写。</w:t>
      </w:r>
    </w:p>
    <w:p w14:paraId="3EC589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2.生产厂名与厂址应与生产厂营业执照载明的相关信息保持一致。</w:t>
      </w:r>
    </w:p>
    <w:p w14:paraId="63905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3.该产品的中国境内生产的组件成本占比相关要求实施前，“规定比例”栏可不填，下同。</w:t>
      </w:r>
    </w:p>
    <w:p w14:paraId="05C020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4.该产品的关键组件要求实施前，“关键组件”栏可不填，下同。</w:t>
      </w:r>
    </w:p>
    <w:p w14:paraId="1D224A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5.该产品的关键工序要求实施前，“关键工序”栏可不填，下同。</w:t>
      </w:r>
    </w:p>
    <w:p w14:paraId="0E144E0E">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lang w:val="en-US" w:eastAsia="zh-CN"/>
        </w:rPr>
        <w:t>5</w:t>
      </w:r>
      <w:r>
        <w:rPr>
          <w:rFonts w:hint="eastAsia" w:ascii="宋体" w:hAnsi="宋体"/>
          <w:b/>
          <w:color w:val="auto"/>
          <w:sz w:val="24"/>
          <w:highlight w:val="none"/>
        </w:rPr>
        <w:t>.质疑函格式</w:t>
      </w:r>
    </w:p>
    <w:p w14:paraId="6B04CE06">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w:t>
      </w:r>
    </w:p>
    <w:p w14:paraId="19A3A303">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一、质疑投标人基本信息：</w:t>
      </w:r>
    </w:p>
    <w:p w14:paraId="0891B426">
      <w:pPr>
        <w:pStyle w:val="2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389607">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6F81762">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C341666">
      <w:pPr>
        <w:pStyle w:val="26"/>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D1CFF81">
      <w:pPr>
        <w:pStyle w:val="26"/>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E6FAAA9">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2B6BC6D">
      <w:pPr>
        <w:pStyle w:val="26"/>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0007FE6F">
      <w:pPr>
        <w:pStyle w:val="2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1DE44FC">
      <w:pPr>
        <w:pStyle w:val="2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D7197C1">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2BC54FF">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3D142969">
      <w:pPr>
        <w:pStyle w:val="26"/>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7F078AE0">
      <w:pPr>
        <w:pStyle w:val="26"/>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0BB1FF95">
      <w:pPr>
        <w:pStyle w:val="26"/>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□中标结果   </w:t>
      </w:r>
    </w:p>
    <w:p w14:paraId="403BF65D">
      <w:pPr>
        <w:pStyle w:val="26"/>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702EAC2C">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F8678E4">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C287140">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6936801">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5BEFEC9E">
      <w:pPr>
        <w:pStyle w:val="26"/>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10075C11">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7A48045">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CC7AF44">
      <w:pPr>
        <w:pStyle w:val="26"/>
        <w:spacing w:line="360" w:lineRule="auto"/>
        <w:ind w:left="25" w:leftChars="12" w:firstLine="352" w:firstLineChars="147"/>
        <w:rPr>
          <w:rFonts w:hint="eastAsia" w:hAnsi="宋体"/>
          <w:color w:val="auto"/>
          <w:sz w:val="24"/>
          <w:szCs w:val="24"/>
          <w:highlight w:val="none"/>
        </w:rPr>
      </w:pPr>
    </w:p>
    <w:p w14:paraId="1D8F7DB6">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0033BE3">
      <w:pPr>
        <w:pStyle w:val="26"/>
        <w:spacing w:line="360" w:lineRule="auto"/>
        <w:ind w:left="25" w:leftChars="12" w:firstLine="352" w:firstLineChars="147"/>
        <w:rPr>
          <w:rFonts w:hint="eastAsia" w:hAnsi="宋体"/>
          <w:color w:val="auto"/>
          <w:sz w:val="24"/>
          <w:szCs w:val="24"/>
          <w:highlight w:val="none"/>
        </w:rPr>
      </w:pPr>
    </w:p>
    <w:p w14:paraId="46858AD1">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12D57C61">
      <w:pPr>
        <w:pStyle w:val="26"/>
        <w:snapToGrid w:val="0"/>
        <w:spacing w:line="360" w:lineRule="auto"/>
        <w:rPr>
          <w:rFonts w:hint="eastAsia" w:hAnsi="宋体"/>
          <w:b/>
          <w:color w:val="auto"/>
          <w:sz w:val="24"/>
          <w:szCs w:val="24"/>
          <w:highlight w:val="none"/>
        </w:rPr>
      </w:pPr>
    </w:p>
    <w:p w14:paraId="5BFFD28F">
      <w:pPr>
        <w:pStyle w:val="26"/>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4B0422E">
      <w:pPr>
        <w:pStyle w:val="26"/>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1.投标人提出质疑时，应提交质疑函和必要的证明材料</w:t>
      </w:r>
      <w:r>
        <w:rPr>
          <w:rFonts w:hint="eastAsia" w:hAnsi="宋体"/>
          <w:b/>
          <w:bCs/>
          <w:color w:val="auto"/>
          <w:sz w:val="24"/>
          <w:szCs w:val="24"/>
          <w:highlight w:val="none"/>
        </w:rPr>
        <w:t>。</w:t>
      </w:r>
    </w:p>
    <w:p w14:paraId="7A507735">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23A05D4A">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B899552">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6AC8D15">
      <w:pPr>
        <w:pStyle w:val="26"/>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5.质疑投标人为法人或者其他组织的，质疑函应由法定代表人、主要负责人，或者其授权代表签字或者盖章，并加盖公章。</w:t>
      </w:r>
    </w:p>
    <w:p w14:paraId="456F7B52">
      <w:pPr>
        <w:pStyle w:val="26"/>
        <w:snapToGrid w:val="0"/>
        <w:rPr>
          <w:rFonts w:hint="eastAsia"/>
          <w:b/>
          <w:color w:val="auto"/>
          <w:sz w:val="24"/>
          <w:szCs w:val="24"/>
          <w:highlight w:val="none"/>
        </w:rPr>
      </w:pPr>
    </w:p>
    <w:p w14:paraId="14A02AF5">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lang w:val="en-US" w:eastAsia="zh-CN"/>
        </w:rPr>
        <w:t>6</w:t>
      </w:r>
      <w:r>
        <w:rPr>
          <w:rFonts w:hint="eastAsia" w:ascii="宋体" w:hAnsi="宋体"/>
          <w:b/>
          <w:color w:val="auto"/>
          <w:sz w:val="24"/>
          <w:highlight w:val="none"/>
        </w:rPr>
        <w:t>.投诉书格式</w:t>
      </w:r>
    </w:p>
    <w:p w14:paraId="709208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w:t>
      </w:r>
    </w:p>
    <w:p w14:paraId="7CE89EEA">
      <w:pPr>
        <w:pStyle w:val="26"/>
        <w:snapToGrid w:val="0"/>
        <w:spacing w:line="440" w:lineRule="exact"/>
        <w:ind w:firstLine="482" w:firstLineChars="200"/>
        <w:rPr>
          <w:rFonts w:hint="eastAsia" w:hAnsi="宋体"/>
          <w:b/>
          <w:bCs/>
          <w:color w:val="auto"/>
          <w:sz w:val="24"/>
          <w:szCs w:val="24"/>
          <w:highlight w:val="none"/>
        </w:rPr>
      </w:pPr>
    </w:p>
    <w:p w14:paraId="14521EA8">
      <w:pPr>
        <w:pStyle w:val="26"/>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22C29C97">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F16D55A">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8C7D60F">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E3A8CD9">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3673B11">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B131814">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3D8F769">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58C059E">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47A1BE43">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9952111">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71A894D">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DA0F4BF">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5A2F2F46">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0E0AFBD0">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相关投标人：</w:t>
      </w:r>
      <w:r>
        <w:rPr>
          <w:rFonts w:hint="eastAsia" w:hAnsi="宋体"/>
          <w:bCs/>
          <w:color w:val="auto"/>
          <w:sz w:val="24"/>
          <w:szCs w:val="24"/>
          <w:highlight w:val="none"/>
          <w:u w:val="single"/>
        </w:rPr>
        <w:t xml:space="preserve">                                                                       </w:t>
      </w:r>
    </w:p>
    <w:p w14:paraId="1F0A5ECF">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AEC8BF5">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7148DDF">
      <w:pPr>
        <w:pStyle w:val="26"/>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948CFD8">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7F91F41">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1349A45">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2EF4EF3">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F0BACC0">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87BFAB8">
      <w:pPr>
        <w:pStyle w:val="26"/>
        <w:spacing w:line="440" w:lineRule="exact"/>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2BFD417">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56D97C68">
      <w:pPr>
        <w:pStyle w:val="26"/>
        <w:spacing w:line="440" w:lineRule="exact"/>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E17E74E">
      <w:pPr>
        <w:pStyle w:val="26"/>
        <w:spacing w:line="440" w:lineRule="exact"/>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EF89699">
      <w:pPr>
        <w:pStyle w:val="26"/>
        <w:spacing w:line="440" w:lineRule="exact"/>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0BB01F6">
      <w:pPr>
        <w:pStyle w:val="26"/>
        <w:spacing w:line="440" w:lineRule="exact"/>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0999244">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644E2E52">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4982F0E">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C15AD0F">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4EA8BCD2">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FCFAD88">
      <w:pPr>
        <w:pStyle w:val="26"/>
        <w:spacing w:line="440" w:lineRule="exact"/>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B7C841E">
      <w:pPr>
        <w:pStyle w:val="26"/>
        <w:spacing w:line="440" w:lineRule="exact"/>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2349383">
      <w:pPr>
        <w:pStyle w:val="26"/>
        <w:spacing w:line="440" w:lineRule="exact"/>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97BFA74">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A9209E6">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A033E68">
      <w:pPr>
        <w:pStyle w:val="26"/>
        <w:spacing w:line="440" w:lineRule="exact"/>
        <w:ind w:left="25" w:leftChars="12" w:firstLine="352" w:firstLineChars="147"/>
        <w:rPr>
          <w:rFonts w:hint="eastAsia" w:hAnsi="宋体"/>
          <w:color w:val="auto"/>
          <w:sz w:val="24"/>
          <w:szCs w:val="24"/>
          <w:highlight w:val="none"/>
        </w:rPr>
      </w:pPr>
    </w:p>
    <w:p w14:paraId="79DB7F26">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6F05818">
      <w:pPr>
        <w:pStyle w:val="26"/>
        <w:spacing w:line="440" w:lineRule="exact"/>
        <w:ind w:left="25" w:leftChars="12" w:firstLine="352" w:firstLineChars="147"/>
        <w:rPr>
          <w:rFonts w:hint="eastAsia" w:hAnsi="宋体"/>
          <w:color w:val="auto"/>
          <w:sz w:val="24"/>
          <w:szCs w:val="24"/>
          <w:highlight w:val="none"/>
        </w:rPr>
      </w:pPr>
    </w:p>
    <w:p w14:paraId="7C481BAD">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B2385CD">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3E857935">
      <w:pPr>
        <w:pStyle w:val="26"/>
        <w:snapToGrid w:val="0"/>
        <w:spacing w:line="440" w:lineRule="exact"/>
        <w:rPr>
          <w:rFonts w:hint="eastAsia" w:hAnsi="宋体"/>
          <w:b/>
          <w:color w:val="auto"/>
          <w:sz w:val="24"/>
          <w:szCs w:val="24"/>
          <w:highlight w:val="none"/>
        </w:rPr>
      </w:pPr>
      <w:r>
        <w:rPr>
          <w:rFonts w:hint="eastAsia" w:hAnsi="宋体"/>
          <w:b/>
          <w:color w:val="auto"/>
          <w:sz w:val="24"/>
          <w:szCs w:val="24"/>
          <w:highlight w:val="none"/>
        </w:rPr>
        <w:t>说明：</w:t>
      </w:r>
    </w:p>
    <w:p w14:paraId="61F04A56">
      <w:pPr>
        <w:pStyle w:val="26"/>
        <w:spacing w:line="44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1.投诉人提起投诉时，应当提交投诉书和必要的证明材料，并按照被投诉人和与投诉事项有关的投标人数量提供投诉书副本</w:t>
      </w:r>
      <w:r>
        <w:rPr>
          <w:rFonts w:hint="eastAsia" w:hAnsi="宋体"/>
          <w:b/>
          <w:bCs/>
          <w:color w:val="auto"/>
          <w:sz w:val="24"/>
          <w:szCs w:val="24"/>
          <w:highlight w:val="none"/>
        </w:rPr>
        <w:t>。</w:t>
      </w:r>
    </w:p>
    <w:p w14:paraId="68E72CC9">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982DB0">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17C7739C">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30715FC">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2732893B">
      <w:pPr>
        <w:pStyle w:val="26"/>
        <w:spacing w:line="44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9480BD-09AC-49A9-BACE-C8CC559CB76D}"/>
  </w:font>
  <w:font w:name="黑体">
    <w:panose1 w:val="02010609060101010101"/>
    <w:charset w:val="86"/>
    <w:family w:val="auto"/>
    <w:pitch w:val="default"/>
    <w:sig w:usb0="800002BF" w:usb1="38CF7CFA" w:usb2="00000016" w:usb3="00000000" w:csb0="00040001" w:csb1="00000000"/>
    <w:embedRegular r:id="rId2" w:fontKey="{1AAC633E-4F7B-4A48-B775-A4DA239F442D}"/>
  </w:font>
  <w:font w:name="Courier New">
    <w:panose1 w:val="02070309020205020404"/>
    <w:charset w:val="01"/>
    <w:family w:val="modern"/>
    <w:pitch w:val="default"/>
    <w:sig w:usb0="E0002EFF" w:usb1="C0007843" w:usb2="00000009" w:usb3="00000000" w:csb0="400001FF" w:csb1="FFFF0000"/>
    <w:embedRegular r:id="rId3" w:fontKey="{E4001D2D-4886-4CD7-B6E0-3CBCC4AF637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4" w:fontKey="{92C284D9-2B7E-4DFC-8B25-A2C94A196CF0}"/>
  </w:font>
  <w:font w:name="仿宋">
    <w:panose1 w:val="02010609060101010101"/>
    <w:charset w:val="86"/>
    <w:family w:val="modern"/>
    <w:pitch w:val="default"/>
    <w:sig w:usb0="800002BF" w:usb1="38CF7CFA" w:usb2="00000016" w:usb3="00000000" w:csb0="00040001" w:csb1="00000000"/>
    <w:embedRegular r:id="rId5" w:fontKey="{778A4532-1AA1-4652-A1D2-99B26F086C57}"/>
  </w:font>
  <w:font w:name="_x000B__x000C_">
    <w:altName w:val="yyb"/>
    <w:panose1 w:val="00000000000000000000"/>
    <w:charset w:val="00"/>
    <w:family w:val="roman"/>
    <w:pitch w:val="default"/>
    <w:sig w:usb0="00000000" w:usb1="00000000" w:usb2="00000000" w:usb3="00000000" w:csb0="00040001" w:csb1="00000000"/>
  </w:font>
  <w:font w:name="Noto Serif SC">
    <w:altName w:val="宋体"/>
    <w:panose1 w:val="02020200000000000000"/>
    <w:charset w:val="86"/>
    <w:family w:val="auto"/>
    <w:pitch w:val="default"/>
    <w:sig w:usb0="00000000" w:usb1="00000000" w:usb2="00000016" w:usb3="00000000" w:csb0="60060107" w:csb1="00000000"/>
  </w:font>
  <w:font w:name="Tahoma">
    <w:panose1 w:val="020B0604030504040204"/>
    <w:charset w:val="00"/>
    <w:family w:val="swiss"/>
    <w:pitch w:val="default"/>
    <w:sig w:usb0="E1002EFF" w:usb1="C000605B" w:usb2="00000029" w:usb3="00000000" w:csb0="200101FF" w:csb1="20280000"/>
    <w:embedRegular r:id="rId6" w:fontKey="{E865B5E4-23DD-42C0-AF95-EE488CEB3032}"/>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embedRegular r:id="rId7" w:fontKey="{150408AF-CF35-455A-B9E9-E848EE90CE8C}"/>
  </w:font>
  <w:font w:name="微软雅黑">
    <w:panose1 w:val="020B0503020204020204"/>
    <w:charset w:val="86"/>
    <w:family w:val="auto"/>
    <w:pitch w:val="default"/>
    <w:sig w:usb0="80000287" w:usb1="2ACF3C50" w:usb2="00000016" w:usb3="00000000" w:csb0="0004001F" w:csb1="00000000"/>
    <w:embedRegular r:id="rId8" w:fontKey="{6DE7DBD3-6846-4109-AFCD-A35F351A1B75}"/>
  </w:font>
  <w:font w:name="等线">
    <w:panose1 w:val="02010600030101010101"/>
    <w:charset w:val="86"/>
    <w:family w:val="auto"/>
    <w:pitch w:val="default"/>
    <w:sig w:usb0="A00002BF" w:usb1="38CF7CFA" w:usb2="00000016" w:usb3="00000000" w:csb0="0004000F" w:csb1="00000000"/>
    <w:embedRegular r:id="rId9" w:fontKey="{32D9AAF7-F0F5-4791-8254-476BD8B8251F}"/>
  </w:font>
  <w:font w:name="Times New Roman Regular">
    <w:altName w:val="Times New Roman"/>
    <w:panose1 w:val="02020603050405020304"/>
    <w:charset w:val="00"/>
    <w:family w:val="auto"/>
    <w:pitch w:val="default"/>
    <w:sig w:usb0="00000000" w:usb1="00000000" w:usb2="00000009" w:usb3="00000000" w:csb0="400001FF" w:csb1="FFFF0000"/>
    <w:embedRegular r:id="rId10" w:fontKey="{0D222635-6F34-4EDC-8606-B23680093187}"/>
  </w:font>
  <w:font w:name="华文中宋">
    <w:panose1 w:val="02010600040101010101"/>
    <w:charset w:val="86"/>
    <w:family w:val="auto"/>
    <w:pitch w:val="default"/>
    <w:sig w:usb0="00000287" w:usb1="080F0000" w:usb2="00000000" w:usb3="00000000" w:csb0="0004009F" w:csb1="DFD70000"/>
    <w:embedRegular r:id="rId11" w:fontKey="{8F5701B9-E014-4437-B8C8-F47410F06571}"/>
  </w:font>
  <w:font w:name="Wingdings 2">
    <w:panose1 w:val="05020102010507070707"/>
    <w:charset w:val="02"/>
    <w:family w:val="roman"/>
    <w:pitch w:val="default"/>
    <w:sig w:usb0="00000000" w:usb1="00000000" w:usb2="00000000" w:usb3="00000000" w:csb0="80000000" w:csb1="00000000"/>
    <w:embedRegular r:id="rId12" w:fontKey="{E0CAFA25-AA91-4DCA-8C44-91AE6922C8FF}"/>
  </w:font>
  <w:font w:name="隶书">
    <w:panose1 w:val="02010509060101010101"/>
    <w:charset w:val="86"/>
    <w:family w:val="modern"/>
    <w:pitch w:val="default"/>
    <w:sig w:usb0="00000001" w:usb1="080E0000" w:usb2="00000000" w:usb3="00000000" w:csb0="00040000" w:csb1="00000000"/>
    <w:embedRegular r:id="rId13" w:fontKey="{6A0FCBEF-E916-4A6E-8C16-A033233E86D0}"/>
  </w:font>
  <w:font w:name="KSOFE4500885">
    <w:panose1 w:val="02010609060101010101"/>
    <w:charset w:val="86"/>
    <w:family w:val="auto"/>
    <w:pitch w:val="default"/>
    <w:sig w:usb0="00000001"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WPSEMBED1">
    <w:panose1 w:val="02010600040101010101"/>
    <w:charset w:val="86"/>
    <w:family w:val="auto"/>
    <w:pitch w:val="default"/>
    <w:sig w:usb0="00000287" w:usb1="080F0000" w:usb2="00000000" w:usb3="00000000" w:csb0="0004009F" w:csb1="DFD70000"/>
  </w:font>
  <w:font w:name="WPSEMBED2">
    <w:panose1 w:val="05020102010507070707"/>
    <w:charset w:val="00"/>
    <w:family w:val="auto"/>
    <w:pitch w:val="default"/>
    <w:sig w:usb0="00000000" w:usb1="00000000" w:usb2="00000000" w:usb3="00000000" w:csb0="80000000" w:csb1="00000000"/>
  </w:font>
  <w:font w:name="WPSEMBED3">
    <w:panose1 w:val="0201050906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3E3FD">
    <w:pPr>
      <w:pStyle w:val="32"/>
      <w:framePr w:wrap="around" w:vAnchor="text" w:hAnchor="margin" w:xAlign="center" w:y="1"/>
      <w:rPr>
        <w:rStyle w:val="54"/>
      </w:rPr>
    </w:pPr>
    <w:r>
      <w:fldChar w:fldCharType="begin"/>
    </w:r>
    <w:r>
      <w:rPr>
        <w:rStyle w:val="54"/>
      </w:rPr>
      <w:instrText xml:space="preserve">PAGE  </w:instrText>
    </w:r>
    <w:r>
      <w:fldChar w:fldCharType="end"/>
    </w:r>
  </w:p>
  <w:p w14:paraId="6FA403C3">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6354">
    <w:pPr>
      <w:pStyle w:val="32"/>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5FF3">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8593">
    <w:pPr>
      <w:pStyle w:val="32"/>
      <w:jc w:val="center"/>
    </w:pPr>
    <w:r>
      <w:fldChar w:fldCharType="begin"/>
    </w:r>
    <w:r>
      <w:instrText xml:space="preserve">PAGE   \* MERGEFORMAT</w:instrText>
    </w:r>
    <w:r>
      <w:fldChar w:fldCharType="separate"/>
    </w:r>
    <w:r>
      <w:rPr>
        <w:lang w:val="zh-CN"/>
      </w:rPr>
      <w:t>1</w:t>
    </w:r>
    <w:r>
      <w:fldChar w:fldCharType="end"/>
    </w:r>
  </w:p>
  <w:p w14:paraId="185DBD57">
    <w:pPr>
      <w:pStyle w:val="32"/>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4C27">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C244B">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226C244B">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03584">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4A730A">
                          <w:pPr>
                            <w:pStyle w:val="32"/>
                          </w:pPr>
                          <w:r>
                            <w:fldChar w:fldCharType="begin"/>
                          </w:r>
                          <w:r>
                            <w:instrText xml:space="preserve"> PAGE  \* MERGEFORMAT </w:instrText>
                          </w:r>
                          <w:r>
                            <w:fldChar w:fldCharType="separate"/>
                          </w:r>
                          <w:r>
                            <w:t>124</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674A730A">
                    <w:pPr>
                      <w:pStyle w:val="32"/>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8E04">
    <w:pPr>
      <w:pStyle w:val="32"/>
      <w:framePr w:wrap="around" w:vAnchor="text" w:hAnchor="margin" w:xAlign="center" w:y="1"/>
      <w:rPr>
        <w:rStyle w:val="54"/>
      </w:rPr>
    </w:pPr>
    <w:r>
      <w:fldChar w:fldCharType="begin"/>
    </w:r>
    <w:r>
      <w:rPr>
        <w:rStyle w:val="54"/>
      </w:rPr>
      <w:instrText xml:space="preserve">PAGE  </w:instrText>
    </w:r>
    <w:r>
      <w:fldChar w:fldCharType="end"/>
    </w:r>
  </w:p>
  <w:p w14:paraId="2EDA82F1">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550F">
    <w:pPr>
      <w:pStyle w:val="3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9D77">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FD41">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DA6AF"/>
    <w:multiLevelType w:val="multilevel"/>
    <w:tmpl w:val="B55DA6AF"/>
    <w:lvl w:ilvl="0" w:tentative="0">
      <w:start w:val="1"/>
      <w:numFmt w:val="decimal"/>
      <w:lvlText w:val="%1."/>
      <w:lvlJc w:val="left"/>
      <w:pPr>
        <w:tabs>
          <w:tab w:val="left" w:pos="312"/>
        </w:tabs>
      </w:pPr>
    </w:lvl>
    <w:lvl w:ilvl="1" w:tentative="0">
      <w:start w:val="1"/>
      <w:numFmt w:val="decimal"/>
      <w:suff w:val="space"/>
      <w:lvlText w:val="%1.%2"/>
      <w:lvlJc w:val="left"/>
      <w:pPr>
        <w:ind w:left="420" w:firstLine="0"/>
      </w:pPr>
      <w:rPr>
        <w:rFonts w:hint="default"/>
      </w:rPr>
    </w:lvl>
    <w:lvl w:ilvl="2" w:tentative="0">
      <w:start w:val="1"/>
      <w:numFmt w:val="decimal"/>
      <w:suff w:val="space"/>
      <w:lvlText w:val="%1.%2.%3"/>
      <w:lvlJc w:val="left"/>
      <w:pPr>
        <w:ind w:left="420" w:firstLine="0"/>
      </w:pPr>
      <w:rPr>
        <w:rFonts w:hint="default"/>
      </w:rPr>
    </w:lvl>
    <w:lvl w:ilvl="3" w:tentative="0">
      <w:start w:val="1"/>
      <w:numFmt w:val="decimal"/>
      <w:suff w:val="space"/>
      <w:lvlText w:val="%1.%2.%3.%4"/>
      <w:lvlJc w:val="left"/>
      <w:pPr>
        <w:ind w:left="420" w:firstLine="0"/>
      </w:pPr>
      <w:rPr>
        <w:rFonts w:hint="default"/>
      </w:rPr>
    </w:lvl>
    <w:lvl w:ilvl="4" w:tentative="0">
      <w:start w:val="1"/>
      <w:numFmt w:val="decimal"/>
      <w:suff w:val="space"/>
      <w:lvlText w:val="%1.%2.%3.%4.%5"/>
      <w:lvlJc w:val="left"/>
      <w:pPr>
        <w:ind w:left="420" w:firstLine="0"/>
      </w:pPr>
      <w:rPr>
        <w:rFonts w:hint="default"/>
      </w:rPr>
    </w:lvl>
    <w:lvl w:ilvl="5" w:tentative="0">
      <w:start w:val="1"/>
      <w:numFmt w:val="decimal"/>
      <w:suff w:val="space"/>
      <w:lvlText w:val="%1.%2.%3.%4.%5.%6"/>
      <w:lvlJc w:val="left"/>
      <w:pPr>
        <w:ind w:left="420" w:firstLine="0"/>
      </w:pPr>
      <w:rPr>
        <w:rFonts w:hint="default"/>
      </w:rPr>
    </w:lvl>
    <w:lvl w:ilvl="6" w:tentative="0">
      <w:start w:val="1"/>
      <w:numFmt w:val="decimal"/>
      <w:suff w:val="space"/>
      <w:lvlText w:val="%1.%2.%3.%4.%5.%6.%7"/>
      <w:lvlJc w:val="left"/>
      <w:pPr>
        <w:ind w:left="420" w:firstLine="0"/>
      </w:pPr>
      <w:rPr>
        <w:rFonts w:hint="default"/>
      </w:rPr>
    </w:lvl>
    <w:lvl w:ilvl="7" w:tentative="0">
      <w:start w:val="1"/>
      <w:numFmt w:val="decimal"/>
      <w:suff w:val="space"/>
      <w:lvlText w:val="%1.%2.%3.%4.%5.%6.%7.%8"/>
      <w:lvlJc w:val="left"/>
      <w:pPr>
        <w:ind w:left="420" w:firstLine="0"/>
      </w:pPr>
      <w:rPr>
        <w:rFonts w:hint="default"/>
      </w:rPr>
    </w:lvl>
    <w:lvl w:ilvl="8" w:tentative="0">
      <w:start w:val="1"/>
      <w:numFmt w:val="decimal"/>
      <w:suff w:val="space"/>
      <w:lvlText w:val="%1.%2.%3.%4.%5.%6.%7.%8.%9"/>
      <w:lvlJc w:val="left"/>
      <w:pPr>
        <w:ind w:left="420" w:firstLine="0"/>
      </w:pPr>
      <w:rPr>
        <w:rFonts w:hint="default"/>
      </w:rPr>
    </w:lvl>
  </w:abstractNum>
  <w:abstractNum w:abstractNumId="1">
    <w:nsid w:val="BB074D4A"/>
    <w:multiLevelType w:val="singleLevel"/>
    <w:tmpl w:val="BB074D4A"/>
    <w:lvl w:ilvl="0" w:tentative="0">
      <w:start w:val="1"/>
      <w:numFmt w:val="decimal"/>
      <w:pStyle w:val="139"/>
      <w:suff w:val="space"/>
      <w:lvlText w:val="(%1)"/>
      <w:lvlJc w:val="left"/>
      <w:pPr>
        <w:tabs>
          <w:tab w:val="left" w:pos="0"/>
        </w:tabs>
        <w:ind w:left="0" w:firstLine="0"/>
      </w:pPr>
      <w:rPr>
        <w:rFonts w:hint="default"/>
      </w:rPr>
    </w:lvl>
  </w:abstractNum>
  <w:abstractNum w:abstractNumId="2">
    <w:nsid w:val="DBFBBD8C"/>
    <w:multiLevelType w:val="singleLevel"/>
    <w:tmpl w:val="DBFBBD8C"/>
    <w:lvl w:ilvl="0" w:tentative="0">
      <w:start w:val="1"/>
      <w:numFmt w:val="decimal"/>
      <w:lvlText w:val="%1"/>
      <w:lvlJc w:val="left"/>
      <w:pPr>
        <w:tabs>
          <w:tab w:val="left" w:pos="0"/>
        </w:tabs>
        <w:ind w:left="0" w:firstLine="0"/>
      </w:pPr>
      <w:rPr>
        <w:rFonts w:hint="default"/>
      </w:rPr>
    </w:lvl>
  </w:abstractNum>
  <w:abstractNum w:abstractNumId="3">
    <w:nsid w:val="E951D771"/>
    <w:multiLevelType w:val="singleLevel"/>
    <w:tmpl w:val="E951D771"/>
    <w:lvl w:ilvl="0" w:tentative="0">
      <w:start w:val="1"/>
      <w:numFmt w:val="decimal"/>
      <w:lvlText w:val="%1"/>
      <w:lvlJc w:val="left"/>
      <w:pPr>
        <w:tabs>
          <w:tab w:val="left" w:pos="0"/>
        </w:tabs>
        <w:ind w:left="0" w:firstLine="0"/>
      </w:pPr>
      <w:rPr>
        <w:rFonts w:hint="default"/>
      </w:rPr>
    </w:lvl>
  </w:abstractNum>
  <w:abstractNum w:abstractNumId="4">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5">
    <w:nsid w:val="2AEC093C"/>
    <w:multiLevelType w:val="singleLevel"/>
    <w:tmpl w:val="2AEC093C"/>
    <w:lvl w:ilvl="0" w:tentative="0">
      <w:start w:val="2"/>
      <w:numFmt w:val="decimal"/>
      <w:suff w:val="nothing"/>
      <w:lvlText w:val="（%1）"/>
      <w:lvlJc w:val="left"/>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7">
    <w:nsid w:val="4C601917"/>
    <w:multiLevelType w:val="singleLevel"/>
    <w:tmpl w:val="4C601917"/>
    <w:lvl w:ilvl="0" w:tentative="0">
      <w:start w:val="1"/>
      <w:numFmt w:val="decimal"/>
      <w:suff w:val="nothing"/>
      <w:lvlText w:val="（%1）"/>
      <w:lvlJc w:val="left"/>
      <w:pPr>
        <w:ind w:left="-2"/>
      </w:pPr>
    </w:lvl>
  </w:abstractNum>
  <w:abstractNum w:abstractNumId="8">
    <w:nsid w:val="5FABD14B"/>
    <w:multiLevelType w:val="singleLevel"/>
    <w:tmpl w:val="5FABD14B"/>
    <w:lvl w:ilvl="0" w:tentative="0">
      <w:start w:val="1"/>
      <w:numFmt w:val="decimal"/>
      <w:suff w:val="nothing"/>
      <w:lvlText w:val="（%1）"/>
      <w:lvlJc w:val="left"/>
    </w:lvl>
  </w:abstractNum>
  <w:abstractNum w:abstractNumId="9">
    <w:nsid w:val="6EFFF0B1"/>
    <w:multiLevelType w:val="singleLevel"/>
    <w:tmpl w:val="6EFFF0B1"/>
    <w:lvl w:ilvl="0" w:tentative="0">
      <w:start w:val="1"/>
      <w:numFmt w:val="decimal"/>
      <w:lvlText w:val="%1"/>
      <w:lvlJc w:val="left"/>
      <w:pPr>
        <w:tabs>
          <w:tab w:val="left" w:pos="0"/>
        </w:tabs>
        <w:ind w:left="0" w:firstLine="0"/>
      </w:pPr>
      <w:rPr>
        <w:rFonts w:hint="default"/>
      </w:rPr>
    </w:lvl>
  </w:abstractNum>
  <w:abstractNum w:abstractNumId="10">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7815CFAB"/>
    <w:multiLevelType w:val="singleLevel"/>
    <w:tmpl w:val="7815CFAB"/>
    <w:lvl w:ilvl="0" w:tentative="0">
      <w:start w:val="1"/>
      <w:numFmt w:val="decimal"/>
      <w:pStyle w:val="138"/>
      <w:suff w:val="space"/>
      <w:lvlText w:val="%1."/>
      <w:lvlJc w:val="left"/>
      <w:pPr>
        <w:tabs>
          <w:tab w:val="left" w:pos="0"/>
        </w:tabs>
        <w:ind w:left="0" w:firstLine="0"/>
      </w:pPr>
      <w:rPr>
        <w:rFonts w:hint="default"/>
        <w:b w:val="0"/>
        <w:bCs w:val="0"/>
      </w:rPr>
    </w:lvl>
  </w:abstractNum>
  <w:num w:numId="1">
    <w:abstractNumId w:val="6"/>
  </w:num>
  <w:num w:numId="2">
    <w:abstractNumId w:val="4"/>
  </w:num>
  <w:num w:numId="3">
    <w:abstractNumId w:val="11"/>
  </w:num>
  <w:num w:numId="4">
    <w:abstractNumId w:val="1"/>
  </w:num>
  <w:num w:numId="5">
    <w:abstractNumId w:val="5"/>
  </w:num>
  <w:num w:numId="6">
    <w:abstractNumId w:val="2"/>
  </w:num>
  <w:num w:numId="7">
    <w:abstractNumId w:val="9"/>
  </w:num>
  <w:num w:numId="8">
    <w:abstractNumId w:val="3"/>
  </w:num>
  <w:num w:numId="9">
    <w:abstractNumId w:val="7"/>
  </w:num>
  <w:num w:numId="10">
    <w:abstractNumId w:val="8"/>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NWU1N2QxY2UxZWI4YzNlODg4ODFmNzk0YTgzMDQifQ=="/>
  </w:docVars>
  <w:rsids>
    <w:rsidRoot w:val="00F9008B"/>
    <w:rsid w:val="0000010C"/>
    <w:rsid w:val="000004FE"/>
    <w:rsid w:val="00000FE0"/>
    <w:rsid w:val="00001068"/>
    <w:rsid w:val="0000114A"/>
    <w:rsid w:val="00001731"/>
    <w:rsid w:val="00001C2D"/>
    <w:rsid w:val="00001C55"/>
    <w:rsid w:val="00001CA8"/>
    <w:rsid w:val="00001F20"/>
    <w:rsid w:val="00001FAE"/>
    <w:rsid w:val="00002291"/>
    <w:rsid w:val="00002DBF"/>
    <w:rsid w:val="00002EC0"/>
    <w:rsid w:val="00003224"/>
    <w:rsid w:val="000033B9"/>
    <w:rsid w:val="000033F5"/>
    <w:rsid w:val="0000358C"/>
    <w:rsid w:val="0000361D"/>
    <w:rsid w:val="00003BEF"/>
    <w:rsid w:val="00004130"/>
    <w:rsid w:val="0000431F"/>
    <w:rsid w:val="00004634"/>
    <w:rsid w:val="00004D8B"/>
    <w:rsid w:val="000059E2"/>
    <w:rsid w:val="00005FAD"/>
    <w:rsid w:val="000061EA"/>
    <w:rsid w:val="00006AE7"/>
    <w:rsid w:val="00006B9B"/>
    <w:rsid w:val="00006BCA"/>
    <w:rsid w:val="00006C35"/>
    <w:rsid w:val="000072B1"/>
    <w:rsid w:val="00007329"/>
    <w:rsid w:val="00007E28"/>
    <w:rsid w:val="00007E84"/>
    <w:rsid w:val="00007F72"/>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C49"/>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3C4"/>
    <w:rsid w:val="00021715"/>
    <w:rsid w:val="000217E4"/>
    <w:rsid w:val="00021852"/>
    <w:rsid w:val="00021A12"/>
    <w:rsid w:val="000223BF"/>
    <w:rsid w:val="00022622"/>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5D5"/>
    <w:rsid w:val="000337F3"/>
    <w:rsid w:val="00033DDB"/>
    <w:rsid w:val="00034B24"/>
    <w:rsid w:val="00034C27"/>
    <w:rsid w:val="00034E2A"/>
    <w:rsid w:val="0003577F"/>
    <w:rsid w:val="00035B29"/>
    <w:rsid w:val="00036140"/>
    <w:rsid w:val="00036466"/>
    <w:rsid w:val="0003675E"/>
    <w:rsid w:val="00037F87"/>
    <w:rsid w:val="00037FA2"/>
    <w:rsid w:val="000400D0"/>
    <w:rsid w:val="00040343"/>
    <w:rsid w:val="000424B8"/>
    <w:rsid w:val="000425AC"/>
    <w:rsid w:val="000427B8"/>
    <w:rsid w:val="00042D07"/>
    <w:rsid w:val="00042F4A"/>
    <w:rsid w:val="00043AC8"/>
    <w:rsid w:val="00043BE5"/>
    <w:rsid w:val="00043C80"/>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57F73"/>
    <w:rsid w:val="00060131"/>
    <w:rsid w:val="0006026B"/>
    <w:rsid w:val="00060293"/>
    <w:rsid w:val="00061341"/>
    <w:rsid w:val="00061AA1"/>
    <w:rsid w:val="00061BD3"/>
    <w:rsid w:val="00061BDA"/>
    <w:rsid w:val="000621FE"/>
    <w:rsid w:val="00062B90"/>
    <w:rsid w:val="00062C70"/>
    <w:rsid w:val="00062DD0"/>
    <w:rsid w:val="00062E6F"/>
    <w:rsid w:val="000630C7"/>
    <w:rsid w:val="0006361C"/>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430"/>
    <w:rsid w:val="0007578F"/>
    <w:rsid w:val="00075E43"/>
    <w:rsid w:val="0007616D"/>
    <w:rsid w:val="00077706"/>
    <w:rsid w:val="00077878"/>
    <w:rsid w:val="000804EF"/>
    <w:rsid w:val="00080558"/>
    <w:rsid w:val="00080D9F"/>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CE5"/>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153"/>
    <w:rsid w:val="000B5627"/>
    <w:rsid w:val="000B5671"/>
    <w:rsid w:val="000B5B47"/>
    <w:rsid w:val="000B64C0"/>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595D"/>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C3F"/>
    <w:rsid w:val="00117EFC"/>
    <w:rsid w:val="001205A8"/>
    <w:rsid w:val="00121766"/>
    <w:rsid w:val="00122451"/>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6E6"/>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0F6"/>
    <w:rsid w:val="00150827"/>
    <w:rsid w:val="00150B0D"/>
    <w:rsid w:val="00150E10"/>
    <w:rsid w:val="00151A32"/>
    <w:rsid w:val="00151B2C"/>
    <w:rsid w:val="00151E31"/>
    <w:rsid w:val="00151F9B"/>
    <w:rsid w:val="00152289"/>
    <w:rsid w:val="00152425"/>
    <w:rsid w:val="00152BAD"/>
    <w:rsid w:val="00152CE3"/>
    <w:rsid w:val="00153652"/>
    <w:rsid w:val="00153697"/>
    <w:rsid w:val="00153701"/>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6F17"/>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44A"/>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5FB"/>
    <w:rsid w:val="001857FB"/>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482"/>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20"/>
    <w:rsid w:val="001B2279"/>
    <w:rsid w:val="001B2729"/>
    <w:rsid w:val="001B2866"/>
    <w:rsid w:val="001B2881"/>
    <w:rsid w:val="001B2B73"/>
    <w:rsid w:val="001B3675"/>
    <w:rsid w:val="001B37C8"/>
    <w:rsid w:val="001B48BA"/>
    <w:rsid w:val="001B4B2C"/>
    <w:rsid w:val="001B4F10"/>
    <w:rsid w:val="001B5154"/>
    <w:rsid w:val="001B6E30"/>
    <w:rsid w:val="001B7C83"/>
    <w:rsid w:val="001B7F9E"/>
    <w:rsid w:val="001C0206"/>
    <w:rsid w:val="001C0246"/>
    <w:rsid w:val="001C04D4"/>
    <w:rsid w:val="001C0B34"/>
    <w:rsid w:val="001C12A3"/>
    <w:rsid w:val="001C1419"/>
    <w:rsid w:val="001C17BB"/>
    <w:rsid w:val="001C187E"/>
    <w:rsid w:val="001C1A37"/>
    <w:rsid w:val="001C1C49"/>
    <w:rsid w:val="001C24D9"/>
    <w:rsid w:val="001C278A"/>
    <w:rsid w:val="001C286F"/>
    <w:rsid w:val="001C2B86"/>
    <w:rsid w:val="001C2F54"/>
    <w:rsid w:val="001C3308"/>
    <w:rsid w:val="001C3BBB"/>
    <w:rsid w:val="001C40D1"/>
    <w:rsid w:val="001C468A"/>
    <w:rsid w:val="001C4A38"/>
    <w:rsid w:val="001C4A9E"/>
    <w:rsid w:val="001C5001"/>
    <w:rsid w:val="001C5103"/>
    <w:rsid w:val="001C52A8"/>
    <w:rsid w:val="001C5ADF"/>
    <w:rsid w:val="001C5DBD"/>
    <w:rsid w:val="001C5E8E"/>
    <w:rsid w:val="001C6120"/>
    <w:rsid w:val="001C6516"/>
    <w:rsid w:val="001C6B5C"/>
    <w:rsid w:val="001C7155"/>
    <w:rsid w:val="001C7E48"/>
    <w:rsid w:val="001D039B"/>
    <w:rsid w:val="001D0849"/>
    <w:rsid w:val="001D1258"/>
    <w:rsid w:val="001D1715"/>
    <w:rsid w:val="001D1AB8"/>
    <w:rsid w:val="001D26F5"/>
    <w:rsid w:val="001D286F"/>
    <w:rsid w:val="001D2C94"/>
    <w:rsid w:val="001D33D9"/>
    <w:rsid w:val="001D36F6"/>
    <w:rsid w:val="001D4303"/>
    <w:rsid w:val="001D45E5"/>
    <w:rsid w:val="001D461A"/>
    <w:rsid w:val="001D4A9D"/>
    <w:rsid w:val="001D4AAD"/>
    <w:rsid w:val="001D4C1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6AD"/>
    <w:rsid w:val="001E7AF6"/>
    <w:rsid w:val="001F01B8"/>
    <w:rsid w:val="001F0FC3"/>
    <w:rsid w:val="001F1188"/>
    <w:rsid w:val="001F1B8D"/>
    <w:rsid w:val="001F1C50"/>
    <w:rsid w:val="001F263B"/>
    <w:rsid w:val="001F274F"/>
    <w:rsid w:val="001F289C"/>
    <w:rsid w:val="001F2BF9"/>
    <w:rsid w:val="001F348D"/>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2C"/>
    <w:rsid w:val="00215D95"/>
    <w:rsid w:val="00215ED8"/>
    <w:rsid w:val="00215FAF"/>
    <w:rsid w:val="00217700"/>
    <w:rsid w:val="002177E2"/>
    <w:rsid w:val="0021783B"/>
    <w:rsid w:val="00217B43"/>
    <w:rsid w:val="00217E71"/>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1D05"/>
    <w:rsid w:val="00231F40"/>
    <w:rsid w:val="0023241A"/>
    <w:rsid w:val="002336E2"/>
    <w:rsid w:val="00233AC2"/>
    <w:rsid w:val="00233B15"/>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418"/>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6590"/>
    <w:rsid w:val="00257059"/>
    <w:rsid w:val="0025712F"/>
    <w:rsid w:val="00257395"/>
    <w:rsid w:val="00257857"/>
    <w:rsid w:val="002578DA"/>
    <w:rsid w:val="00257CBC"/>
    <w:rsid w:val="002602C2"/>
    <w:rsid w:val="002602DA"/>
    <w:rsid w:val="0026040B"/>
    <w:rsid w:val="00260472"/>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3B96"/>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A4"/>
    <w:rsid w:val="00285BF2"/>
    <w:rsid w:val="00285C78"/>
    <w:rsid w:val="002863CE"/>
    <w:rsid w:val="00287E20"/>
    <w:rsid w:val="0029035E"/>
    <w:rsid w:val="0029110F"/>
    <w:rsid w:val="00291492"/>
    <w:rsid w:val="00291527"/>
    <w:rsid w:val="002916B4"/>
    <w:rsid w:val="0029199A"/>
    <w:rsid w:val="002919F3"/>
    <w:rsid w:val="00291BBE"/>
    <w:rsid w:val="00291FEB"/>
    <w:rsid w:val="00293146"/>
    <w:rsid w:val="0029361E"/>
    <w:rsid w:val="00293D68"/>
    <w:rsid w:val="0029408A"/>
    <w:rsid w:val="00294352"/>
    <w:rsid w:val="002944A0"/>
    <w:rsid w:val="002946E4"/>
    <w:rsid w:val="0029495C"/>
    <w:rsid w:val="002957D9"/>
    <w:rsid w:val="00295B52"/>
    <w:rsid w:val="00295ED9"/>
    <w:rsid w:val="00296024"/>
    <w:rsid w:val="00296293"/>
    <w:rsid w:val="002969C7"/>
    <w:rsid w:val="00296AF7"/>
    <w:rsid w:val="00296E2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33C"/>
    <w:rsid w:val="002B0685"/>
    <w:rsid w:val="002B0B53"/>
    <w:rsid w:val="002B0C16"/>
    <w:rsid w:val="002B1617"/>
    <w:rsid w:val="002B1A90"/>
    <w:rsid w:val="002B1D11"/>
    <w:rsid w:val="002B273B"/>
    <w:rsid w:val="002B29AA"/>
    <w:rsid w:val="002B2A7E"/>
    <w:rsid w:val="002B2F1B"/>
    <w:rsid w:val="002B2F40"/>
    <w:rsid w:val="002B3332"/>
    <w:rsid w:val="002B34C7"/>
    <w:rsid w:val="002B3F25"/>
    <w:rsid w:val="002B4CCF"/>
    <w:rsid w:val="002B5964"/>
    <w:rsid w:val="002B5AFB"/>
    <w:rsid w:val="002B6320"/>
    <w:rsid w:val="002B66AC"/>
    <w:rsid w:val="002B6852"/>
    <w:rsid w:val="002B7167"/>
    <w:rsid w:val="002B751D"/>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CE9"/>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1F98"/>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57E"/>
    <w:rsid w:val="00304D8A"/>
    <w:rsid w:val="00305216"/>
    <w:rsid w:val="0030555B"/>
    <w:rsid w:val="003061F5"/>
    <w:rsid w:val="00306A49"/>
    <w:rsid w:val="00306D27"/>
    <w:rsid w:val="0030739C"/>
    <w:rsid w:val="00310D51"/>
    <w:rsid w:val="00311B36"/>
    <w:rsid w:val="00311C92"/>
    <w:rsid w:val="00312CC4"/>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C9D"/>
    <w:rsid w:val="003310AB"/>
    <w:rsid w:val="003314D2"/>
    <w:rsid w:val="00331712"/>
    <w:rsid w:val="00331847"/>
    <w:rsid w:val="00331A3F"/>
    <w:rsid w:val="00332191"/>
    <w:rsid w:val="00332720"/>
    <w:rsid w:val="00332EED"/>
    <w:rsid w:val="003334A7"/>
    <w:rsid w:val="003337E8"/>
    <w:rsid w:val="00333A14"/>
    <w:rsid w:val="00333B2A"/>
    <w:rsid w:val="00333FD5"/>
    <w:rsid w:val="00334649"/>
    <w:rsid w:val="003350E9"/>
    <w:rsid w:val="003351BA"/>
    <w:rsid w:val="0033520F"/>
    <w:rsid w:val="0033588B"/>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0F3"/>
    <w:rsid w:val="0036572E"/>
    <w:rsid w:val="00366168"/>
    <w:rsid w:val="003663D9"/>
    <w:rsid w:val="003666BF"/>
    <w:rsid w:val="00366707"/>
    <w:rsid w:val="00366FA9"/>
    <w:rsid w:val="00367B19"/>
    <w:rsid w:val="00367E49"/>
    <w:rsid w:val="003700E6"/>
    <w:rsid w:val="0037017C"/>
    <w:rsid w:val="00370490"/>
    <w:rsid w:val="00370C7E"/>
    <w:rsid w:val="00371C86"/>
    <w:rsid w:val="0037236C"/>
    <w:rsid w:val="003729DE"/>
    <w:rsid w:val="00372EA2"/>
    <w:rsid w:val="0037345A"/>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4E89"/>
    <w:rsid w:val="003854D5"/>
    <w:rsid w:val="0038552A"/>
    <w:rsid w:val="003859EA"/>
    <w:rsid w:val="0038709E"/>
    <w:rsid w:val="00387D30"/>
    <w:rsid w:val="003901A4"/>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A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DCD"/>
    <w:rsid w:val="003C0E6B"/>
    <w:rsid w:val="003C16EE"/>
    <w:rsid w:val="003C1C87"/>
    <w:rsid w:val="003C1D4D"/>
    <w:rsid w:val="003C2927"/>
    <w:rsid w:val="003C2C85"/>
    <w:rsid w:val="003C2F61"/>
    <w:rsid w:val="003C345E"/>
    <w:rsid w:val="003C4409"/>
    <w:rsid w:val="003C4997"/>
    <w:rsid w:val="003C4DA5"/>
    <w:rsid w:val="003C502A"/>
    <w:rsid w:val="003C5666"/>
    <w:rsid w:val="003C60A7"/>
    <w:rsid w:val="003C60CC"/>
    <w:rsid w:val="003C64F4"/>
    <w:rsid w:val="003C6D4E"/>
    <w:rsid w:val="003C6EB7"/>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8DA"/>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2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724"/>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13F"/>
    <w:rsid w:val="004305C0"/>
    <w:rsid w:val="00430B20"/>
    <w:rsid w:val="00430B6C"/>
    <w:rsid w:val="0043227C"/>
    <w:rsid w:val="004330B1"/>
    <w:rsid w:val="004335C0"/>
    <w:rsid w:val="004337B7"/>
    <w:rsid w:val="00433B34"/>
    <w:rsid w:val="00435121"/>
    <w:rsid w:val="00435470"/>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2433"/>
    <w:rsid w:val="00452576"/>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488"/>
    <w:rsid w:val="00466A4A"/>
    <w:rsid w:val="00466AFD"/>
    <w:rsid w:val="00466DCD"/>
    <w:rsid w:val="00470696"/>
    <w:rsid w:val="004713A5"/>
    <w:rsid w:val="0047162F"/>
    <w:rsid w:val="00472177"/>
    <w:rsid w:val="00472234"/>
    <w:rsid w:val="004724C9"/>
    <w:rsid w:val="00472585"/>
    <w:rsid w:val="00472FC3"/>
    <w:rsid w:val="00474130"/>
    <w:rsid w:val="00474EDD"/>
    <w:rsid w:val="00475A6C"/>
    <w:rsid w:val="004764AF"/>
    <w:rsid w:val="00476D04"/>
    <w:rsid w:val="00476F58"/>
    <w:rsid w:val="0047775E"/>
    <w:rsid w:val="00477AAE"/>
    <w:rsid w:val="00477AF6"/>
    <w:rsid w:val="00477B3B"/>
    <w:rsid w:val="00477BCB"/>
    <w:rsid w:val="004801A7"/>
    <w:rsid w:val="00480E47"/>
    <w:rsid w:val="00480F16"/>
    <w:rsid w:val="00481666"/>
    <w:rsid w:val="0048181B"/>
    <w:rsid w:val="00481F2B"/>
    <w:rsid w:val="004820C5"/>
    <w:rsid w:val="00482198"/>
    <w:rsid w:val="004823D8"/>
    <w:rsid w:val="0048292A"/>
    <w:rsid w:val="00482F20"/>
    <w:rsid w:val="00483196"/>
    <w:rsid w:val="0048340F"/>
    <w:rsid w:val="0048423C"/>
    <w:rsid w:val="00484449"/>
    <w:rsid w:val="004852CE"/>
    <w:rsid w:val="0048540C"/>
    <w:rsid w:val="00485F92"/>
    <w:rsid w:val="004860BD"/>
    <w:rsid w:val="004866E1"/>
    <w:rsid w:val="00486C72"/>
    <w:rsid w:val="00487406"/>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E98"/>
    <w:rsid w:val="004A7F21"/>
    <w:rsid w:val="004B08DB"/>
    <w:rsid w:val="004B1422"/>
    <w:rsid w:val="004B18F7"/>
    <w:rsid w:val="004B1DF2"/>
    <w:rsid w:val="004B24EB"/>
    <w:rsid w:val="004B29AC"/>
    <w:rsid w:val="004B3C8B"/>
    <w:rsid w:val="004B41EF"/>
    <w:rsid w:val="004B44A9"/>
    <w:rsid w:val="004B4509"/>
    <w:rsid w:val="004B452A"/>
    <w:rsid w:val="004B4871"/>
    <w:rsid w:val="004B4ADF"/>
    <w:rsid w:val="004B4C00"/>
    <w:rsid w:val="004B4E06"/>
    <w:rsid w:val="004B5493"/>
    <w:rsid w:val="004B5914"/>
    <w:rsid w:val="004B6C77"/>
    <w:rsid w:val="004B6D0A"/>
    <w:rsid w:val="004B6DA4"/>
    <w:rsid w:val="004B77F1"/>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4E0D"/>
    <w:rsid w:val="004D518F"/>
    <w:rsid w:val="004D54D7"/>
    <w:rsid w:val="004D5BB7"/>
    <w:rsid w:val="004D6053"/>
    <w:rsid w:val="004D6FA4"/>
    <w:rsid w:val="004D7034"/>
    <w:rsid w:val="004D7C23"/>
    <w:rsid w:val="004E01C6"/>
    <w:rsid w:val="004E0212"/>
    <w:rsid w:val="004E0ADC"/>
    <w:rsid w:val="004E0FB1"/>
    <w:rsid w:val="004E1043"/>
    <w:rsid w:val="004E1DCA"/>
    <w:rsid w:val="004E21B4"/>
    <w:rsid w:val="004E252B"/>
    <w:rsid w:val="004E2861"/>
    <w:rsid w:val="004E2A85"/>
    <w:rsid w:val="004E308A"/>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BD2"/>
    <w:rsid w:val="004F3BEA"/>
    <w:rsid w:val="004F4372"/>
    <w:rsid w:val="004F43E0"/>
    <w:rsid w:val="004F45EB"/>
    <w:rsid w:val="004F49F4"/>
    <w:rsid w:val="004F4A33"/>
    <w:rsid w:val="004F5079"/>
    <w:rsid w:val="004F521B"/>
    <w:rsid w:val="004F52BB"/>
    <w:rsid w:val="004F5582"/>
    <w:rsid w:val="004F56B1"/>
    <w:rsid w:val="004F59B8"/>
    <w:rsid w:val="004F62A7"/>
    <w:rsid w:val="004F62F9"/>
    <w:rsid w:val="004F66B3"/>
    <w:rsid w:val="004F6FA7"/>
    <w:rsid w:val="004F72DA"/>
    <w:rsid w:val="004F7352"/>
    <w:rsid w:val="004F7889"/>
    <w:rsid w:val="00500098"/>
    <w:rsid w:val="0050015C"/>
    <w:rsid w:val="00500418"/>
    <w:rsid w:val="00500CCF"/>
    <w:rsid w:val="00500E62"/>
    <w:rsid w:val="00500FEC"/>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6B7"/>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04B"/>
    <w:rsid w:val="00540A37"/>
    <w:rsid w:val="00540B49"/>
    <w:rsid w:val="005416D7"/>
    <w:rsid w:val="005418DB"/>
    <w:rsid w:val="0054230B"/>
    <w:rsid w:val="005434EA"/>
    <w:rsid w:val="00544ABA"/>
    <w:rsid w:val="00544F0B"/>
    <w:rsid w:val="00545D55"/>
    <w:rsid w:val="00545FE8"/>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7E2"/>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270"/>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0B85"/>
    <w:rsid w:val="00581042"/>
    <w:rsid w:val="00581703"/>
    <w:rsid w:val="00581B15"/>
    <w:rsid w:val="005821DD"/>
    <w:rsid w:val="0058317A"/>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BB4"/>
    <w:rsid w:val="00595F17"/>
    <w:rsid w:val="00595F3D"/>
    <w:rsid w:val="00595F89"/>
    <w:rsid w:val="005960C7"/>
    <w:rsid w:val="005963FB"/>
    <w:rsid w:val="00596873"/>
    <w:rsid w:val="00596BB3"/>
    <w:rsid w:val="00596BD4"/>
    <w:rsid w:val="00596FA8"/>
    <w:rsid w:val="005971A7"/>
    <w:rsid w:val="00597310"/>
    <w:rsid w:val="005977AB"/>
    <w:rsid w:val="005A01C5"/>
    <w:rsid w:val="005A02DD"/>
    <w:rsid w:val="005A0532"/>
    <w:rsid w:val="005A071C"/>
    <w:rsid w:val="005A07E7"/>
    <w:rsid w:val="005A0A57"/>
    <w:rsid w:val="005A0B9F"/>
    <w:rsid w:val="005A0DBB"/>
    <w:rsid w:val="005A0EBD"/>
    <w:rsid w:val="005A1270"/>
    <w:rsid w:val="005A1295"/>
    <w:rsid w:val="005A1FBF"/>
    <w:rsid w:val="005A1FD5"/>
    <w:rsid w:val="005A29B1"/>
    <w:rsid w:val="005A2EBF"/>
    <w:rsid w:val="005A31E7"/>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14F"/>
    <w:rsid w:val="005B3EBD"/>
    <w:rsid w:val="005B3F0C"/>
    <w:rsid w:val="005B48E8"/>
    <w:rsid w:val="005B5464"/>
    <w:rsid w:val="005B564F"/>
    <w:rsid w:val="005B56D9"/>
    <w:rsid w:val="005B5BA3"/>
    <w:rsid w:val="005B5E62"/>
    <w:rsid w:val="005B6DBE"/>
    <w:rsid w:val="005B7E97"/>
    <w:rsid w:val="005B7F46"/>
    <w:rsid w:val="005B7F4F"/>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3FCC"/>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2DF1"/>
    <w:rsid w:val="005D3A6E"/>
    <w:rsid w:val="005D3B21"/>
    <w:rsid w:val="005D4019"/>
    <w:rsid w:val="005D41DC"/>
    <w:rsid w:val="005D460F"/>
    <w:rsid w:val="005D4DC5"/>
    <w:rsid w:val="005D5442"/>
    <w:rsid w:val="005D5C0A"/>
    <w:rsid w:val="005D5C22"/>
    <w:rsid w:val="005D5E6C"/>
    <w:rsid w:val="005D63A9"/>
    <w:rsid w:val="005D65D5"/>
    <w:rsid w:val="005D6C56"/>
    <w:rsid w:val="005D6CED"/>
    <w:rsid w:val="005D6F49"/>
    <w:rsid w:val="005D7E8A"/>
    <w:rsid w:val="005E06FA"/>
    <w:rsid w:val="005E0FD0"/>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B00"/>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1646"/>
    <w:rsid w:val="00621803"/>
    <w:rsid w:val="00621A34"/>
    <w:rsid w:val="00621A7A"/>
    <w:rsid w:val="006220F1"/>
    <w:rsid w:val="00623E46"/>
    <w:rsid w:val="00623FEB"/>
    <w:rsid w:val="00624604"/>
    <w:rsid w:val="00624D2C"/>
    <w:rsid w:val="00624EBD"/>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1F1D"/>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040"/>
    <w:rsid w:val="00641761"/>
    <w:rsid w:val="006419AF"/>
    <w:rsid w:val="00642517"/>
    <w:rsid w:val="006425FC"/>
    <w:rsid w:val="00642631"/>
    <w:rsid w:val="00642DF5"/>
    <w:rsid w:val="0064304A"/>
    <w:rsid w:val="0064380B"/>
    <w:rsid w:val="00643A4F"/>
    <w:rsid w:val="00643FF5"/>
    <w:rsid w:val="006441FD"/>
    <w:rsid w:val="00644E5A"/>
    <w:rsid w:val="00644F2C"/>
    <w:rsid w:val="00644FA4"/>
    <w:rsid w:val="00645065"/>
    <w:rsid w:val="006450DD"/>
    <w:rsid w:val="00645141"/>
    <w:rsid w:val="00645AEE"/>
    <w:rsid w:val="00646428"/>
    <w:rsid w:val="00646AFD"/>
    <w:rsid w:val="0064707F"/>
    <w:rsid w:val="006471E8"/>
    <w:rsid w:val="00647E90"/>
    <w:rsid w:val="00647FA3"/>
    <w:rsid w:val="006500F7"/>
    <w:rsid w:val="00650641"/>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8D1"/>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1A7"/>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577E"/>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82B"/>
    <w:rsid w:val="006A298D"/>
    <w:rsid w:val="006A2F80"/>
    <w:rsid w:val="006A3249"/>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926"/>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6A72"/>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7BF"/>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047"/>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295"/>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684"/>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6CB"/>
    <w:rsid w:val="007407DB"/>
    <w:rsid w:val="00740BFC"/>
    <w:rsid w:val="00740F76"/>
    <w:rsid w:val="00741037"/>
    <w:rsid w:val="007422B3"/>
    <w:rsid w:val="007424BF"/>
    <w:rsid w:val="007435F1"/>
    <w:rsid w:val="007437F3"/>
    <w:rsid w:val="00743BC1"/>
    <w:rsid w:val="00743DDD"/>
    <w:rsid w:val="00743F65"/>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E99"/>
    <w:rsid w:val="00753959"/>
    <w:rsid w:val="00753DD6"/>
    <w:rsid w:val="0075402F"/>
    <w:rsid w:val="00754A4A"/>
    <w:rsid w:val="00755F9F"/>
    <w:rsid w:val="007566FB"/>
    <w:rsid w:val="007567A8"/>
    <w:rsid w:val="00756D6A"/>
    <w:rsid w:val="007575F2"/>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729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847"/>
    <w:rsid w:val="007859FC"/>
    <w:rsid w:val="00785F1E"/>
    <w:rsid w:val="00785F4C"/>
    <w:rsid w:val="0078609C"/>
    <w:rsid w:val="00786355"/>
    <w:rsid w:val="00787370"/>
    <w:rsid w:val="007874AE"/>
    <w:rsid w:val="0078750B"/>
    <w:rsid w:val="00787F5E"/>
    <w:rsid w:val="0079024D"/>
    <w:rsid w:val="00791069"/>
    <w:rsid w:val="007911B8"/>
    <w:rsid w:val="007919AC"/>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6D9"/>
    <w:rsid w:val="007A7A04"/>
    <w:rsid w:val="007B03F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0CE0"/>
    <w:rsid w:val="007E107F"/>
    <w:rsid w:val="007E2FD7"/>
    <w:rsid w:val="007E310B"/>
    <w:rsid w:val="007E379E"/>
    <w:rsid w:val="007E38DA"/>
    <w:rsid w:val="007E3D65"/>
    <w:rsid w:val="007E3EE2"/>
    <w:rsid w:val="007E47E7"/>
    <w:rsid w:val="007E4A68"/>
    <w:rsid w:val="007E4A98"/>
    <w:rsid w:val="007E4EB6"/>
    <w:rsid w:val="007E5DD7"/>
    <w:rsid w:val="007E6831"/>
    <w:rsid w:val="007E6FB9"/>
    <w:rsid w:val="007E7139"/>
    <w:rsid w:val="007E7366"/>
    <w:rsid w:val="007E7EA1"/>
    <w:rsid w:val="007E7EA4"/>
    <w:rsid w:val="007F03CE"/>
    <w:rsid w:val="007F04D3"/>
    <w:rsid w:val="007F137D"/>
    <w:rsid w:val="007F17B5"/>
    <w:rsid w:val="007F23F3"/>
    <w:rsid w:val="007F245F"/>
    <w:rsid w:val="007F2D8D"/>
    <w:rsid w:val="007F2EBF"/>
    <w:rsid w:val="007F3044"/>
    <w:rsid w:val="007F3249"/>
    <w:rsid w:val="007F3704"/>
    <w:rsid w:val="007F4657"/>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4F94"/>
    <w:rsid w:val="008050F5"/>
    <w:rsid w:val="0080519C"/>
    <w:rsid w:val="0080553F"/>
    <w:rsid w:val="008055C3"/>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5D4D"/>
    <w:rsid w:val="00816755"/>
    <w:rsid w:val="00816805"/>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31"/>
    <w:rsid w:val="00833AB9"/>
    <w:rsid w:val="00833B62"/>
    <w:rsid w:val="00834820"/>
    <w:rsid w:val="00834C82"/>
    <w:rsid w:val="00834DB6"/>
    <w:rsid w:val="00834F93"/>
    <w:rsid w:val="00835F6D"/>
    <w:rsid w:val="0083632E"/>
    <w:rsid w:val="008371D2"/>
    <w:rsid w:val="008375DA"/>
    <w:rsid w:val="00840C4A"/>
    <w:rsid w:val="008411B9"/>
    <w:rsid w:val="0084122F"/>
    <w:rsid w:val="00841573"/>
    <w:rsid w:val="00841955"/>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0F7"/>
    <w:rsid w:val="00861252"/>
    <w:rsid w:val="0086171A"/>
    <w:rsid w:val="0086226C"/>
    <w:rsid w:val="00863237"/>
    <w:rsid w:val="00863C07"/>
    <w:rsid w:val="008640B7"/>
    <w:rsid w:val="008644A4"/>
    <w:rsid w:val="00864A6C"/>
    <w:rsid w:val="00864BB1"/>
    <w:rsid w:val="00864DF7"/>
    <w:rsid w:val="00865278"/>
    <w:rsid w:val="008654F9"/>
    <w:rsid w:val="008658C0"/>
    <w:rsid w:val="00866388"/>
    <w:rsid w:val="0086644B"/>
    <w:rsid w:val="00866FE3"/>
    <w:rsid w:val="0086722D"/>
    <w:rsid w:val="00867AD8"/>
    <w:rsid w:val="00867D56"/>
    <w:rsid w:val="00867D70"/>
    <w:rsid w:val="00870646"/>
    <w:rsid w:val="008706C3"/>
    <w:rsid w:val="00870BAA"/>
    <w:rsid w:val="00870D91"/>
    <w:rsid w:val="0087144E"/>
    <w:rsid w:val="008716D1"/>
    <w:rsid w:val="008716ED"/>
    <w:rsid w:val="008718AD"/>
    <w:rsid w:val="0087193F"/>
    <w:rsid w:val="008724E6"/>
    <w:rsid w:val="008728C8"/>
    <w:rsid w:val="00873205"/>
    <w:rsid w:val="008735E8"/>
    <w:rsid w:val="00873626"/>
    <w:rsid w:val="0087377E"/>
    <w:rsid w:val="00874594"/>
    <w:rsid w:val="00874654"/>
    <w:rsid w:val="00874776"/>
    <w:rsid w:val="0087487C"/>
    <w:rsid w:val="00874A07"/>
    <w:rsid w:val="00874B75"/>
    <w:rsid w:val="00875007"/>
    <w:rsid w:val="008750DB"/>
    <w:rsid w:val="008751B4"/>
    <w:rsid w:val="0087527F"/>
    <w:rsid w:val="008754B5"/>
    <w:rsid w:val="00875AF3"/>
    <w:rsid w:val="00875D54"/>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554"/>
    <w:rsid w:val="00882D28"/>
    <w:rsid w:val="00883A67"/>
    <w:rsid w:val="008848E9"/>
    <w:rsid w:val="00884FD8"/>
    <w:rsid w:val="00885244"/>
    <w:rsid w:val="008857C7"/>
    <w:rsid w:val="008858B3"/>
    <w:rsid w:val="00885BF6"/>
    <w:rsid w:val="008866CF"/>
    <w:rsid w:val="00886782"/>
    <w:rsid w:val="008869A1"/>
    <w:rsid w:val="00886B3F"/>
    <w:rsid w:val="0088727A"/>
    <w:rsid w:val="008874C3"/>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5CE"/>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7B0"/>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4A53"/>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1"/>
    <w:rsid w:val="008F6F03"/>
    <w:rsid w:val="008F7603"/>
    <w:rsid w:val="008F769D"/>
    <w:rsid w:val="008F76B7"/>
    <w:rsid w:val="008F76DC"/>
    <w:rsid w:val="008F7D2F"/>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2D"/>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5428"/>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733"/>
    <w:rsid w:val="00925AF5"/>
    <w:rsid w:val="00926268"/>
    <w:rsid w:val="009264A2"/>
    <w:rsid w:val="00926FC2"/>
    <w:rsid w:val="0092715D"/>
    <w:rsid w:val="00927299"/>
    <w:rsid w:val="00930069"/>
    <w:rsid w:val="00930632"/>
    <w:rsid w:val="009310BC"/>
    <w:rsid w:val="00931D3F"/>
    <w:rsid w:val="009320C6"/>
    <w:rsid w:val="009324C4"/>
    <w:rsid w:val="00932671"/>
    <w:rsid w:val="00932A7A"/>
    <w:rsid w:val="00932D26"/>
    <w:rsid w:val="009330BF"/>
    <w:rsid w:val="00933817"/>
    <w:rsid w:val="00933BB1"/>
    <w:rsid w:val="009340EB"/>
    <w:rsid w:val="00934510"/>
    <w:rsid w:val="0093476C"/>
    <w:rsid w:val="00934C7D"/>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BE7"/>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C0A"/>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1D3"/>
    <w:rsid w:val="00977A14"/>
    <w:rsid w:val="00977E9B"/>
    <w:rsid w:val="009807BF"/>
    <w:rsid w:val="009809CE"/>
    <w:rsid w:val="0098131F"/>
    <w:rsid w:val="00981479"/>
    <w:rsid w:val="00981F74"/>
    <w:rsid w:val="0098237C"/>
    <w:rsid w:val="0098270E"/>
    <w:rsid w:val="009829B3"/>
    <w:rsid w:val="009829EE"/>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E77"/>
    <w:rsid w:val="0099177B"/>
    <w:rsid w:val="00991B8C"/>
    <w:rsid w:val="0099367E"/>
    <w:rsid w:val="00993FE4"/>
    <w:rsid w:val="0099425E"/>
    <w:rsid w:val="00994BF3"/>
    <w:rsid w:val="00994CDC"/>
    <w:rsid w:val="00994DE1"/>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6EE2"/>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A06"/>
    <w:rsid w:val="009B60EA"/>
    <w:rsid w:val="009B6E71"/>
    <w:rsid w:val="009B70C8"/>
    <w:rsid w:val="009B737C"/>
    <w:rsid w:val="009B742E"/>
    <w:rsid w:val="009B7A33"/>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357"/>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499"/>
    <w:rsid w:val="009D78E7"/>
    <w:rsid w:val="009E0293"/>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601"/>
    <w:rsid w:val="009E57C1"/>
    <w:rsid w:val="009E624A"/>
    <w:rsid w:val="009E63CE"/>
    <w:rsid w:val="009E6B32"/>
    <w:rsid w:val="009E7039"/>
    <w:rsid w:val="009E70F3"/>
    <w:rsid w:val="009E7E98"/>
    <w:rsid w:val="009F00EE"/>
    <w:rsid w:val="009F079C"/>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9A0"/>
    <w:rsid w:val="009F7F86"/>
    <w:rsid w:val="00A0034D"/>
    <w:rsid w:val="00A00BFB"/>
    <w:rsid w:val="00A00DCF"/>
    <w:rsid w:val="00A0126C"/>
    <w:rsid w:val="00A012DA"/>
    <w:rsid w:val="00A0187E"/>
    <w:rsid w:val="00A02543"/>
    <w:rsid w:val="00A026F0"/>
    <w:rsid w:val="00A02F2D"/>
    <w:rsid w:val="00A02F61"/>
    <w:rsid w:val="00A03529"/>
    <w:rsid w:val="00A03671"/>
    <w:rsid w:val="00A03E0E"/>
    <w:rsid w:val="00A040D1"/>
    <w:rsid w:val="00A044B7"/>
    <w:rsid w:val="00A04A0A"/>
    <w:rsid w:val="00A050A8"/>
    <w:rsid w:val="00A056A3"/>
    <w:rsid w:val="00A059AF"/>
    <w:rsid w:val="00A05A59"/>
    <w:rsid w:val="00A05B51"/>
    <w:rsid w:val="00A06286"/>
    <w:rsid w:val="00A06318"/>
    <w:rsid w:val="00A063BC"/>
    <w:rsid w:val="00A068E1"/>
    <w:rsid w:val="00A06A80"/>
    <w:rsid w:val="00A06D8A"/>
    <w:rsid w:val="00A0711F"/>
    <w:rsid w:val="00A07B0B"/>
    <w:rsid w:val="00A102A0"/>
    <w:rsid w:val="00A1065D"/>
    <w:rsid w:val="00A10860"/>
    <w:rsid w:val="00A109FB"/>
    <w:rsid w:val="00A114FA"/>
    <w:rsid w:val="00A11629"/>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69A7"/>
    <w:rsid w:val="00A1704E"/>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C"/>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9C5"/>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3928"/>
    <w:rsid w:val="00A93F73"/>
    <w:rsid w:val="00A9415E"/>
    <w:rsid w:val="00A9423F"/>
    <w:rsid w:val="00A94722"/>
    <w:rsid w:val="00A94EBD"/>
    <w:rsid w:val="00A9510D"/>
    <w:rsid w:val="00A95580"/>
    <w:rsid w:val="00A956AC"/>
    <w:rsid w:val="00A95A84"/>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DAE"/>
    <w:rsid w:val="00AA3E79"/>
    <w:rsid w:val="00AA4FB4"/>
    <w:rsid w:val="00AA5C0B"/>
    <w:rsid w:val="00AA5E3B"/>
    <w:rsid w:val="00AA63AD"/>
    <w:rsid w:val="00AA65B4"/>
    <w:rsid w:val="00AA6A75"/>
    <w:rsid w:val="00AA745E"/>
    <w:rsid w:val="00AA787F"/>
    <w:rsid w:val="00AB04AB"/>
    <w:rsid w:val="00AB0733"/>
    <w:rsid w:val="00AB09D2"/>
    <w:rsid w:val="00AB0B64"/>
    <w:rsid w:val="00AB0C30"/>
    <w:rsid w:val="00AB16DA"/>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54B"/>
    <w:rsid w:val="00AE1ABF"/>
    <w:rsid w:val="00AE1AF9"/>
    <w:rsid w:val="00AE1E60"/>
    <w:rsid w:val="00AE2068"/>
    <w:rsid w:val="00AE2258"/>
    <w:rsid w:val="00AE277E"/>
    <w:rsid w:val="00AE29C3"/>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1E2"/>
    <w:rsid w:val="00AF6986"/>
    <w:rsid w:val="00AF69FE"/>
    <w:rsid w:val="00AF6A77"/>
    <w:rsid w:val="00AF6D1B"/>
    <w:rsid w:val="00AF73ED"/>
    <w:rsid w:val="00AF7D69"/>
    <w:rsid w:val="00AF7ED2"/>
    <w:rsid w:val="00B004D8"/>
    <w:rsid w:val="00B00830"/>
    <w:rsid w:val="00B00CC5"/>
    <w:rsid w:val="00B016D2"/>
    <w:rsid w:val="00B02091"/>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95"/>
    <w:rsid w:val="00B15EA0"/>
    <w:rsid w:val="00B16069"/>
    <w:rsid w:val="00B1745A"/>
    <w:rsid w:val="00B17785"/>
    <w:rsid w:val="00B17A4E"/>
    <w:rsid w:val="00B17B30"/>
    <w:rsid w:val="00B17C2F"/>
    <w:rsid w:val="00B17CDA"/>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100"/>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0D0"/>
    <w:rsid w:val="00B67722"/>
    <w:rsid w:val="00B67B97"/>
    <w:rsid w:val="00B67F01"/>
    <w:rsid w:val="00B67FED"/>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5B0"/>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50B"/>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033"/>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2FA0"/>
    <w:rsid w:val="00BE330E"/>
    <w:rsid w:val="00BE39EB"/>
    <w:rsid w:val="00BE4875"/>
    <w:rsid w:val="00BE4CCF"/>
    <w:rsid w:val="00BE5964"/>
    <w:rsid w:val="00BE660B"/>
    <w:rsid w:val="00BE6AFE"/>
    <w:rsid w:val="00BE6BBE"/>
    <w:rsid w:val="00BE7021"/>
    <w:rsid w:val="00BE7300"/>
    <w:rsid w:val="00BE76F7"/>
    <w:rsid w:val="00BE784F"/>
    <w:rsid w:val="00BE79C6"/>
    <w:rsid w:val="00BF0019"/>
    <w:rsid w:val="00BF0238"/>
    <w:rsid w:val="00BF0717"/>
    <w:rsid w:val="00BF1750"/>
    <w:rsid w:val="00BF178E"/>
    <w:rsid w:val="00BF189F"/>
    <w:rsid w:val="00BF1B44"/>
    <w:rsid w:val="00BF1D88"/>
    <w:rsid w:val="00BF1F01"/>
    <w:rsid w:val="00BF1FC2"/>
    <w:rsid w:val="00BF23CC"/>
    <w:rsid w:val="00BF243F"/>
    <w:rsid w:val="00BF2708"/>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730"/>
    <w:rsid w:val="00C128C9"/>
    <w:rsid w:val="00C12CF3"/>
    <w:rsid w:val="00C12F88"/>
    <w:rsid w:val="00C131A8"/>
    <w:rsid w:val="00C1322D"/>
    <w:rsid w:val="00C135A3"/>
    <w:rsid w:val="00C1455F"/>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55D9"/>
    <w:rsid w:val="00C26170"/>
    <w:rsid w:val="00C26734"/>
    <w:rsid w:val="00C26B5A"/>
    <w:rsid w:val="00C26BB1"/>
    <w:rsid w:val="00C26D52"/>
    <w:rsid w:val="00C303E4"/>
    <w:rsid w:val="00C30775"/>
    <w:rsid w:val="00C30B8D"/>
    <w:rsid w:val="00C30BE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DF8"/>
    <w:rsid w:val="00C34E1E"/>
    <w:rsid w:val="00C34E5A"/>
    <w:rsid w:val="00C35553"/>
    <w:rsid w:val="00C35D9C"/>
    <w:rsid w:val="00C36219"/>
    <w:rsid w:val="00C36656"/>
    <w:rsid w:val="00C3698E"/>
    <w:rsid w:val="00C36CCA"/>
    <w:rsid w:val="00C36E1C"/>
    <w:rsid w:val="00C36F42"/>
    <w:rsid w:val="00C3718A"/>
    <w:rsid w:val="00C379C5"/>
    <w:rsid w:val="00C37EEE"/>
    <w:rsid w:val="00C40037"/>
    <w:rsid w:val="00C40453"/>
    <w:rsid w:val="00C404A7"/>
    <w:rsid w:val="00C40BCA"/>
    <w:rsid w:val="00C40E71"/>
    <w:rsid w:val="00C41879"/>
    <w:rsid w:val="00C41A7C"/>
    <w:rsid w:val="00C41CCD"/>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4C0"/>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4FB"/>
    <w:rsid w:val="00C565F2"/>
    <w:rsid w:val="00C567E3"/>
    <w:rsid w:val="00C56C45"/>
    <w:rsid w:val="00C573CC"/>
    <w:rsid w:val="00C57B81"/>
    <w:rsid w:val="00C57FB9"/>
    <w:rsid w:val="00C6077B"/>
    <w:rsid w:val="00C60950"/>
    <w:rsid w:val="00C60C68"/>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598"/>
    <w:rsid w:val="00C67B49"/>
    <w:rsid w:val="00C711F5"/>
    <w:rsid w:val="00C713A1"/>
    <w:rsid w:val="00C71828"/>
    <w:rsid w:val="00C72105"/>
    <w:rsid w:val="00C74520"/>
    <w:rsid w:val="00C74954"/>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30C"/>
    <w:rsid w:val="00C934F6"/>
    <w:rsid w:val="00C93874"/>
    <w:rsid w:val="00C93A4C"/>
    <w:rsid w:val="00C944EB"/>
    <w:rsid w:val="00C94FD2"/>
    <w:rsid w:val="00C95341"/>
    <w:rsid w:val="00C95B76"/>
    <w:rsid w:val="00C962CB"/>
    <w:rsid w:val="00C964C3"/>
    <w:rsid w:val="00C964D6"/>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6E65"/>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B07"/>
    <w:rsid w:val="00CD3E5A"/>
    <w:rsid w:val="00CD3E63"/>
    <w:rsid w:val="00CD40A3"/>
    <w:rsid w:val="00CD457E"/>
    <w:rsid w:val="00CD4CD3"/>
    <w:rsid w:val="00CD589F"/>
    <w:rsid w:val="00CD5B17"/>
    <w:rsid w:val="00CD60C9"/>
    <w:rsid w:val="00CD6345"/>
    <w:rsid w:val="00CD6835"/>
    <w:rsid w:val="00CD6AEA"/>
    <w:rsid w:val="00CD6BBB"/>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D3A"/>
    <w:rsid w:val="00CE67D8"/>
    <w:rsid w:val="00CE68EA"/>
    <w:rsid w:val="00CE7381"/>
    <w:rsid w:val="00CE7447"/>
    <w:rsid w:val="00CE74CE"/>
    <w:rsid w:val="00CE7510"/>
    <w:rsid w:val="00CE7ACE"/>
    <w:rsid w:val="00CF065B"/>
    <w:rsid w:val="00CF0829"/>
    <w:rsid w:val="00CF0E74"/>
    <w:rsid w:val="00CF1833"/>
    <w:rsid w:val="00CF1AEA"/>
    <w:rsid w:val="00CF2091"/>
    <w:rsid w:val="00CF21F6"/>
    <w:rsid w:val="00CF2278"/>
    <w:rsid w:val="00CF2C62"/>
    <w:rsid w:val="00CF2F66"/>
    <w:rsid w:val="00CF337B"/>
    <w:rsid w:val="00CF3828"/>
    <w:rsid w:val="00CF3FE7"/>
    <w:rsid w:val="00CF4416"/>
    <w:rsid w:val="00CF5762"/>
    <w:rsid w:val="00CF65B4"/>
    <w:rsid w:val="00CF6806"/>
    <w:rsid w:val="00CF69B0"/>
    <w:rsid w:val="00CF6C05"/>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1FA"/>
    <w:rsid w:val="00D1033B"/>
    <w:rsid w:val="00D10477"/>
    <w:rsid w:val="00D107E2"/>
    <w:rsid w:val="00D11D76"/>
    <w:rsid w:val="00D121F5"/>
    <w:rsid w:val="00D126E4"/>
    <w:rsid w:val="00D12A53"/>
    <w:rsid w:val="00D131BF"/>
    <w:rsid w:val="00D13A90"/>
    <w:rsid w:val="00D140E6"/>
    <w:rsid w:val="00D14C7E"/>
    <w:rsid w:val="00D158E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CD"/>
    <w:rsid w:val="00D25BF1"/>
    <w:rsid w:val="00D261D3"/>
    <w:rsid w:val="00D27086"/>
    <w:rsid w:val="00D319DF"/>
    <w:rsid w:val="00D31C02"/>
    <w:rsid w:val="00D3225E"/>
    <w:rsid w:val="00D324BC"/>
    <w:rsid w:val="00D32B9F"/>
    <w:rsid w:val="00D32DF7"/>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104"/>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C9C"/>
    <w:rsid w:val="00D61E7B"/>
    <w:rsid w:val="00D62111"/>
    <w:rsid w:val="00D62229"/>
    <w:rsid w:val="00D625B8"/>
    <w:rsid w:val="00D626F8"/>
    <w:rsid w:val="00D62ABB"/>
    <w:rsid w:val="00D636DC"/>
    <w:rsid w:val="00D63F4C"/>
    <w:rsid w:val="00D64613"/>
    <w:rsid w:val="00D64702"/>
    <w:rsid w:val="00D649DC"/>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4F42"/>
    <w:rsid w:val="00D756F6"/>
    <w:rsid w:val="00D75731"/>
    <w:rsid w:val="00D75B45"/>
    <w:rsid w:val="00D75B5C"/>
    <w:rsid w:val="00D75F8C"/>
    <w:rsid w:val="00D76050"/>
    <w:rsid w:val="00D76309"/>
    <w:rsid w:val="00D76423"/>
    <w:rsid w:val="00D767BF"/>
    <w:rsid w:val="00D77278"/>
    <w:rsid w:val="00D775B5"/>
    <w:rsid w:val="00D77961"/>
    <w:rsid w:val="00D77A47"/>
    <w:rsid w:val="00D77B20"/>
    <w:rsid w:val="00D77B3B"/>
    <w:rsid w:val="00D77BFF"/>
    <w:rsid w:val="00D8007C"/>
    <w:rsid w:val="00D806F7"/>
    <w:rsid w:val="00D8079F"/>
    <w:rsid w:val="00D8103B"/>
    <w:rsid w:val="00D8111B"/>
    <w:rsid w:val="00D81242"/>
    <w:rsid w:val="00D812D2"/>
    <w:rsid w:val="00D82259"/>
    <w:rsid w:val="00D82347"/>
    <w:rsid w:val="00D82C80"/>
    <w:rsid w:val="00D82D02"/>
    <w:rsid w:val="00D82D0F"/>
    <w:rsid w:val="00D82D1B"/>
    <w:rsid w:val="00D8344D"/>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97D"/>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14C"/>
    <w:rsid w:val="00DF5F13"/>
    <w:rsid w:val="00DF63DD"/>
    <w:rsid w:val="00DF6B62"/>
    <w:rsid w:val="00DF6D27"/>
    <w:rsid w:val="00DF7BD0"/>
    <w:rsid w:val="00DF7BDF"/>
    <w:rsid w:val="00E00303"/>
    <w:rsid w:val="00E00A62"/>
    <w:rsid w:val="00E010A0"/>
    <w:rsid w:val="00E010A2"/>
    <w:rsid w:val="00E0125E"/>
    <w:rsid w:val="00E01668"/>
    <w:rsid w:val="00E0173A"/>
    <w:rsid w:val="00E01849"/>
    <w:rsid w:val="00E020D1"/>
    <w:rsid w:val="00E02B64"/>
    <w:rsid w:val="00E02EAD"/>
    <w:rsid w:val="00E03453"/>
    <w:rsid w:val="00E03D3F"/>
    <w:rsid w:val="00E03DED"/>
    <w:rsid w:val="00E0437C"/>
    <w:rsid w:val="00E0452C"/>
    <w:rsid w:val="00E04CA0"/>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36"/>
    <w:rsid w:val="00E10D4E"/>
    <w:rsid w:val="00E1100C"/>
    <w:rsid w:val="00E11489"/>
    <w:rsid w:val="00E11711"/>
    <w:rsid w:val="00E11E63"/>
    <w:rsid w:val="00E11EEC"/>
    <w:rsid w:val="00E11F94"/>
    <w:rsid w:val="00E12696"/>
    <w:rsid w:val="00E1310D"/>
    <w:rsid w:val="00E13359"/>
    <w:rsid w:val="00E138BF"/>
    <w:rsid w:val="00E13A3E"/>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2CC"/>
    <w:rsid w:val="00E40916"/>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7F7"/>
    <w:rsid w:val="00E50B6F"/>
    <w:rsid w:val="00E50C48"/>
    <w:rsid w:val="00E50EBE"/>
    <w:rsid w:val="00E50F69"/>
    <w:rsid w:val="00E50FC6"/>
    <w:rsid w:val="00E52372"/>
    <w:rsid w:val="00E5272D"/>
    <w:rsid w:val="00E52786"/>
    <w:rsid w:val="00E52F05"/>
    <w:rsid w:val="00E540CA"/>
    <w:rsid w:val="00E54C83"/>
    <w:rsid w:val="00E54E99"/>
    <w:rsid w:val="00E55460"/>
    <w:rsid w:val="00E5596B"/>
    <w:rsid w:val="00E55B28"/>
    <w:rsid w:val="00E56D4A"/>
    <w:rsid w:val="00E57119"/>
    <w:rsid w:val="00E5719E"/>
    <w:rsid w:val="00E57D7B"/>
    <w:rsid w:val="00E57F4B"/>
    <w:rsid w:val="00E601A5"/>
    <w:rsid w:val="00E602E5"/>
    <w:rsid w:val="00E602F8"/>
    <w:rsid w:val="00E6085B"/>
    <w:rsid w:val="00E60964"/>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D24"/>
    <w:rsid w:val="00E64FAF"/>
    <w:rsid w:val="00E653A6"/>
    <w:rsid w:val="00E6549C"/>
    <w:rsid w:val="00E654B9"/>
    <w:rsid w:val="00E6589D"/>
    <w:rsid w:val="00E65E8C"/>
    <w:rsid w:val="00E663BF"/>
    <w:rsid w:val="00E665E7"/>
    <w:rsid w:val="00E6661C"/>
    <w:rsid w:val="00E66C96"/>
    <w:rsid w:val="00E674D0"/>
    <w:rsid w:val="00E70130"/>
    <w:rsid w:val="00E703FE"/>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A98"/>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95B"/>
    <w:rsid w:val="00E85E4E"/>
    <w:rsid w:val="00E86327"/>
    <w:rsid w:val="00E86DF0"/>
    <w:rsid w:val="00E87BD2"/>
    <w:rsid w:val="00E87CDC"/>
    <w:rsid w:val="00E90B33"/>
    <w:rsid w:val="00E910E4"/>
    <w:rsid w:val="00E911E0"/>
    <w:rsid w:val="00E92115"/>
    <w:rsid w:val="00E93407"/>
    <w:rsid w:val="00E9348C"/>
    <w:rsid w:val="00E940A8"/>
    <w:rsid w:val="00E94307"/>
    <w:rsid w:val="00E947E8"/>
    <w:rsid w:val="00E94B0F"/>
    <w:rsid w:val="00E9503F"/>
    <w:rsid w:val="00E956F3"/>
    <w:rsid w:val="00E95AA7"/>
    <w:rsid w:val="00E96E68"/>
    <w:rsid w:val="00E97013"/>
    <w:rsid w:val="00E97EA1"/>
    <w:rsid w:val="00EA0BBE"/>
    <w:rsid w:val="00EA18B9"/>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15A"/>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DA"/>
    <w:rsid w:val="00ED5648"/>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0EFE"/>
    <w:rsid w:val="00F010BB"/>
    <w:rsid w:val="00F012C1"/>
    <w:rsid w:val="00F0175F"/>
    <w:rsid w:val="00F01A41"/>
    <w:rsid w:val="00F03280"/>
    <w:rsid w:val="00F0362A"/>
    <w:rsid w:val="00F0385C"/>
    <w:rsid w:val="00F03ABE"/>
    <w:rsid w:val="00F03B69"/>
    <w:rsid w:val="00F04345"/>
    <w:rsid w:val="00F047A4"/>
    <w:rsid w:val="00F04B40"/>
    <w:rsid w:val="00F04F52"/>
    <w:rsid w:val="00F0510F"/>
    <w:rsid w:val="00F0563F"/>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177F3"/>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A19"/>
    <w:rsid w:val="00F2500D"/>
    <w:rsid w:val="00F251B2"/>
    <w:rsid w:val="00F2596D"/>
    <w:rsid w:val="00F25CAA"/>
    <w:rsid w:val="00F26AD6"/>
    <w:rsid w:val="00F2711C"/>
    <w:rsid w:val="00F2720E"/>
    <w:rsid w:val="00F27253"/>
    <w:rsid w:val="00F277E8"/>
    <w:rsid w:val="00F27ADE"/>
    <w:rsid w:val="00F27B04"/>
    <w:rsid w:val="00F27E3D"/>
    <w:rsid w:val="00F27EB2"/>
    <w:rsid w:val="00F301D0"/>
    <w:rsid w:val="00F3069F"/>
    <w:rsid w:val="00F30A02"/>
    <w:rsid w:val="00F30C3F"/>
    <w:rsid w:val="00F30C60"/>
    <w:rsid w:val="00F30CFA"/>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283"/>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4CC"/>
    <w:rsid w:val="00F44542"/>
    <w:rsid w:val="00F448DD"/>
    <w:rsid w:val="00F44D6A"/>
    <w:rsid w:val="00F44DB8"/>
    <w:rsid w:val="00F45760"/>
    <w:rsid w:val="00F45925"/>
    <w:rsid w:val="00F462B1"/>
    <w:rsid w:val="00F468E7"/>
    <w:rsid w:val="00F46BA6"/>
    <w:rsid w:val="00F46C97"/>
    <w:rsid w:val="00F4703E"/>
    <w:rsid w:val="00F4775F"/>
    <w:rsid w:val="00F47B16"/>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4F77"/>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261"/>
    <w:rsid w:val="00F93A31"/>
    <w:rsid w:val="00F93D6E"/>
    <w:rsid w:val="00F9423D"/>
    <w:rsid w:val="00F942C2"/>
    <w:rsid w:val="00F94609"/>
    <w:rsid w:val="00F94F16"/>
    <w:rsid w:val="00F95182"/>
    <w:rsid w:val="00F957D2"/>
    <w:rsid w:val="00F95D94"/>
    <w:rsid w:val="00F95FAD"/>
    <w:rsid w:val="00F966D7"/>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917"/>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14C"/>
    <w:rsid w:val="00FB426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862"/>
    <w:rsid w:val="00FC79D5"/>
    <w:rsid w:val="00FC7B35"/>
    <w:rsid w:val="00FC7B53"/>
    <w:rsid w:val="00FC7BD8"/>
    <w:rsid w:val="00FD0177"/>
    <w:rsid w:val="00FD0AE7"/>
    <w:rsid w:val="00FD0B44"/>
    <w:rsid w:val="00FD0F70"/>
    <w:rsid w:val="00FD1A3F"/>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0A0F"/>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B1261"/>
    <w:rsid w:val="01457570"/>
    <w:rsid w:val="016F43BB"/>
    <w:rsid w:val="01AA2C10"/>
    <w:rsid w:val="01AC75F0"/>
    <w:rsid w:val="01E64116"/>
    <w:rsid w:val="02813948"/>
    <w:rsid w:val="02B21FFC"/>
    <w:rsid w:val="03193843"/>
    <w:rsid w:val="032004FB"/>
    <w:rsid w:val="032A2EC2"/>
    <w:rsid w:val="032E1CD4"/>
    <w:rsid w:val="036F7D2F"/>
    <w:rsid w:val="037738D8"/>
    <w:rsid w:val="03AC114D"/>
    <w:rsid w:val="04272850"/>
    <w:rsid w:val="04B82889"/>
    <w:rsid w:val="04CB3F6F"/>
    <w:rsid w:val="04DD11BF"/>
    <w:rsid w:val="05264E82"/>
    <w:rsid w:val="054F67F2"/>
    <w:rsid w:val="05B4379B"/>
    <w:rsid w:val="05BF5CC8"/>
    <w:rsid w:val="060B0240"/>
    <w:rsid w:val="065155EA"/>
    <w:rsid w:val="065E2E82"/>
    <w:rsid w:val="0664230B"/>
    <w:rsid w:val="0671473D"/>
    <w:rsid w:val="068955F4"/>
    <w:rsid w:val="06A133D6"/>
    <w:rsid w:val="06D7523A"/>
    <w:rsid w:val="07124399"/>
    <w:rsid w:val="071E3E19"/>
    <w:rsid w:val="071F0864"/>
    <w:rsid w:val="07230354"/>
    <w:rsid w:val="0729334D"/>
    <w:rsid w:val="072B545A"/>
    <w:rsid w:val="0744651C"/>
    <w:rsid w:val="07553B26"/>
    <w:rsid w:val="075F0692"/>
    <w:rsid w:val="07831AC0"/>
    <w:rsid w:val="07905B50"/>
    <w:rsid w:val="079E5B2A"/>
    <w:rsid w:val="07D4521B"/>
    <w:rsid w:val="07DB054A"/>
    <w:rsid w:val="08055804"/>
    <w:rsid w:val="08165225"/>
    <w:rsid w:val="083D2AF4"/>
    <w:rsid w:val="08C2364C"/>
    <w:rsid w:val="08D32F8F"/>
    <w:rsid w:val="08F53B23"/>
    <w:rsid w:val="092D6169"/>
    <w:rsid w:val="09310F40"/>
    <w:rsid w:val="095011A8"/>
    <w:rsid w:val="09A514F4"/>
    <w:rsid w:val="0A053C89"/>
    <w:rsid w:val="0A070656"/>
    <w:rsid w:val="0A651725"/>
    <w:rsid w:val="0A6878BB"/>
    <w:rsid w:val="0A913ED8"/>
    <w:rsid w:val="0AA65618"/>
    <w:rsid w:val="0AB35B81"/>
    <w:rsid w:val="0AD578B8"/>
    <w:rsid w:val="0B24171E"/>
    <w:rsid w:val="0B5C3243"/>
    <w:rsid w:val="0B5E59FA"/>
    <w:rsid w:val="0B782F29"/>
    <w:rsid w:val="0B9A36F3"/>
    <w:rsid w:val="0BA12052"/>
    <w:rsid w:val="0BAD59A4"/>
    <w:rsid w:val="0BDF6813"/>
    <w:rsid w:val="0BF745E4"/>
    <w:rsid w:val="0C357211"/>
    <w:rsid w:val="0C466B45"/>
    <w:rsid w:val="0C746CE6"/>
    <w:rsid w:val="0C8D626F"/>
    <w:rsid w:val="0C9155D8"/>
    <w:rsid w:val="0CB101B0"/>
    <w:rsid w:val="0CCC58E6"/>
    <w:rsid w:val="0CD10852"/>
    <w:rsid w:val="0CD1596F"/>
    <w:rsid w:val="0CDE6F16"/>
    <w:rsid w:val="0D004744"/>
    <w:rsid w:val="0D1E1D5F"/>
    <w:rsid w:val="0D563CC5"/>
    <w:rsid w:val="0D584403"/>
    <w:rsid w:val="0D60177E"/>
    <w:rsid w:val="0D775FE2"/>
    <w:rsid w:val="0D856B35"/>
    <w:rsid w:val="0DEE7765"/>
    <w:rsid w:val="0DF02F5A"/>
    <w:rsid w:val="0E6504E4"/>
    <w:rsid w:val="0E867D51"/>
    <w:rsid w:val="0EBD415F"/>
    <w:rsid w:val="0ECC7E79"/>
    <w:rsid w:val="0EF3685E"/>
    <w:rsid w:val="0F08305D"/>
    <w:rsid w:val="0F144A26"/>
    <w:rsid w:val="0F204221"/>
    <w:rsid w:val="0F2B5D1F"/>
    <w:rsid w:val="0F45621F"/>
    <w:rsid w:val="0F9067A2"/>
    <w:rsid w:val="0FA45DAA"/>
    <w:rsid w:val="0FBF0C03"/>
    <w:rsid w:val="0FCA06F9"/>
    <w:rsid w:val="0FE05351"/>
    <w:rsid w:val="100903D4"/>
    <w:rsid w:val="101C0A97"/>
    <w:rsid w:val="102B4703"/>
    <w:rsid w:val="10B82D25"/>
    <w:rsid w:val="10C607DE"/>
    <w:rsid w:val="10D42A8B"/>
    <w:rsid w:val="10DE168E"/>
    <w:rsid w:val="10F67974"/>
    <w:rsid w:val="11051CC3"/>
    <w:rsid w:val="110E5707"/>
    <w:rsid w:val="11495112"/>
    <w:rsid w:val="11936674"/>
    <w:rsid w:val="11DD18E2"/>
    <w:rsid w:val="11E40DBA"/>
    <w:rsid w:val="11F43E80"/>
    <w:rsid w:val="121A6430"/>
    <w:rsid w:val="123478B9"/>
    <w:rsid w:val="123C0533"/>
    <w:rsid w:val="12414C51"/>
    <w:rsid w:val="12685FCD"/>
    <w:rsid w:val="128F6633"/>
    <w:rsid w:val="12B15FBE"/>
    <w:rsid w:val="12C7072D"/>
    <w:rsid w:val="12F74050"/>
    <w:rsid w:val="133833D9"/>
    <w:rsid w:val="135759C1"/>
    <w:rsid w:val="135F0ED4"/>
    <w:rsid w:val="137469CA"/>
    <w:rsid w:val="138C1BEB"/>
    <w:rsid w:val="13A02D2C"/>
    <w:rsid w:val="13B04DAC"/>
    <w:rsid w:val="13B41253"/>
    <w:rsid w:val="13D80718"/>
    <w:rsid w:val="13EF0479"/>
    <w:rsid w:val="13FC4A98"/>
    <w:rsid w:val="1416555A"/>
    <w:rsid w:val="143571AB"/>
    <w:rsid w:val="143A34B9"/>
    <w:rsid w:val="146F2C7A"/>
    <w:rsid w:val="148301A4"/>
    <w:rsid w:val="148F6460"/>
    <w:rsid w:val="149E4992"/>
    <w:rsid w:val="14A968EE"/>
    <w:rsid w:val="14E0178F"/>
    <w:rsid w:val="152E2E60"/>
    <w:rsid w:val="1581420C"/>
    <w:rsid w:val="1585042C"/>
    <w:rsid w:val="16464112"/>
    <w:rsid w:val="164F66A2"/>
    <w:rsid w:val="166E4572"/>
    <w:rsid w:val="167835BA"/>
    <w:rsid w:val="16EF70D4"/>
    <w:rsid w:val="16F8046E"/>
    <w:rsid w:val="16FF5CCD"/>
    <w:rsid w:val="16FF6D87"/>
    <w:rsid w:val="170E5D26"/>
    <w:rsid w:val="17694B12"/>
    <w:rsid w:val="176D5C4E"/>
    <w:rsid w:val="17753BE6"/>
    <w:rsid w:val="17852965"/>
    <w:rsid w:val="17BE59A2"/>
    <w:rsid w:val="17DA4A5F"/>
    <w:rsid w:val="17FE5263"/>
    <w:rsid w:val="18185849"/>
    <w:rsid w:val="182B350C"/>
    <w:rsid w:val="18464068"/>
    <w:rsid w:val="189248ED"/>
    <w:rsid w:val="18D35CED"/>
    <w:rsid w:val="19335864"/>
    <w:rsid w:val="195C37DD"/>
    <w:rsid w:val="19D21766"/>
    <w:rsid w:val="19F64B3B"/>
    <w:rsid w:val="1A376583"/>
    <w:rsid w:val="1A442DE9"/>
    <w:rsid w:val="1A662169"/>
    <w:rsid w:val="1A6B53C8"/>
    <w:rsid w:val="1A910448"/>
    <w:rsid w:val="1ADA6B24"/>
    <w:rsid w:val="1AE030E5"/>
    <w:rsid w:val="1AFB2E83"/>
    <w:rsid w:val="1B232898"/>
    <w:rsid w:val="1B973A55"/>
    <w:rsid w:val="1BC305D3"/>
    <w:rsid w:val="1BD134B8"/>
    <w:rsid w:val="1BD9300C"/>
    <w:rsid w:val="1C130409"/>
    <w:rsid w:val="1C2323A3"/>
    <w:rsid w:val="1C3A5A50"/>
    <w:rsid w:val="1C484763"/>
    <w:rsid w:val="1C6C5EA1"/>
    <w:rsid w:val="1CA23671"/>
    <w:rsid w:val="1CB53E21"/>
    <w:rsid w:val="1CB54B59"/>
    <w:rsid w:val="1CD01313"/>
    <w:rsid w:val="1CD55680"/>
    <w:rsid w:val="1CDF6673"/>
    <w:rsid w:val="1CFF5090"/>
    <w:rsid w:val="1D321E13"/>
    <w:rsid w:val="1D63299D"/>
    <w:rsid w:val="1D721AE5"/>
    <w:rsid w:val="1D951428"/>
    <w:rsid w:val="1DBC044E"/>
    <w:rsid w:val="1DED1E8D"/>
    <w:rsid w:val="1E00077D"/>
    <w:rsid w:val="1E0F688E"/>
    <w:rsid w:val="1E136732"/>
    <w:rsid w:val="1E571BEC"/>
    <w:rsid w:val="1EBB4EBE"/>
    <w:rsid w:val="1EE90A0A"/>
    <w:rsid w:val="1EEE0DF0"/>
    <w:rsid w:val="1F2167A3"/>
    <w:rsid w:val="1F3F2BD4"/>
    <w:rsid w:val="1F4849CA"/>
    <w:rsid w:val="1F5053F0"/>
    <w:rsid w:val="1F873477"/>
    <w:rsid w:val="1FA51677"/>
    <w:rsid w:val="1FCD447E"/>
    <w:rsid w:val="200521DD"/>
    <w:rsid w:val="2033244A"/>
    <w:rsid w:val="208A6DFA"/>
    <w:rsid w:val="20966FF2"/>
    <w:rsid w:val="20B00655"/>
    <w:rsid w:val="20DB7AF0"/>
    <w:rsid w:val="21050DBD"/>
    <w:rsid w:val="210C7C53"/>
    <w:rsid w:val="211508B6"/>
    <w:rsid w:val="21364A0F"/>
    <w:rsid w:val="21455F84"/>
    <w:rsid w:val="21B35628"/>
    <w:rsid w:val="21BF1A86"/>
    <w:rsid w:val="21CA43CD"/>
    <w:rsid w:val="21CF15C2"/>
    <w:rsid w:val="220A1EE8"/>
    <w:rsid w:val="2230171F"/>
    <w:rsid w:val="224B4640"/>
    <w:rsid w:val="22765384"/>
    <w:rsid w:val="228F40D1"/>
    <w:rsid w:val="22BC1770"/>
    <w:rsid w:val="230318A9"/>
    <w:rsid w:val="230D3B35"/>
    <w:rsid w:val="231B7B5C"/>
    <w:rsid w:val="233209BF"/>
    <w:rsid w:val="23734B64"/>
    <w:rsid w:val="23AE574A"/>
    <w:rsid w:val="23E9458B"/>
    <w:rsid w:val="23FC7C17"/>
    <w:rsid w:val="24382045"/>
    <w:rsid w:val="245B0C78"/>
    <w:rsid w:val="246C493C"/>
    <w:rsid w:val="247B2AA1"/>
    <w:rsid w:val="24977600"/>
    <w:rsid w:val="24B831E2"/>
    <w:rsid w:val="24BF61EC"/>
    <w:rsid w:val="24E21FE9"/>
    <w:rsid w:val="250B120F"/>
    <w:rsid w:val="251E0143"/>
    <w:rsid w:val="252C7220"/>
    <w:rsid w:val="252D7084"/>
    <w:rsid w:val="254A2AF8"/>
    <w:rsid w:val="254F42BB"/>
    <w:rsid w:val="25DE12EA"/>
    <w:rsid w:val="26395B91"/>
    <w:rsid w:val="26A50560"/>
    <w:rsid w:val="26FD1CCB"/>
    <w:rsid w:val="270C4509"/>
    <w:rsid w:val="270F55EE"/>
    <w:rsid w:val="272F1A96"/>
    <w:rsid w:val="277A413B"/>
    <w:rsid w:val="27A77198"/>
    <w:rsid w:val="27BB6298"/>
    <w:rsid w:val="27BB73E5"/>
    <w:rsid w:val="27F52753"/>
    <w:rsid w:val="27FF5E1C"/>
    <w:rsid w:val="28362A72"/>
    <w:rsid w:val="28520641"/>
    <w:rsid w:val="286B34B1"/>
    <w:rsid w:val="287610F2"/>
    <w:rsid w:val="2879797C"/>
    <w:rsid w:val="289B2B0B"/>
    <w:rsid w:val="28F55108"/>
    <w:rsid w:val="28F94ACB"/>
    <w:rsid w:val="29086F52"/>
    <w:rsid w:val="292E4C0A"/>
    <w:rsid w:val="29491934"/>
    <w:rsid w:val="29600A1E"/>
    <w:rsid w:val="297B0CF7"/>
    <w:rsid w:val="29CA7085"/>
    <w:rsid w:val="29FF2103"/>
    <w:rsid w:val="2A0C5717"/>
    <w:rsid w:val="2A12304A"/>
    <w:rsid w:val="2A3A7A42"/>
    <w:rsid w:val="2AC122F0"/>
    <w:rsid w:val="2ACA2711"/>
    <w:rsid w:val="2B4F0E68"/>
    <w:rsid w:val="2B822DA1"/>
    <w:rsid w:val="2BB7668C"/>
    <w:rsid w:val="2BBB02AC"/>
    <w:rsid w:val="2BD1121A"/>
    <w:rsid w:val="2C1D399B"/>
    <w:rsid w:val="2C3923E3"/>
    <w:rsid w:val="2C3B1E3C"/>
    <w:rsid w:val="2C490D4B"/>
    <w:rsid w:val="2C8F68B4"/>
    <w:rsid w:val="2C937C52"/>
    <w:rsid w:val="2D132B12"/>
    <w:rsid w:val="2D2325AC"/>
    <w:rsid w:val="2D25466F"/>
    <w:rsid w:val="2D2563CC"/>
    <w:rsid w:val="2D5A78BE"/>
    <w:rsid w:val="2D662499"/>
    <w:rsid w:val="2D886EC1"/>
    <w:rsid w:val="2DBC044D"/>
    <w:rsid w:val="2DD00FFA"/>
    <w:rsid w:val="2DD75257"/>
    <w:rsid w:val="2E024E2F"/>
    <w:rsid w:val="2E0E6DB8"/>
    <w:rsid w:val="2E266E54"/>
    <w:rsid w:val="2E3E5816"/>
    <w:rsid w:val="2EA133AF"/>
    <w:rsid w:val="2ED20E13"/>
    <w:rsid w:val="2ED85206"/>
    <w:rsid w:val="2EDB1886"/>
    <w:rsid w:val="2EDD2DD9"/>
    <w:rsid w:val="2F0C27F3"/>
    <w:rsid w:val="2F335980"/>
    <w:rsid w:val="2F336759"/>
    <w:rsid w:val="2F3B1D20"/>
    <w:rsid w:val="2F410368"/>
    <w:rsid w:val="2F422E59"/>
    <w:rsid w:val="2F5D6410"/>
    <w:rsid w:val="2F723467"/>
    <w:rsid w:val="2F922149"/>
    <w:rsid w:val="2FAD50FF"/>
    <w:rsid w:val="2FD46F7C"/>
    <w:rsid w:val="2FE851A7"/>
    <w:rsid w:val="2FEF0366"/>
    <w:rsid w:val="30661471"/>
    <w:rsid w:val="306835D0"/>
    <w:rsid w:val="309B4287"/>
    <w:rsid w:val="30AA08EF"/>
    <w:rsid w:val="30D07FA5"/>
    <w:rsid w:val="30F32296"/>
    <w:rsid w:val="3137221E"/>
    <w:rsid w:val="31480833"/>
    <w:rsid w:val="317473A5"/>
    <w:rsid w:val="31DD737B"/>
    <w:rsid w:val="320A28B0"/>
    <w:rsid w:val="32153FA4"/>
    <w:rsid w:val="328B5E32"/>
    <w:rsid w:val="32A0292F"/>
    <w:rsid w:val="32A02B99"/>
    <w:rsid w:val="32DD0826"/>
    <w:rsid w:val="32E95EDD"/>
    <w:rsid w:val="32FA790B"/>
    <w:rsid w:val="33055B07"/>
    <w:rsid w:val="330F2BAA"/>
    <w:rsid w:val="331D2279"/>
    <w:rsid w:val="332B5D17"/>
    <w:rsid w:val="33675AA7"/>
    <w:rsid w:val="337D5F7B"/>
    <w:rsid w:val="337E44B5"/>
    <w:rsid w:val="3390570F"/>
    <w:rsid w:val="33953AD8"/>
    <w:rsid w:val="33C06C05"/>
    <w:rsid w:val="33D414D0"/>
    <w:rsid w:val="33ED121E"/>
    <w:rsid w:val="3411197D"/>
    <w:rsid w:val="34603E67"/>
    <w:rsid w:val="347A51A5"/>
    <w:rsid w:val="3483666A"/>
    <w:rsid w:val="348A2F11"/>
    <w:rsid w:val="34952A9C"/>
    <w:rsid w:val="34A23D27"/>
    <w:rsid w:val="35123069"/>
    <w:rsid w:val="35284C04"/>
    <w:rsid w:val="355643C5"/>
    <w:rsid w:val="359C2256"/>
    <w:rsid w:val="35CD358A"/>
    <w:rsid w:val="35E16DD3"/>
    <w:rsid w:val="36050AA1"/>
    <w:rsid w:val="36232DB0"/>
    <w:rsid w:val="36445687"/>
    <w:rsid w:val="36482B5D"/>
    <w:rsid w:val="36A33D10"/>
    <w:rsid w:val="36A50485"/>
    <w:rsid w:val="36D31069"/>
    <w:rsid w:val="37136570"/>
    <w:rsid w:val="37252074"/>
    <w:rsid w:val="37471EDD"/>
    <w:rsid w:val="374C0952"/>
    <w:rsid w:val="37742786"/>
    <w:rsid w:val="378123A9"/>
    <w:rsid w:val="379F3D2C"/>
    <w:rsid w:val="37DF20DE"/>
    <w:rsid w:val="37FE110B"/>
    <w:rsid w:val="385F359C"/>
    <w:rsid w:val="38865F6E"/>
    <w:rsid w:val="388B3D55"/>
    <w:rsid w:val="38970C19"/>
    <w:rsid w:val="38E250CA"/>
    <w:rsid w:val="38FD6768"/>
    <w:rsid w:val="395105A2"/>
    <w:rsid w:val="39794115"/>
    <w:rsid w:val="399307E1"/>
    <w:rsid w:val="39D8513B"/>
    <w:rsid w:val="3A120C1D"/>
    <w:rsid w:val="3A1E073A"/>
    <w:rsid w:val="3A664C10"/>
    <w:rsid w:val="3A965CFC"/>
    <w:rsid w:val="3B051543"/>
    <w:rsid w:val="3B1C64B2"/>
    <w:rsid w:val="3B2A3362"/>
    <w:rsid w:val="3B514788"/>
    <w:rsid w:val="3B547DD5"/>
    <w:rsid w:val="3B5F6EA5"/>
    <w:rsid w:val="3B746489"/>
    <w:rsid w:val="3B7937C1"/>
    <w:rsid w:val="3BA80B19"/>
    <w:rsid w:val="3BCF67ED"/>
    <w:rsid w:val="3C0A6FF7"/>
    <w:rsid w:val="3C2A67D5"/>
    <w:rsid w:val="3C4240EC"/>
    <w:rsid w:val="3CD42104"/>
    <w:rsid w:val="3CEB1DA8"/>
    <w:rsid w:val="3D1255B0"/>
    <w:rsid w:val="3D222457"/>
    <w:rsid w:val="3D711B40"/>
    <w:rsid w:val="3D801B10"/>
    <w:rsid w:val="3DE10046"/>
    <w:rsid w:val="3DFE0BF8"/>
    <w:rsid w:val="3E32264F"/>
    <w:rsid w:val="3E397E76"/>
    <w:rsid w:val="3E594D47"/>
    <w:rsid w:val="3E800AA6"/>
    <w:rsid w:val="3E907BE3"/>
    <w:rsid w:val="3F3A1FEB"/>
    <w:rsid w:val="3F411969"/>
    <w:rsid w:val="3F653727"/>
    <w:rsid w:val="3FB837B0"/>
    <w:rsid w:val="40117D74"/>
    <w:rsid w:val="406F4F58"/>
    <w:rsid w:val="407A541B"/>
    <w:rsid w:val="407F5A7C"/>
    <w:rsid w:val="408E3D89"/>
    <w:rsid w:val="40977C03"/>
    <w:rsid w:val="40A67243"/>
    <w:rsid w:val="40C07BCB"/>
    <w:rsid w:val="40C477AB"/>
    <w:rsid w:val="40CD2B03"/>
    <w:rsid w:val="40D36339"/>
    <w:rsid w:val="40D82819"/>
    <w:rsid w:val="41236C02"/>
    <w:rsid w:val="41524275"/>
    <w:rsid w:val="41561C25"/>
    <w:rsid w:val="416B225B"/>
    <w:rsid w:val="417411D9"/>
    <w:rsid w:val="41ED50AC"/>
    <w:rsid w:val="41FB0363"/>
    <w:rsid w:val="42224ABA"/>
    <w:rsid w:val="42253D73"/>
    <w:rsid w:val="422C7D41"/>
    <w:rsid w:val="42DC4764"/>
    <w:rsid w:val="42E51598"/>
    <w:rsid w:val="43010A9A"/>
    <w:rsid w:val="43140575"/>
    <w:rsid w:val="43206AD1"/>
    <w:rsid w:val="433A199D"/>
    <w:rsid w:val="433A31B9"/>
    <w:rsid w:val="433D1C73"/>
    <w:rsid w:val="43AB0A4F"/>
    <w:rsid w:val="43E10029"/>
    <w:rsid w:val="442962A2"/>
    <w:rsid w:val="445D7CFA"/>
    <w:rsid w:val="446B419A"/>
    <w:rsid w:val="449F5EAC"/>
    <w:rsid w:val="44AC48CA"/>
    <w:rsid w:val="44E4602A"/>
    <w:rsid w:val="44E558FF"/>
    <w:rsid w:val="44FE1897"/>
    <w:rsid w:val="45086A83"/>
    <w:rsid w:val="450B1AF4"/>
    <w:rsid w:val="45B778DE"/>
    <w:rsid w:val="45B80788"/>
    <w:rsid w:val="45BE6EBE"/>
    <w:rsid w:val="46235014"/>
    <w:rsid w:val="462E7BA0"/>
    <w:rsid w:val="463D7DE3"/>
    <w:rsid w:val="466622E2"/>
    <w:rsid w:val="46704557"/>
    <w:rsid w:val="46B5206F"/>
    <w:rsid w:val="46DB30D4"/>
    <w:rsid w:val="46EE37D3"/>
    <w:rsid w:val="46FD6CEB"/>
    <w:rsid w:val="47024B89"/>
    <w:rsid w:val="470D3404"/>
    <w:rsid w:val="47120827"/>
    <w:rsid w:val="471B73BB"/>
    <w:rsid w:val="471F4D18"/>
    <w:rsid w:val="47473562"/>
    <w:rsid w:val="474927B8"/>
    <w:rsid w:val="47731209"/>
    <w:rsid w:val="47B73BC5"/>
    <w:rsid w:val="47D93032"/>
    <w:rsid w:val="47E9061B"/>
    <w:rsid w:val="484245C7"/>
    <w:rsid w:val="48447FD7"/>
    <w:rsid w:val="488D7CFE"/>
    <w:rsid w:val="48C40C98"/>
    <w:rsid w:val="48C56FFE"/>
    <w:rsid w:val="48ED0C4F"/>
    <w:rsid w:val="4900334A"/>
    <w:rsid w:val="49323FD7"/>
    <w:rsid w:val="493F3132"/>
    <w:rsid w:val="49747FC0"/>
    <w:rsid w:val="49917034"/>
    <w:rsid w:val="49AC7F85"/>
    <w:rsid w:val="49B733E4"/>
    <w:rsid w:val="49C30532"/>
    <w:rsid w:val="49D06B92"/>
    <w:rsid w:val="49D17D6F"/>
    <w:rsid w:val="49F46678"/>
    <w:rsid w:val="4A11580F"/>
    <w:rsid w:val="4A371147"/>
    <w:rsid w:val="4A931818"/>
    <w:rsid w:val="4AB16081"/>
    <w:rsid w:val="4AF30DD3"/>
    <w:rsid w:val="4B132170"/>
    <w:rsid w:val="4B2449EC"/>
    <w:rsid w:val="4B3D426F"/>
    <w:rsid w:val="4B533803"/>
    <w:rsid w:val="4B553E21"/>
    <w:rsid w:val="4B813E1D"/>
    <w:rsid w:val="4BA53EF1"/>
    <w:rsid w:val="4BB529B2"/>
    <w:rsid w:val="4BF21A7A"/>
    <w:rsid w:val="4C12409B"/>
    <w:rsid w:val="4C213D03"/>
    <w:rsid w:val="4C292770"/>
    <w:rsid w:val="4C315FBB"/>
    <w:rsid w:val="4C4C1CAD"/>
    <w:rsid w:val="4C514CFA"/>
    <w:rsid w:val="4C59524B"/>
    <w:rsid w:val="4C68672E"/>
    <w:rsid w:val="4CC457CA"/>
    <w:rsid w:val="4CF403FF"/>
    <w:rsid w:val="4D301F69"/>
    <w:rsid w:val="4D5601C7"/>
    <w:rsid w:val="4D783DF7"/>
    <w:rsid w:val="4DAA392F"/>
    <w:rsid w:val="4DCD5EF0"/>
    <w:rsid w:val="4DDA057B"/>
    <w:rsid w:val="4DF85F23"/>
    <w:rsid w:val="4E2953E4"/>
    <w:rsid w:val="4E324FB1"/>
    <w:rsid w:val="4E5E7F75"/>
    <w:rsid w:val="4E7803E9"/>
    <w:rsid w:val="4EAC5711"/>
    <w:rsid w:val="4EE94897"/>
    <w:rsid w:val="4EF70D4B"/>
    <w:rsid w:val="4F1576CB"/>
    <w:rsid w:val="4F5E48FD"/>
    <w:rsid w:val="4FAE1D52"/>
    <w:rsid w:val="4FF260E2"/>
    <w:rsid w:val="500A411E"/>
    <w:rsid w:val="50173012"/>
    <w:rsid w:val="50373E78"/>
    <w:rsid w:val="504D4821"/>
    <w:rsid w:val="50AC1958"/>
    <w:rsid w:val="51273B6A"/>
    <w:rsid w:val="51363DAD"/>
    <w:rsid w:val="51414746"/>
    <w:rsid w:val="51B2004B"/>
    <w:rsid w:val="52253F45"/>
    <w:rsid w:val="523739C7"/>
    <w:rsid w:val="52825E86"/>
    <w:rsid w:val="52A25052"/>
    <w:rsid w:val="52A707CD"/>
    <w:rsid w:val="52B0193D"/>
    <w:rsid w:val="52F757BE"/>
    <w:rsid w:val="53190690"/>
    <w:rsid w:val="53575FFF"/>
    <w:rsid w:val="535E5F6B"/>
    <w:rsid w:val="537B1F4B"/>
    <w:rsid w:val="537D468A"/>
    <w:rsid w:val="53A70F92"/>
    <w:rsid w:val="53B03F05"/>
    <w:rsid w:val="53BF2783"/>
    <w:rsid w:val="53D11CA6"/>
    <w:rsid w:val="53E2646E"/>
    <w:rsid w:val="542F6351"/>
    <w:rsid w:val="54556AEA"/>
    <w:rsid w:val="545A24A8"/>
    <w:rsid w:val="546B6463"/>
    <w:rsid w:val="546F6918"/>
    <w:rsid w:val="5472041A"/>
    <w:rsid w:val="54E83A9F"/>
    <w:rsid w:val="54F77CF7"/>
    <w:rsid w:val="55131A57"/>
    <w:rsid w:val="553B5E36"/>
    <w:rsid w:val="5547596F"/>
    <w:rsid w:val="55622629"/>
    <w:rsid w:val="559F45C9"/>
    <w:rsid w:val="55A71CA4"/>
    <w:rsid w:val="55F04E72"/>
    <w:rsid w:val="56372F6E"/>
    <w:rsid w:val="56625644"/>
    <w:rsid w:val="568A6EF6"/>
    <w:rsid w:val="5697353F"/>
    <w:rsid w:val="569F39BB"/>
    <w:rsid w:val="56EA0868"/>
    <w:rsid w:val="57296C8A"/>
    <w:rsid w:val="57406F77"/>
    <w:rsid w:val="57467AE9"/>
    <w:rsid w:val="577D71D5"/>
    <w:rsid w:val="57800F01"/>
    <w:rsid w:val="57852178"/>
    <w:rsid w:val="57A94ECD"/>
    <w:rsid w:val="585F764D"/>
    <w:rsid w:val="58B65B9B"/>
    <w:rsid w:val="58ED38EB"/>
    <w:rsid w:val="58FA4291"/>
    <w:rsid w:val="59087B9A"/>
    <w:rsid w:val="59637709"/>
    <w:rsid w:val="596C3BD8"/>
    <w:rsid w:val="59A659EE"/>
    <w:rsid w:val="5A3115B5"/>
    <w:rsid w:val="5A3A2DDD"/>
    <w:rsid w:val="5A737E20"/>
    <w:rsid w:val="5A82078C"/>
    <w:rsid w:val="5A8F0385"/>
    <w:rsid w:val="5AA224B3"/>
    <w:rsid w:val="5AC82171"/>
    <w:rsid w:val="5ACA4A36"/>
    <w:rsid w:val="5B046CCA"/>
    <w:rsid w:val="5B6B6A35"/>
    <w:rsid w:val="5B747FA2"/>
    <w:rsid w:val="5BB13D97"/>
    <w:rsid w:val="5BC367AE"/>
    <w:rsid w:val="5BEA15F7"/>
    <w:rsid w:val="5BF918A2"/>
    <w:rsid w:val="5C1775E7"/>
    <w:rsid w:val="5C622ED3"/>
    <w:rsid w:val="5C6739B4"/>
    <w:rsid w:val="5C71213D"/>
    <w:rsid w:val="5C977CD5"/>
    <w:rsid w:val="5CD05F7C"/>
    <w:rsid w:val="5CDF25FD"/>
    <w:rsid w:val="5CE0276D"/>
    <w:rsid w:val="5D011801"/>
    <w:rsid w:val="5D0C1E6E"/>
    <w:rsid w:val="5D5C27B2"/>
    <w:rsid w:val="5D7E7207"/>
    <w:rsid w:val="5D81328C"/>
    <w:rsid w:val="5D8A5BAC"/>
    <w:rsid w:val="5DBE7604"/>
    <w:rsid w:val="5DF64BBB"/>
    <w:rsid w:val="5E03201B"/>
    <w:rsid w:val="5E086AD1"/>
    <w:rsid w:val="5E2A6A47"/>
    <w:rsid w:val="5E8F0FA0"/>
    <w:rsid w:val="5E960298"/>
    <w:rsid w:val="5EEB2D9E"/>
    <w:rsid w:val="5EF26008"/>
    <w:rsid w:val="5F011E9E"/>
    <w:rsid w:val="5F3D1CF1"/>
    <w:rsid w:val="5F6366B5"/>
    <w:rsid w:val="5F7912CB"/>
    <w:rsid w:val="5F7A30E0"/>
    <w:rsid w:val="5F9E662B"/>
    <w:rsid w:val="5FA40A7B"/>
    <w:rsid w:val="5FCF3808"/>
    <w:rsid w:val="5FE1759B"/>
    <w:rsid w:val="5FF7D708"/>
    <w:rsid w:val="60317303"/>
    <w:rsid w:val="6035775C"/>
    <w:rsid w:val="603C575F"/>
    <w:rsid w:val="607D37A6"/>
    <w:rsid w:val="60852FE3"/>
    <w:rsid w:val="60BE3C27"/>
    <w:rsid w:val="60D945A9"/>
    <w:rsid w:val="61081F46"/>
    <w:rsid w:val="610B7004"/>
    <w:rsid w:val="61480D21"/>
    <w:rsid w:val="61721872"/>
    <w:rsid w:val="61786E1D"/>
    <w:rsid w:val="61806B66"/>
    <w:rsid w:val="61A94AF6"/>
    <w:rsid w:val="62093465"/>
    <w:rsid w:val="62142FEB"/>
    <w:rsid w:val="62315204"/>
    <w:rsid w:val="625203F3"/>
    <w:rsid w:val="625658CD"/>
    <w:rsid w:val="62730229"/>
    <w:rsid w:val="62765685"/>
    <w:rsid w:val="627D7494"/>
    <w:rsid w:val="628E5ED5"/>
    <w:rsid w:val="62B8336A"/>
    <w:rsid w:val="62DB0C58"/>
    <w:rsid w:val="63057A83"/>
    <w:rsid w:val="635C2D61"/>
    <w:rsid w:val="63626220"/>
    <w:rsid w:val="638B7D32"/>
    <w:rsid w:val="638C7755"/>
    <w:rsid w:val="639C3F43"/>
    <w:rsid w:val="63CB2BF0"/>
    <w:rsid w:val="63E94CAF"/>
    <w:rsid w:val="63F7561D"/>
    <w:rsid w:val="63FC4B56"/>
    <w:rsid w:val="642235E3"/>
    <w:rsid w:val="642B3713"/>
    <w:rsid w:val="64337579"/>
    <w:rsid w:val="643A375C"/>
    <w:rsid w:val="64441196"/>
    <w:rsid w:val="64A83BAD"/>
    <w:rsid w:val="64AC3EB3"/>
    <w:rsid w:val="64B646C3"/>
    <w:rsid w:val="65072020"/>
    <w:rsid w:val="65091B75"/>
    <w:rsid w:val="65254A6D"/>
    <w:rsid w:val="65378BD8"/>
    <w:rsid w:val="65BC6440"/>
    <w:rsid w:val="65C36E7F"/>
    <w:rsid w:val="65D11B88"/>
    <w:rsid w:val="65D21A26"/>
    <w:rsid w:val="660F5F18"/>
    <w:rsid w:val="6622615E"/>
    <w:rsid w:val="663B7430"/>
    <w:rsid w:val="66A172F9"/>
    <w:rsid w:val="66CE73AC"/>
    <w:rsid w:val="66EA3218"/>
    <w:rsid w:val="672A0BC3"/>
    <w:rsid w:val="67604452"/>
    <w:rsid w:val="67B51A77"/>
    <w:rsid w:val="67EE6D37"/>
    <w:rsid w:val="682448B7"/>
    <w:rsid w:val="687775B2"/>
    <w:rsid w:val="68B41F83"/>
    <w:rsid w:val="68D72FB6"/>
    <w:rsid w:val="68F0088D"/>
    <w:rsid w:val="69251E09"/>
    <w:rsid w:val="6940715E"/>
    <w:rsid w:val="69576081"/>
    <w:rsid w:val="69F40BE1"/>
    <w:rsid w:val="6A1B14A7"/>
    <w:rsid w:val="6A200354"/>
    <w:rsid w:val="6A917F09"/>
    <w:rsid w:val="6AA302AD"/>
    <w:rsid w:val="6AE13192"/>
    <w:rsid w:val="6AE5012B"/>
    <w:rsid w:val="6B06168D"/>
    <w:rsid w:val="6B1271E1"/>
    <w:rsid w:val="6B222DD6"/>
    <w:rsid w:val="6B241A17"/>
    <w:rsid w:val="6B432AA4"/>
    <w:rsid w:val="6B7636D8"/>
    <w:rsid w:val="6B891A21"/>
    <w:rsid w:val="6BF948B8"/>
    <w:rsid w:val="6C503249"/>
    <w:rsid w:val="6C5E7628"/>
    <w:rsid w:val="6C7E0D8E"/>
    <w:rsid w:val="6CCB7647"/>
    <w:rsid w:val="6CF04454"/>
    <w:rsid w:val="6D0010E2"/>
    <w:rsid w:val="6D0520F7"/>
    <w:rsid w:val="6D064B23"/>
    <w:rsid w:val="6D0C0E01"/>
    <w:rsid w:val="6D3F3B91"/>
    <w:rsid w:val="6D5855C1"/>
    <w:rsid w:val="6DE50270"/>
    <w:rsid w:val="6E072901"/>
    <w:rsid w:val="6E1148C4"/>
    <w:rsid w:val="6E274D51"/>
    <w:rsid w:val="6E315382"/>
    <w:rsid w:val="6E634A12"/>
    <w:rsid w:val="6E914282"/>
    <w:rsid w:val="6E9C0F6F"/>
    <w:rsid w:val="6F0B0EB6"/>
    <w:rsid w:val="6F0E4EC3"/>
    <w:rsid w:val="6F1D039F"/>
    <w:rsid w:val="6F4274B2"/>
    <w:rsid w:val="6FC860C0"/>
    <w:rsid w:val="70104A39"/>
    <w:rsid w:val="70202FB4"/>
    <w:rsid w:val="70557737"/>
    <w:rsid w:val="705D4C56"/>
    <w:rsid w:val="70751679"/>
    <w:rsid w:val="70F01D72"/>
    <w:rsid w:val="711904E4"/>
    <w:rsid w:val="71397275"/>
    <w:rsid w:val="7146565B"/>
    <w:rsid w:val="71473A67"/>
    <w:rsid w:val="71671D9D"/>
    <w:rsid w:val="7199730D"/>
    <w:rsid w:val="71AD7318"/>
    <w:rsid w:val="71C37A53"/>
    <w:rsid w:val="71E3050D"/>
    <w:rsid w:val="71F118FE"/>
    <w:rsid w:val="721675B7"/>
    <w:rsid w:val="721C4020"/>
    <w:rsid w:val="72553376"/>
    <w:rsid w:val="726D70E7"/>
    <w:rsid w:val="726F754F"/>
    <w:rsid w:val="72A63D8F"/>
    <w:rsid w:val="72C5502F"/>
    <w:rsid w:val="72EE4EBF"/>
    <w:rsid w:val="73406045"/>
    <w:rsid w:val="734D12CF"/>
    <w:rsid w:val="7363098C"/>
    <w:rsid w:val="736A39A2"/>
    <w:rsid w:val="73763D1E"/>
    <w:rsid w:val="73DD4830"/>
    <w:rsid w:val="73E31570"/>
    <w:rsid w:val="73EA0EDA"/>
    <w:rsid w:val="743662F5"/>
    <w:rsid w:val="743F19B9"/>
    <w:rsid w:val="746C1710"/>
    <w:rsid w:val="74783080"/>
    <w:rsid w:val="747D74F0"/>
    <w:rsid w:val="74C31ECB"/>
    <w:rsid w:val="74CB28DA"/>
    <w:rsid w:val="74CD717F"/>
    <w:rsid w:val="74F34CB3"/>
    <w:rsid w:val="755E1BC6"/>
    <w:rsid w:val="756F7C68"/>
    <w:rsid w:val="75905010"/>
    <w:rsid w:val="75942919"/>
    <w:rsid w:val="75B27C6E"/>
    <w:rsid w:val="75B92311"/>
    <w:rsid w:val="75DD5AAF"/>
    <w:rsid w:val="761558C9"/>
    <w:rsid w:val="76673540"/>
    <w:rsid w:val="768F16E6"/>
    <w:rsid w:val="76CC708D"/>
    <w:rsid w:val="76DC005F"/>
    <w:rsid w:val="76DE441B"/>
    <w:rsid w:val="76FB218F"/>
    <w:rsid w:val="7709196E"/>
    <w:rsid w:val="77291B3A"/>
    <w:rsid w:val="778E5E41"/>
    <w:rsid w:val="779D47ED"/>
    <w:rsid w:val="77AA57AB"/>
    <w:rsid w:val="77D77194"/>
    <w:rsid w:val="77D8360D"/>
    <w:rsid w:val="781D0D71"/>
    <w:rsid w:val="789631FF"/>
    <w:rsid w:val="78A54023"/>
    <w:rsid w:val="78AE6916"/>
    <w:rsid w:val="78C145E9"/>
    <w:rsid w:val="78CC4E73"/>
    <w:rsid w:val="79D00993"/>
    <w:rsid w:val="79E104AA"/>
    <w:rsid w:val="79E81839"/>
    <w:rsid w:val="7A056C5C"/>
    <w:rsid w:val="7A4342FF"/>
    <w:rsid w:val="7A797175"/>
    <w:rsid w:val="7A8E216A"/>
    <w:rsid w:val="7AAA36FF"/>
    <w:rsid w:val="7AFA4DC2"/>
    <w:rsid w:val="7B00281D"/>
    <w:rsid w:val="7B034D60"/>
    <w:rsid w:val="7B04743F"/>
    <w:rsid w:val="7B594B51"/>
    <w:rsid w:val="7B7E4076"/>
    <w:rsid w:val="7B982755"/>
    <w:rsid w:val="7BA06CCE"/>
    <w:rsid w:val="7BB73BB8"/>
    <w:rsid w:val="7BE11BBF"/>
    <w:rsid w:val="7C1F03DB"/>
    <w:rsid w:val="7C321491"/>
    <w:rsid w:val="7C5B5D0B"/>
    <w:rsid w:val="7C907F65"/>
    <w:rsid w:val="7C9C4E59"/>
    <w:rsid w:val="7CA428F9"/>
    <w:rsid w:val="7CE64029"/>
    <w:rsid w:val="7D361F0F"/>
    <w:rsid w:val="7D685BC6"/>
    <w:rsid w:val="7D8335F7"/>
    <w:rsid w:val="7D8C2F70"/>
    <w:rsid w:val="7DB609FF"/>
    <w:rsid w:val="7DBD4C18"/>
    <w:rsid w:val="7DBF3E97"/>
    <w:rsid w:val="7E2F1D63"/>
    <w:rsid w:val="7E3119A9"/>
    <w:rsid w:val="7E59665A"/>
    <w:rsid w:val="7E6D10D6"/>
    <w:rsid w:val="7E722949"/>
    <w:rsid w:val="7E831383"/>
    <w:rsid w:val="7EC3792C"/>
    <w:rsid w:val="7EEB17D0"/>
    <w:rsid w:val="7F0A04A3"/>
    <w:rsid w:val="7F472BBC"/>
    <w:rsid w:val="7F4A4D43"/>
    <w:rsid w:val="7F4E3729"/>
    <w:rsid w:val="7F796D86"/>
    <w:rsid w:val="7F89586C"/>
    <w:rsid w:val="7FA2248A"/>
    <w:rsid w:val="7FFBF5B5"/>
    <w:rsid w:val="8ED750F3"/>
    <w:rsid w:val="8FE3B95D"/>
    <w:rsid w:val="D3FFBC44"/>
    <w:rsid w:val="EBDF4A5C"/>
    <w:rsid w:val="F753382A"/>
    <w:rsid w:val="FEF708B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Note Heading"/>
    <w:basedOn w:val="1"/>
    <w:next w:val="1"/>
    <w:qFormat/>
    <w:uiPriority w:val="0"/>
    <w:pPr>
      <w:spacing w:line="360" w:lineRule="auto"/>
      <w:jc w:val="center"/>
    </w:pPr>
    <w:rPr>
      <w:sz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unhideWhenUsed/>
    <w:qFormat/>
    <w:uiPriority w:val="0"/>
    <w:pPr>
      <w:shd w:val="clear" w:color="auto" w:fill="000080"/>
    </w:pPr>
    <w:rPr>
      <w:rFonts w:hint="eastAsia" w:ascii="宋体" w:hAnsi="宋体"/>
      <w:kern w:val="0"/>
      <w:sz w:val="20"/>
      <w:szCs w:val="20"/>
    </w:rPr>
  </w:style>
  <w:style w:type="paragraph" w:styleId="18">
    <w:name w:val="annotation text"/>
    <w:basedOn w:val="1"/>
    <w:link w:val="69"/>
    <w:unhideWhenUsed/>
    <w:qFormat/>
    <w:uiPriority w:val="0"/>
    <w:pPr>
      <w:jc w:val="left"/>
    </w:pPr>
  </w:style>
  <w:style w:type="paragraph" w:styleId="19">
    <w:name w:val="Body Text 3"/>
    <w:basedOn w:val="1"/>
    <w:link w:val="70"/>
    <w:qFormat/>
    <w:uiPriority w:val="0"/>
    <w:pPr>
      <w:spacing w:line="500" w:lineRule="exact"/>
    </w:pPr>
    <w:rPr>
      <w:b/>
      <w:bCs/>
      <w:kern w:val="0"/>
      <w:sz w:val="24"/>
    </w:rPr>
  </w:style>
  <w:style w:type="paragraph" w:styleId="20">
    <w:name w:val="Body Text"/>
    <w:basedOn w:val="1"/>
    <w:link w:val="71"/>
    <w:qFormat/>
    <w:uiPriority w:val="99"/>
    <w:pPr>
      <w:spacing w:line="380" w:lineRule="exact"/>
    </w:pPr>
    <w:rPr>
      <w:kern w:val="0"/>
      <w:sz w:val="24"/>
    </w:rPr>
  </w:style>
  <w:style w:type="paragraph" w:styleId="21">
    <w:name w:val="Body Text Indent"/>
    <w:basedOn w:val="1"/>
    <w:next w:val="1"/>
    <w:link w:val="72"/>
    <w:qFormat/>
    <w:uiPriority w:val="0"/>
    <w:pPr>
      <w:ind w:firstLine="830" w:firstLineChars="352"/>
    </w:pPr>
    <w:rPr>
      <w:rFonts w:ascii="仿宋_GB2312" w:eastAsia="仿宋_GB2312"/>
      <w:kern w:val="0"/>
      <w:sz w:val="32"/>
      <w:szCs w:val="20"/>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unhideWhenUsed/>
    <w:qFormat/>
    <w:uiPriority w:val="39"/>
    <w:pPr>
      <w:ind w:left="1680" w:leftChars="800"/>
    </w:pPr>
    <w:rPr>
      <w:rFonts w:ascii="Calibri" w:hAnsi="Calibri" w:eastAsia="宋体" w:cs="Times New Roman"/>
      <w:szCs w:val="22"/>
    </w:rPr>
  </w:style>
  <w:style w:type="paragraph" w:styleId="25">
    <w:name w:val="toc 3"/>
    <w:basedOn w:val="1"/>
    <w:next w:val="1"/>
    <w:unhideWhenUsed/>
    <w:qFormat/>
    <w:uiPriority w:val="39"/>
    <w:pPr>
      <w:ind w:left="840" w:leftChars="400"/>
    </w:pPr>
    <w:rPr>
      <w:rFonts w:ascii="Calibri" w:hAnsi="Calibri" w:eastAsia="宋体" w:cs="Times New Roman"/>
      <w:szCs w:val="22"/>
    </w:rPr>
  </w:style>
  <w:style w:type="paragraph" w:styleId="26">
    <w:name w:val="Plain Text"/>
    <w:basedOn w:val="1"/>
    <w:link w:val="73"/>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eastAsia="宋体" w:cs="Times New Roman"/>
      <w:szCs w:val="22"/>
    </w:rPr>
  </w:style>
  <w:style w:type="paragraph" w:styleId="28">
    <w:name w:val="Date"/>
    <w:basedOn w:val="1"/>
    <w:next w:val="1"/>
    <w:link w:val="74"/>
    <w:qFormat/>
    <w:uiPriority w:val="0"/>
    <w:pPr>
      <w:ind w:left="100" w:leftChars="2500"/>
    </w:pPr>
    <w:rPr>
      <w:rFonts w:ascii="宋体" w:hAnsi="Courier New"/>
      <w:kern w:val="0"/>
      <w:sz w:val="20"/>
      <w:szCs w:val="21"/>
    </w:rPr>
  </w:style>
  <w:style w:type="paragraph" w:styleId="29">
    <w:name w:val="Body Text Indent 2"/>
    <w:basedOn w:val="1"/>
    <w:link w:val="75"/>
    <w:qFormat/>
    <w:uiPriority w:val="0"/>
    <w:pPr>
      <w:ind w:firstLine="630"/>
    </w:pPr>
    <w:rPr>
      <w:kern w:val="0"/>
      <w:sz w:val="32"/>
      <w:szCs w:val="20"/>
    </w:rPr>
  </w:style>
  <w:style w:type="paragraph" w:styleId="30">
    <w:name w:val="endnote text"/>
    <w:basedOn w:val="1"/>
    <w:link w:val="76"/>
    <w:unhideWhenUsed/>
    <w:qFormat/>
    <w:uiPriority w:val="99"/>
    <w:pPr>
      <w:snapToGrid w:val="0"/>
      <w:jc w:val="left"/>
    </w:pPr>
  </w:style>
  <w:style w:type="paragraph" w:styleId="31">
    <w:name w:val="Balloon Text"/>
    <w:basedOn w:val="1"/>
    <w:link w:val="77"/>
    <w:semiHidden/>
    <w:qFormat/>
    <w:uiPriority w:val="0"/>
    <w:rPr>
      <w:kern w:val="0"/>
      <w:sz w:val="18"/>
      <w:szCs w:val="18"/>
    </w:rPr>
  </w:style>
  <w:style w:type="paragraph" w:styleId="32">
    <w:name w:val="footer"/>
    <w:basedOn w:val="1"/>
    <w:link w:val="78"/>
    <w:unhideWhenUsed/>
    <w:qFormat/>
    <w:uiPriority w:val="99"/>
    <w:pPr>
      <w:tabs>
        <w:tab w:val="center" w:pos="4153"/>
        <w:tab w:val="right" w:pos="8306"/>
      </w:tabs>
      <w:snapToGrid w:val="0"/>
      <w:jc w:val="left"/>
    </w:pPr>
    <w:rPr>
      <w:kern w:val="0"/>
      <w:sz w:val="18"/>
      <w:szCs w:val="18"/>
    </w:rPr>
  </w:style>
  <w:style w:type="paragraph" w:styleId="33">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eastAsia="宋体" w:cs="Times New Roman"/>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eastAsia="宋体" w:cs="Times New Roman"/>
      <w:szCs w:val="22"/>
    </w:rPr>
  </w:style>
  <w:style w:type="paragraph" w:styleId="39">
    <w:name w:val="Body Text Indent 3"/>
    <w:basedOn w:val="1"/>
    <w:link w:val="8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eastAsia="宋体" w:cs="Times New Roman"/>
      <w:szCs w:val="22"/>
    </w:rPr>
  </w:style>
  <w:style w:type="paragraph" w:styleId="42">
    <w:name w:val="Body Text 2"/>
    <w:basedOn w:val="1"/>
    <w:link w:val="8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3"/>
    <w:qFormat/>
    <w:uiPriority w:val="10"/>
    <w:pPr>
      <w:spacing w:before="240" w:after="60"/>
      <w:jc w:val="center"/>
      <w:outlineLvl w:val="0"/>
    </w:pPr>
    <w:rPr>
      <w:rFonts w:ascii="Cambria" w:hAnsi="Cambria"/>
      <w:b/>
      <w:bCs/>
      <w:sz w:val="32"/>
      <w:szCs w:val="32"/>
    </w:rPr>
  </w:style>
  <w:style w:type="paragraph" w:styleId="46">
    <w:name w:val="annotation subject"/>
    <w:basedOn w:val="18"/>
    <w:next w:val="18"/>
    <w:link w:val="84"/>
    <w:unhideWhenUsed/>
    <w:qFormat/>
    <w:uiPriority w:val="99"/>
    <w:rPr>
      <w:b/>
      <w:bCs/>
    </w:rPr>
  </w:style>
  <w:style w:type="paragraph" w:styleId="47">
    <w:name w:val="Body Text First Indent"/>
    <w:basedOn w:val="20"/>
    <w:next w:val="48"/>
    <w:qFormat/>
    <w:uiPriority w:val="0"/>
    <w:pPr>
      <w:ind w:firstLine="420" w:firstLineChars="100"/>
    </w:pPr>
    <w:rPr>
      <w:rFonts w:ascii="宋体" w:hAnsi="Courier New"/>
      <w:kern w:val="0"/>
      <w:sz w:val="20"/>
      <w:szCs w:val="21"/>
    </w:rPr>
  </w:style>
  <w:style w:type="paragraph" w:styleId="48">
    <w:name w:val="Body Text First Indent 2"/>
    <w:basedOn w:val="21"/>
    <w:next w:val="20"/>
    <w:qFormat/>
    <w:uiPriority w:val="0"/>
    <w:pPr>
      <w:spacing w:after="120" w:afterLines="0"/>
      <w:ind w:left="420" w:leftChars="200" w:firstLine="420" w:firstLineChars="200"/>
    </w:p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000000"/>
      <w:u w:val="none"/>
    </w:rPr>
  </w:style>
  <w:style w:type="character" w:styleId="56">
    <w:name w:val="Emphasis"/>
    <w:basedOn w:val="51"/>
    <w:qFormat/>
    <w:uiPriority w:val="20"/>
    <w:rPr>
      <w:i/>
    </w:rPr>
  </w:style>
  <w:style w:type="character" w:styleId="57">
    <w:name w:val="Hyperlink"/>
    <w:qFormat/>
    <w:uiPriority w:val="99"/>
    <w:rPr>
      <w:color w:val="000000"/>
      <w:u w:val="none"/>
    </w:rPr>
  </w:style>
  <w:style w:type="character" w:styleId="58">
    <w:name w:val="annotation reference"/>
    <w:unhideWhenUsed/>
    <w:qFormat/>
    <w:uiPriority w:val="0"/>
    <w:rPr>
      <w:sz w:val="21"/>
      <w:szCs w:val="21"/>
    </w:rPr>
  </w:style>
  <w:style w:type="character" w:styleId="59">
    <w:name w:val="footnote reference"/>
    <w:unhideWhenUsed/>
    <w:qFormat/>
    <w:uiPriority w:val="99"/>
    <w:rPr>
      <w:vertAlign w:val="superscript"/>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
    <w:link w:val="3"/>
    <w:qFormat/>
    <w:uiPriority w:val="0"/>
    <w:rPr>
      <w:rFonts w:ascii="Arial" w:hAnsi="Arial" w:eastAsia="黑体" w:cs="Times New Roman"/>
      <w:b/>
      <w:bCs/>
      <w:sz w:val="32"/>
      <w:szCs w:val="32"/>
    </w:rPr>
  </w:style>
  <w:style w:type="character" w:customStyle="1" w:styleId="62">
    <w:name w:val="标题 3 字符"/>
    <w:link w:val="4"/>
    <w:qFormat/>
    <w:uiPriority w:val="0"/>
    <w:rPr>
      <w:rFonts w:ascii="Times New Roman" w:hAnsi="Times New Roman" w:eastAsia="宋体" w:cs="Times New Roman"/>
      <w:b/>
      <w:bCs/>
      <w:sz w:val="32"/>
      <w:szCs w:val="32"/>
    </w:rPr>
  </w:style>
  <w:style w:type="character" w:customStyle="1" w:styleId="63">
    <w:name w:val="标题 5 字符"/>
    <w:link w:val="6"/>
    <w:qFormat/>
    <w:uiPriority w:val="0"/>
    <w:rPr>
      <w:b/>
      <w:kern w:val="2"/>
      <w:sz w:val="28"/>
      <w:szCs w:val="24"/>
    </w:rPr>
  </w:style>
  <w:style w:type="character" w:customStyle="1" w:styleId="64">
    <w:name w:val="标题 6 字符1"/>
    <w:link w:val="7"/>
    <w:qFormat/>
    <w:uiPriority w:val="0"/>
    <w:rPr>
      <w:rFonts w:ascii="Arial" w:hAnsi="Arial" w:eastAsia="黑体"/>
      <w:b/>
      <w:kern w:val="2"/>
      <w:sz w:val="24"/>
      <w:szCs w:val="24"/>
    </w:rPr>
  </w:style>
  <w:style w:type="character" w:customStyle="1" w:styleId="65">
    <w:name w:val="标题 7 字符"/>
    <w:link w:val="9"/>
    <w:qFormat/>
    <w:uiPriority w:val="0"/>
    <w:rPr>
      <w:rFonts w:ascii="Times New Roman" w:hAnsi="Times New Roman"/>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7"/>
    <w:qFormat/>
    <w:uiPriority w:val="0"/>
    <w:rPr>
      <w:rFonts w:hint="eastAsia" w:ascii="宋体" w:hAnsi="宋体" w:eastAsia="宋体" w:cs="宋体"/>
    </w:rPr>
  </w:style>
  <w:style w:type="character" w:customStyle="1" w:styleId="69">
    <w:name w:val="批注文字 字符2"/>
    <w:link w:val="18"/>
    <w:qFormat/>
    <w:uiPriority w:val="0"/>
    <w:rPr>
      <w:rFonts w:ascii="Times New Roman" w:hAnsi="Times New Roman"/>
      <w:kern w:val="2"/>
      <w:sz w:val="21"/>
      <w:szCs w:val="24"/>
    </w:rPr>
  </w:style>
  <w:style w:type="character" w:customStyle="1" w:styleId="70">
    <w:name w:val="正文文本 3 字符"/>
    <w:link w:val="19"/>
    <w:qFormat/>
    <w:uiPriority w:val="0"/>
    <w:rPr>
      <w:rFonts w:ascii="Times New Roman" w:hAnsi="Times New Roman" w:eastAsia="宋体" w:cs="Times New Roman"/>
      <w:b/>
      <w:bCs/>
      <w:sz w:val="24"/>
      <w:szCs w:val="24"/>
    </w:rPr>
  </w:style>
  <w:style w:type="character" w:customStyle="1" w:styleId="71">
    <w:name w:val="正文文本 字符"/>
    <w:link w:val="20"/>
    <w:qFormat/>
    <w:uiPriority w:val="99"/>
    <w:rPr>
      <w:rFonts w:ascii="Times New Roman" w:hAnsi="Times New Roman" w:eastAsia="宋体" w:cs="Times New Roman"/>
      <w:sz w:val="24"/>
      <w:szCs w:val="24"/>
    </w:rPr>
  </w:style>
  <w:style w:type="character" w:customStyle="1" w:styleId="72">
    <w:name w:val="正文文本缩进 字符1"/>
    <w:link w:val="21"/>
    <w:qFormat/>
    <w:uiPriority w:val="0"/>
    <w:rPr>
      <w:rFonts w:ascii="仿宋_GB2312" w:hAnsi="Times New Roman" w:eastAsia="仿宋_GB2312" w:cs="Times New Roman"/>
      <w:sz w:val="32"/>
      <w:szCs w:val="20"/>
    </w:rPr>
  </w:style>
  <w:style w:type="character" w:customStyle="1" w:styleId="73">
    <w:name w:val="纯文本 字符2"/>
    <w:link w:val="26"/>
    <w:qFormat/>
    <w:uiPriority w:val="0"/>
    <w:rPr>
      <w:rFonts w:ascii="宋体" w:hAnsi="Courier New" w:eastAsia="宋体" w:cs="Courier New"/>
      <w:szCs w:val="21"/>
    </w:rPr>
  </w:style>
  <w:style w:type="character" w:customStyle="1" w:styleId="74">
    <w:name w:val="日期 字符"/>
    <w:link w:val="28"/>
    <w:qFormat/>
    <w:uiPriority w:val="0"/>
    <w:rPr>
      <w:rFonts w:ascii="宋体" w:hAnsi="Courier New" w:eastAsia="宋体" w:cs="Courier New"/>
      <w:szCs w:val="21"/>
    </w:rPr>
  </w:style>
  <w:style w:type="character" w:customStyle="1" w:styleId="75">
    <w:name w:val="正文文本缩进 2 字符"/>
    <w:link w:val="29"/>
    <w:qFormat/>
    <w:uiPriority w:val="0"/>
    <w:rPr>
      <w:rFonts w:ascii="Times New Roman" w:hAnsi="Times New Roman" w:eastAsia="宋体" w:cs="Times New Roman"/>
      <w:sz w:val="32"/>
      <w:szCs w:val="20"/>
    </w:rPr>
  </w:style>
  <w:style w:type="character" w:customStyle="1" w:styleId="76">
    <w:name w:val="尾注文本 字符"/>
    <w:link w:val="30"/>
    <w:semiHidden/>
    <w:qFormat/>
    <w:uiPriority w:val="99"/>
    <w:rPr>
      <w:rFonts w:ascii="Times New Roman" w:hAnsi="Times New Roman"/>
      <w:kern w:val="2"/>
      <w:sz w:val="21"/>
      <w:szCs w:val="24"/>
    </w:rPr>
  </w:style>
  <w:style w:type="character" w:customStyle="1" w:styleId="77">
    <w:name w:val="批注框文本 字符"/>
    <w:link w:val="31"/>
    <w:semiHidden/>
    <w:qFormat/>
    <w:uiPriority w:val="0"/>
    <w:rPr>
      <w:rFonts w:ascii="Times New Roman" w:hAnsi="Times New Roman" w:eastAsia="宋体" w:cs="Times New Roman"/>
      <w:sz w:val="18"/>
      <w:szCs w:val="18"/>
    </w:rPr>
  </w:style>
  <w:style w:type="character" w:customStyle="1" w:styleId="78">
    <w:name w:val="页脚 字符1"/>
    <w:link w:val="32"/>
    <w:qFormat/>
    <w:uiPriority w:val="99"/>
    <w:rPr>
      <w:sz w:val="18"/>
      <w:szCs w:val="18"/>
    </w:rPr>
  </w:style>
  <w:style w:type="character" w:customStyle="1" w:styleId="79">
    <w:name w:val="页眉 字符"/>
    <w:link w:val="33"/>
    <w:qFormat/>
    <w:uiPriority w:val="99"/>
    <w:rPr>
      <w:rFonts w:ascii="Times New Roman" w:hAnsi="Times New Roman"/>
      <w:kern w:val="2"/>
      <w:sz w:val="18"/>
      <w:szCs w:val="18"/>
    </w:rPr>
  </w:style>
  <w:style w:type="character" w:customStyle="1" w:styleId="80">
    <w:name w:val="脚注文本 字符"/>
    <w:link w:val="37"/>
    <w:semiHidden/>
    <w:qFormat/>
    <w:uiPriority w:val="99"/>
    <w:rPr>
      <w:rFonts w:ascii="Times New Roman" w:hAnsi="Times New Roman"/>
      <w:kern w:val="2"/>
      <w:sz w:val="18"/>
      <w:szCs w:val="18"/>
    </w:rPr>
  </w:style>
  <w:style w:type="character" w:customStyle="1" w:styleId="81">
    <w:name w:val="正文文本缩进 3 字符"/>
    <w:link w:val="39"/>
    <w:qFormat/>
    <w:uiPriority w:val="0"/>
    <w:rPr>
      <w:rFonts w:ascii="Times New Roman" w:hAnsi="Times New Roman" w:eastAsia="宋体" w:cs="Times New Roman"/>
      <w:sz w:val="16"/>
      <w:szCs w:val="16"/>
    </w:rPr>
  </w:style>
  <w:style w:type="character" w:customStyle="1" w:styleId="82">
    <w:name w:val="正文文本 2 字符"/>
    <w:link w:val="42"/>
    <w:qFormat/>
    <w:uiPriority w:val="0"/>
    <w:rPr>
      <w:rFonts w:ascii="Times New Roman" w:hAnsi="Times New Roman" w:eastAsia="宋体" w:cs="Times New Roman"/>
      <w:szCs w:val="24"/>
    </w:rPr>
  </w:style>
  <w:style w:type="character" w:customStyle="1" w:styleId="83">
    <w:name w:val="标题 字符"/>
    <w:link w:val="45"/>
    <w:qFormat/>
    <w:uiPriority w:val="10"/>
    <w:rPr>
      <w:rFonts w:ascii="Cambria" w:hAnsi="Cambria" w:cs="Times New Roman"/>
      <w:b/>
      <w:bCs/>
      <w:kern w:val="2"/>
      <w:sz w:val="32"/>
      <w:szCs w:val="32"/>
    </w:rPr>
  </w:style>
  <w:style w:type="character" w:customStyle="1" w:styleId="84">
    <w:name w:val="批注主题 字符"/>
    <w:link w:val="46"/>
    <w:semiHidden/>
    <w:qFormat/>
    <w:uiPriority w:val="99"/>
    <w:rPr>
      <w:rFonts w:ascii="Times New Roman" w:hAnsi="Times New Roman"/>
      <w:b/>
      <w:bCs/>
      <w:kern w:val="2"/>
      <w:sz w:val="21"/>
      <w:szCs w:val="24"/>
    </w:rPr>
  </w:style>
  <w:style w:type="paragraph" w:customStyle="1" w:styleId="85">
    <w:name w:val="表格文字"/>
    <w:basedOn w:val="1"/>
    <w:qFormat/>
    <w:uiPriority w:val="99"/>
    <w:pPr>
      <w:spacing w:before="25" w:after="25"/>
      <w:jc w:val="left"/>
    </w:pPr>
    <w:rPr>
      <w:bCs/>
      <w:spacing w:val="10"/>
      <w:kern w:val="0"/>
      <w:sz w:val="24"/>
      <w:szCs w:val="22"/>
    </w:rPr>
  </w:style>
  <w:style w:type="paragraph" w:customStyle="1" w:styleId="8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7">
    <w:name w:val="批注文字 Char1"/>
    <w:qFormat/>
    <w:locked/>
    <w:uiPriority w:val="0"/>
    <w:rPr>
      <w:rFonts w:ascii="Times New Roman" w:hAnsi="Times New Roman"/>
      <w:kern w:val="2"/>
      <w:sz w:val="21"/>
      <w:szCs w:val="24"/>
    </w:rPr>
  </w:style>
  <w:style w:type="character" w:customStyle="1" w:styleId="88">
    <w:name w:val="case31"/>
    <w:qFormat/>
    <w:uiPriority w:val="0"/>
    <w:rPr>
      <w:rFonts w:hint="default" w:ascii="_x000B__x000C_" w:hAnsi="_x000B__x000C_"/>
      <w:sz w:val="21"/>
      <w:szCs w:val="21"/>
    </w:rPr>
  </w:style>
  <w:style w:type="character" w:customStyle="1" w:styleId="89">
    <w:name w:val="批注文字 Char"/>
    <w:qFormat/>
    <w:uiPriority w:val="0"/>
    <w:rPr>
      <w:rFonts w:ascii="Times New Roman" w:hAnsi="Times New Roman"/>
      <w:kern w:val="2"/>
      <w:sz w:val="21"/>
      <w:szCs w:val="24"/>
    </w:rPr>
  </w:style>
  <w:style w:type="character" w:customStyle="1" w:styleId="90">
    <w:name w:val="纯文本 Char"/>
    <w:qFormat/>
    <w:uiPriority w:val="0"/>
    <w:rPr>
      <w:rFonts w:ascii="宋体" w:hAnsi="Courier New" w:eastAsia="宋体"/>
      <w:kern w:val="2"/>
      <w:sz w:val="21"/>
      <w:lang w:val="en-US" w:eastAsia="zh-CN" w:bidi="ar-SA"/>
    </w:rPr>
  </w:style>
  <w:style w:type="character" w:customStyle="1" w:styleId="91">
    <w:name w:val="纯文本 字符1"/>
    <w:qFormat/>
    <w:uiPriority w:val="0"/>
    <w:rPr>
      <w:rFonts w:ascii="宋体" w:hAnsi="Courier New"/>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正文文本 Char1"/>
    <w:semiHidden/>
    <w:qFormat/>
    <w:locked/>
    <w:uiPriority w:val="99"/>
    <w:rPr>
      <w:sz w:val="24"/>
      <w:szCs w:val="24"/>
    </w:rPr>
  </w:style>
  <w:style w:type="character" w:customStyle="1" w:styleId="94">
    <w:name w:val="apple-style-span"/>
    <w:qFormat/>
    <w:uiPriority w:val="0"/>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标题 5 Char"/>
    <w:qFormat/>
    <w:uiPriority w:val="9"/>
    <w:rPr>
      <w:b/>
      <w:kern w:val="2"/>
      <w:sz w:val="28"/>
      <w:szCs w:val="24"/>
    </w:rPr>
  </w:style>
  <w:style w:type="character" w:customStyle="1" w:styleId="98">
    <w:name w:val="批注文字 字符"/>
    <w:qFormat/>
    <w:uiPriority w:val="0"/>
    <w:rPr>
      <w:rFonts w:ascii="Times New Roman" w:hAnsi="Times New Roman"/>
      <w:kern w:val="2"/>
      <w:sz w:val="21"/>
      <w:szCs w:val="24"/>
    </w:rPr>
  </w:style>
  <w:style w:type="character" w:customStyle="1" w:styleId="99">
    <w:name w:val="标题 1 字符"/>
    <w:qFormat/>
    <w:uiPriority w:val="9"/>
    <w:rPr>
      <w:rFonts w:ascii="Times New Roman" w:hAnsi="Times New Roman" w:eastAsia="宋体" w:cs="Times New Roman"/>
      <w:b/>
      <w:bCs/>
      <w:kern w:val="44"/>
      <w:sz w:val="44"/>
      <w:szCs w:val="44"/>
    </w:rPr>
  </w:style>
  <w:style w:type="character" w:customStyle="1" w:styleId="100">
    <w:name w:val="纯文本 字符"/>
    <w:qFormat/>
    <w:uiPriority w:val="0"/>
    <w:rPr>
      <w:rFonts w:ascii="宋体" w:hAnsi="Courier New" w:eastAsia="宋体" w:cs="Courier New"/>
      <w:szCs w:val="21"/>
    </w:rPr>
  </w:style>
  <w:style w:type="character" w:customStyle="1" w:styleId="101">
    <w:name w:val="headline-content4"/>
    <w:qFormat/>
    <w:uiPriority w:val="0"/>
  </w:style>
  <w:style w:type="character" w:customStyle="1" w:styleId="10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3">
    <w:name w:val="正文文本缩进 字符"/>
    <w:qFormat/>
    <w:uiPriority w:val="0"/>
    <w:rPr>
      <w:rFonts w:ascii="仿宋_GB2312" w:hAnsi="Times New Roman" w:eastAsia="仿宋_GB2312" w:cs="Times New Roman"/>
      <w:sz w:val="32"/>
      <w:szCs w:val="20"/>
    </w:rPr>
  </w:style>
  <w:style w:type="paragraph" w:customStyle="1" w:styleId="104">
    <w:name w:val="Char1"/>
    <w:basedOn w:val="1"/>
    <w:qFormat/>
    <w:uiPriority w:val="0"/>
    <w:rPr>
      <w:szCs w:val="21"/>
    </w:rPr>
  </w:style>
  <w:style w:type="paragraph" w:styleId="105">
    <w:name w:val="List Paragraph"/>
    <w:basedOn w:val="1"/>
    <w:qFormat/>
    <w:uiPriority w:val="34"/>
    <w:pPr>
      <w:ind w:firstLine="420" w:firstLineChars="200"/>
    </w:p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Plain Text"/>
    <w:basedOn w:val="1"/>
    <w:qFormat/>
    <w:uiPriority w:val="0"/>
    <w:rPr>
      <w:rFonts w:ascii="宋体" w:hAnsi="Courier New" w:cs="Century"/>
      <w:szCs w:val="21"/>
    </w:rPr>
  </w:style>
  <w:style w:type="paragraph" w:customStyle="1" w:styleId="11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表格"/>
    <w:basedOn w:val="1"/>
    <w:qFormat/>
    <w:uiPriority w:val="0"/>
    <w:pPr>
      <w:spacing w:line="400" w:lineRule="exact"/>
    </w:pPr>
    <w:rPr>
      <w:sz w:val="24"/>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table" w:customStyle="1" w:styleId="118">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9">
    <w:name w:val="页脚 字符"/>
    <w:qFormat/>
    <w:uiPriority w:val="99"/>
  </w:style>
  <w:style w:type="character" w:customStyle="1" w:styleId="120">
    <w:name w:val="标题 1 Char1"/>
    <w:qFormat/>
    <w:uiPriority w:val="0"/>
    <w:rPr>
      <w:rFonts w:eastAsia="宋体"/>
      <w:b/>
      <w:bCs/>
      <w:kern w:val="44"/>
      <w:sz w:val="44"/>
      <w:szCs w:val="44"/>
      <w:lang w:val="en-US" w:eastAsia="zh-CN" w:bidi="ar-SA"/>
    </w:rPr>
  </w:style>
  <w:style w:type="character" w:customStyle="1" w:styleId="121">
    <w:name w:val="纯文本 Char2"/>
    <w:qFormat/>
    <w:uiPriority w:val="0"/>
    <w:rPr>
      <w:rFonts w:ascii="宋体" w:hAnsi="Courier New" w:eastAsia="宋体" w:cs="Courier New"/>
      <w:szCs w:val="21"/>
    </w:rPr>
  </w:style>
  <w:style w:type="paragraph" w:styleId="12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3">
    <w:name w:val="标题 6 字符"/>
    <w:qFormat/>
    <w:uiPriority w:val="0"/>
    <w:rPr>
      <w:rFonts w:ascii="Arial" w:hAnsi="Arial" w:eastAsia="黑体"/>
      <w:b/>
      <w:kern w:val="2"/>
      <w:sz w:val="24"/>
      <w:szCs w:val="24"/>
    </w:rPr>
  </w:style>
  <w:style w:type="paragraph" w:styleId="124">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125">
    <w:name w:val="font61"/>
    <w:qFormat/>
    <w:uiPriority w:val="0"/>
    <w:rPr>
      <w:rFonts w:hint="eastAsia" w:ascii="宋体" w:hAnsi="宋体" w:eastAsia="宋体" w:cs="宋体"/>
      <w:b/>
      <w:bCs/>
      <w:color w:val="000000"/>
      <w:sz w:val="21"/>
      <w:szCs w:val="21"/>
      <w:u w:val="none"/>
      <w:vertAlign w:val="superscript"/>
    </w:rPr>
  </w:style>
  <w:style w:type="character" w:customStyle="1" w:styleId="126">
    <w:name w:val="font01"/>
    <w:qFormat/>
    <w:uiPriority w:val="0"/>
    <w:rPr>
      <w:rFonts w:hint="eastAsia" w:ascii="宋体" w:hAnsi="宋体" w:eastAsia="宋体" w:cs="宋体"/>
      <w:b/>
      <w:bCs/>
      <w:color w:val="000000"/>
      <w:sz w:val="21"/>
      <w:szCs w:val="21"/>
      <w:u w:val="none"/>
    </w:rPr>
  </w:style>
  <w:style w:type="character" w:customStyle="1" w:styleId="127">
    <w:name w:val="font41"/>
    <w:qFormat/>
    <w:uiPriority w:val="0"/>
    <w:rPr>
      <w:rFonts w:hint="eastAsia" w:ascii="宋体" w:hAnsi="宋体" w:eastAsia="宋体" w:cs="宋体"/>
      <w:color w:val="000000"/>
      <w:sz w:val="19"/>
      <w:szCs w:val="19"/>
      <w:u w:val="none"/>
    </w:rPr>
  </w:style>
  <w:style w:type="character" w:customStyle="1" w:styleId="128">
    <w:name w:val="font31"/>
    <w:qFormat/>
    <w:uiPriority w:val="0"/>
    <w:rPr>
      <w:rFonts w:hint="eastAsia" w:ascii="宋体" w:hAnsi="宋体" w:eastAsia="宋体" w:cs="宋体"/>
      <w:color w:val="000000"/>
      <w:sz w:val="21"/>
      <w:szCs w:val="21"/>
      <w:u w:val="none"/>
    </w:rPr>
  </w:style>
  <w:style w:type="character" w:customStyle="1" w:styleId="129">
    <w:name w:val="font51"/>
    <w:qFormat/>
    <w:uiPriority w:val="0"/>
    <w:rPr>
      <w:rFonts w:hint="default" w:ascii="Calibri" w:hAnsi="Calibri" w:cs="Calibri"/>
      <w:color w:val="000000"/>
      <w:sz w:val="21"/>
      <w:szCs w:val="21"/>
      <w:u w:val="none"/>
    </w:rPr>
  </w:style>
  <w:style w:type="paragraph" w:customStyle="1" w:styleId="130">
    <w:name w:val="null3"/>
    <w:qFormat/>
    <w:uiPriority w:val="0"/>
    <w:rPr>
      <w:rFonts w:hint="eastAsia" w:ascii="Calibri" w:hAnsi="Calibri" w:eastAsia="宋体" w:cs="Times New Roman"/>
      <w:lang w:val="en-US" w:eastAsia="zh-CN" w:bidi="ar-SA"/>
    </w:rPr>
  </w:style>
  <w:style w:type="paragraph" w:customStyle="1" w:styleId="131">
    <w:name w:val="_Style 128"/>
    <w:unhideWhenUsed/>
    <w:qFormat/>
    <w:uiPriority w:val="99"/>
    <w:rPr>
      <w:rFonts w:ascii="Times New Roman" w:hAnsi="Times New Roman" w:eastAsia="宋体" w:cs="Times New Roman"/>
      <w:kern w:val="2"/>
      <w:sz w:val="21"/>
      <w:szCs w:val="24"/>
      <w:lang w:val="en-US" w:eastAsia="zh-CN" w:bidi="ar-SA"/>
    </w:rPr>
  </w:style>
  <w:style w:type="paragraph" w:customStyle="1" w:styleId="132">
    <w:name w:val="Table Text"/>
    <w:basedOn w:val="1"/>
    <w:semiHidden/>
    <w:qFormat/>
    <w:uiPriority w:val="0"/>
    <w:rPr>
      <w:rFonts w:ascii="宋体" w:hAnsi="宋体" w:eastAsia="宋体" w:cs="宋体"/>
      <w:sz w:val="22"/>
      <w:szCs w:val="22"/>
      <w:lang w:val="en-US" w:eastAsia="en-US" w:bidi="ar-SA"/>
    </w:rPr>
  </w:style>
  <w:style w:type="paragraph" w:customStyle="1" w:styleId="133">
    <w:name w:val="p16"/>
    <w:basedOn w:val="1"/>
    <w:qFormat/>
    <w:uiPriority w:val="99"/>
    <w:pPr>
      <w:widowControl/>
    </w:pPr>
    <w:rPr>
      <w:rFonts w:ascii="宋体" w:hAnsi="宋体" w:cs="宋体"/>
      <w:kern w:val="0"/>
      <w:szCs w:val="21"/>
    </w:rPr>
  </w:style>
  <w:style w:type="character" w:customStyle="1" w:styleId="134">
    <w:name w:val="font11"/>
    <w:qFormat/>
    <w:uiPriority w:val="0"/>
    <w:rPr>
      <w:rFonts w:hint="eastAsia" w:ascii="宋体" w:hAnsi="宋体" w:eastAsia="宋体" w:cs="宋体"/>
      <w:color w:val="000000"/>
      <w:sz w:val="21"/>
      <w:szCs w:val="21"/>
      <w:u w:val="none"/>
    </w:rPr>
  </w:style>
  <w:style w:type="character" w:customStyle="1" w:styleId="135">
    <w:name w:val="font21"/>
    <w:qFormat/>
    <w:uiPriority w:val="0"/>
    <w:rPr>
      <w:rFonts w:hint="default" w:ascii="Times New Roman" w:hAnsi="Times New Roman" w:cs="Times New Roman"/>
      <w:color w:val="000000"/>
      <w:sz w:val="21"/>
      <w:szCs w:val="21"/>
      <w:u w:val="none"/>
    </w:rPr>
  </w:style>
  <w:style w:type="character" w:customStyle="1" w:styleId="136">
    <w:name w:val="font91"/>
    <w:qFormat/>
    <w:uiPriority w:val="0"/>
    <w:rPr>
      <w:rFonts w:hint="default" w:ascii="Times New Roman" w:hAnsi="Times New Roman" w:cs="Times New Roman"/>
      <w:color w:val="000000"/>
      <w:sz w:val="14"/>
      <w:szCs w:val="14"/>
      <w:u w:val="none"/>
    </w:rPr>
  </w:style>
  <w:style w:type="paragraph" w:customStyle="1" w:styleId="137">
    <w:name w:val="样式 正文缩进 + 首行缩进:  2 字符"/>
    <w:basedOn w:val="8"/>
    <w:qFormat/>
    <w:uiPriority w:val="0"/>
    <w:pPr>
      <w:spacing w:line="360" w:lineRule="auto"/>
      <w:ind w:firstLine="200"/>
    </w:pPr>
    <w:rPr>
      <w:rFonts w:ascii="Times New Roman" w:hAnsi="Times New Roman" w:eastAsia="宋体" w:cs="Times New Roman"/>
      <w:sz w:val="24"/>
      <w:szCs w:val="20"/>
    </w:rPr>
  </w:style>
  <w:style w:type="paragraph" w:customStyle="1" w:styleId="138">
    <w:name w:val="数字编号带点"/>
    <w:basedOn w:val="1"/>
    <w:qFormat/>
    <w:uiPriority w:val="0"/>
    <w:pPr>
      <w:numPr>
        <w:ilvl w:val="0"/>
        <w:numId w:val="3"/>
      </w:numPr>
      <w:adjustRightInd w:val="0"/>
      <w:snapToGrid w:val="0"/>
      <w:spacing w:before="50" w:beforeLines="50"/>
      <w:ind w:firstLineChars="0"/>
    </w:pPr>
    <w:rPr>
      <w:rFonts w:hint="eastAsia" w:ascii="宋体" w:hAnsi="宋体" w:eastAsia="宋体"/>
      <w:szCs w:val="21"/>
    </w:rPr>
  </w:style>
  <w:style w:type="paragraph" w:customStyle="1" w:styleId="139">
    <w:name w:val="数字编号双括号"/>
    <w:basedOn w:val="1"/>
    <w:qFormat/>
    <w:uiPriority w:val="0"/>
    <w:pPr>
      <w:numPr>
        <w:ilvl w:val="0"/>
        <w:numId w:val="4"/>
      </w:numPr>
      <w:adjustRightInd w:val="0"/>
      <w:snapToGrid w:val="0"/>
      <w:ind w:firstLineChars="0"/>
    </w:pPr>
    <w:rPr>
      <w:rFonts w:hint="eastAsia" w:ascii="宋体" w:hAnsi="宋体" w:eastAsia="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KWZB;</Company>
  <Pages>142</Pages>
  <Words>2181</Words>
  <Characters>2614</Characters>
  <Lines>506</Lines>
  <Paragraphs>142</Paragraphs>
  <TotalTime>25</TotalTime>
  <ScaleCrop>false</ScaleCrop>
  <LinksUpToDate>false</LinksUpToDate>
  <CharactersWithSpaces>2658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2025-03-22T16:07:00Z</dcterms:created>
  <dc:creator>KWZB</dc:creator>
  <cp:lastModifiedBy>何静</cp:lastModifiedBy>
  <cp:lastPrinted>2025-07-11T17:58:00Z</cp:lastPrinted>
  <dcterms:modified xsi:type="dcterms:W3CDTF">2026-03-17T05:10:18Z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643C520C147649CF960715DD575F642A_13</vt:lpwstr>
  </property>
  <property fmtid="{D5CDD505-2E9C-101B-9397-08002B2CF9AE}" pid="4" name="KSOTemplateDocerSaveRecord">
    <vt:lpwstr>eyJoZGlkIjoiMmU5MWE3OGI2Yzk0NTQ5N2IyNTgxZTU4ZTYxMzg3ZGMiLCJ1c2VySWQiOiI2NzgwNDkyNDAifQ==</vt:lpwstr>
  </property>
</Properties>
</file>