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B658E">
      <w:pPr>
        <w:spacing w:before="165" w:beforeLines="50" w:line="360" w:lineRule="auto"/>
        <w:jc w:val="both"/>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drawing>
          <wp:inline distT="0" distB="0" distL="114300" distR="114300">
            <wp:extent cx="6236335" cy="8391525"/>
            <wp:effectExtent l="0" t="0" r="12065" b="9525"/>
            <wp:docPr id="8" name="图片 8" descr="fc5cd5cf-a78f-40e3-ac76-0eb07c4da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c5cd5cf-a78f-40e3-ac76-0eb07c4da5e0"/>
                    <pic:cNvPicPr>
                      <a:picLocks noChangeAspect="1"/>
                    </pic:cNvPicPr>
                  </pic:nvPicPr>
                  <pic:blipFill>
                    <a:blip r:embed="rId14"/>
                    <a:stretch>
                      <a:fillRect/>
                    </a:stretch>
                  </pic:blipFill>
                  <pic:spPr>
                    <a:xfrm>
                      <a:off x="0" y="0"/>
                      <a:ext cx="6236335" cy="8391525"/>
                    </a:xfrm>
                    <a:prstGeom prst="rect">
                      <a:avLst/>
                    </a:prstGeom>
                  </pic:spPr>
                </pic:pic>
              </a:graphicData>
            </a:graphic>
          </wp:inline>
        </w:drawing>
      </w:r>
    </w:p>
    <w:p w14:paraId="202C29C3">
      <w:pPr>
        <w:spacing w:before="165" w:beforeLines="50" w:line="360" w:lineRule="auto"/>
        <w:jc w:val="center"/>
        <w:rPr>
          <w:rFonts w:hint="default" w:ascii="宋体" w:hAnsi="宋体" w:eastAsia="宋体" w:cs="宋体"/>
          <w:color w:val="auto"/>
          <w:sz w:val="52"/>
          <w:szCs w:val="52"/>
          <w:highlight w:val="none"/>
          <w:lang w:val="en-US" w:eastAsia="zh-CN"/>
        </w:rPr>
      </w:pPr>
      <w:r>
        <w:rPr>
          <w:rFonts w:hint="eastAsia" w:ascii="宋体" w:hAnsi="宋体" w:eastAsia="宋体" w:cs="宋体"/>
          <w:color w:val="auto"/>
          <w:sz w:val="52"/>
          <w:szCs w:val="52"/>
          <w:highlight w:val="none"/>
        </w:rPr>
        <w:t>政府采购</w:t>
      </w:r>
    </w:p>
    <w:p w14:paraId="4420517A">
      <w:pPr>
        <w:spacing w:before="165" w:beforeLines="50" w:line="360" w:lineRule="auto"/>
        <w:jc w:val="center"/>
        <w:rPr>
          <w:rFonts w:hint="eastAsia" w:ascii="宋体" w:hAnsi="宋体" w:eastAsia="宋体" w:cs="宋体"/>
          <w:color w:val="auto"/>
          <w:sz w:val="36"/>
          <w:szCs w:val="36"/>
          <w:highlight w:val="none"/>
        </w:rPr>
      </w:pPr>
    </w:p>
    <w:p w14:paraId="122B2F7E">
      <w:pPr>
        <w:spacing w:before="165" w:beforeLines="50" w:line="360" w:lineRule="auto"/>
        <w:jc w:val="center"/>
        <w:rPr>
          <w:rFonts w:hint="eastAsia" w:ascii="宋体" w:hAnsi="宋体" w:eastAsia="宋体" w:cs="宋体"/>
          <w:color w:val="auto"/>
          <w:sz w:val="36"/>
          <w:szCs w:val="36"/>
          <w:highlight w:val="none"/>
        </w:rPr>
      </w:pPr>
    </w:p>
    <w:p w14:paraId="0C0FF0E8">
      <w:pPr>
        <w:snapToGrid w:val="0"/>
        <w:spacing w:before="165" w:beforeLines="50" w:line="360" w:lineRule="auto"/>
        <w:jc w:val="center"/>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rPr>
        <w:t>竞争性磋商文件</w:t>
      </w:r>
      <w:r>
        <w:rPr>
          <w:rFonts w:hint="eastAsia" w:ascii="宋体" w:hAnsi="宋体" w:eastAsia="宋体" w:cs="宋体"/>
          <w:color w:val="auto"/>
          <w:sz w:val="52"/>
          <w:szCs w:val="52"/>
          <w:highlight w:val="none"/>
          <w:lang w:eastAsia="zh-CN"/>
        </w:rPr>
        <w:t>（</w:t>
      </w:r>
      <w:r>
        <w:rPr>
          <w:rFonts w:hint="eastAsia" w:ascii="宋体" w:hAnsi="宋体" w:eastAsia="宋体" w:cs="宋体"/>
          <w:color w:val="auto"/>
          <w:sz w:val="52"/>
          <w:szCs w:val="52"/>
          <w:highlight w:val="none"/>
          <w:lang w:val="en-US" w:eastAsia="zh-CN"/>
        </w:rPr>
        <w:t>工程类</w:t>
      </w:r>
      <w:r>
        <w:rPr>
          <w:rFonts w:hint="eastAsia" w:ascii="宋体" w:hAnsi="宋体" w:eastAsia="宋体" w:cs="宋体"/>
          <w:color w:val="auto"/>
          <w:sz w:val="52"/>
          <w:szCs w:val="52"/>
          <w:highlight w:val="none"/>
          <w:lang w:eastAsia="zh-CN"/>
        </w:rPr>
        <w:t>）</w:t>
      </w:r>
    </w:p>
    <w:p w14:paraId="778FCF0F">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243D475">
      <w:pPr>
        <w:spacing w:line="360" w:lineRule="auto"/>
        <w:rPr>
          <w:rFonts w:hint="eastAsia" w:ascii="宋体" w:hAnsi="宋体" w:eastAsia="宋体" w:cs="宋体"/>
          <w:b/>
          <w:color w:val="auto"/>
          <w:sz w:val="32"/>
          <w:szCs w:val="32"/>
          <w:highlight w:val="none"/>
        </w:rPr>
      </w:pPr>
    </w:p>
    <w:p w14:paraId="3D03592E">
      <w:pPr>
        <w:spacing w:line="360" w:lineRule="auto"/>
        <w:jc w:val="center"/>
        <w:rPr>
          <w:rFonts w:hint="eastAsia" w:ascii="宋体" w:hAnsi="宋体" w:eastAsia="宋体" w:cs="宋体"/>
          <w:b/>
          <w:color w:val="auto"/>
          <w:sz w:val="32"/>
          <w:szCs w:val="32"/>
          <w:highlight w:val="none"/>
        </w:rPr>
      </w:pPr>
    </w:p>
    <w:p w14:paraId="2F69D25A">
      <w:pPr>
        <w:spacing w:line="360" w:lineRule="auto"/>
        <w:jc w:val="center"/>
        <w:rPr>
          <w:rFonts w:hint="eastAsia" w:ascii="宋体" w:hAnsi="宋体" w:eastAsia="宋体" w:cs="宋体"/>
          <w:b/>
          <w:color w:val="auto"/>
          <w:sz w:val="32"/>
          <w:szCs w:val="32"/>
          <w:highlight w:val="none"/>
        </w:rPr>
      </w:pPr>
    </w:p>
    <w:p w14:paraId="6BA58562">
      <w:pPr>
        <w:spacing w:line="360" w:lineRule="auto"/>
        <w:jc w:val="center"/>
        <w:rPr>
          <w:rFonts w:hint="eastAsia" w:ascii="宋体" w:hAnsi="宋体" w:eastAsia="宋体" w:cs="宋体"/>
          <w:b/>
          <w:color w:val="auto"/>
          <w:sz w:val="32"/>
          <w:szCs w:val="32"/>
          <w:highlight w:val="none"/>
        </w:rPr>
      </w:pPr>
    </w:p>
    <w:p w14:paraId="746BC58D">
      <w:pPr>
        <w:spacing w:line="360" w:lineRule="auto"/>
        <w:jc w:val="center"/>
        <w:rPr>
          <w:rFonts w:hint="eastAsia" w:ascii="宋体" w:hAnsi="宋体" w:eastAsia="宋体" w:cs="宋体"/>
          <w:b/>
          <w:color w:val="auto"/>
          <w:sz w:val="32"/>
          <w:szCs w:val="32"/>
          <w:highlight w:val="none"/>
        </w:rPr>
      </w:pPr>
    </w:p>
    <w:p w14:paraId="29157234">
      <w:pPr>
        <w:pStyle w:val="15"/>
        <w:snapToGrid w:val="0"/>
        <w:spacing w:before="50" w:after="120" w:line="360" w:lineRule="auto"/>
        <w:ind w:left="2702" w:leftChars="568" w:hanging="1509" w:hangingChars="50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项目名称：</w:t>
      </w:r>
      <w:r>
        <w:rPr>
          <w:rFonts w:hint="eastAsia" w:hAnsi="宋体" w:cs="宋体"/>
          <w:b/>
          <w:bCs/>
          <w:color w:val="auto"/>
          <w:kern w:val="0"/>
          <w:sz w:val="30"/>
          <w:szCs w:val="30"/>
          <w:highlight w:val="none"/>
          <w:lang w:val="en-US" w:eastAsia="zh-CN" w:bidi="ar-SA"/>
        </w:rPr>
        <w:t>2026年凭祥镇南山村板山屯排水建设工程</w:t>
      </w:r>
    </w:p>
    <w:p w14:paraId="0BF86209">
      <w:pPr>
        <w:snapToGrid w:val="0"/>
        <w:spacing w:before="165" w:beforeLines="50" w:line="360" w:lineRule="auto"/>
        <w:ind w:firstLine="1205" w:firstLineChars="400"/>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项目编号：</w:t>
      </w:r>
      <w:r>
        <w:rPr>
          <w:rFonts w:hint="eastAsia" w:ascii="宋体" w:hAnsi="宋体" w:cs="宋体"/>
          <w:b/>
          <w:bCs/>
          <w:color w:val="auto"/>
          <w:kern w:val="0"/>
          <w:sz w:val="30"/>
          <w:szCs w:val="30"/>
          <w:highlight w:val="none"/>
          <w:lang w:eastAsia="zh-CN"/>
        </w:rPr>
        <w:t>CZZC2026-C2-810009-GXHY</w:t>
      </w:r>
    </w:p>
    <w:p w14:paraId="167F2B8F">
      <w:pPr>
        <w:snapToGrid w:val="0"/>
        <w:spacing w:before="165" w:beforeLines="50" w:line="360" w:lineRule="auto"/>
        <w:ind w:firstLine="1205" w:firstLineChars="400"/>
        <w:rPr>
          <w:rFonts w:hint="default"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项目所属区划：凭祥市</w:t>
      </w:r>
    </w:p>
    <w:p w14:paraId="439F676A">
      <w:pPr>
        <w:pStyle w:val="15"/>
        <w:snapToGrid w:val="0"/>
        <w:spacing w:before="50" w:after="120" w:line="360" w:lineRule="auto"/>
        <w:ind w:firstLine="1184" w:firstLineChars="393"/>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采 购 人：凭祥市凭祥镇人民政府</w:t>
      </w:r>
    </w:p>
    <w:p w14:paraId="2769996B">
      <w:pPr>
        <w:pStyle w:val="15"/>
        <w:snapToGrid w:val="0"/>
        <w:spacing w:before="50" w:after="120" w:line="360" w:lineRule="auto"/>
        <w:ind w:firstLine="1184" w:firstLineChars="393"/>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采购代理机构：广西华义展工程项目管理有限公司</w:t>
      </w:r>
    </w:p>
    <w:p w14:paraId="72E65EBC">
      <w:pPr>
        <w:pStyle w:val="15"/>
        <w:snapToGrid w:val="0"/>
        <w:spacing w:before="50" w:after="120" w:line="360" w:lineRule="auto"/>
        <w:ind w:firstLine="885" w:firstLineChars="294"/>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 xml:space="preserve">                     2026年4月</w:t>
      </w:r>
    </w:p>
    <w:p w14:paraId="093772AD">
      <w:pPr>
        <w:spacing w:line="360" w:lineRule="auto"/>
        <w:jc w:val="center"/>
        <w:rPr>
          <w:rFonts w:hint="eastAsia" w:ascii="宋体" w:hAnsi="宋体"/>
          <w:b/>
          <w:color w:val="auto"/>
          <w:sz w:val="44"/>
          <w:szCs w:val="44"/>
          <w:highlight w:val="none"/>
        </w:rPr>
        <w:sectPr>
          <w:pgSz w:w="11910" w:h="16840"/>
          <w:pgMar w:top="1440" w:right="1080" w:bottom="1440" w:left="1080" w:header="720" w:footer="720" w:gutter="0"/>
          <w:pgNumType w:fmt="decimal" w:start="1"/>
          <w:cols w:space="720" w:num="1"/>
        </w:sectPr>
      </w:pPr>
    </w:p>
    <w:p w14:paraId="1657B117">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C696E39">
      <w:pPr>
        <w:rPr>
          <w:color w:val="auto"/>
        </w:rPr>
      </w:pPr>
      <w:r>
        <w:rPr>
          <w:rFonts w:hint="eastAsia" w:ascii="宋体" w:hAnsi="宋体"/>
          <w:b/>
          <w:color w:val="auto"/>
          <w:sz w:val="24"/>
          <w:highlight w:val="none"/>
        </w:rPr>
        <w:fldChar w:fldCharType="begin"/>
      </w:r>
      <w:r>
        <w:rPr>
          <w:rFonts w:hint="eastAsia" w:ascii="宋体" w:hAnsi="宋体"/>
          <w:b/>
          <w:color w:val="auto"/>
          <w:sz w:val="24"/>
          <w:highlight w:val="none"/>
        </w:rPr>
        <w:instrText xml:space="preserve"> TOC \o "1-3" \h \z \u </w:instrText>
      </w:r>
      <w:r>
        <w:rPr>
          <w:rFonts w:ascii="宋体" w:hAnsi="宋体"/>
          <w:b/>
          <w:color w:val="auto"/>
          <w:sz w:val="24"/>
          <w:highlight w:val="none"/>
        </w:rPr>
        <w:fldChar w:fldCharType="separate"/>
      </w:r>
    </w:p>
    <w:p w14:paraId="4504DC80">
      <w:pPr>
        <w:pStyle w:val="17"/>
        <w:tabs>
          <w:tab w:val="right" w:leader="dot" w:pos="9750"/>
        </w:tabs>
        <w:spacing w:line="360" w:lineRule="auto"/>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_Toc18991 </w:instrText>
      </w:r>
      <w:r>
        <w:rPr>
          <w:color w:val="auto"/>
        </w:rPr>
        <w:fldChar w:fldCharType="separate"/>
      </w:r>
      <w:r>
        <w:rPr>
          <w:rFonts w:hint="eastAsia"/>
          <w:color w:val="auto"/>
          <w:highlight w:val="none"/>
        </w:rPr>
        <w:t>第一章</w:t>
      </w:r>
      <w:r>
        <w:rPr>
          <w:color w:val="auto"/>
          <w:highlight w:val="none"/>
        </w:rPr>
        <w:t xml:space="preserve"> </w:t>
      </w:r>
      <w:r>
        <w:rPr>
          <w:rFonts w:hint="eastAsia"/>
          <w:color w:val="auto"/>
          <w:highlight w:val="none"/>
        </w:rPr>
        <w:t>竞争性磋商公告</w:t>
      </w:r>
      <w:r>
        <w:rPr>
          <w:color w:val="auto"/>
        </w:rPr>
        <w:tab/>
      </w:r>
      <w:r>
        <w:rPr>
          <w:color w:val="auto"/>
        </w:rPr>
        <w:fldChar w:fldCharType="begin"/>
      </w:r>
      <w:r>
        <w:rPr>
          <w:color w:val="auto"/>
        </w:rPr>
        <w:instrText xml:space="preserve"> PAGEREF _Toc18991 \h </w:instrText>
      </w:r>
      <w:r>
        <w:rPr>
          <w:color w:val="auto"/>
        </w:rPr>
        <w:fldChar w:fldCharType="separate"/>
      </w:r>
      <w:r>
        <w:rPr>
          <w:color w:val="auto"/>
        </w:rPr>
        <w:t>1</w:t>
      </w:r>
      <w:r>
        <w:rPr>
          <w:color w:val="auto"/>
        </w:rPr>
        <w:fldChar w:fldCharType="end"/>
      </w:r>
      <w:r>
        <w:rPr>
          <w:color w:val="auto"/>
        </w:rPr>
        <w:fldChar w:fldCharType="end"/>
      </w:r>
    </w:p>
    <w:p w14:paraId="36A54BE6">
      <w:pPr>
        <w:pStyle w:val="17"/>
        <w:tabs>
          <w:tab w:val="right" w:leader="dot" w:pos="9750"/>
        </w:tabs>
        <w:spacing w:line="360" w:lineRule="auto"/>
        <w:rPr>
          <w:color w:val="auto"/>
        </w:rPr>
      </w:pPr>
      <w:r>
        <w:rPr>
          <w:color w:val="auto"/>
        </w:rPr>
        <w:fldChar w:fldCharType="begin"/>
      </w:r>
      <w:r>
        <w:rPr>
          <w:color w:val="auto"/>
        </w:rPr>
        <w:instrText xml:space="preserve"> HYPERLINK \l _Toc25823 </w:instrText>
      </w:r>
      <w:r>
        <w:rPr>
          <w:color w:val="auto"/>
        </w:rPr>
        <w:fldChar w:fldCharType="separate"/>
      </w:r>
      <w:r>
        <w:rPr>
          <w:rFonts w:hint="eastAsia"/>
          <w:color w:val="auto"/>
          <w:highlight w:val="none"/>
        </w:rPr>
        <w:t>第二章 采购需求</w:t>
      </w:r>
      <w:r>
        <w:rPr>
          <w:color w:val="auto"/>
        </w:rPr>
        <w:tab/>
      </w:r>
      <w:r>
        <w:rPr>
          <w:color w:val="auto"/>
        </w:rPr>
        <w:fldChar w:fldCharType="begin"/>
      </w:r>
      <w:r>
        <w:rPr>
          <w:color w:val="auto"/>
        </w:rPr>
        <w:instrText xml:space="preserve"> PAGEREF _Toc25823 \h </w:instrText>
      </w:r>
      <w:r>
        <w:rPr>
          <w:color w:val="auto"/>
        </w:rPr>
        <w:fldChar w:fldCharType="separate"/>
      </w:r>
      <w:r>
        <w:rPr>
          <w:color w:val="auto"/>
        </w:rPr>
        <w:t>4</w:t>
      </w:r>
      <w:r>
        <w:rPr>
          <w:color w:val="auto"/>
        </w:rPr>
        <w:fldChar w:fldCharType="end"/>
      </w:r>
      <w:r>
        <w:rPr>
          <w:color w:val="auto"/>
        </w:rPr>
        <w:fldChar w:fldCharType="end"/>
      </w:r>
    </w:p>
    <w:p w14:paraId="7DF966D1">
      <w:pPr>
        <w:pStyle w:val="17"/>
        <w:tabs>
          <w:tab w:val="right" w:leader="dot" w:pos="9750"/>
        </w:tabs>
        <w:spacing w:line="360" w:lineRule="auto"/>
        <w:rPr>
          <w:color w:val="auto"/>
        </w:rPr>
      </w:pPr>
      <w:r>
        <w:rPr>
          <w:color w:val="auto"/>
        </w:rPr>
        <w:fldChar w:fldCharType="begin"/>
      </w:r>
      <w:r>
        <w:rPr>
          <w:color w:val="auto"/>
        </w:rPr>
        <w:instrText xml:space="preserve"> HYPERLINK \l _Toc14614 </w:instrText>
      </w:r>
      <w:r>
        <w:rPr>
          <w:color w:val="auto"/>
        </w:rPr>
        <w:fldChar w:fldCharType="separate"/>
      </w:r>
      <w:r>
        <w:rPr>
          <w:rFonts w:hint="eastAsia"/>
          <w:color w:val="auto"/>
          <w:highlight w:val="none"/>
        </w:rPr>
        <w:t>第三章</w:t>
      </w:r>
      <w:r>
        <w:rPr>
          <w:color w:val="auto"/>
          <w:highlight w:val="none"/>
        </w:rPr>
        <w:t xml:space="preserve"> </w:t>
      </w:r>
      <w:r>
        <w:rPr>
          <w:rFonts w:hint="eastAsia"/>
          <w:color w:val="auto"/>
          <w:highlight w:val="none"/>
        </w:rPr>
        <w:t>供应商须知</w:t>
      </w:r>
      <w:r>
        <w:rPr>
          <w:color w:val="auto"/>
        </w:rPr>
        <w:tab/>
      </w:r>
      <w:r>
        <w:rPr>
          <w:color w:val="auto"/>
        </w:rPr>
        <w:fldChar w:fldCharType="begin"/>
      </w:r>
      <w:r>
        <w:rPr>
          <w:color w:val="auto"/>
        </w:rPr>
        <w:instrText xml:space="preserve"> PAGEREF _Toc14614 \h </w:instrText>
      </w:r>
      <w:r>
        <w:rPr>
          <w:color w:val="auto"/>
        </w:rPr>
        <w:fldChar w:fldCharType="separate"/>
      </w:r>
      <w:r>
        <w:rPr>
          <w:color w:val="auto"/>
        </w:rPr>
        <w:t>7</w:t>
      </w:r>
      <w:r>
        <w:rPr>
          <w:color w:val="auto"/>
        </w:rPr>
        <w:fldChar w:fldCharType="end"/>
      </w:r>
      <w:r>
        <w:rPr>
          <w:color w:val="auto"/>
        </w:rPr>
        <w:fldChar w:fldCharType="end"/>
      </w:r>
    </w:p>
    <w:p w14:paraId="057BAB57">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_Toc11793 </w:instrText>
      </w:r>
      <w:r>
        <w:rPr>
          <w:color w:val="auto"/>
        </w:rPr>
        <w:fldChar w:fldCharType="separate"/>
      </w:r>
      <w:r>
        <w:rPr>
          <w:rFonts w:hint="eastAsia" w:ascii="宋体" w:hAnsi="宋体"/>
          <w:color w:val="auto"/>
          <w:highlight w:val="none"/>
        </w:rPr>
        <w:t>第一节 供应商须知前附表</w:t>
      </w:r>
      <w:r>
        <w:rPr>
          <w:color w:val="auto"/>
        </w:rPr>
        <w:tab/>
      </w:r>
      <w:r>
        <w:rPr>
          <w:color w:val="auto"/>
        </w:rPr>
        <w:fldChar w:fldCharType="begin"/>
      </w:r>
      <w:r>
        <w:rPr>
          <w:color w:val="auto"/>
        </w:rPr>
        <w:instrText xml:space="preserve"> PAGEREF _Toc11793 \h </w:instrText>
      </w:r>
      <w:r>
        <w:rPr>
          <w:color w:val="auto"/>
        </w:rPr>
        <w:fldChar w:fldCharType="separate"/>
      </w:r>
      <w:r>
        <w:rPr>
          <w:color w:val="auto"/>
        </w:rPr>
        <w:t>7</w:t>
      </w:r>
      <w:r>
        <w:rPr>
          <w:color w:val="auto"/>
        </w:rPr>
        <w:fldChar w:fldCharType="end"/>
      </w:r>
      <w:r>
        <w:rPr>
          <w:color w:val="auto"/>
        </w:rPr>
        <w:fldChar w:fldCharType="end"/>
      </w:r>
    </w:p>
    <w:p w14:paraId="65B5CD52">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_Toc7914 </w:instrText>
      </w:r>
      <w:r>
        <w:rPr>
          <w:color w:val="auto"/>
        </w:rPr>
        <w:fldChar w:fldCharType="separate"/>
      </w:r>
      <w:r>
        <w:rPr>
          <w:rFonts w:hint="eastAsia" w:ascii="宋体" w:hAnsi="宋体"/>
          <w:bCs w:val="0"/>
          <w:color w:val="auto"/>
          <w:highlight w:val="none"/>
        </w:rPr>
        <w:t>第二节 供应商须知正文</w:t>
      </w:r>
      <w:r>
        <w:rPr>
          <w:color w:val="auto"/>
        </w:rPr>
        <w:tab/>
      </w:r>
      <w:r>
        <w:rPr>
          <w:color w:val="auto"/>
        </w:rPr>
        <w:fldChar w:fldCharType="begin"/>
      </w:r>
      <w:r>
        <w:rPr>
          <w:color w:val="auto"/>
        </w:rPr>
        <w:instrText xml:space="preserve"> PAGEREF _Toc7914 \h </w:instrText>
      </w:r>
      <w:r>
        <w:rPr>
          <w:color w:val="auto"/>
        </w:rPr>
        <w:fldChar w:fldCharType="separate"/>
      </w:r>
      <w:r>
        <w:rPr>
          <w:color w:val="auto"/>
        </w:rPr>
        <w:t>12</w:t>
      </w:r>
      <w:r>
        <w:rPr>
          <w:color w:val="auto"/>
        </w:rPr>
        <w:fldChar w:fldCharType="end"/>
      </w:r>
      <w:r>
        <w:rPr>
          <w:color w:val="auto"/>
        </w:rPr>
        <w:fldChar w:fldCharType="end"/>
      </w:r>
    </w:p>
    <w:p w14:paraId="76F39C78">
      <w:pPr>
        <w:pStyle w:val="17"/>
        <w:tabs>
          <w:tab w:val="right" w:leader="dot" w:pos="9750"/>
        </w:tabs>
        <w:spacing w:line="360" w:lineRule="auto"/>
        <w:rPr>
          <w:color w:val="auto"/>
        </w:rPr>
      </w:pPr>
      <w:r>
        <w:rPr>
          <w:color w:val="auto"/>
        </w:rPr>
        <w:fldChar w:fldCharType="begin"/>
      </w:r>
      <w:r>
        <w:rPr>
          <w:color w:val="auto"/>
        </w:rPr>
        <w:instrText xml:space="preserve"> HYPERLINK \l _Toc12013 </w:instrText>
      </w:r>
      <w:r>
        <w:rPr>
          <w:color w:val="auto"/>
        </w:rPr>
        <w:fldChar w:fldCharType="separate"/>
      </w:r>
      <w:r>
        <w:rPr>
          <w:rFonts w:hint="eastAsia"/>
          <w:color w:val="auto"/>
          <w:highlight w:val="none"/>
        </w:rPr>
        <w:t>第四章</w:t>
      </w:r>
      <w:r>
        <w:rPr>
          <w:color w:val="auto"/>
          <w:highlight w:val="none"/>
        </w:rPr>
        <w:t xml:space="preserve">  </w:t>
      </w:r>
      <w:r>
        <w:rPr>
          <w:rFonts w:hint="eastAsia"/>
          <w:color w:val="auto"/>
          <w:highlight w:val="none"/>
        </w:rPr>
        <w:t>评审程序、评审方法和评审标准</w:t>
      </w:r>
      <w:r>
        <w:rPr>
          <w:color w:val="auto"/>
        </w:rPr>
        <w:tab/>
      </w:r>
      <w:r>
        <w:rPr>
          <w:color w:val="auto"/>
        </w:rPr>
        <w:fldChar w:fldCharType="begin"/>
      </w:r>
      <w:r>
        <w:rPr>
          <w:color w:val="auto"/>
        </w:rPr>
        <w:instrText xml:space="preserve"> PAGEREF _Toc12013 \h </w:instrText>
      </w:r>
      <w:r>
        <w:rPr>
          <w:color w:val="auto"/>
        </w:rPr>
        <w:fldChar w:fldCharType="separate"/>
      </w:r>
      <w:r>
        <w:rPr>
          <w:color w:val="auto"/>
        </w:rPr>
        <w:t>25</w:t>
      </w:r>
      <w:r>
        <w:rPr>
          <w:color w:val="auto"/>
        </w:rPr>
        <w:fldChar w:fldCharType="end"/>
      </w:r>
      <w:r>
        <w:rPr>
          <w:color w:val="auto"/>
        </w:rPr>
        <w:fldChar w:fldCharType="end"/>
      </w:r>
    </w:p>
    <w:p w14:paraId="4F736009">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_Toc8559 </w:instrText>
      </w:r>
      <w:r>
        <w:rPr>
          <w:color w:val="auto"/>
        </w:rPr>
        <w:fldChar w:fldCharType="separate"/>
      </w:r>
      <w:r>
        <w:rPr>
          <w:rFonts w:hint="eastAsia" w:ascii="宋体" w:hAnsi="宋体"/>
          <w:bCs w:val="0"/>
          <w:color w:val="auto"/>
          <w:highlight w:val="none"/>
        </w:rPr>
        <w:t>第一节 评审程序和评审方法</w:t>
      </w:r>
      <w:r>
        <w:rPr>
          <w:color w:val="auto"/>
        </w:rPr>
        <w:tab/>
      </w:r>
      <w:r>
        <w:rPr>
          <w:color w:val="auto"/>
        </w:rPr>
        <w:fldChar w:fldCharType="begin"/>
      </w:r>
      <w:r>
        <w:rPr>
          <w:color w:val="auto"/>
        </w:rPr>
        <w:instrText xml:space="preserve"> PAGEREF _Toc8559 \h </w:instrText>
      </w:r>
      <w:r>
        <w:rPr>
          <w:color w:val="auto"/>
        </w:rPr>
        <w:fldChar w:fldCharType="separate"/>
      </w:r>
      <w:r>
        <w:rPr>
          <w:color w:val="auto"/>
        </w:rPr>
        <w:t>25</w:t>
      </w:r>
      <w:r>
        <w:rPr>
          <w:color w:val="auto"/>
        </w:rPr>
        <w:fldChar w:fldCharType="end"/>
      </w:r>
      <w:r>
        <w:rPr>
          <w:color w:val="auto"/>
        </w:rPr>
        <w:fldChar w:fldCharType="end"/>
      </w:r>
    </w:p>
    <w:p w14:paraId="79C418E3">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_Toc17340 </w:instrText>
      </w:r>
      <w:r>
        <w:rPr>
          <w:color w:val="auto"/>
        </w:rPr>
        <w:fldChar w:fldCharType="separate"/>
      </w:r>
      <w:r>
        <w:rPr>
          <w:rFonts w:hint="eastAsia" w:ascii="宋体" w:hAnsi="宋体"/>
          <w:bCs w:val="0"/>
          <w:color w:val="auto"/>
          <w:highlight w:val="none"/>
        </w:rPr>
        <w:t>第二节 评标报告</w:t>
      </w:r>
      <w:r>
        <w:rPr>
          <w:color w:val="auto"/>
        </w:rPr>
        <w:tab/>
      </w:r>
      <w:r>
        <w:rPr>
          <w:color w:val="auto"/>
        </w:rPr>
        <w:fldChar w:fldCharType="begin"/>
      </w:r>
      <w:r>
        <w:rPr>
          <w:color w:val="auto"/>
        </w:rPr>
        <w:instrText xml:space="preserve"> PAGEREF _Toc17340 \h </w:instrText>
      </w:r>
      <w:r>
        <w:rPr>
          <w:color w:val="auto"/>
        </w:rPr>
        <w:fldChar w:fldCharType="separate"/>
      </w:r>
      <w:r>
        <w:rPr>
          <w:color w:val="auto"/>
        </w:rPr>
        <w:t>34</w:t>
      </w:r>
      <w:r>
        <w:rPr>
          <w:color w:val="auto"/>
        </w:rPr>
        <w:fldChar w:fldCharType="end"/>
      </w:r>
      <w:r>
        <w:rPr>
          <w:color w:val="auto"/>
        </w:rPr>
        <w:fldChar w:fldCharType="end"/>
      </w:r>
    </w:p>
    <w:p w14:paraId="517F0E87">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_Toc2828 </w:instrText>
      </w:r>
      <w:r>
        <w:rPr>
          <w:color w:val="auto"/>
        </w:rPr>
        <w:fldChar w:fldCharType="separate"/>
      </w:r>
      <w:r>
        <w:rPr>
          <w:rFonts w:hint="eastAsia" w:ascii="宋体" w:hAnsi="宋体"/>
          <w:bCs w:val="0"/>
          <w:color w:val="auto"/>
          <w:highlight w:val="none"/>
        </w:rPr>
        <w:t>第三节 评审过程的保密与录像</w:t>
      </w:r>
      <w:r>
        <w:rPr>
          <w:color w:val="auto"/>
        </w:rPr>
        <w:tab/>
      </w:r>
      <w:r>
        <w:rPr>
          <w:color w:val="auto"/>
        </w:rPr>
        <w:fldChar w:fldCharType="begin"/>
      </w:r>
      <w:r>
        <w:rPr>
          <w:color w:val="auto"/>
        </w:rPr>
        <w:instrText xml:space="preserve"> PAGEREF _Toc2828 \h </w:instrText>
      </w:r>
      <w:r>
        <w:rPr>
          <w:color w:val="auto"/>
        </w:rPr>
        <w:fldChar w:fldCharType="separate"/>
      </w:r>
      <w:r>
        <w:rPr>
          <w:color w:val="auto"/>
        </w:rPr>
        <w:t>35</w:t>
      </w:r>
      <w:r>
        <w:rPr>
          <w:color w:val="auto"/>
        </w:rPr>
        <w:fldChar w:fldCharType="end"/>
      </w:r>
      <w:r>
        <w:rPr>
          <w:color w:val="auto"/>
        </w:rPr>
        <w:fldChar w:fldCharType="end"/>
      </w:r>
    </w:p>
    <w:p w14:paraId="6F3F8F85">
      <w:pPr>
        <w:pStyle w:val="17"/>
        <w:tabs>
          <w:tab w:val="right" w:leader="dot" w:pos="9750"/>
        </w:tabs>
        <w:spacing w:line="360" w:lineRule="auto"/>
        <w:rPr>
          <w:color w:val="auto"/>
        </w:rPr>
      </w:pPr>
      <w:r>
        <w:rPr>
          <w:color w:val="auto"/>
        </w:rPr>
        <w:fldChar w:fldCharType="begin"/>
      </w:r>
      <w:r>
        <w:rPr>
          <w:color w:val="auto"/>
        </w:rPr>
        <w:instrText xml:space="preserve"> HYPERLINK \l _Toc5992 </w:instrText>
      </w:r>
      <w:r>
        <w:rPr>
          <w:color w:val="auto"/>
        </w:rPr>
        <w:fldChar w:fldCharType="separate"/>
      </w:r>
      <w:r>
        <w:rPr>
          <w:rFonts w:hint="eastAsia"/>
          <w:color w:val="auto"/>
          <w:highlight w:val="none"/>
        </w:rPr>
        <w:t>第五章</w:t>
      </w:r>
      <w:r>
        <w:rPr>
          <w:color w:val="auto"/>
          <w:highlight w:val="none"/>
        </w:rPr>
        <w:t xml:space="preserve"> </w:t>
      </w:r>
      <w:r>
        <w:rPr>
          <w:rFonts w:hint="eastAsia"/>
          <w:color w:val="auto"/>
          <w:highlight w:val="none"/>
        </w:rPr>
        <w:t>响应文件格式</w:t>
      </w:r>
      <w:r>
        <w:rPr>
          <w:color w:val="auto"/>
        </w:rPr>
        <w:tab/>
      </w:r>
      <w:r>
        <w:rPr>
          <w:color w:val="auto"/>
        </w:rPr>
        <w:fldChar w:fldCharType="begin"/>
      </w:r>
      <w:r>
        <w:rPr>
          <w:color w:val="auto"/>
        </w:rPr>
        <w:instrText xml:space="preserve"> PAGEREF _Toc5992 \h </w:instrText>
      </w:r>
      <w:r>
        <w:rPr>
          <w:color w:val="auto"/>
        </w:rPr>
        <w:fldChar w:fldCharType="separate"/>
      </w:r>
      <w:r>
        <w:rPr>
          <w:color w:val="auto"/>
        </w:rPr>
        <w:t>36</w:t>
      </w:r>
      <w:r>
        <w:rPr>
          <w:color w:val="auto"/>
        </w:rPr>
        <w:fldChar w:fldCharType="end"/>
      </w:r>
      <w:r>
        <w:rPr>
          <w:color w:val="auto"/>
        </w:rPr>
        <w:fldChar w:fldCharType="end"/>
      </w:r>
    </w:p>
    <w:p w14:paraId="1112613F">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_Toc17566 </w:instrText>
      </w:r>
      <w:r>
        <w:rPr>
          <w:color w:val="auto"/>
        </w:rPr>
        <w:fldChar w:fldCharType="separate"/>
      </w:r>
      <w:r>
        <w:rPr>
          <w:rFonts w:hint="eastAsia" w:ascii="宋体" w:hAnsi="宋体"/>
          <w:color w:val="auto"/>
          <w:highlight w:val="none"/>
        </w:rPr>
        <w:t>第一节 封面格式</w:t>
      </w:r>
      <w:r>
        <w:rPr>
          <w:color w:val="auto"/>
        </w:rPr>
        <w:tab/>
      </w:r>
      <w:r>
        <w:rPr>
          <w:color w:val="auto"/>
        </w:rPr>
        <w:fldChar w:fldCharType="begin"/>
      </w:r>
      <w:r>
        <w:rPr>
          <w:color w:val="auto"/>
        </w:rPr>
        <w:instrText xml:space="preserve"> PAGEREF _Toc17566 \h </w:instrText>
      </w:r>
      <w:r>
        <w:rPr>
          <w:color w:val="auto"/>
        </w:rPr>
        <w:fldChar w:fldCharType="separate"/>
      </w:r>
      <w:r>
        <w:rPr>
          <w:color w:val="auto"/>
        </w:rPr>
        <w:t>37</w:t>
      </w:r>
      <w:r>
        <w:rPr>
          <w:color w:val="auto"/>
        </w:rPr>
        <w:fldChar w:fldCharType="end"/>
      </w:r>
      <w:r>
        <w:rPr>
          <w:color w:val="auto"/>
        </w:rPr>
        <w:fldChar w:fldCharType="end"/>
      </w:r>
    </w:p>
    <w:p w14:paraId="39D1422D">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_Toc6796 </w:instrText>
      </w:r>
      <w:r>
        <w:rPr>
          <w:color w:val="auto"/>
        </w:rPr>
        <w:fldChar w:fldCharType="separate"/>
      </w:r>
      <w:r>
        <w:rPr>
          <w:rFonts w:hint="eastAsia" w:ascii="宋体" w:hAnsi="宋体"/>
          <w:bCs w:val="0"/>
          <w:color w:val="auto"/>
          <w:highlight w:val="none"/>
        </w:rPr>
        <w:t>第二节 资格证明文件格式</w:t>
      </w:r>
      <w:r>
        <w:rPr>
          <w:color w:val="auto"/>
        </w:rPr>
        <w:tab/>
      </w:r>
      <w:r>
        <w:rPr>
          <w:color w:val="auto"/>
        </w:rPr>
        <w:fldChar w:fldCharType="begin"/>
      </w:r>
      <w:r>
        <w:rPr>
          <w:color w:val="auto"/>
        </w:rPr>
        <w:instrText xml:space="preserve"> PAGEREF _Toc6796 \h </w:instrText>
      </w:r>
      <w:r>
        <w:rPr>
          <w:color w:val="auto"/>
        </w:rPr>
        <w:fldChar w:fldCharType="separate"/>
      </w:r>
      <w:r>
        <w:rPr>
          <w:color w:val="auto"/>
        </w:rPr>
        <w:t>38</w:t>
      </w:r>
      <w:r>
        <w:rPr>
          <w:color w:val="auto"/>
        </w:rPr>
        <w:fldChar w:fldCharType="end"/>
      </w:r>
      <w:r>
        <w:rPr>
          <w:color w:val="auto"/>
        </w:rPr>
        <w:fldChar w:fldCharType="end"/>
      </w:r>
    </w:p>
    <w:p w14:paraId="32DC0F7E">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_Toc17088 </w:instrText>
      </w:r>
      <w:r>
        <w:rPr>
          <w:color w:val="auto"/>
        </w:rPr>
        <w:fldChar w:fldCharType="separate"/>
      </w:r>
      <w:r>
        <w:rPr>
          <w:rFonts w:hint="eastAsia" w:ascii="宋体" w:hAnsi="宋体"/>
          <w:bCs w:val="0"/>
          <w:color w:val="auto"/>
          <w:highlight w:val="none"/>
        </w:rPr>
        <w:t>第</w:t>
      </w:r>
      <w:r>
        <w:rPr>
          <w:rFonts w:hint="eastAsia" w:ascii="宋体" w:hAnsi="宋体"/>
          <w:bCs w:val="0"/>
          <w:color w:val="auto"/>
          <w:highlight w:val="none"/>
          <w:lang w:eastAsia="zh-CN"/>
        </w:rPr>
        <w:t>三</w:t>
      </w:r>
      <w:r>
        <w:rPr>
          <w:rFonts w:hint="eastAsia" w:ascii="宋体" w:hAnsi="宋体"/>
          <w:bCs w:val="0"/>
          <w:color w:val="auto"/>
          <w:highlight w:val="none"/>
        </w:rPr>
        <w:t xml:space="preserve">节 </w:t>
      </w:r>
      <w:r>
        <w:rPr>
          <w:rFonts w:hint="eastAsia" w:ascii="宋体" w:hAnsi="宋体"/>
          <w:color w:val="auto"/>
          <w:highlight w:val="none"/>
        </w:rPr>
        <w:t>商务技术文件格式</w:t>
      </w:r>
      <w:r>
        <w:rPr>
          <w:color w:val="auto"/>
        </w:rPr>
        <w:tab/>
      </w:r>
      <w:r>
        <w:rPr>
          <w:color w:val="auto"/>
        </w:rPr>
        <w:fldChar w:fldCharType="begin"/>
      </w:r>
      <w:r>
        <w:rPr>
          <w:color w:val="auto"/>
        </w:rPr>
        <w:instrText xml:space="preserve"> PAGEREF _Toc17088 \h </w:instrText>
      </w:r>
      <w:r>
        <w:rPr>
          <w:color w:val="auto"/>
        </w:rPr>
        <w:fldChar w:fldCharType="separate"/>
      </w:r>
      <w:r>
        <w:rPr>
          <w:color w:val="auto"/>
        </w:rPr>
        <w:t>48</w:t>
      </w:r>
      <w:r>
        <w:rPr>
          <w:color w:val="auto"/>
        </w:rPr>
        <w:fldChar w:fldCharType="end"/>
      </w:r>
      <w:r>
        <w:rPr>
          <w:color w:val="auto"/>
        </w:rPr>
        <w:fldChar w:fldCharType="end"/>
      </w:r>
    </w:p>
    <w:p w14:paraId="271D7D20">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_Toc17435 </w:instrText>
      </w:r>
      <w:r>
        <w:rPr>
          <w:color w:val="auto"/>
        </w:rPr>
        <w:fldChar w:fldCharType="separate"/>
      </w:r>
      <w:r>
        <w:rPr>
          <w:rFonts w:hint="eastAsia" w:ascii="宋体" w:hAnsi="宋体"/>
          <w:color w:val="auto"/>
          <w:highlight w:val="none"/>
          <w:lang w:val="en-US" w:eastAsia="zh-CN"/>
        </w:rPr>
        <w:t>第四节 报价文件格式</w:t>
      </w:r>
      <w:r>
        <w:rPr>
          <w:color w:val="auto"/>
        </w:rPr>
        <w:tab/>
      </w:r>
      <w:r>
        <w:rPr>
          <w:color w:val="auto"/>
        </w:rPr>
        <w:fldChar w:fldCharType="begin"/>
      </w:r>
      <w:r>
        <w:rPr>
          <w:color w:val="auto"/>
        </w:rPr>
        <w:instrText xml:space="preserve"> PAGEREF _Toc17435 \h </w:instrText>
      </w:r>
      <w:r>
        <w:rPr>
          <w:color w:val="auto"/>
        </w:rPr>
        <w:fldChar w:fldCharType="separate"/>
      </w:r>
      <w:r>
        <w:rPr>
          <w:color w:val="auto"/>
        </w:rPr>
        <w:t>65</w:t>
      </w:r>
      <w:r>
        <w:rPr>
          <w:color w:val="auto"/>
        </w:rPr>
        <w:fldChar w:fldCharType="end"/>
      </w:r>
      <w:r>
        <w:rPr>
          <w:color w:val="auto"/>
        </w:rPr>
        <w:fldChar w:fldCharType="end"/>
      </w:r>
    </w:p>
    <w:p w14:paraId="3760EF13">
      <w:pPr>
        <w:pStyle w:val="20"/>
        <w:tabs>
          <w:tab w:val="right" w:leader="dot" w:pos="9750"/>
          <w:tab w:val="clear" w:pos="8296"/>
        </w:tabs>
        <w:spacing w:line="360" w:lineRule="auto"/>
        <w:rPr>
          <w:color w:val="auto"/>
        </w:rPr>
      </w:pPr>
      <w:r>
        <w:rPr>
          <w:color w:val="auto"/>
        </w:rPr>
        <w:fldChar w:fldCharType="begin"/>
      </w:r>
      <w:r>
        <w:rPr>
          <w:color w:val="auto"/>
        </w:rPr>
        <w:instrText xml:space="preserve"> HYPERLINK \l _Toc10835 </w:instrText>
      </w:r>
      <w:r>
        <w:rPr>
          <w:color w:val="auto"/>
        </w:rPr>
        <w:fldChar w:fldCharType="separate"/>
      </w:r>
      <w:r>
        <w:rPr>
          <w:rFonts w:hint="eastAsia" w:ascii="宋体" w:hAnsi="宋体"/>
          <w:color w:val="auto"/>
          <w:highlight w:val="none"/>
          <w:lang w:val="en-US" w:eastAsia="zh-CN"/>
        </w:rPr>
        <w:t>第五节 其他文书、文件格式</w:t>
      </w:r>
      <w:r>
        <w:rPr>
          <w:color w:val="auto"/>
        </w:rPr>
        <w:tab/>
      </w:r>
      <w:r>
        <w:rPr>
          <w:color w:val="auto"/>
        </w:rPr>
        <w:fldChar w:fldCharType="begin"/>
      </w:r>
      <w:r>
        <w:rPr>
          <w:color w:val="auto"/>
        </w:rPr>
        <w:instrText xml:space="preserve"> PAGEREF _Toc10835 \h </w:instrText>
      </w:r>
      <w:r>
        <w:rPr>
          <w:color w:val="auto"/>
        </w:rPr>
        <w:fldChar w:fldCharType="separate"/>
      </w:r>
      <w:r>
        <w:rPr>
          <w:color w:val="auto"/>
        </w:rPr>
        <w:t>70</w:t>
      </w:r>
      <w:r>
        <w:rPr>
          <w:color w:val="auto"/>
        </w:rPr>
        <w:fldChar w:fldCharType="end"/>
      </w:r>
      <w:r>
        <w:rPr>
          <w:color w:val="auto"/>
        </w:rPr>
        <w:fldChar w:fldCharType="end"/>
      </w:r>
    </w:p>
    <w:p w14:paraId="7FBA0FB1">
      <w:pPr>
        <w:pStyle w:val="17"/>
        <w:tabs>
          <w:tab w:val="right" w:leader="dot" w:pos="9750"/>
        </w:tabs>
        <w:spacing w:line="360" w:lineRule="auto"/>
        <w:rPr>
          <w:color w:val="auto"/>
        </w:rPr>
      </w:pPr>
      <w:r>
        <w:rPr>
          <w:color w:val="auto"/>
        </w:rPr>
        <w:fldChar w:fldCharType="begin"/>
      </w:r>
      <w:r>
        <w:rPr>
          <w:color w:val="auto"/>
        </w:rPr>
        <w:instrText xml:space="preserve"> HYPERLINK \l _Toc28741 </w:instrText>
      </w:r>
      <w:r>
        <w:rPr>
          <w:color w:val="auto"/>
        </w:rPr>
        <w:fldChar w:fldCharType="separate"/>
      </w:r>
      <w:r>
        <w:rPr>
          <w:rFonts w:hint="eastAsia"/>
          <w:color w:val="auto"/>
          <w:highlight w:val="none"/>
        </w:rPr>
        <w:t>第六章  合同文本</w:t>
      </w:r>
      <w:r>
        <w:rPr>
          <w:color w:val="auto"/>
        </w:rPr>
        <w:tab/>
      </w:r>
      <w:r>
        <w:rPr>
          <w:color w:val="auto"/>
        </w:rPr>
        <w:fldChar w:fldCharType="begin"/>
      </w:r>
      <w:r>
        <w:rPr>
          <w:color w:val="auto"/>
        </w:rPr>
        <w:instrText xml:space="preserve"> PAGEREF _Toc28741 \h </w:instrText>
      </w:r>
      <w:r>
        <w:rPr>
          <w:color w:val="auto"/>
        </w:rPr>
        <w:fldChar w:fldCharType="separate"/>
      </w:r>
      <w:r>
        <w:rPr>
          <w:color w:val="auto"/>
        </w:rPr>
        <w:t>72</w:t>
      </w:r>
      <w:r>
        <w:rPr>
          <w:color w:val="auto"/>
        </w:rPr>
        <w:fldChar w:fldCharType="end"/>
      </w:r>
      <w:r>
        <w:rPr>
          <w:color w:val="auto"/>
        </w:rPr>
        <w:fldChar w:fldCharType="end"/>
      </w:r>
    </w:p>
    <w:p w14:paraId="37796D0D">
      <w:pPr>
        <w:pStyle w:val="17"/>
        <w:tabs>
          <w:tab w:val="right" w:leader="dot" w:pos="9750"/>
        </w:tabs>
        <w:spacing w:line="360" w:lineRule="auto"/>
        <w:rPr>
          <w:color w:val="auto"/>
        </w:rPr>
      </w:pPr>
      <w:r>
        <w:rPr>
          <w:color w:val="auto"/>
        </w:rPr>
        <w:fldChar w:fldCharType="begin"/>
      </w:r>
      <w:r>
        <w:rPr>
          <w:color w:val="auto"/>
        </w:rPr>
        <w:instrText xml:space="preserve"> HYPERLINK \l _Toc9958 </w:instrText>
      </w:r>
      <w:r>
        <w:rPr>
          <w:color w:val="auto"/>
        </w:rPr>
        <w:fldChar w:fldCharType="separate"/>
      </w:r>
      <w:r>
        <w:rPr>
          <w:rFonts w:hint="eastAsia" w:ascii="宋体" w:hAnsi="宋体" w:cs="仿宋_GB2312"/>
          <w:color w:val="auto"/>
          <w:highlight w:val="none"/>
        </w:rPr>
        <w:t>第七章 质疑、投诉材料格式</w:t>
      </w:r>
      <w:r>
        <w:rPr>
          <w:color w:val="auto"/>
        </w:rPr>
        <w:tab/>
      </w:r>
      <w:r>
        <w:rPr>
          <w:color w:val="auto"/>
        </w:rPr>
        <w:fldChar w:fldCharType="begin"/>
      </w:r>
      <w:r>
        <w:rPr>
          <w:color w:val="auto"/>
        </w:rPr>
        <w:instrText xml:space="preserve"> PAGEREF _Toc9958 \h </w:instrText>
      </w:r>
      <w:r>
        <w:rPr>
          <w:color w:val="auto"/>
        </w:rPr>
        <w:fldChar w:fldCharType="separate"/>
      </w:r>
      <w:r>
        <w:rPr>
          <w:color w:val="auto"/>
        </w:rPr>
        <w:t>94</w:t>
      </w:r>
      <w:r>
        <w:rPr>
          <w:color w:val="auto"/>
        </w:rPr>
        <w:fldChar w:fldCharType="end"/>
      </w:r>
      <w:r>
        <w:rPr>
          <w:color w:val="auto"/>
        </w:rPr>
        <w:fldChar w:fldCharType="end"/>
      </w:r>
    </w:p>
    <w:p w14:paraId="21F19348">
      <w:pPr>
        <w:spacing w:line="360" w:lineRule="auto"/>
        <w:rPr>
          <w:color w:val="auto"/>
        </w:rPr>
      </w:pPr>
      <w:r>
        <w:rPr>
          <w:color w:val="auto"/>
        </w:rPr>
        <w:fldChar w:fldCharType="end"/>
      </w:r>
    </w:p>
    <w:p w14:paraId="4B5A3A25">
      <w:pPr>
        <w:rPr>
          <w:color w:val="auto"/>
        </w:rPr>
      </w:pPr>
    </w:p>
    <w:p w14:paraId="4A6F05F1">
      <w:pPr>
        <w:rPr>
          <w:color w:val="auto"/>
        </w:rPr>
      </w:pPr>
    </w:p>
    <w:p w14:paraId="7C9B4272">
      <w:pPr>
        <w:rPr>
          <w:color w:val="auto"/>
        </w:rPr>
      </w:pPr>
    </w:p>
    <w:p w14:paraId="082FBAF4">
      <w:pPr>
        <w:rPr>
          <w:color w:val="auto"/>
        </w:rPr>
      </w:pPr>
    </w:p>
    <w:p w14:paraId="7D6A4C1B">
      <w:pPr>
        <w:rPr>
          <w:color w:val="auto"/>
        </w:rPr>
      </w:pPr>
    </w:p>
    <w:p w14:paraId="1FC45D74">
      <w:pPr>
        <w:rPr>
          <w:color w:val="auto"/>
        </w:rPr>
      </w:pPr>
    </w:p>
    <w:p w14:paraId="696BD262">
      <w:pPr>
        <w:rPr>
          <w:color w:val="auto"/>
        </w:rPr>
      </w:pPr>
    </w:p>
    <w:p w14:paraId="25B09AF3">
      <w:pPr>
        <w:rPr>
          <w:color w:val="auto"/>
        </w:rPr>
      </w:pPr>
    </w:p>
    <w:p w14:paraId="1651B9FA">
      <w:pPr>
        <w:rPr>
          <w:color w:val="auto"/>
        </w:rPr>
      </w:pPr>
    </w:p>
    <w:p w14:paraId="1DF79695">
      <w:pPr>
        <w:rPr>
          <w:color w:val="auto"/>
        </w:rPr>
      </w:pPr>
    </w:p>
    <w:p w14:paraId="3D7F74B4">
      <w:pPr>
        <w:rPr>
          <w:color w:val="auto"/>
        </w:rPr>
      </w:pPr>
    </w:p>
    <w:p w14:paraId="108342F5">
      <w:pPr>
        <w:rPr>
          <w:color w:val="auto"/>
        </w:rPr>
      </w:pPr>
    </w:p>
    <w:p w14:paraId="2C39F9A3">
      <w:pPr>
        <w:rPr>
          <w:color w:val="auto"/>
        </w:rPr>
      </w:pPr>
    </w:p>
    <w:p w14:paraId="68B77D21">
      <w:pPr>
        <w:rPr>
          <w:color w:val="auto"/>
        </w:rPr>
      </w:pPr>
    </w:p>
    <w:p w14:paraId="491A69B2">
      <w:pPr>
        <w:rPr>
          <w:color w:val="auto"/>
        </w:rPr>
      </w:pPr>
    </w:p>
    <w:p w14:paraId="23A02637">
      <w:pPr>
        <w:rPr>
          <w:color w:val="auto"/>
        </w:rPr>
      </w:pPr>
    </w:p>
    <w:p w14:paraId="5983CE20">
      <w:pPr>
        <w:rPr>
          <w:color w:val="auto"/>
        </w:rPr>
      </w:pPr>
    </w:p>
    <w:p w14:paraId="0B2252A2">
      <w:pPr>
        <w:rPr>
          <w:color w:val="auto"/>
        </w:rPr>
      </w:pPr>
    </w:p>
    <w:p w14:paraId="25B5B22D">
      <w:pPr>
        <w:rPr>
          <w:color w:val="auto"/>
        </w:rPr>
      </w:pPr>
    </w:p>
    <w:p w14:paraId="0D94C375">
      <w:pPr>
        <w:rPr>
          <w:color w:val="auto"/>
        </w:rPr>
      </w:pPr>
    </w:p>
    <w:p w14:paraId="451A92B0">
      <w:pPr>
        <w:rPr>
          <w:color w:val="auto"/>
        </w:rPr>
      </w:pPr>
    </w:p>
    <w:p w14:paraId="11037F9C">
      <w:pPr>
        <w:pStyle w:val="17"/>
        <w:tabs>
          <w:tab w:val="right" w:leader="dot" w:pos="8879"/>
        </w:tabs>
        <w:spacing w:line="360" w:lineRule="auto"/>
        <w:rPr>
          <w:color w:val="auto"/>
          <w:sz w:val="24"/>
          <w:highlight w:val="none"/>
        </w:rPr>
      </w:pPr>
    </w:p>
    <w:p w14:paraId="1F893345">
      <w:pPr>
        <w:pStyle w:val="20"/>
        <w:spacing w:line="360" w:lineRule="auto"/>
        <w:jc w:val="center"/>
        <w:outlineLvl w:val="0"/>
        <w:rPr>
          <w:rFonts w:hint="eastAsia" w:ascii="宋体" w:hAnsi="宋体"/>
          <w:color w:val="auto"/>
          <w:sz w:val="24"/>
          <w:highlight w:val="none"/>
        </w:rPr>
        <w:sectPr>
          <w:footerReference r:id="rId3" w:type="default"/>
          <w:pgSz w:w="11910" w:h="16840"/>
          <w:pgMar w:top="1440" w:right="1080" w:bottom="1440" w:left="1080" w:header="720" w:footer="720" w:gutter="0"/>
          <w:pgNumType w:fmt="decimal" w:start="1"/>
          <w:cols w:space="720" w:num="1"/>
        </w:sectPr>
      </w:pPr>
    </w:p>
    <w:p w14:paraId="19043B90">
      <w:pPr>
        <w:pStyle w:val="20"/>
        <w:spacing w:line="360" w:lineRule="auto"/>
        <w:jc w:val="center"/>
        <w:outlineLvl w:val="0"/>
        <w:rPr>
          <w:rStyle w:val="26"/>
          <w:rFonts w:hint="eastAsia"/>
          <w:color w:val="auto"/>
          <w:highlight w:val="none"/>
        </w:rPr>
      </w:pPr>
      <w:r>
        <w:rPr>
          <w:rFonts w:hint="eastAsia" w:ascii="宋体" w:hAnsi="宋体"/>
          <w:color w:val="auto"/>
          <w:sz w:val="24"/>
          <w:highlight w:val="none"/>
        </w:rPr>
        <w:fldChar w:fldCharType="end"/>
      </w:r>
      <w:bookmarkStart w:id="0" w:name="_Toc18991"/>
      <w:bookmarkStart w:id="1" w:name="_Toc11488"/>
      <w:bookmarkStart w:id="2" w:name="_Toc9933"/>
      <w:r>
        <w:rPr>
          <w:rStyle w:val="26"/>
          <w:rFonts w:hint="eastAsia"/>
          <w:color w:val="auto"/>
          <w:highlight w:val="none"/>
        </w:rPr>
        <w:t>第一章</w:t>
      </w:r>
      <w:r>
        <w:rPr>
          <w:rStyle w:val="26"/>
          <w:color w:val="auto"/>
          <w:highlight w:val="none"/>
        </w:rPr>
        <w:t xml:space="preserve"> </w:t>
      </w:r>
      <w:r>
        <w:rPr>
          <w:rStyle w:val="26"/>
          <w:rFonts w:hint="eastAsia"/>
          <w:color w:val="auto"/>
          <w:highlight w:val="none"/>
        </w:rPr>
        <w:t>竞争性磋商公告</w:t>
      </w:r>
      <w:bookmarkEnd w:id="0"/>
      <w:bookmarkEnd w:id="1"/>
      <w:bookmarkEnd w:id="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F6C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6" w:type="dxa"/>
            <w:noWrap w:val="0"/>
            <w:vAlign w:val="top"/>
          </w:tcPr>
          <w:p w14:paraId="4DE2C4D1">
            <w:pPr>
              <w:spacing w:line="360" w:lineRule="auto"/>
              <w:rPr>
                <w:rFonts w:hint="eastAsia" w:ascii="宋体" w:hAnsi="宋体"/>
                <w:color w:val="auto"/>
                <w:szCs w:val="21"/>
                <w:highlight w:val="none"/>
              </w:rPr>
            </w:pPr>
            <w:r>
              <w:rPr>
                <w:rFonts w:hint="eastAsia" w:ascii="宋体" w:hAnsi="宋体"/>
                <w:color w:val="auto"/>
                <w:szCs w:val="21"/>
                <w:highlight w:val="none"/>
              </w:rPr>
              <w:t>项目概况</w:t>
            </w:r>
          </w:p>
          <w:p w14:paraId="7A9954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2026年凭祥镇南山村板山屯排水建设工程</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lang w:eastAsia="zh-CN"/>
              </w:rPr>
              <w:t>广西政府采购云平台http://www.ccgp-guangxi.gov.cn/</w:t>
            </w:r>
            <w:r>
              <w:rPr>
                <w:rFonts w:hint="eastAsia" w:ascii="宋体" w:hAnsi="宋体"/>
                <w:color w:val="auto"/>
                <w:szCs w:val="21"/>
                <w:highlight w:val="none"/>
                <w:u w:val="single"/>
              </w:rPr>
              <w:t>）</w:t>
            </w:r>
            <w:r>
              <w:rPr>
                <w:rFonts w:hint="eastAsia" w:ascii="宋体" w:hAnsi="宋体"/>
                <w:color w:val="auto"/>
                <w:szCs w:val="21"/>
                <w:highlight w:val="none"/>
              </w:rPr>
              <w:t>获取（下载）获取竞争性磋商文件，并于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6年4月24日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0:00</w:t>
            </w:r>
            <w:r>
              <w:rPr>
                <w:rFonts w:hint="eastAsia" w:ascii="宋体" w:hAnsi="宋体"/>
                <w:color w:val="auto"/>
                <w:szCs w:val="21"/>
                <w:highlight w:val="none"/>
              </w:rPr>
              <w:t>（北京时间）前提交响应文件。</w:t>
            </w:r>
          </w:p>
        </w:tc>
      </w:tr>
    </w:tbl>
    <w:p w14:paraId="623ED3DA">
      <w:pPr>
        <w:spacing w:line="360" w:lineRule="auto"/>
        <w:ind w:firstLine="480" w:firstLineChars="200"/>
        <w:rPr>
          <w:rFonts w:hint="eastAsia"/>
          <w:color w:val="auto"/>
          <w:highlight w:val="none"/>
        </w:rPr>
      </w:pPr>
      <w:r>
        <w:rPr>
          <w:rFonts w:hint="eastAsia" w:ascii="黑体" w:hAnsi="黑体" w:eastAsia="黑体" w:cs="宋体"/>
          <w:bCs/>
          <w:color w:val="auto"/>
          <w:sz w:val="24"/>
          <w:highlight w:val="none"/>
        </w:rPr>
        <w:t>一、项目基本情况</w:t>
      </w:r>
    </w:p>
    <w:p w14:paraId="15F79BF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1.项目编号：</w:t>
      </w:r>
      <w:r>
        <w:rPr>
          <w:rFonts w:hint="eastAsia" w:ascii="宋体" w:hAnsi="宋体"/>
          <w:color w:val="auto"/>
          <w:szCs w:val="21"/>
          <w:highlight w:val="none"/>
          <w:lang w:eastAsia="zh-CN"/>
        </w:rPr>
        <w:t>CZZC2026-C2-810009-GXHY</w:t>
      </w:r>
    </w:p>
    <w:p w14:paraId="2B59C8A5">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2.项目名称：</w:t>
      </w:r>
      <w:r>
        <w:rPr>
          <w:rFonts w:hint="eastAsia" w:ascii="宋体" w:hAnsi="宋体"/>
          <w:color w:val="auto"/>
          <w:szCs w:val="21"/>
          <w:highlight w:val="none"/>
          <w:lang w:eastAsia="zh-CN"/>
        </w:rPr>
        <w:t>2026年凭祥镇南山村板山屯排水建设工程</w:t>
      </w:r>
    </w:p>
    <w:p w14:paraId="6B3F35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3.采购方式：竞争性磋商</w:t>
      </w:r>
    </w:p>
    <w:p w14:paraId="304DE29E">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4.预算</w:t>
      </w:r>
      <w:r>
        <w:rPr>
          <w:rFonts w:hint="eastAsia" w:ascii="宋体" w:hAnsi="宋体" w:eastAsia="宋体" w:cs="Times New Roman"/>
          <w:color w:val="auto"/>
          <w:szCs w:val="21"/>
          <w:highlight w:val="none"/>
          <w:lang w:eastAsia="zh-CN"/>
        </w:rPr>
        <w:t>金额：</w:t>
      </w:r>
      <w:r>
        <w:rPr>
          <w:rFonts w:hint="eastAsia" w:ascii="宋体" w:hAnsi="宋体" w:cs="Times New Roman"/>
          <w:color w:val="auto"/>
          <w:szCs w:val="21"/>
          <w:highlight w:val="none"/>
          <w:lang w:val="en-US" w:eastAsia="zh-CN"/>
        </w:rPr>
        <w:t>778397.51</w:t>
      </w:r>
      <w:r>
        <w:rPr>
          <w:rFonts w:hint="eastAsia" w:ascii="宋体" w:hAnsi="宋体" w:eastAsia="宋体" w:cs="Times New Roman"/>
          <w:color w:val="auto"/>
          <w:szCs w:val="21"/>
          <w:highlight w:val="none"/>
          <w:lang w:val="en-US" w:eastAsia="zh-CN"/>
        </w:rPr>
        <w:t>元</w:t>
      </w:r>
    </w:p>
    <w:p w14:paraId="6DC19E6F">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Cs w:val="21"/>
          <w:highlight w:val="none"/>
          <w:lang w:eastAsia="zh-CN"/>
        </w:rPr>
        <w:t>5.最高限价：</w:t>
      </w:r>
      <w:r>
        <w:rPr>
          <w:rFonts w:hint="eastAsia" w:ascii="宋体" w:hAnsi="宋体" w:cs="Times New Roman"/>
          <w:color w:val="auto"/>
          <w:szCs w:val="21"/>
          <w:highlight w:val="none"/>
          <w:lang w:val="en-US" w:eastAsia="zh-CN"/>
        </w:rPr>
        <w:t>778397.51</w:t>
      </w:r>
      <w:r>
        <w:rPr>
          <w:rFonts w:hint="eastAsia" w:ascii="宋体" w:hAnsi="宋体" w:eastAsia="宋体" w:cs="Times New Roman"/>
          <w:color w:val="auto"/>
          <w:szCs w:val="21"/>
          <w:highlight w:val="none"/>
          <w:lang w:val="en-US" w:eastAsia="zh-CN"/>
        </w:rPr>
        <w:t>元</w:t>
      </w:r>
    </w:p>
    <w:p w14:paraId="209B5299">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6.采购需求：</w:t>
      </w:r>
      <w:r>
        <w:rPr>
          <w:rFonts w:hint="eastAsia" w:ascii="宋体" w:hAnsi="宋体"/>
          <w:color w:val="auto"/>
          <w:szCs w:val="21"/>
          <w:highlight w:val="none"/>
          <w:lang w:eastAsia="zh-CN"/>
        </w:rPr>
        <w:t>2026年凭祥镇南山村板山屯排水建设工程，新建南山村板山屯排水沟长约400米，宽约2米，高约0.8米等，具体内容详见施工图纸及工程量清单。</w:t>
      </w:r>
    </w:p>
    <w:p w14:paraId="3FB69953">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工期：</w:t>
      </w:r>
      <w:r>
        <w:rPr>
          <w:rFonts w:hint="eastAsia" w:ascii="宋体" w:hAnsi="宋体"/>
          <w:color w:val="auto"/>
          <w:szCs w:val="21"/>
          <w:highlight w:val="none"/>
          <w:lang w:val="en-US" w:eastAsia="zh-CN"/>
        </w:rPr>
        <w:t>90日历天</w:t>
      </w:r>
      <w:r>
        <w:rPr>
          <w:rFonts w:hint="eastAsia" w:ascii="宋体" w:hAnsi="宋体" w:cs="宋体"/>
          <w:color w:val="auto"/>
          <w:szCs w:val="21"/>
          <w:highlight w:val="none"/>
        </w:rPr>
        <w:t>。</w:t>
      </w:r>
    </w:p>
    <w:p w14:paraId="2161BC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8.本项目是否接受联合体：□是，</w:t>
      </w:r>
      <w:r>
        <w:rPr>
          <w:rFonts w:hint="eastAsia" w:ascii="宋体" w:hAnsi="宋体"/>
          <w:color w:val="auto"/>
          <w:szCs w:val="21"/>
          <w:highlight w:val="none"/>
          <w:lang w:eastAsia="zh-CN"/>
        </w:rPr>
        <w:t>☑</w:t>
      </w:r>
      <w:r>
        <w:rPr>
          <w:rFonts w:hint="eastAsia" w:ascii="宋体" w:hAnsi="宋体"/>
          <w:color w:val="auto"/>
          <w:szCs w:val="21"/>
          <w:highlight w:val="none"/>
        </w:rPr>
        <w:t>否</w:t>
      </w:r>
    </w:p>
    <w:p w14:paraId="522FB402">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二、供应商的资格条件</w:t>
      </w:r>
    </w:p>
    <w:p w14:paraId="5351C5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4F7FD5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29A86FB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w:t>
      </w:r>
      <w:r>
        <w:rPr>
          <w:rFonts w:hint="eastAsia" w:ascii="宋体" w:hAnsi="宋体"/>
          <w:color w:val="auto"/>
          <w:szCs w:val="21"/>
          <w:highlight w:val="none"/>
          <w:lang w:val="en-US" w:eastAsia="zh-CN"/>
        </w:rPr>
        <w:t>中小</w:t>
      </w:r>
      <w:r>
        <w:rPr>
          <w:rFonts w:hint="eastAsia" w:ascii="宋体" w:hAnsi="宋体"/>
          <w:color w:val="auto"/>
          <w:szCs w:val="21"/>
          <w:highlight w:val="none"/>
        </w:rPr>
        <w:t>企业采购的项目（供应商应为</w:t>
      </w:r>
      <w:r>
        <w:rPr>
          <w:rFonts w:hint="eastAsia" w:ascii="宋体" w:hAnsi="宋体"/>
          <w:color w:val="auto"/>
          <w:szCs w:val="21"/>
          <w:highlight w:val="none"/>
          <w:lang w:val="en-US" w:eastAsia="zh-CN"/>
        </w:rPr>
        <w:t>中小</w:t>
      </w:r>
      <w:r>
        <w:rPr>
          <w:rFonts w:hint="eastAsia" w:ascii="宋体" w:hAnsi="宋体"/>
          <w:color w:val="auto"/>
          <w:szCs w:val="21"/>
          <w:highlight w:val="none"/>
        </w:rPr>
        <w:t>企业、监狱企业、残疾人福利性单位)</w:t>
      </w:r>
    </w:p>
    <w:p w14:paraId="125E2E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□非专门面向中小企业采购的项目</w:t>
      </w:r>
    </w:p>
    <w:p w14:paraId="18BC7E4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eastAsia="宋体" w:cs="Times New Roman"/>
          <w:color w:val="auto"/>
          <w:szCs w:val="21"/>
          <w:highlight w:val="none"/>
          <w:lang w:val="en-US" w:eastAsia="zh-CN"/>
        </w:rPr>
        <w:t>具备</w:t>
      </w:r>
      <w:r>
        <w:rPr>
          <w:rFonts w:hint="eastAsia" w:ascii="宋体" w:hAnsi="宋体" w:cs="宋体"/>
          <w:color w:val="auto"/>
          <w:szCs w:val="21"/>
          <w:highlight w:val="none"/>
          <w:lang w:val="en-US" w:eastAsia="zh-CN"/>
        </w:rPr>
        <w:t>市政公用工程施工总承包叁级</w:t>
      </w:r>
      <w:r>
        <w:rPr>
          <w:rFonts w:hint="eastAsia" w:ascii="宋体" w:hAnsi="宋体" w:eastAsia="宋体" w:cs="Times New Roman"/>
          <w:color w:val="auto"/>
          <w:szCs w:val="21"/>
          <w:highlight w:val="none"/>
          <w:lang w:eastAsia="zh-CN"/>
        </w:rPr>
        <w:t>（含）以上资质，</w:t>
      </w:r>
      <w:r>
        <w:rPr>
          <w:rFonts w:hint="eastAsia" w:ascii="宋体" w:hAnsi="宋体" w:eastAsia="宋体" w:cs="Times New Roman"/>
          <w:color w:val="auto"/>
          <w:szCs w:val="21"/>
          <w:highlight w:val="none"/>
          <w:lang w:val="en-US" w:eastAsia="zh-CN"/>
        </w:rPr>
        <w:t>并在人员、设备、资金等方面具有相应的施工能力；拟派项目经理（于提交投标文件之日不存在正在其他项目担任项目经理等职务的情形）须具备</w:t>
      </w:r>
      <w:r>
        <w:rPr>
          <w:rFonts w:hint="eastAsia" w:ascii="宋体" w:hAnsi="宋体" w:eastAsia="宋体" w:cs="宋体"/>
          <w:color w:val="auto"/>
          <w:szCs w:val="21"/>
          <w:highlight w:val="none"/>
          <w:lang w:val="en-US" w:eastAsia="zh-CN"/>
        </w:rPr>
        <w:t>市政公用工程专业贰级</w:t>
      </w:r>
      <w:r>
        <w:rPr>
          <w:rFonts w:hint="eastAsia" w:ascii="宋体" w:hAnsi="宋体" w:eastAsia="宋体" w:cs="Times New Roman"/>
          <w:color w:val="auto"/>
          <w:szCs w:val="21"/>
          <w:highlight w:val="none"/>
          <w:lang w:val="en-US" w:eastAsia="zh-CN"/>
        </w:rPr>
        <w:t>（含）以上注册建造师执业资格，具备有效的安全生产考核合格证书（B类），且未担任其他在建建设工程项目的项目经理</w:t>
      </w:r>
      <w:r>
        <w:rPr>
          <w:rFonts w:hint="eastAsia" w:ascii="宋体" w:hAnsi="宋体" w:eastAsia="宋体" w:cs="Times New Roman"/>
          <w:color w:val="auto"/>
          <w:szCs w:val="21"/>
          <w:highlight w:val="none"/>
          <w:lang w:eastAsia="zh-CN"/>
        </w:rPr>
        <w:t>。</w:t>
      </w:r>
    </w:p>
    <w:p w14:paraId="34EC3F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4.本项目的特定条件：无。</w:t>
      </w:r>
    </w:p>
    <w:p w14:paraId="398F621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1997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A03287F">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三、获取竞争性磋商文件</w:t>
      </w:r>
    </w:p>
    <w:p w14:paraId="5804BF4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时间：自公告发布之日起。</w:t>
      </w:r>
    </w:p>
    <w:p w14:paraId="522711D7">
      <w:pPr>
        <w:spacing w:line="360" w:lineRule="auto"/>
        <w:ind w:firstLine="420" w:firstLineChars="200"/>
        <w:rPr>
          <w:rFonts w:hint="eastAsia" w:ascii="黑体" w:hAnsi="黑体" w:eastAsia="黑体"/>
          <w:b/>
          <w:bCs/>
          <w:color w:val="auto"/>
          <w:sz w:val="24"/>
          <w:highlight w:val="none"/>
        </w:rPr>
      </w:pPr>
      <w:r>
        <w:rPr>
          <w:rFonts w:hint="eastAsia" w:ascii="宋体" w:hAnsi="宋体"/>
          <w:color w:val="auto"/>
          <w:szCs w:val="21"/>
          <w:highlight w:val="none"/>
        </w:rPr>
        <w:t>获取方式:网上下载。本项目不发放纸质采购文件，供应商可自行在</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 </w:instrText>
      </w:r>
      <w:r>
        <w:rPr>
          <w:rFonts w:ascii="宋体" w:hAnsi="宋体"/>
          <w:color w:val="auto"/>
          <w:szCs w:val="21"/>
          <w:highlight w:val="none"/>
        </w:rPr>
        <w:fldChar w:fldCharType="separate"/>
      </w:r>
      <w:r>
        <w:rPr>
          <w:rFonts w:hint="eastAsia" w:ascii="宋体" w:hAnsi="宋体"/>
          <w:color w:val="auto"/>
          <w:szCs w:val="21"/>
          <w:highlight w:val="none"/>
        </w:rPr>
        <w:fldChar w:fldCharType="end"/>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http://www.ccgp-guangxi.gov.cn/</w:t>
      </w:r>
      <w:r>
        <w:rPr>
          <w:rFonts w:hint="eastAsia" w:ascii="宋体" w:hAnsi="宋体"/>
          <w:color w:val="auto"/>
          <w:szCs w:val="21"/>
          <w:highlight w:val="none"/>
        </w:rPr>
        <w:t>）下载采购文件（操作路径：登录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-项目采购-获取采购文件-找到本项目-点击“申请获取采购文件”），电子响应文件制作需要基于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http://www.ccgp-guangxi.gov.cn/</w:t>
      </w:r>
      <w:r>
        <w:rPr>
          <w:rFonts w:hint="eastAsia" w:ascii="宋体" w:hAnsi="宋体"/>
          <w:color w:val="auto"/>
          <w:szCs w:val="21"/>
          <w:highlight w:val="none"/>
        </w:rPr>
        <w:t>）获取的采购文件编制。</w:t>
      </w:r>
    </w:p>
    <w:p w14:paraId="27F8F0B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511FB444">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四、响应文件提交</w:t>
      </w:r>
    </w:p>
    <w:p w14:paraId="0D593B60">
      <w:pP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6年4月24日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0:00</w:t>
      </w:r>
      <w:r>
        <w:rPr>
          <w:rFonts w:hint="eastAsia" w:ascii="宋体" w:hAnsi="宋体" w:cs="宋体"/>
          <w:color w:val="auto"/>
          <w:szCs w:val="21"/>
          <w:highlight w:val="none"/>
          <w:u w:val="single"/>
        </w:rPr>
        <w:t>（从磋商文件开始发出之日起至供应商提交首次响应文件截止之日止不得少于10日）</w:t>
      </w:r>
    </w:p>
    <w:p w14:paraId="22FBFEA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2、首次响应文件提交地点：</w:t>
      </w:r>
    </w:p>
    <w:p w14:paraId="0BCA59D5">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（1）响应文件提交方式：本项目为全流程电子化项目，通过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http://www.ccgp-guangxi.gov.cn/</w:t>
      </w:r>
      <w:r>
        <w:rPr>
          <w:rFonts w:hint="eastAsia" w:ascii="宋体" w:hAnsi="宋体"/>
          <w:color w:val="auto"/>
          <w:szCs w:val="21"/>
          <w:highlight w:val="none"/>
        </w:rPr>
        <w:t>）实行在线电子响应，供应商应先安装“政采云电子交易客户端”（请自行前往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进行下载），并按照本项目采购文件和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的要求编制、加密后在投标截止时间前通过网络上传至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b/>
          <w:color w:val="auto"/>
          <w:szCs w:val="21"/>
          <w:highlight w:val="none"/>
        </w:rPr>
        <w:t>供应商在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提交电子版响应文件时，请填写参加远程采购活动经办人联系方式</w:t>
      </w:r>
      <w:r>
        <w:rPr>
          <w:rFonts w:hint="eastAsia" w:ascii="宋体" w:hAnsi="宋体"/>
          <w:color w:val="auto"/>
          <w:szCs w:val="21"/>
          <w:highlight w:val="none"/>
        </w:rPr>
        <w:t>。</w:t>
      </w:r>
    </w:p>
    <w:p w14:paraId="09EBA27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w:t>
      </w:r>
      <w:r>
        <w:rPr>
          <w:rFonts w:hint="eastAsia" w:ascii="宋体" w:hAnsi="宋体" w:cs="宋体"/>
          <w:color w:val="auto"/>
          <w:szCs w:val="21"/>
          <w:highlight w:val="none"/>
        </w:rPr>
        <w:t>供应商只需办理其中一家CA数字证书及签章</w:t>
      </w:r>
      <w:r>
        <w:rPr>
          <w:rFonts w:hint="eastAsia" w:ascii="宋体" w:hAnsi="宋体"/>
          <w:color w:val="auto"/>
          <w:szCs w:val="21"/>
          <w:highlight w:val="none"/>
        </w:rPr>
        <w:t>。</w:t>
      </w:r>
    </w:p>
    <w:p w14:paraId="1FFB1546">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608D92BE">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auto"/>
          <w:szCs w:val="21"/>
          <w:highlight w:val="none"/>
          <w:u w:val="single"/>
          <w:lang w:eastAsia="zh-CN"/>
        </w:rPr>
        <w:t>广西政府采购云平台</w:t>
      </w:r>
      <w:r>
        <w:rPr>
          <w:rFonts w:hint="eastAsia" w:ascii="宋体" w:hAnsi="宋体"/>
          <w:bCs/>
          <w:color w:val="auto"/>
          <w:szCs w:val="21"/>
          <w:highlight w:val="none"/>
          <w:u w:val="single"/>
        </w:rPr>
        <w:t>将予以拒收。</w:t>
      </w:r>
    </w:p>
    <w:p w14:paraId="051C95D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3、CA证书在线解密：首次响应文件开启时，须要供应商携带制作响应文件时用来加密的有效数字证书（CA认证）登录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电子开标大厅现场按规定时间对加密的响应文件进行解密，否则后果自负。</w:t>
      </w:r>
    </w:p>
    <w:p w14:paraId="7CF3653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远程开标大厅参与本次磋商，否则后果自负。</w:t>
      </w:r>
    </w:p>
    <w:p w14:paraId="5790E103">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3EF7099B">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6年4月24日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0:00</w:t>
      </w:r>
      <w:r>
        <w:rPr>
          <w:rFonts w:hint="eastAsia" w:ascii="宋体" w:hAnsi="宋体"/>
          <w:color w:val="auto"/>
          <w:szCs w:val="21"/>
          <w:highlight w:val="none"/>
        </w:rPr>
        <w:t>后</w:t>
      </w:r>
    </w:p>
    <w:p w14:paraId="2F5DACBE">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2.地点：</w:t>
      </w:r>
      <w:r>
        <w:rPr>
          <w:rFonts w:hint="eastAsia" w:ascii="宋体" w:hAnsi="宋体"/>
          <w:color w:val="auto"/>
          <w:szCs w:val="21"/>
          <w:highlight w:val="none"/>
          <w:u w:val="single"/>
          <w:lang w:eastAsia="zh-CN"/>
        </w:rPr>
        <w:t>广西政府采购云平台http://www.ccgp-guangxi.gov.cn/</w:t>
      </w:r>
      <w:r>
        <w:rPr>
          <w:rFonts w:hint="eastAsia" w:ascii="宋体" w:hAnsi="宋体"/>
          <w:color w:val="auto"/>
          <w:szCs w:val="21"/>
          <w:highlight w:val="none"/>
          <w:u w:val="single"/>
        </w:rPr>
        <w:t>）</w:t>
      </w:r>
    </w:p>
    <w:p w14:paraId="468EAEE2">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六、公告期限</w:t>
      </w:r>
    </w:p>
    <w:p w14:paraId="75CA737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49F9556B">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七、其他补充事宜</w:t>
      </w:r>
    </w:p>
    <w:p w14:paraId="110DAFFF">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1.磋商保证金：本项目不收取磋商保证金</w:t>
      </w:r>
      <w:r>
        <w:rPr>
          <w:rFonts w:hint="eastAsia" w:ascii="宋体" w:hAnsi="宋体" w:cs="宋体"/>
          <w:color w:val="auto"/>
          <w:kern w:val="0"/>
          <w:szCs w:val="21"/>
          <w:highlight w:val="none"/>
          <w:lang w:eastAsia="zh-CN"/>
        </w:rPr>
        <w:t>。</w:t>
      </w:r>
    </w:p>
    <w:p w14:paraId="48DFB2E3">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2.采购意向公开链接：http://www.ccgp-guangxi.gov.cn/site/detail?categoryCode=ZcyAnnouncement&amp;parentId=66485&amp;articleId=zISJ3fX/ZEYPfpA+iPWVig==</w:t>
      </w:r>
      <w:r>
        <w:rPr>
          <w:rFonts w:hint="eastAsia" w:ascii="宋体" w:hAnsi="宋体" w:cs="宋体"/>
          <w:color w:val="auto"/>
          <w:kern w:val="0"/>
          <w:szCs w:val="21"/>
          <w:highlight w:val="none"/>
          <w:u w:val="none"/>
        </w:rPr>
        <w:t>。</w:t>
      </w:r>
    </w:p>
    <w:p w14:paraId="24FD533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5F63508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广西政府采购网(http://zfcg.gxzf.gov.cn)、</w:t>
      </w:r>
      <w:r>
        <w:rPr>
          <w:rFonts w:hint="eastAsia" w:ascii="宋体" w:hAnsi="宋体" w:cs="宋体"/>
          <w:bCs/>
          <w:color w:val="auto"/>
          <w:kern w:val="0"/>
          <w:szCs w:val="21"/>
          <w:highlight w:val="none"/>
        </w:rPr>
        <w:t>中国政府采购网（http://www.ccgp.gov.cn）。</w:t>
      </w:r>
    </w:p>
    <w:p w14:paraId="3470AD9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629554D0">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本项目为专门面向</w:t>
      </w:r>
      <w:r>
        <w:rPr>
          <w:rFonts w:hint="eastAsia" w:ascii="宋体" w:hAnsi="宋体"/>
          <w:color w:val="auto"/>
          <w:szCs w:val="21"/>
          <w:highlight w:val="none"/>
          <w:lang w:val="en-US" w:eastAsia="zh-CN"/>
        </w:rPr>
        <w:t>中小</w:t>
      </w:r>
      <w:r>
        <w:rPr>
          <w:rFonts w:hint="eastAsia" w:ascii="宋体" w:hAnsi="宋体" w:cs="宋体"/>
          <w:color w:val="auto"/>
          <w:kern w:val="0"/>
          <w:szCs w:val="21"/>
          <w:highlight w:val="none"/>
        </w:rPr>
        <w:t>企业采购的项目（供应商应为</w:t>
      </w:r>
      <w:r>
        <w:rPr>
          <w:rFonts w:hint="eastAsia" w:ascii="宋体" w:hAnsi="宋体" w:cs="宋体"/>
          <w:color w:val="auto"/>
          <w:kern w:val="0"/>
          <w:szCs w:val="21"/>
          <w:highlight w:val="none"/>
          <w:lang w:val="en-US" w:eastAsia="zh-CN"/>
        </w:rPr>
        <w:t>中小</w:t>
      </w:r>
      <w:r>
        <w:rPr>
          <w:rFonts w:hint="eastAsia" w:ascii="宋体" w:hAnsi="宋体" w:cs="宋体"/>
          <w:color w:val="auto"/>
          <w:kern w:val="0"/>
          <w:szCs w:val="21"/>
          <w:highlight w:val="none"/>
        </w:rPr>
        <w:t>企业、监狱企业、残疾人福利性单位)</w:t>
      </w:r>
      <w:r>
        <w:rPr>
          <w:rFonts w:hint="eastAsia" w:ascii="宋体" w:hAnsi="宋体" w:cs="宋体"/>
          <w:color w:val="auto"/>
          <w:kern w:val="0"/>
          <w:szCs w:val="21"/>
          <w:highlight w:val="none"/>
          <w:lang w:eastAsia="zh-CN"/>
        </w:rPr>
        <w:t>。</w:t>
      </w:r>
    </w:p>
    <w:p w14:paraId="05D9C31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DA3D14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olor w:val="auto"/>
          <w:szCs w:val="21"/>
          <w:highlight w:val="none"/>
          <w:u w:val="single"/>
          <w:lang w:eastAsia="zh-CN"/>
        </w:rPr>
        <w:t>http://www.ccgp-guangxi.gov.cn/</w:t>
      </w:r>
      <w:r>
        <w:rPr>
          <w:rFonts w:hint="eastAsia" w:ascii="宋体" w:hAnsi="宋体" w:cs="宋体"/>
          <w:color w:val="auto"/>
          <w:kern w:val="0"/>
          <w:szCs w:val="21"/>
          <w:highlight w:val="none"/>
        </w:rPr>
        <w:t>），点击右侧咨询小采，获取采小蜜智能服务管家帮助，或拨打政采云服务热线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 xml:space="preserve">获取热线服务帮助。 </w:t>
      </w:r>
    </w:p>
    <w:p w14:paraId="183E2F3C">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本项目采用远程异地评审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主场在</w:t>
      </w:r>
      <w:r>
        <w:rPr>
          <w:rFonts w:hint="eastAsia" w:ascii="宋体" w:hAnsi="宋体"/>
          <w:color w:val="auto"/>
          <w:szCs w:val="21"/>
          <w:highlight w:val="none"/>
          <w:lang w:eastAsia="zh-CN"/>
        </w:rPr>
        <w:t>广西华义展工程项目管理有限公司</w:t>
      </w:r>
      <w:r>
        <w:rPr>
          <w:rFonts w:hint="eastAsia" w:ascii="宋体" w:hAnsi="宋体"/>
          <w:color w:val="auto"/>
          <w:szCs w:val="21"/>
          <w:highlight w:val="none"/>
          <w:lang w:val="en-US" w:eastAsia="zh-CN"/>
        </w:rPr>
        <w:t>崇左分公司</w:t>
      </w:r>
      <w:r>
        <w:rPr>
          <w:rFonts w:hint="eastAsia" w:ascii="宋体" w:hAnsi="宋体" w:eastAsia="宋体" w:cs="宋体"/>
          <w:color w:val="auto"/>
          <w:kern w:val="0"/>
          <w:szCs w:val="21"/>
          <w:highlight w:val="none"/>
          <w:lang w:val="en-US" w:eastAsia="zh-CN"/>
        </w:rPr>
        <w:t>崇左市江州区龙峡山东路4号（市直A区）第14栋1-1502房</w:t>
      </w:r>
      <w:r>
        <w:rPr>
          <w:rFonts w:hint="eastAsia" w:ascii="宋体" w:hAnsi="宋体" w:eastAsia="宋体" w:cs="宋体"/>
          <w:color w:val="auto"/>
          <w:kern w:val="0"/>
          <w:szCs w:val="21"/>
          <w:highlight w:val="none"/>
        </w:rPr>
        <w:t>，副场在</w:t>
      </w:r>
      <w:r>
        <w:rPr>
          <w:rFonts w:hint="eastAsia" w:ascii="宋体" w:hAnsi="宋体"/>
          <w:color w:val="auto"/>
          <w:szCs w:val="21"/>
          <w:highlight w:val="none"/>
          <w:lang w:eastAsia="zh-CN"/>
        </w:rPr>
        <w:t>广西华义展工程项目管理有限公司</w:t>
      </w:r>
      <w:r>
        <w:rPr>
          <w:rFonts w:hint="eastAsia" w:ascii="宋体" w:hAnsi="宋体" w:cs="宋体"/>
          <w:color w:val="auto"/>
          <w:szCs w:val="21"/>
          <w:highlight w:val="none"/>
          <w:lang w:eastAsia="zh-CN"/>
        </w:rPr>
        <w:t>南宁市邕宁区蒲庙镇良堤路8号中国锦园实景创意乐园A-2号楼1单元一层101、102号</w:t>
      </w:r>
      <w:r>
        <w:rPr>
          <w:rFonts w:hint="eastAsia" w:ascii="宋体" w:hAnsi="宋体" w:eastAsia="宋体" w:cs="宋体"/>
          <w:color w:val="auto"/>
          <w:kern w:val="0"/>
          <w:szCs w:val="21"/>
          <w:highlight w:val="none"/>
        </w:rPr>
        <w:t>。</w:t>
      </w:r>
    </w:p>
    <w:p w14:paraId="0D67D89F">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八、凡对本次采购提出询问，请按以下方式联系</w:t>
      </w:r>
    </w:p>
    <w:p w14:paraId="187C61AC">
      <w:pPr>
        <w:widowControl/>
        <w:spacing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1.采购人信息</w:t>
      </w:r>
    </w:p>
    <w:p w14:paraId="008822C5">
      <w:pPr>
        <w:widowControl/>
        <w:spacing w:line="360" w:lineRule="exact"/>
        <w:ind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凭祥市凭祥镇人民政府</w:t>
      </w:r>
    </w:p>
    <w:p w14:paraId="394857A2">
      <w:pPr>
        <w:widowControl/>
        <w:spacing w:line="36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凭祥市北大路三支22号</w:t>
      </w:r>
    </w:p>
    <w:p w14:paraId="40CE41DF">
      <w:pPr>
        <w:widowControl/>
        <w:spacing w:line="360" w:lineRule="exact"/>
        <w:ind w:firstLine="420" w:firstLineChars="200"/>
        <w:jc w:val="left"/>
        <w:rPr>
          <w:rFonts w:hint="default" w:hAnsi="宋体" w:eastAsia="宋体"/>
          <w:color w:val="auto"/>
          <w:highlight w:val="none"/>
          <w:u w:val="single"/>
          <w:lang w:val="en-US" w:eastAsia="zh-CN"/>
        </w:rPr>
      </w:pPr>
      <w:r>
        <w:rPr>
          <w:rFonts w:hint="eastAsia" w:hAnsi="宋体"/>
          <w:color w:val="auto"/>
          <w:highlight w:val="none"/>
        </w:rPr>
        <w:t>项目联系人：</w:t>
      </w:r>
      <w:r>
        <w:rPr>
          <w:rFonts w:hint="eastAsia" w:hAnsi="宋体"/>
          <w:color w:val="auto"/>
          <w:highlight w:val="none"/>
          <w:lang w:eastAsia="zh-CN"/>
        </w:rPr>
        <w:t>刘工</w:t>
      </w:r>
    </w:p>
    <w:p w14:paraId="76B70E1D">
      <w:pPr>
        <w:widowControl/>
        <w:spacing w:line="360" w:lineRule="exact"/>
        <w:ind w:firstLine="420" w:firstLineChars="200"/>
        <w:jc w:val="left"/>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0771-8521027</w:t>
      </w:r>
    </w:p>
    <w:p w14:paraId="5BE796C7">
      <w:pPr>
        <w:widowControl/>
        <w:spacing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2.采购代理机构信息</w:t>
      </w:r>
    </w:p>
    <w:p w14:paraId="446A92A0">
      <w:pPr>
        <w:widowControl/>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广西华义展工程项目管理有限公司</w:t>
      </w:r>
    </w:p>
    <w:p w14:paraId="3CE4F3D9">
      <w:pPr>
        <w:widowControl/>
        <w:spacing w:line="360" w:lineRule="exact"/>
        <w:ind w:firstLine="420" w:firstLineChars="200"/>
        <w:rPr>
          <w:rFonts w:ascii="宋体" w:hAnsi="宋体" w:cs="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lang w:eastAsia="zh-CN"/>
        </w:rPr>
        <w:t>南宁市邕宁区蒲庙镇良堤路8号中国锦园实景创意乐园A-2号楼1单元一层101、102号</w:t>
      </w:r>
    </w:p>
    <w:p w14:paraId="7ED231A7">
      <w:pPr>
        <w:widowControl/>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0771-5789767</w:t>
      </w:r>
    </w:p>
    <w:p w14:paraId="67E5BBD2">
      <w:pPr>
        <w:widowControl/>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3.项目联系方式</w:t>
      </w:r>
    </w:p>
    <w:p w14:paraId="42AD2AF3">
      <w:pPr>
        <w:widowControl/>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项目联系人：</w:t>
      </w:r>
      <w:r>
        <w:rPr>
          <w:rFonts w:hint="eastAsia" w:ascii="宋体" w:hAnsi="宋体"/>
          <w:color w:val="auto"/>
          <w:szCs w:val="21"/>
          <w:highlight w:val="none"/>
          <w:lang w:eastAsia="zh-CN"/>
        </w:rPr>
        <w:t>甘炯</w:t>
      </w:r>
    </w:p>
    <w:p w14:paraId="2FE7C2E7">
      <w:pPr>
        <w:widowControl/>
        <w:tabs>
          <w:tab w:val="center" w:pos="4365"/>
        </w:tabs>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eastAsia="zh-CN"/>
        </w:rPr>
        <w:t>0771-5789767</w:t>
      </w:r>
      <w:r>
        <w:rPr>
          <w:rFonts w:hint="eastAsia" w:ascii="宋体" w:hAnsi="宋体"/>
          <w:color w:val="auto"/>
          <w:szCs w:val="21"/>
          <w:highlight w:val="none"/>
        </w:rPr>
        <w:t xml:space="preserve"> </w:t>
      </w:r>
    </w:p>
    <w:p w14:paraId="261A119E">
      <w:pPr>
        <w:pStyle w:val="9"/>
        <w:spacing w:line="360" w:lineRule="auto"/>
        <w:ind w:firstLine="420" w:firstLineChars="200"/>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广西华义展工程项目管理有限公司</w:t>
      </w:r>
    </w:p>
    <w:p w14:paraId="06ED046B">
      <w:pPr>
        <w:widowControl/>
        <w:spacing w:line="360" w:lineRule="auto"/>
        <w:ind w:firstLine="7560" w:firstLineChars="3600"/>
        <w:rPr>
          <w:rFonts w:hint="eastAsia" w:ascii="宋体" w:hAnsi="宋体" w:cs="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10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4D4047D">
      <w:pPr>
        <w:spacing w:line="360" w:lineRule="auto"/>
        <w:ind w:firstLine="640" w:firstLineChars="200"/>
        <w:jc w:val="center"/>
        <w:outlineLvl w:val="0"/>
        <w:rPr>
          <w:rFonts w:hint="eastAsia" w:ascii="Cambria" w:hAnsi="Cambria"/>
          <w:bCs/>
          <w:color w:val="auto"/>
          <w:sz w:val="32"/>
          <w:szCs w:val="32"/>
          <w:highlight w:val="none"/>
        </w:rPr>
      </w:pPr>
      <w:r>
        <w:rPr>
          <w:rFonts w:hint="eastAsia" w:ascii="宋体" w:hAnsi="宋体"/>
          <w:color w:val="auto"/>
          <w:sz w:val="32"/>
          <w:szCs w:val="32"/>
          <w:highlight w:val="none"/>
        </w:rPr>
        <w:br w:type="page"/>
      </w:r>
      <w:bookmarkStart w:id="3" w:name="_Toc5605"/>
      <w:bookmarkStart w:id="4" w:name="_Toc25823"/>
      <w:bookmarkStart w:id="5" w:name="_Toc32689"/>
      <w:r>
        <w:rPr>
          <w:rStyle w:val="26"/>
          <w:rFonts w:hint="eastAsia"/>
          <w:color w:val="auto"/>
          <w:highlight w:val="none"/>
        </w:rPr>
        <w:t>第二章 采购需求</w:t>
      </w:r>
      <w:bookmarkEnd w:id="3"/>
      <w:bookmarkEnd w:id="4"/>
      <w:bookmarkEnd w:id="5"/>
    </w:p>
    <w:tbl>
      <w:tblPr>
        <w:tblStyle w:val="22"/>
        <w:tblW w:w="9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72"/>
        <w:gridCol w:w="423"/>
        <w:gridCol w:w="709"/>
        <w:gridCol w:w="3896"/>
        <w:gridCol w:w="1395"/>
        <w:gridCol w:w="1135"/>
      </w:tblGrid>
      <w:tr w14:paraId="7A0B5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9920" w:type="dxa"/>
            <w:gridSpan w:val="8"/>
            <w:tcBorders>
              <w:top w:val="single" w:color="auto" w:sz="4" w:space="0"/>
              <w:left w:val="single" w:color="auto" w:sz="4" w:space="0"/>
              <w:right w:val="single" w:color="auto" w:sz="4" w:space="0"/>
            </w:tcBorders>
            <w:noWrap w:val="0"/>
            <w:vAlign w:val="center"/>
          </w:tcPr>
          <w:p w14:paraId="4B88C1BF">
            <w:pPr>
              <w:spacing w:line="320" w:lineRule="exact"/>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rPr>
              <w:t>采购需求一览表</w:t>
            </w:r>
          </w:p>
        </w:tc>
      </w:tr>
      <w:tr w14:paraId="5C18E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4"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09C2987">
            <w:pPr>
              <w:jc w:val="center"/>
              <w:rPr>
                <w:rFonts w:hint="eastAsia" w:ascii="宋体" w:hAnsi="宋体" w:cs="宋体"/>
                <w:color w:val="auto"/>
                <w:highlight w:val="none"/>
              </w:rPr>
            </w:pPr>
          </w:p>
          <w:p w14:paraId="07F55426">
            <w:pPr>
              <w:jc w:val="center"/>
              <w:rPr>
                <w:rFonts w:hint="eastAsia" w:ascii="宋体" w:hAnsi="宋体" w:cs="宋体"/>
                <w:color w:val="auto"/>
                <w:sz w:val="24"/>
                <w:highlight w:val="none"/>
              </w:rPr>
            </w:pPr>
            <w:r>
              <w:rPr>
                <w:rFonts w:hint="eastAsia" w:ascii="宋体" w:hAnsi="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224C69">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3B364082">
            <w:pPr>
              <w:jc w:val="center"/>
              <w:rPr>
                <w:rFonts w:hint="eastAsia" w:ascii="宋体" w:hAnsi="宋体" w:cs="宋体"/>
                <w:color w:val="auto"/>
                <w:szCs w:val="21"/>
                <w:highlight w:val="none"/>
              </w:rPr>
            </w:pPr>
            <w:r>
              <w:rPr>
                <w:rFonts w:hint="eastAsia" w:ascii="宋体" w:hAnsi="宋体" w:cs="宋体"/>
                <w:color w:val="auto"/>
                <w:szCs w:val="21"/>
                <w:highlight w:val="none"/>
              </w:rPr>
              <w:t>采购工程名称</w:t>
            </w:r>
          </w:p>
        </w:tc>
        <w:tc>
          <w:tcPr>
            <w:tcW w:w="423" w:type="dxa"/>
            <w:tcBorders>
              <w:top w:val="single" w:color="auto" w:sz="4" w:space="0"/>
              <w:left w:val="single" w:color="auto" w:sz="4" w:space="0"/>
              <w:bottom w:val="single" w:color="auto" w:sz="4" w:space="0"/>
              <w:right w:val="single" w:color="auto" w:sz="4" w:space="0"/>
            </w:tcBorders>
            <w:noWrap w:val="0"/>
            <w:vAlign w:val="center"/>
          </w:tcPr>
          <w:p w14:paraId="1E56314F">
            <w:pPr>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357B67F">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3896" w:type="dxa"/>
            <w:tcBorders>
              <w:top w:val="single" w:color="auto" w:sz="4" w:space="0"/>
              <w:left w:val="single" w:color="auto" w:sz="4" w:space="0"/>
              <w:bottom w:val="single" w:color="auto" w:sz="4" w:space="0"/>
              <w:right w:val="single" w:color="auto" w:sz="4" w:space="0"/>
            </w:tcBorders>
            <w:noWrap w:val="0"/>
            <w:vAlign w:val="center"/>
          </w:tcPr>
          <w:p w14:paraId="6948A5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9573DE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CA9F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14:paraId="138D2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3" w:hRule="atLeast"/>
          <w:jc w:val="center"/>
        </w:trPr>
        <w:tc>
          <w:tcPr>
            <w:tcW w:w="545" w:type="dxa"/>
            <w:vMerge w:val="continue"/>
            <w:tcBorders>
              <w:left w:val="single" w:color="auto" w:sz="4" w:space="0"/>
              <w:right w:val="single" w:color="auto" w:sz="4" w:space="0"/>
            </w:tcBorders>
            <w:noWrap w:val="0"/>
            <w:vAlign w:val="top"/>
          </w:tcPr>
          <w:p w14:paraId="5C2423F9">
            <w:pPr>
              <w:spacing w:line="240" w:lineRule="exact"/>
              <w:jc w:val="center"/>
              <w:rPr>
                <w:rFonts w:hint="eastAsia" w:ascii="宋体" w:hAnsi="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4E64081">
            <w:pPr>
              <w:spacing w:line="240" w:lineRule="exact"/>
              <w:jc w:val="center"/>
              <w:rPr>
                <w:rFonts w:ascii="宋体" w:hAnsi="宋体"/>
                <w:color w:val="auto"/>
                <w:szCs w:val="21"/>
                <w:highlight w:val="none"/>
              </w:rPr>
            </w:pPr>
            <w:r>
              <w:rPr>
                <w:rFonts w:hint="eastAsia" w:ascii="宋体" w:hAnsi="宋体"/>
                <w:color w:val="auto"/>
                <w:szCs w:val="21"/>
                <w:highlight w:val="none"/>
              </w:rPr>
              <w:t>1</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6B6343FC">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2026年凭祥镇南山村板山屯排水建设工程</w:t>
            </w:r>
          </w:p>
        </w:tc>
        <w:tc>
          <w:tcPr>
            <w:tcW w:w="423" w:type="dxa"/>
            <w:tcBorders>
              <w:top w:val="single" w:color="auto" w:sz="4" w:space="0"/>
              <w:left w:val="single" w:color="auto" w:sz="4" w:space="0"/>
              <w:bottom w:val="single" w:color="auto" w:sz="4" w:space="0"/>
              <w:right w:val="single" w:color="auto" w:sz="4" w:space="0"/>
            </w:tcBorders>
            <w:noWrap w:val="0"/>
            <w:vAlign w:val="center"/>
          </w:tcPr>
          <w:p w14:paraId="5F09541D">
            <w:pPr>
              <w:spacing w:line="260" w:lineRule="exact"/>
              <w:jc w:val="center"/>
              <w:rPr>
                <w:rFonts w:hint="eastAsia" w:ascii="宋体" w:hAnsi="宋体"/>
                <w:color w:val="auto"/>
                <w:szCs w:val="21"/>
                <w:highlight w:val="none"/>
              </w:rPr>
            </w:pPr>
            <w:r>
              <w:rPr>
                <w:rFonts w:hint="eastAsia" w:ascii="宋体" w:hAnsi="宋体"/>
                <w:color w:val="auto"/>
                <w:szCs w:val="21"/>
                <w:highlight w:val="none"/>
              </w:rPr>
              <w:t>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C40012E">
            <w:pPr>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3896" w:type="dxa"/>
            <w:tcBorders>
              <w:top w:val="single" w:color="auto" w:sz="4" w:space="0"/>
              <w:left w:val="single" w:color="auto" w:sz="4" w:space="0"/>
              <w:bottom w:val="single" w:color="auto" w:sz="4" w:space="0"/>
              <w:right w:val="single" w:color="auto" w:sz="4" w:space="0"/>
            </w:tcBorders>
            <w:noWrap w:val="0"/>
            <w:vAlign w:val="center"/>
          </w:tcPr>
          <w:p w14:paraId="6C7BB86C">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color w:val="auto"/>
                <w:szCs w:val="21"/>
                <w:highlight w:val="none"/>
                <w:lang w:eastAsia="zh-CN"/>
              </w:rPr>
              <w:t>2026年凭祥镇南山村板山屯排水建设工程，新建南山村板山屯排水沟长约400米，宽约2米，高约0.8米等，</w:t>
            </w:r>
            <w:r>
              <w:rPr>
                <w:rFonts w:hint="eastAsia" w:ascii="宋体" w:hAnsi="宋体" w:eastAsia="宋体" w:cs="Times New Roman"/>
                <w:color w:val="auto"/>
                <w:sz w:val="21"/>
                <w:szCs w:val="21"/>
                <w:highlight w:val="none"/>
                <w:lang w:eastAsia="zh-CN"/>
              </w:rPr>
              <w:t>具体内容详见施工图纸及工程量清单。</w:t>
            </w:r>
          </w:p>
          <w:p w14:paraId="72AD95F4">
            <w:pPr>
              <w:spacing w:line="360" w:lineRule="auto"/>
              <w:ind w:firstLine="420" w:firstLineChars="200"/>
              <w:jc w:val="left"/>
              <w:rPr>
                <w:rFonts w:hint="eastAsia" w:ascii="宋体" w:hAnsi="宋体" w:eastAsia="宋体" w:cs="Times New Roman"/>
                <w:color w:val="auto"/>
                <w:szCs w:val="21"/>
                <w:highlight w:val="none"/>
              </w:rPr>
            </w:pPr>
            <w:r>
              <w:rPr>
                <w:rFonts w:hint="default" w:ascii="Times New Roman" w:hAnsi="Times New Roman" w:eastAsia="宋体" w:cs="Times New Roman"/>
                <w:color w:val="auto"/>
                <w:szCs w:val="24"/>
                <w:highlight w:val="none"/>
              </w:rPr>
              <w:t>（图纸和工程量清单另附。注：图纸及工程量清单项目名称与采购文件不一致时，以采购文件项目名称为准）。</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3A051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778397.51</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8E449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59E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5D1D7CF1">
            <w:pPr>
              <w:jc w:val="center"/>
              <w:rPr>
                <w:rFonts w:hint="eastAsia" w:ascii="宋体" w:hAnsi="宋体"/>
                <w:color w:val="auto"/>
                <w:highlight w:val="none"/>
              </w:rPr>
            </w:pPr>
          </w:p>
          <w:p w14:paraId="4679767E">
            <w:pPr>
              <w:jc w:val="center"/>
              <w:rPr>
                <w:rFonts w:hint="eastAsia" w:ascii="宋体" w:hAnsi="宋体"/>
                <w:color w:val="auto"/>
                <w:highlight w:val="none"/>
              </w:rPr>
            </w:pPr>
          </w:p>
          <w:p w14:paraId="231C9897">
            <w:pPr>
              <w:jc w:val="center"/>
              <w:rPr>
                <w:rFonts w:hint="eastAsia" w:ascii="宋体" w:hAnsi="宋体"/>
                <w:color w:val="auto"/>
                <w:highlight w:val="none"/>
              </w:rPr>
            </w:pPr>
            <w:r>
              <w:rPr>
                <w:rFonts w:hint="eastAsia" w:ascii="宋体" w:hAnsi="宋体"/>
                <w:color w:val="auto"/>
                <w:highlight w:val="none"/>
              </w:rPr>
              <w:t>商务条款</w:t>
            </w:r>
          </w:p>
        </w:tc>
        <w:tc>
          <w:tcPr>
            <w:tcW w:w="9375" w:type="dxa"/>
            <w:gridSpan w:val="7"/>
            <w:tcBorders>
              <w:top w:val="single" w:color="auto" w:sz="4" w:space="0"/>
              <w:left w:val="single" w:color="auto" w:sz="4" w:space="0"/>
              <w:bottom w:val="single" w:color="auto" w:sz="4" w:space="0"/>
              <w:right w:val="single" w:color="auto" w:sz="4" w:space="0"/>
            </w:tcBorders>
            <w:noWrap w:val="0"/>
            <w:vAlign w:val="center"/>
          </w:tcPr>
          <w:p w14:paraId="441A2C56">
            <w:pPr>
              <w:widowControl/>
              <w:shd w:val="clear" w:color="auto" w:fill="FFFFFF"/>
              <w:spacing w:line="360" w:lineRule="auto"/>
              <w:jc w:val="both"/>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b/>
                <w:bCs/>
                <w:color w:val="auto"/>
                <w:szCs w:val="21"/>
                <w:highlight w:val="none"/>
              </w:rPr>
              <w:t>一、合同签订期：</w:t>
            </w:r>
            <w:r>
              <w:rPr>
                <w:rFonts w:hint="eastAsia" w:ascii="宋体" w:hAnsi="宋体"/>
                <w:color w:val="auto"/>
                <w:szCs w:val="21"/>
                <w:highlight w:val="none"/>
              </w:rPr>
              <w:t>自成交通知书发出之日起</w:t>
            </w:r>
            <w:r>
              <w:rPr>
                <w:rFonts w:hint="eastAsia" w:ascii="宋体" w:hAnsi="宋体"/>
                <w:color w:val="auto"/>
                <w:szCs w:val="21"/>
                <w:highlight w:val="none"/>
                <w:u w:val="single"/>
                <w:lang w:val="en-US" w:eastAsia="zh-CN"/>
              </w:rPr>
              <w:t>15</w:t>
            </w:r>
            <w:r>
              <w:rPr>
                <w:rFonts w:hint="eastAsia" w:ascii="宋体" w:hAnsi="宋体"/>
                <w:color w:val="auto"/>
                <w:szCs w:val="21"/>
                <w:highlight w:val="none"/>
              </w:rPr>
              <w:t>日内。</w:t>
            </w:r>
          </w:p>
          <w:p w14:paraId="7A97996D">
            <w:pPr>
              <w:widowControl/>
              <w:shd w:val="clear" w:color="auto" w:fill="FFFFFF"/>
              <w:spacing w:line="360" w:lineRule="auto"/>
              <w:jc w:val="both"/>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b/>
                <w:bCs/>
                <w:color w:val="auto"/>
                <w:szCs w:val="21"/>
                <w:highlight w:val="none"/>
              </w:rPr>
              <w:t>二、工期：</w:t>
            </w:r>
            <w:r>
              <w:rPr>
                <w:rFonts w:hint="eastAsia" w:ascii="宋体" w:hAnsi="宋体" w:eastAsia="宋体" w:cs="Times New Roman"/>
                <w:color w:val="auto"/>
                <w:szCs w:val="21"/>
                <w:highlight w:val="none"/>
                <w:lang w:val="en-US" w:eastAsia="zh-CN"/>
              </w:rPr>
              <w:t>90日历天</w:t>
            </w:r>
            <w:r>
              <w:rPr>
                <w:rFonts w:hint="eastAsia" w:ascii="宋体" w:hAnsi="宋体" w:eastAsia="宋体" w:cs="Times New Roman"/>
                <w:color w:val="auto"/>
                <w:szCs w:val="21"/>
                <w:highlight w:val="none"/>
              </w:rPr>
              <w:t>。</w:t>
            </w:r>
          </w:p>
          <w:p w14:paraId="5C878DEF">
            <w:pPr>
              <w:widowControl/>
              <w:shd w:val="clear" w:color="auto" w:fill="FFFFFF"/>
              <w:tabs>
                <w:tab w:val="left" w:pos="4769"/>
              </w:tabs>
              <w:spacing w:line="360" w:lineRule="auto"/>
              <w:jc w:val="both"/>
              <w:rPr>
                <w:rFonts w:hint="eastAsia" w:ascii="宋体" w:hAnsi="宋体"/>
                <w:bCs/>
                <w:color w:val="auto"/>
                <w:szCs w:val="21"/>
                <w:highlight w:val="none"/>
                <w:u w:val="single"/>
              </w:rPr>
            </w:pPr>
            <w:r>
              <w:rPr>
                <w:rFonts w:hint="eastAsia" w:ascii="宋体" w:hAnsi="宋体" w:cs="宋体"/>
                <w:color w:val="auto"/>
                <w:szCs w:val="21"/>
                <w:highlight w:val="none"/>
              </w:rPr>
              <w:t>▲</w:t>
            </w:r>
            <w:r>
              <w:rPr>
                <w:rFonts w:hint="eastAsia" w:ascii="宋体" w:hAnsi="宋体"/>
                <w:b/>
                <w:bCs/>
                <w:color w:val="auto"/>
                <w:szCs w:val="21"/>
                <w:highlight w:val="none"/>
              </w:rPr>
              <w:t>三、建设地点：</w:t>
            </w:r>
            <w:r>
              <w:rPr>
                <w:rFonts w:hint="eastAsia" w:ascii="宋体" w:hAnsi="宋体"/>
                <w:b/>
                <w:bCs/>
                <w:color w:val="auto"/>
                <w:szCs w:val="21"/>
                <w:highlight w:val="none"/>
                <w:lang w:val="en-US" w:eastAsia="zh-CN"/>
              </w:rPr>
              <w:t>凭祥市</w:t>
            </w:r>
            <w:r>
              <w:rPr>
                <w:rFonts w:hint="eastAsia" w:ascii="宋体" w:hAnsi="宋体" w:cs="宋体"/>
                <w:color w:val="auto"/>
                <w:sz w:val="24"/>
                <w:highlight w:val="none"/>
              </w:rPr>
              <w:t>。</w:t>
            </w:r>
          </w:p>
          <w:p w14:paraId="249857FB">
            <w:pPr>
              <w:widowControl/>
              <w:shd w:val="clear" w:color="auto" w:fill="FFFFFF"/>
              <w:spacing w:line="360" w:lineRule="auto"/>
              <w:jc w:val="both"/>
              <w:rPr>
                <w:rFonts w:hint="eastAsia" w:ascii="宋体" w:hAnsi="宋体"/>
                <w:bCs/>
                <w:color w:val="auto"/>
                <w:szCs w:val="21"/>
                <w:highlight w:val="none"/>
                <w:u w:val="single"/>
              </w:rPr>
            </w:pPr>
            <w:r>
              <w:rPr>
                <w:rFonts w:hint="eastAsia" w:ascii="宋体" w:hAnsi="宋体" w:cs="宋体"/>
                <w:color w:val="auto"/>
                <w:szCs w:val="21"/>
                <w:highlight w:val="none"/>
              </w:rPr>
              <w:t>▲</w:t>
            </w:r>
            <w:r>
              <w:rPr>
                <w:rFonts w:hint="eastAsia" w:ascii="宋体" w:hAnsi="宋体"/>
                <w:b/>
                <w:color w:val="auto"/>
                <w:szCs w:val="21"/>
                <w:highlight w:val="none"/>
              </w:rPr>
              <w:t>四、</w:t>
            </w:r>
            <w:r>
              <w:rPr>
                <w:rFonts w:hint="eastAsia" w:ascii="宋体" w:hAnsi="宋体" w:cs="宋体"/>
                <w:b/>
                <w:color w:val="auto"/>
                <w:szCs w:val="21"/>
                <w:highlight w:val="none"/>
              </w:rPr>
              <w:t>质量要求：</w:t>
            </w:r>
            <w:r>
              <w:rPr>
                <w:rFonts w:hint="eastAsia" w:ascii="宋体" w:hAnsi="宋体"/>
                <w:color w:val="auto"/>
                <w:szCs w:val="21"/>
                <w:highlight w:val="none"/>
              </w:rPr>
              <w:t>达到国家施工验收规范合格标准。</w:t>
            </w:r>
          </w:p>
          <w:p w14:paraId="3B7BF28C">
            <w:pPr>
              <w:widowControl/>
              <w:shd w:val="clear" w:color="auto" w:fill="FFFFFF"/>
              <w:spacing w:line="360" w:lineRule="auto"/>
              <w:jc w:val="both"/>
              <w:rPr>
                <w:rFonts w:hint="eastAsia" w:ascii="宋体" w:hAnsi="宋体"/>
                <w:color w:val="auto"/>
                <w:szCs w:val="21"/>
                <w:highlight w:val="none"/>
              </w:rPr>
            </w:pPr>
            <w:r>
              <w:rPr>
                <w:rFonts w:hint="eastAsia" w:ascii="宋体" w:hAnsi="宋体"/>
                <w:b/>
                <w:bCs/>
                <w:color w:val="auto"/>
                <w:szCs w:val="21"/>
                <w:highlight w:val="none"/>
              </w:rPr>
              <w:t>▲五、工程质量保修期要求：</w:t>
            </w:r>
            <w:r>
              <w:rPr>
                <w:rFonts w:hint="eastAsia" w:ascii="宋体" w:hAnsi="宋体"/>
                <w:bCs/>
                <w:color w:val="auto"/>
                <w:szCs w:val="21"/>
                <w:highlight w:val="none"/>
                <w:u w:val="single"/>
                <w:lang w:val="en-US" w:eastAsia="zh-CN"/>
              </w:rPr>
              <w:t>一</w:t>
            </w:r>
            <w:r>
              <w:rPr>
                <w:rFonts w:hint="eastAsia" w:ascii="宋体" w:hAnsi="宋体"/>
                <w:bCs/>
                <w:color w:val="auto"/>
                <w:szCs w:val="21"/>
                <w:highlight w:val="none"/>
                <w:u w:val="single"/>
              </w:rPr>
              <w:t>年</w:t>
            </w:r>
            <w:r>
              <w:rPr>
                <w:rFonts w:hint="eastAsia" w:ascii="宋体" w:hAnsi="宋体"/>
                <w:bCs/>
                <w:color w:val="auto"/>
                <w:szCs w:val="21"/>
                <w:highlight w:val="none"/>
              </w:rPr>
              <w:t>。</w:t>
            </w:r>
          </w:p>
          <w:p w14:paraId="42BAA62E">
            <w:pPr>
              <w:spacing w:line="360" w:lineRule="auto"/>
              <w:ind w:firstLine="0" w:firstLineChars="0"/>
              <w:jc w:val="both"/>
              <w:rPr>
                <w:rFonts w:hint="eastAsia" w:ascii="宋体" w:hAnsi="宋体"/>
                <w:b/>
                <w:bCs/>
                <w:color w:val="auto"/>
                <w:szCs w:val="21"/>
                <w:highlight w:val="none"/>
                <w:lang w:val="en-US" w:eastAsia="zh-CN"/>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六、</w:t>
            </w:r>
            <w:r>
              <w:rPr>
                <w:rFonts w:hint="eastAsia" w:ascii="宋体" w:hAnsi="宋体" w:cs="宋体"/>
                <w:b/>
                <w:bCs/>
                <w:color w:val="auto"/>
                <w:kern w:val="0"/>
                <w:szCs w:val="21"/>
                <w:highlight w:val="none"/>
                <w:lang w:val="en-US" w:eastAsia="zh-CN"/>
              </w:rPr>
              <w:t>工程款</w:t>
            </w:r>
            <w:r>
              <w:rPr>
                <w:rFonts w:hint="eastAsia" w:ascii="宋体" w:hAnsi="宋体" w:cs="宋体"/>
                <w:b/>
                <w:bCs/>
                <w:color w:val="auto"/>
                <w:kern w:val="0"/>
                <w:szCs w:val="21"/>
                <w:highlight w:val="none"/>
              </w:rPr>
              <w:t>的支付</w:t>
            </w:r>
            <w:r>
              <w:rPr>
                <w:rFonts w:hint="eastAsia" w:ascii="宋体" w:hAnsi="宋体" w:cs="宋体"/>
                <w:b/>
                <w:bCs/>
                <w:color w:val="auto"/>
                <w:kern w:val="0"/>
                <w:szCs w:val="21"/>
                <w:highlight w:val="none"/>
                <w:lang w:eastAsia="zh-CN"/>
              </w:rPr>
              <w:t>：</w:t>
            </w:r>
            <w:r>
              <w:rPr>
                <w:rFonts w:hint="eastAsia" w:ascii="宋体" w:hAnsi="宋体" w:eastAsia="宋体" w:cs="宋体"/>
                <w:color w:val="auto"/>
                <w:kern w:val="0"/>
                <w:sz w:val="21"/>
                <w:szCs w:val="21"/>
                <w:highlight w:val="none"/>
                <w:lang w:eastAsia="zh-CN"/>
              </w:rPr>
              <w:t>合同内进度款支付限额为已完成工程量的</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0%，工程变更部分进度款支付限额为已完成工程量的</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0%；工程竣工验收合格后，支付至合同价的90%；余额(含工程变更结算款)待结算审计后并提交完整的备案验收资料，工程款支付至结算总价的97%（扣除已支付合同款）；发包人按工程价款结算总额的3%预留工程质量保修金，待工程质量保修期满后</w:t>
            </w:r>
            <w:r>
              <w:rPr>
                <w:rFonts w:hint="eastAsia" w:ascii="宋体" w:hAnsi="宋体" w:eastAsia="宋体" w:cs="宋体"/>
                <w:color w:val="auto"/>
                <w:kern w:val="0"/>
                <w:sz w:val="21"/>
                <w:szCs w:val="21"/>
                <w:highlight w:val="none"/>
                <w:lang w:val="en-US" w:eastAsia="zh-CN"/>
              </w:rPr>
              <w:t>再清算</w:t>
            </w:r>
            <w:r>
              <w:rPr>
                <w:rFonts w:hint="eastAsia" w:ascii="宋体" w:hAnsi="宋体" w:eastAsia="宋体" w:cs="宋体"/>
                <w:color w:val="auto"/>
                <w:kern w:val="0"/>
                <w:sz w:val="21"/>
                <w:szCs w:val="21"/>
                <w:highlight w:val="none"/>
                <w:lang w:eastAsia="zh-CN"/>
              </w:rPr>
              <w:t>。（每次付款前，承包人应提供相应</w:t>
            </w:r>
            <w:r>
              <w:rPr>
                <w:rFonts w:hint="eastAsia" w:ascii="宋体" w:hAnsi="宋体" w:eastAsia="宋体" w:cs="宋体"/>
                <w:color w:val="auto"/>
                <w:kern w:val="0"/>
                <w:sz w:val="21"/>
                <w:szCs w:val="21"/>
                <w:highlight w:val="none"/>
                <w:lang w:val="en-US" w:eastAsia="zh-CN"/>
              </w:rPr>
              <w:t>足</w:t>
            </w:r>
            <w:r>
              <w:rPr>
                <w:rFonts w:hint="eastAsia" w:ascii="宋体" w:hAnsi="宋体" w:eastAsia="宋体" w:cs="宋体"/>
                <w:color w:val="auto"/>
                <w:kern w:val="0"/>
                <w:sz w:val="21"/>
                <w:szCs w:val="21"/>
                <w:highlight w:val="none"/>
                <w:lang w:eastAsia="zh-CN"/>
              </w:rPr>
              <w:t>额的增值税发票）。</w:t>
            </w:r>
          </w:p>
          <w:p w14:paraId="267D443A">
            <w:pPr>
              <w:spacing w:line="360" w:lineRule="auto"/>
              <w:ind w:firstLine="422" w:firstLineChars="20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七</w:t>
            </w:r>
            <w:r>
              <w:rPr>
                <w:rFonts w:hint="eastAsia" w:ascii="宋体" w:hAnsi="宋体"/>
                <w:b/>
                <w:bCs/>
                <w:color w:val="auto"/>
                <w:szCs w:val="21"/>
                <w:highlight w:val="none"/>
              </w:rPr>
              <w:t>、其他要求：</w:t>
            </w:r>
          </w:p>
          <w:p w14:paraId="58FA0438">
            <w:pPr>
              <w:spacing w:line="360" w:lineRule="auto"/>
              <w:ind w:firstLine="422" w:firstLineChars="200"/>
              <w:jc w:val="both"/>
              <w:rPr>
                <w:rFonts w:hint="eastAsia" w:ascii="宋体" w:hAnsi="宋体" w:cs="宋体"/>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1</w:t>
            </w:r>
            <w:r>
              <w:rPr>
                <w:rFonts w:hint="eastAsia" w:ascii="宋体" w:hAnsi="宋体" w:cs="宋体"/>
                <w:color w:val="auto"/>
                <w:szCs w:val="21"/>
                <w:highlight w:val="none"/>
              </w:rPr>
              <w:t>.报价要求：最后报价与首次报价不一致的，须上传与最后报价一致的已标价工程量清单作为附件，否则报价无效，</w:t>
            </w:r>
            <w:r>
              <w:rPr>
                <w:rFonts w:hint="eastAsia" w:ascii="宋体" w:hAnsi="宋体" w:cs="宋体"/>
                <w:b/>
                <w:color w:val="auto"/>
                <w:szCs w:val="21"/>
                <w:highlight w:val="none"/>
              </w:rPr>
              <w:t>视同放弃报价权利退出磋商</w:t>
            </w:r>
            <w:r>
              <w:rPr>
                <w:rFonts w:hint="eastAsia" w:ascii="宋体" w:hAnsi="宋体" w:cs="宋体"/>
                <w:color w:val="auto"/>
                <w:szCs w:val="21"/>
                <w:highlight w:val="none"/>
              </w:rPr>
              <w:t>。</w:t>
            </w:r>
          </w:p>
        </w:tc>
      </w:tr>
    </w:tbl>
    <w:p w14:paraId="215AC6A9">
      <w:pPr>
        <w:pStyle w:val="15"/>
        <w:jc w:val="left"/>
        <w:rPr>
          <w:rFonts w:hint="eastAsia" w:ascii="Arial Unicode MS" w:hAnsi="Arial Unicode MS" w:eastAsia="Arial Unicode MS" w:cs="Arial Unicode MS"/>
          <w:color w:val="auto"/>
          <w:sz w:val="32"/>
          <w:szCs w:val="32"/>
          <w:highlight w:val="none"/>
        </w:rPr>
      </w:pPr>
      <w:r>
        <w:rPr>
          <w:rFonts w:hAnsi="宋体"/>
          <w:color w:val="auto"/>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699651D4">
      <w:pPr>
        <w:spacing w:line="5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2"/>
        <w:tblW w:w="9557" w:type="dxa"/>
        <w:tblInd w:w="250" w:type="dxa"/>
        <w:tblLayout w:type="fixed"/>
        <w:tblCellMar>
          <w:top w:w="0" w:type="dxa"/>
          <w:left w:w="108" w:type="dxa"/>
          <w:bottom w:w="0" w:type="dxa"/>
          <w:right w:w="108" w:type="dxa"/>
        </w:tblCellMar>
      </w:tblPr>
      <w:tblGrid>
        <w:gridCol w:w="1998"/>
        <w:gridCol w:w="1997"/>
        <w:gridCol w:w="855"/>
        <w:gridCol w:w="1855"/>
        <w:gridCol w:w="1712"/>
        <w:gridCol w:w="1140"/>
      </w:tblGrid>
      <w:tr w14:paraId="50AFB486">
        <w:tblPrEx>
          <w:tblCellMar>
            <w:top w:w="0" w:type="dxa"/>
            <w:left w:w="108" w:type="dxa"/>
            <w:bottom w:w="0" w:type="dxa"/>
            <w:right w:w="108" w:type="dxa"/>
          </w:tblCellMar>
        </w:tblPrEx>
        <w:trPr>
          <w:trHeight w:val="77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14:paraId="44A5C25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97" w:type="dxa"/>
            <w:tcBorders>
              <w:top w:val="single" w:color="auto" w:sz="4" w:space="0"/>
              <w:left w:val="nil"/>
              <w:bottom w:val="single" w:color="auto" w:sz="4" w:space="0"/>
              <w:right w:val="single" w:color="auto" w:sz="4" w:space="0"/>
            </w:tcBorders>
            <w:noWrap w:val="0"/>
            <w:vAlign w:val="center"/>
          </w:tcPr>
          <w:p w14:paraId="3225018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5" w:type="dxa"/>
            <w:tcBorders>
              <w:top w:val="single" w:color="auto" w:sz="4" w:space="0"/>
              <w:left w:val="nil"/>
              <w:bottom w:val="single" w:color="auto" w:sz="4" w:space="0"/>
              <w:right w:val="single" w:color="auto" w:sz="4" w:space="0"/>
            </w:tcBorders>
            <w:noWrap w:val="0"/>
            <w:vAlign w:val="center"/>
          </w:tcPr>
          <w:p w14:paraId="1570E1C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55" w:type="dxa"/>
            <w:tcBorders>
              <w:top w:val="single" w:color="auto" w:sz="4" w:space="0"/>
              <w:left w:val="nil"/>
              <w:bottom w:val="single" w:color="auto" w:sz="4" w:space="0"/>
              <w:right w:val="single" w:color="auto" w:sz="4" w:space="0"/>
            </w:tcBorders>
            <w:noWrap w:val="0"/>
            <w:vAlign w:val="center"/>
          </w:tcPr>
          <w:p w14:paraId="6EA9BF1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12" w:type="dxa"/>
            <w:tcBorders>
              <w:top w:val="single" w:color="auto" w:sz="4" w:space="0"/>
              <w:left w:val="nil"/>
              <w:bottom w:val="single" w:color="auto" w:sz="4" w:space="0"/>
              <w:right w:val="single" w:color="auto" w:sz="4" w:space="0"/>
            </w:tcBorders>
            <w:noWrap w:val="0"/>
            <w:vAlign w:val="center"/>
          </w:tcPr>
          <w:p w14:paraId="01C5AA1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40" w:type="dxa"/>
            <w:tcBorders>
              <w:top w:val="single" w:color="auto" w:sz="4" w:space="0"/>
              <w:left w:val="nil"/>
              <w:bottom w:val="single" w:color="auto" w:sz="4" w:space="0"/>
              <w:right w:val="single" w:color="auto" w:sz="4" w:space="0"/>
            </w:tcBorders>
            <w:noWrap w:val="0"/>
            <w:vAlign w:val="center"/>
          </w:tcPr>
          <w:p w14:paraId="69A72D2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8BB145D">
        <w:tblPrEx>
          <w:tblCellMar>
            <w:top w:w="0" w:type="dxa"/>
            <w:left w:w="108" w:type="dxa"/>
            <w:bottom w:w="0" w:type="dxa"/>
            <w:right w:w="108" w:type="dxa"/>
          </w:tblCellMar>
        </w:tblPrEx>
        <w:trPr>
          <w:trHeight w:val="349" w:hRule="atLeast"/>
        </w:trPr>
        <w:tc>
          <w:tcPr>
            <w:tcW w:w="1998" w:type="dxa"/>
            <w:tcBorders>
              <w:top w:val="nil"/>
              <w:left w:val="single" w:color="auto" w:sz="4" w:space="0"/>
              <w:bottom w:val="single" w:color="auto" w:sz="4" w:space="0"/>
              <w:right w:val="single" w:color="auto" w:sz="4" w:space="0"/>
            </w:tcBorders>
            <w:noWrap w:val="0"/>
            <w:vAlign w:val="bottom"/>
          </w:tcPr>
          <w:p w14:paraId="6910181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97" w:type="dxa"/>
            <w:tcBorders>
              <w:top w:val="nil"/>
              <w:left w:val="nil"/>
              <w:bottom w:val="single" w:color="auto" w:sz="4" w:space="0"/>
              <w:right w:val="single" w:color="auto" w:sz="4" w:space="0"/>
            </w:tcBorders>
            <w:noWrap w:val="0"/>
            <w:vAlign w:val="center"/>
          </w:tcPr>
          <w:p w14:paraId="116DFC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61D067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67F07D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12" w:type="dxa"/>
            <w:tcBorders>
              <w:top w:val="nil"/>
              <w:left w:val="nil"/>
              <w:bottom w:val="single" w:color="auto" w:sz="4" w:space="0"/>
              <w:right w:val="single" w:color="auto" w:sz="4" w:space="0"/>
            </w:tcBorders>
            <w:noWrap w:val="0"/>
            <w:vAlign w:val="center"/>
          </w:tcPr>
          <w:p w14:paraId="1828C2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40" w:type="dxa"/>
            <w:tcBorders>
              <w:top w:val="nil"/>
              <w:left w:val="nil"/>
              <w:bottom w:val="single" w:color="auto" w:sz="4" w:space="0"/>
              <w:right w:val="single" w:color="auto" w:sz="4" w:space="0"/>
            </w:tcBorders>
            <w:noWrap w:val="0"/>
            <w:vAlign w:val="center"/>
          </w:tcPr>
          <w:p w14:paraId="6C3C50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F261401">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2DD8BD9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97" w:type="dxa"/>
            <w:tcBorders>
              <w:top w:val="nil"/>
              <w:left w:val="nil"/>
              <w:bottom w:val="single" w:color="auto" w:sz="4" w:space="0"/>
              <w:right w:val="single" w:color="auto" w:sz="4" w:space="0"/>
            </w:tcBorders>
            <w:noWrap w:val="0"/>
            <w:vAlign w:val="center"/>
          </w:tcPr>
          <w:p w14:paraId="79CB4A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15073F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7FFCFB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7B2E9F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40" w:type="dxa"/>
            <w:tcBorders>
              <w:top w:val="nil"/>
              <w:left w:val="nil"/>
              <w:bottom w:val="single" w:color="auto" w:sz="4" w:space="0"/>
              <w:right w:val="single" w:color="auto" w:sz="4" w:space="0"/>
            </w:tcBorders>
            <w:noWrap w:val="0"/>
            <w:vAlign w:val="center"/>
          </w:tcPr>
          <w:p w14:paraId="067BC81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75F3B71">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493155E0">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266B35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2956F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2B24B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12" w:type="dxa"/>
            <w:tcBorders>
              <w:top w:val="nil"/>
              <w:left w:val="nil"/>
              <w:bottom w:val="single" w:color="auto" w:sz="4" w:space="0"/>
              <w:right w:val="single" w:color="auto" w:sz="4" w:space="0"/>
            </w:tcBorders>
            <w:noWrap w:val="0"/>
            <w:vAlign w:val="center"/>
          </w:tcPr>
          <w:p w14:paraId="0AB499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40" w:type="dxa"/>
            <w:tcBorders>
              <w:top w:val="nil"/>
              <w:left w:val="nil"/>
              <w:bottom w:val="single" w:color="auto" w:sz="4" w:space="0"/>
              <w:right w:val="single" w:color="auto" w:sz="4" w:space="0"/>
            </w:tcBorders>
            <w:noWrap w:val="0"/>
            <w:vAlign w:val="center"/>
          </w:tcPr>
          <w:p w14:paraId="0517CB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AD4373">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5067C9C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97" w:type="dxa"/>
            <w:tcBorders>
              <w:top w:val="nil"/>
              <w:left w:val="nil"/>
              <w:bottom w:val="single" w:color="auto" w:sz="4" w:space="0"/>
              <w:right w:val="single" w:color="auto" w:sz="4" w:space="0"/>
            </w:tcBorders>
            <w:noWrap w:val="0"/>
            <w:vAlign w:val="center"/>
          </w:tcPr>
          <w:p w14:paraId="2B50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54A2A1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6F4926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12" w:type="dxa"/>
            <w:tcBorders>
              <w:top w:val="nil"/>
              <w:left w:val="nil"/>
              <w:bottom w:val="single" w:color="auto" w:sz="4" w:space="0"/>
              <w:right w:val="single" w:color="auto" w:sz="4" w:space="0"/>
            </w:tcBorders>
            <w:noWrap w:val="0"/>
            <w:vAlign w:val="center"/>
          </w:tcPr>
          <w:p w14:paraId="0BB678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40" w:type="dxa"/>
            <w:tcBorders>
              <w:top w:val="nil"/>
              <w:left w:val="nil"/>
              <w:bottom w:val="single" w:color="auto" w:sz="4" w:space="0"/>
              <w:right w:val="single" w:color="auto" w:sz="4" w:space="0"/>
            </w:tcBorders>
            <w:noWrap w:val="0"/>
            <w:vAlign w:val="center"/>
          </w:tcPr>
          <w:p w14:paraId="47D37C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C7FDDAE">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348FC980">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3D0B53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5" w:type="dxa"/>
            <w:tcBorders>
              <w:top w:val="nil"/>
              <w:left w:val="nil"/>
              <w:bottom w:val="single" w:color="auto" w:sz="4" w:space="0"/>
              <w:right w:val="single" w:color="auto" w:sz="4" w:space="0"/>
            </w:tcBorders>
            <w:noWrap w:val="0"/>
            <w:vAlign w:val="center"/>
          </w:tcPr>
          <w:p w14:paraId="48727F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635912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12" w:type="dxa"/>
            <w:tcBorders>
              <w:top w:val="nil"/>
              <w:left w:val="nil"/>
              <w:bottom w:val="single" w:color="auto" w:sz="4" w:space="0"/>
              <w:right w:val="single" w:color="auto" w:sz="4" w:space="0"/>
            </w:tcBorders>
            <w:noWrap w:val="0"/>
            <w:vAlign w:val="center"/>
          </w:tcPr>
          <w:p w14:paraId="4F0AC8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40" w:type="dxa"/>
            <w:tcBorders>
              <w:top w:val="nil"/>
              <w:left w:val="nil"/>
              <w:bottom w:val="single" w:color="auto" w:sz="4" w:space="0"/>
              <w:right w:val="single" w:color="auto" w:sz="4" w:space="0"/>
            </w:tcBorders>
            <w:noWrap w:val="0"/>
            <w:vAlign w:val="center"/>
          </w:tcPr>
          <w:p w14:paraId="109D05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CA1F427">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51607DC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97" w:type="dxa"/>
            <w:tcBorders>
              <w:top w:val="nil"/>
              <w:left w:val="nil"/>
              <w:bottom w:val="single" w:color="auto" w:sz="4" w:space="0"/>
              <w:right w:val="single" w:color="auto" w:sz="4" w:space="0"/>
            </w:tcBorders>
            <w:noWrap w:val="0"/>
            <w:vAlign w:val="center"/>
          </w:tcPr>
          <w:p w14:paraId="1EEDC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4AF9C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3BA27F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12" w:type="dxa"/>
            <w:tcBorders>
              <w:top w:val="nil"/>
              <w:left w:val="nil"/>
              <w:bottom w:val="single" w:color="auto" w:sz="4" w:space="0"/>
              <w:right w:val="single" w:color="auto" w:sz="4" w:space="0"/>
            </w:tcBorders>
            <w:noWrap w:val="0"/>
            <w:vAlign w:val="center"/>
          </w:tcPr>
          <w:p w14:paraId="0036F6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40" w:type="dxa"/>
            <w:tcBorders>
              <w:top w:val="nil"/>
              <w:left w:val="nil"/>
              <w:bottom w:val="single" w:color="auto" w:sz="4" w:space="0"/>
              <w:right w:val="single" w:color="auto" w:sz="4" w:space="0"/>
            </w:tcBorders>
            <w:noWrap w:val="0"/>
            <w:vAlign w:val="center"/>
          </w:tcPr>
          <w:p w14:paraId="711C33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AD4E126">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2D6692A0">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19DEEA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232EEF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321777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12" w:type="dxa"/>
            <w:tcBorders>
              <w:top w:val="nil"/>
              <w:left w:val="nil"/>
              <w:bottom w:val="single" w:color="auto" w:sz="4" w:space="0"/>
              <w:right w:val="single" w:color="auto" w:sz="4" w:space="0"/>
            </w:tcBorders>
            <w:noWrap w:val="0"/>
            <w:vAlign w:val="center"/>
          </w:tcPr>
          <w:p w14:paraId="5DDBE7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40" w:type="dxa"/>
            <w:tcBorders>
              <w:top w:val="nil"/>
              <w:left w:val="nil"/>
              <w:bottom w:val="single" w:color="auto" w:sz="4" w:space="0"/>
              <w:right w:val="single" w:color="auto" w:sz="4" w:space="0"/>
            </w:tcBorders>
            <w:noWrap w:val="0"/>
            <w:vAlign w:val="center"/>
          </w:tcPr>
          <w:p w14:paraId="30B2FB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B00C093">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1731A1D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97" w:type="dxa"/>
            <w:tcBorders>
              <w:top w:val="nil"/>
              <w:left w:val="nil"/>
              <w:bottom w:val="single" w:color="auto" w:sz="4" w:space="0"/>
              <w:right w:val="single" w:color="auto" w:sz="4" w:space="0"/>
            </w:tcBorders>
            <w:noWrap w:val="0"/>
            <w:vAlign w:val="center"/>
          </w:tcPr>
          <w:p w14:paraId="134800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317B8D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687C9B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12" w:type="dxa"/>
            <w:tcBorders>
              <w:top w:val="nil"/>
              <w:left w:val="nil"/>
              <w:bottom w:val="single" w:color="auto" w:sz="4" w:space="0"/>
              <w:right w:val="single" w:color="auto" w:sz="4" w:space="0"/>
            </w:tcBorders>
            <w:noWrap w:val="0"/>
            <w:vAlign w:val="center"/>
          </w:tcPr>
          <w:p w14:paraId="59FE31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40" w:type="dxa"/>
            <w:tcBorders>
              <w:top w:val="nil"/>
              <w:left w:val="nil"/>
              <w:bottom w:val="single" w:color="auto" w:sz="4" w:space="0"/>
              <w:right w:val="single" w:color="auto" w:sz="4" w:space="0"/>
            </w:tcBorders>
            <w:noWrap w:val="0"/>
            <w:vAlign w:val="center"/>
          </w:tcPr>
          <w:p w14:paraId="650D4D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F4FA22A">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41ED09E5">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1676C46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76C118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46D0B3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12" w:type="dxa"/>
            <w:tcBorders>
              <w:top w:val="nil"/>
              <w:left w:val="nil"/>
              <w:bottom w:val="single" w:color="auto" w:sz="4" w:space="0"/>
              <w:right w:val="single" w:color="auto" w:sz="4" w:space="0"/>
            </w:tcBorders>
            <w:noWrap w:val="0"/>
            <w:vAlign w:val="center"/>
          </w:tcPr>
          <w:p w14:paraId="4EBC8E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40" w:type="dxa"/>
            <w:tcBorders>
              <w:top w:val="nil"/>
              <w:left w:val="nil"/>
              <w:bottom w:val="single" w:color="auto" w:sz="4" w:space="0"/>
              <w:right w:val="single" w:color="auto" w:sz="4" w:space="0"/>
            </w:tcBorders>
            <w:noWrap w:val="0"/>
            <w:vAlign w:val="center"/>
          </w:tcPr>
          <w:p w14:paraId="66CEC4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45A3138">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EEE7F2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97" w:type="dxa"/>
            <w:tcBorders>
              <w:top w:val="nil"/>
              <w:left w:val="nil"/>
              <w:bottom w:val="single" w:color="auto" w:sz="4" w:space="0"/>
              <w:right w:val="single" w:color="auto" w:sz="4" w:space="0"/>
            </w:tcBorders>
            <w:noWrap w:val="0"/>
            <w:vAlign w:val="center"/>
          </w:tcPr>
          <w:p w14:paraId="22CE36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079A2A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40028A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2CAFF2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40" w:type="dxa"/>
            <w:tcBorders>
              <w:top w:val="nil"/>
              <w:left w:val="nil"/>
              <w:bottom w:val="single" w:color="auto" w:sz="4" w:space="0"/>
              <w:right w:val="single" w:color="auto" w:sz="4" w:space="0"/>
            </w:tcBorders>
            <w:noWrap w:val="0"/>
            <w:vAlign w:val="center"/>
          </w:tcPr>
          <w:p w14:paraId="4B20933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6D2E853">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6548E2AC">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423C39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289F73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56E542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12" w:type="dxa"/>
            <w:tcBorders>
              <w:top w:val="nil"/>
              <w:left w:val="nil"/>
              <w:bottom w:val="single" w:color="auto" w:sz="4" w:space="0"/>
              <w:right w:val="single" w:color="auto" w:sz="4" w:space="0"/>
            </w:tcBorders>
            <w:noWrap w:val="0"/>
            <w:vAlign w:val="center"/>
          </w:tcPr>
          <w:p w14:paraId="2F2223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40" w:type="dxa"/>
            <w:tcBorders>
              <w:top w:val="nil"/>
              <w:left w:val="nil"/>
              <w:bottom w:val="single" w:color="auto" w:sz="4" w:space="0"/>
              <w:right w:val="single" w:color="auto" w:sz="4" w:space="0"/>
            </w:tcBorders>
            <w:noWrap w:val="0"/>
            <w:vAlign w:val="center"/>
          </w:tcPr>
          <w:p w14:paraId="297043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C74509F">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5E591B9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97" w:type="dxa"/>
            <w:tcBorders>
              <w:top w:val="nil"/>
              <w:left w:val="nil"/>
              <w:bottom w:val="single" w:color="auto" w:sz="4" w:space="0"/>
              <w:right w:val="single" w:color="auto" w:sz="4" w:space="0"/>
            </w:tcBorders>
            <w:noWrap w:val="0"/>
            <w:vAlign w:val="center"/>
          </w:tcPr>
          <w:p w14:paraId="29793F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32D2C0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35204A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12" w:type="dxa"/>
            <w:tcBorders>
              <w:top w:val="nil"/>
              <w:left w:val="nil"/>
              <w:bottom w:val="single" w:color="auto" w:sz="4" w:space="0"/>
              <w:right w:val="single" w:color="auto" w:sz="4" w:space="0"/>
            </w:tcBorders>
            <w:noWrap w:val="0"/>
            <w:vAlign w:val="center"/>
          </w:tcPr>
          <w:p w14:paraId="25E858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40" w:type="dxa"/>
            <w:tcBorders>
              <w:top w:val="nil"/>
              <w:left w:val="nil"/>
              <w:bottom w:val="single" w:color="auto" w:sz="4" w:space="0"/>
              <w:right w:val="single" w:color="auto" w:sz="4" w:space="0"/>
            </w:tcBorders>
            <w:noWrap w:val="0"/>
            <w:vAlign w:val="center"/>
          </w:tcPr>
          <w:p w14:paraId="331A78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872F9E3">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79F698C4">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30792A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0A92AE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659061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12" w:type="dxa"/>
            <w:tcBorders>
              <w:top w:val="nil"/>
              <w:left w:val="nil"/>
              <w:bottom w:val="single" w:color="auto" w:sz="4" w:space="0"/>
              <w:right w:val="single" w:color="auto" w:sz="4" w:space="0"/>
            </w:tcBorders>
            <w:noWrap w:val="0"/>
            <w:vAlign w:val="center"/>
          </w:tcPr>
          <w:p w14:paraId="43C730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40" w:type="dxa"/>
            <w:tcBorders>
              <w:top w:val="nil"/>
              <w:left w:val="nil"/>
              <w:bottom w:val="single" w:color="auto" w:sz="4" w:space="0"/>
              <w:right w:val="single" w:color="auto" w:sz="4" w:space="0"/>
            </w:tcBorders>
            <w:noWrap w:val="0"/>
            <w:vAlign w:val="center"/>
          </w:tcPr>
          <w:p w14:paraId="438085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691073D">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D13501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97" w:type="dxa"/>
            <w:tcBorders>
              <w:top w:val="nil"/>
              <w:left w:val="nil"/>
              <w:bottom w:val="single" w:color="auto" w:sz="4" w:space="0"/>
              <w:right w:val="single" w:color="auto" w:sz="4" w:space="0"/>
            </w:tcBorders>
            <w:noWrap w:val="0"/>
            <w:vAlign w:val="center"/>
          </w:tcPr>
          <w:p w14:paraId="0CF6E9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436883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12E4E6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4F7123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40" w:type="dxa"/>
            <w:tcBorders>
              <w:top w:val="nil"/>
              <w:left w:val="nil"/>
              <w:bottom w:val="single" w:color="auto" w:sz="4" w:space="0"/>
              <w:right w:val="single" w:color="auto" w:sz="4" w:space="0"/>
            </w:tcBorders>
            <w:noWrap w:val="0"/>
            <w:vAlign w:val="center"/>
          </w:tcPr>
          <w:p w14:paraId="5C7881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D7B2FA">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200DD7CA">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33C713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451511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22781D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12" w:type="dxa"/>
            <w:tcBorders>
              <w:top w:val="nil"/>
              <w:left w:val="nil"/>
              <w:bottom w:val="single" w:color="auto" w:sz="4" w:space="0"/>
              <w:right w:val="single" w:color="auto" w:sz="4" w:space="0"/>
            </w:tcBorders>
            <w:noWrap w:val="0"/>
            <w:vAlign w:val="center"/>
          </w:tcPr>
          <w:p w14:paraId="44C30E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40" w:type="dxa"/>
            <w:tcBorders>
              <w:top w:val="nil"/>
              <w:left w:val="nil"/>
              <w:bottom w:val="single" w:color="auto" w:sz="4" w:space="0"/>
              <w:right w:val="single" w:color="auto" w:sz="4" w:space="0"/>
            </w:tcBorders>
            <w:noWrap w:val="0"/>
            <w:vAlign w:val="center"/>
          </w:tcPr>
          <w:p w14:paraId="2209A6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189E596">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7244047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97" w:type="dxa"/>
            <w:tcBorders>
              <w:top w:val="nil"/>
              <w:left w:val="nil"/>
              <w:bottom w:val="single" w:color="auto" w:sz="4" w:space="0"/>
              <w:right w:val="single" w:color="auto" w:sz="4" w:space="0"/>
            </w:tcBorders>
            <w:noWrap w:val="0"/>
            <w:vAlign w:val="center"/>
          </w:tcPr>
          <w:p w14:paraId="22DE43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6B465B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105956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295019B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53EE7F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7D979E">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021AF17D">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3387BB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60DF1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081B0A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12" w:type="dxa"/>
            <w:tcBorders>
              <w:top w:val="nil"/>
              <w:left w:val="nil"/>
              <w:bottom w:val="single" w:color="auto" w:sz="4" w:space="0"/>
              <w:right w:val="single" w:color="auto" w:sz="4" w:space="0"/>
            </w:tcBorders>
            <w:noWrap w:val="0"/>
            <w:vAlign w:val="center"/>
          </w:tcPr>
          <w:p w14:paraId="4F1438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40" w:type="dxa"/>
            <w:tcBorders>
              <w:top w:val="nil"/>
              <w:left w:val="nil"/>
              <w:bottom w:val="single" w:color="auto" w:sz="4" w:space="0"/>
              <w:right w:val="single" w:color="auto" w:sz="4" w:space="0"/>
            </w:tcBorders>
            <w:noWrap w:val="0"/>
            <w:vAlign w:val="center"/>
          </w:tcPr>
          <w:p w14:paraId="12E7D5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C2F5E5">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02C49E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97" w:type="dxa"/>
            <w:tcBorders>
              <w:top w:val="nil"/>
              <w:left w:val="nil"/>
              <w:bottom w:val="single" w:color="auto" w:sz="4" w:space="0"/>
              <w:right w:val="single" w:color="auto" w:sz="4" w:space="0"/>
            </w:tcBorders>
            <w:noWrap w:val="0"/>
            <w:vAlign w:val="center"/>
          </w:tcPr>
          <w:p w14:paraId="59AF1C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75AF2D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2BC672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618180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7168EA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6498527">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60B90903">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2F47FD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219521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3E5FC9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12" w:type="dxa"/>
            <w:tcBorders>
              <w:top w:val="nil"/>
              <w:left w:val="nil"/>
              <w:bottom w:val="single" w:color="auto" w:sz="4" w:space="0"/>
              <w:right w:val="single" w:color="auto" w:sz="4" w:space="0"/>
            </w:tcBorders>
            <w:noWrap w:val="0"/>
            <w:vAlign w:val="center"/>
          </w:tcPr>
          <w:p w14:paraId="79F7FC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40" w:type="dxa"/>
            <w:tcBorders>
              <w:top w:val="nil"/>
              <w:left w:val="nil"/>
              <w:bottom w:val="single" w:color="auto" w:sz="4" w:space="0"/>
              <w:right w:val="single" w:color="auto" w:sz="4" w:space="0"/>
            </w:tcBorders>
            <w:noWrap w:val="0"/>
            <w:vAlign w:val="center"/>
          </w:tcPr>
          <w:p w14:paraId="54A054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6FA6BDC">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6C9C8CD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97" w:type="dxa"/>
            <w:tcBorders>
              <w:top w:val="nil"/>
              <w:left w:val="nil"/>
              <w:bottom w:val="single" w:color="auto" w:sz="4" w:space="0"/>
              <w:right w:val="single" w:color="auto" w:sz="4" w:space="0"/>
            </w:tcBorders>
            <w:noWrap w:val="0"/>
            <w:vAlign w:val="center"/>
          </w:tcPr>
          <w:p w14:paraId="52AD90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431766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72134A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12" w:type="dxa"/>
            <w:tcBorders>
              <w:top w:val="nil"/>
              <w:left w:val="nil"/>
              <w:bottom w:val="single" w:color="auto" w:sz="4" w:space="0"/>
              <w:right w:val="single" w:color="auto" w:sz="4" w:space="0"/>
            </w:tcBorders>
            <w:noWrap w:val="0"/>
            <w:vAlign w:val="center"/>
          </w:tcPr>
          <w:p w14:paraId="4A1E6F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7DFFC2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57D6FCB">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729CB799">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5C08E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751D2D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173329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12" w:type="dxa"/>
            <w:tcBorders>
              <w:top w:val="nil"/>
              <w:left w:val="nil"/>
              <w:bottom w:val="single" w:color="auto" w:sz="4" w:space="0"/>
              <w:right w:val="single" w:color="auto" w:sz="4" w:space="0"/>
            </w:tcBorders>
            <w:noWrap w:val="0"/>
            <w:vAlign w:val="center"/>
          </w:tcPr>
          <w:p w14:paraId="5F76C7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40" w:type="dxa"/>
            <w:tcBorders>
              <w:top w:val="nil"/>
              <w:left w:val="nil"/>
              <w:bottom w:val="single" w:color="auto" w:sz="4" w:space="0"/>
              <w:right w:val="single" w:color="auto" w:sz="4" w:space="0"/>
            </w:tcBorders>
            <w:noWrap w:val="0"/>
            <w:vAlign w:val="center"/>
          </w:tcPr>
          <w:p w14:paraId="656A9F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7B0D461">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587D937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97" w:type="dxa"/>
            <w:tcBorders>
              <w:top w:val="nil"/>
              <w:left w:val="nil"/>
              <w:bottom w:val="single" w:color="auto" w:sz="4" w:space="0"/>
              <w:right w:val="single" w:color="auto" w:sz="4" w:space="0"/>
            </w:tcBorders>
            <w:noWrap w:val="0"/>
            <w:vAlign w:val="center"/>
          </w:tcPr>
          <w:p w14:paraId="27FC06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3D8DFE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10DD57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6BD465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6EC08C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A19FB03">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04B1DE26">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79304C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452635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1BC5D9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12" w:type="dxa"/>
            <w:tcBorders>
              <w:top w:val="nil"/>
              <w:left w:val="nil"/>
              <w:bottom w:val="single" w:color="auto" w:sz="4" w:space="0"/>
              <w:right w:val="single" w:color="auto" w:sz="4" w:space="0"/>
            </w:tcBorders>
            <w:noWrap w:val="0"/>
            <w:vAlign w:val="center"/>
          </w:tcPr>
          <w:p w14:paraId="5E891F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40" w:type="dxa"/>
            <w:tcBorders>
              <w:top w:val="nil"/>
              <w:left w:val="nil"/>
              <w:bottom w:val="single" w:color="auto" w:sz="4" w:space="0"/>
              <w:right w:val="single" w:color="auto" w:sz="4" w:space="0"/>
            </w:tcBorders>
            <w:noWrap w:val="0"/>
            <w:vAlign w:val="center"/>
          </w:tcPr>
          <w:p w14:paraId="0653F3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A89913E">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499F974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97" w:type="dxa"/>
            <w:tcBorders>
              <w:top w:val="nil"/>
              <w:left w:val="nil"/>
              <w:bottom w:val="single" w:color="auto" w:sz="4" w:space="0"/>
              <w:right w:val="single" w:color="auto" w:sz="4" w:space="0"/>
            </w:tcBorders>
            <w:noWrap w:val="0"/>
            <w:vAlign w:val="center"/>
          </w:tcPr>
          <w:p w14:paraId="39C94C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3B0E88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2B2770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12" w:type="dxa"/>
            <w:tcBorders>
              <w:top w:val="nil"/>
              <w:left w:val="nil"/>
              <w:bottom w:val="single" w:color="auto" w:sz="4" w:space="0"/>
              <w:right w:val="single" w:color="auto" w:sz="4" w:space="0"/>
            </w:tcBorders>
            <w:noWrap w:val="0"/>
            <w:vAlign w:val="center"/>
          </w:tcPr>
          <w:p w14:paraId="3A45A7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40" w:type="dxa"/>
            <w:tcBorders>
              <w:top w:val="nil"/>
              <w:left w:val="nil"/>
              <w:bottom w:val="single" w:color="auto" w:sz="4" w:space="0"/>
              <w:right w:val="single" w:color="auto" w:sz="4" w:space="0"/>
            </w:tcBorders>
            <w:noWrap w:val="0"/>
            <w:vAlign w:val="center"/>
          </w:tcPr>
          <w:p w14:paraId="6B6E26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776374F">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57DF3512">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791069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5" w:type="dxa"/>
            <w:tcBorders>
              <w:top w:val="nil"/>
              <w:left w:val="nil"/>
              <w:bottom w:val="single" w:color="auto" w:sz="4" w:space="0"/>
              <w:right w:val="single" w:color="auto" w:sz="4" w:space="0"/>
            </w:tcBorders>
            <w:noWrap w:val="0"/>
            <w:vAlign w:val="center"/>
          </w:tcPr>
          <w:p w14:paraId="180D25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01903E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12" w:type="dxa"/>
            <w:tcBorders>
              <w:top w:val="nil"/>
              <w:left w:val="nil"/>
              <w:bottom w:val="single" w:color="auto" w:sz="4" w:space="0"/>
              <w:right w:val="single" w:color="auto" w:sz="4" w:space="0"/>
            </w:tcBorders>
            <w:noWrap w:val="0"/>
            <w:vAlign w:val="center"/>
          </w:tcPr>
          <w:p w14:paraId="521B50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40" w:type="dxa"/>
            <w:tcBorders>
              <w:top w:val="nil"/>
              <w:left w:val="nil"/>
              <w:bottom w:val="single" w:color="auto" w:sz="4" w:space="0"/>
              <w:right w:val="single" w:color="auto" w:sz="4" w:space="0"/>
            </w:tcBorders>
            <w:noWrap w:val="0"/>
            <w:vAlign w:val="center"/>
          </w:tcPr>
          <w:p w14:paraId="52265D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C287148">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1C29A8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97" w:type="dxa"/>
            <w:tcBorders>
              <w:top w:val="nil"/>
              <w:left w:val="nil"/>
              <w:bottom w:val="single" w:color="auto" w:sz="4" w:space="0"/>
              <w:right w:val="single" w:color="auto" w:sz="4" w:space="0"/>
            </w:tcBorders>
            <w:noWrap w:val="0"/>
            <w:vAlign w:val="center"/>
          </w:tcPr>
          <w:p w14:paraId="3EF589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2AEBD2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0FC54C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12" w:type="dxa"/>
            <w:tcBorders>
              <w:top w:val="nil"/>
              <w:left w:val="nil"/>
              <w:bottom w:val="single" w:color="auto" w:sz="4" w:space="0"/>
              <w:right w:val="single" w:color="auto" w:sz="4" w:space="0"/>
            </w:tcBorders>
            <w:noWrap w:val="0"/>
            <w:vAlign w:val="center"/>
          </w:tcPr>
          <w:p w14:paraId="6F19CF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40" w:type="dxa"/>
            <w:tcBorders>
              <w:top w:val="nil"/>
              <w:left w:val="nil"/>
              <w:bottom w:val="single" w:color="auto" w:sz="4" w:space="0"/>
              <w:right w:val="single" w:color="auto" w:sz="4" w:space="0"/>
            </w:tcBorders>
            <w:noWrap w:val="0"/>
            <w:vAlign w:val="center"/>
          </w:tcPr>
          <w:p w14:paraId="75248A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96513C3">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3BED69B9">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186A8E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5" w:type="dxa"/>
            <w:tcBorders>
              <w:top w:val="nil"/>
              <w:left w:val="nil"/>
              <w:bottom w:val="single" w:color="auto" w:sz="4" w:space="0"/>
              <w:right w:val="single" w:color="auto" w:sz="4" w:space="0"/>
            </w:tcBorders>
            <w:noWrap w:val="0"/>
            <w:vAlign w:val="center"/>
          </w:tcPr>
          <w:p w14:paraId="702C58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07BC34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12" w:type="dxa"/>
            <w:tcBorders>
              <w:top w:val="nil"/>
              <w:left w:val="nil"/>
              <w:bottom w:val="single" w:color="auto" w:sz="4" w:space="0"/>
              <w:right w:val="single" w:color="auto" w:sz="4" w:space="0"/>
            </w:tcBorders>
            <w:noWrap w:val="0"/>
            <w:vAlign w:val="center"/>
          </w:tcPr>
          <w:p w14:paraId="67DFB1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40" w:type="dxa"/>
            <w:tcBorders>
              <w:top w:val="nil"/>
              <w:left w:val="nil"/>
              <w:bottom w:val="single" w:color="auto" w:sz="4" w:space="0"/>
              <w:right w:val="single" w:color="auto" w:sz="4" w:space="0"/>
            </w:tcBorders>
            <w:noWrap w:val="0"/>
            <w:vAlign w:val="center"/>
          </w:tcPr>
          <w:p w14:paraId="676DA2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1BD1D94F">
        <w:tblPrEx>
          <w:tblCellMar>
            <w:top w:w="0" w:type="dxa"/>
            <w:left w:w="108" w:type="dxa"/>
            <w:bottom w:w="0" w:type="dxa"/>
            <w:right w:w="108" w:type="dxa"/>
          </w:tblCellMar>
        </w:tblPrEx>
        <w:trPr>
          <w:trHeight w:val="349" w:hRule="atLeast"/>
        </w:trPr>
        <w:tc>
          <w:tcPr>
            <w:tcW w:w="1998" w:type="dxa"/>
            <w:vMerge w:val="restart"/>
            <w:tcBorders>
              <w:top w:val="nil"/>
              <w:left w:val="single" w:color="auto" w:sz="4" w:space="0"/>
              <w:bottom w:val="single" w:color="auto" w:sz="4" w:space="0"/>
              <w:right w:val="single" w:color="auto" w:sz="4" w:space="0"/>
            </w:tcBorders>
            <w:noWrap w:val="0"/>
            <w:vAlign w:val="bottom"/>
          </w:tcPr>
          <w:p w14:paraId="0B7958C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97" w:type="dxa"/>
            <w:tcBorders>
              <w:top w:val="nil"/>
              <w:left w:val="nil"/>
              <w:bottom w:val="single" w:color="auto" w:sz="4" w:space="0"/>
              <w:right w:val="single" w:color="auto" w:sz="4" w:space="0"/>
            </w:tcBorders>
            <w:noWrap w:val="0"/>
            <w:vAlign w:val="center"/>
          </w:tcPr>
          <w:p w14:paraId="4772DB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21F8A0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5BF78C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424D48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64F05B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22EDF59">
        <w:tblPrEx>
          <w:tblCellMar>
            <w:top w:w="0" w:type="dxa"/>
            <w:left w:w="108" w:type="dxa"/>
            <w:bottom w:w="0" w:type="dxa"/>
            <w:right w:w="108" w:type="dxa"/>
          </w:tblCellMar>
        </w:tblPrEx>
        <w:trPr>
          <w:trHeight w:val="349" w:hRule="atLeast"/>
        </w:trPr>
        <w:tc>
          <w:tcPr>
            <w:tcW w:w="1998" w:type="dxa"/>
            <w:vMerge w:val="continue"/>
            <w:tcBorders>
              <w:top w:val="nil"/>
              <w:left w:val="single" w:color="auto" w:sz="4" w:space="0"/>
              <w:bottom w:val="single" w:color="auto" w:sz="4" w:space="0"/>
              <w:right w:val="single" w:color="auto" w:sz="4" w:space="0"/>
            </w:tcBorders>
            <w:noWrap w:val="0"/>
            <w:vAlign w:val="center"/>
          </w:tcPr>
          <w:p w14:paraId="1709B31E">
            <w:pPr>
              <w:widowControl/>
              <w:jc w:val="left"/>
              <w:rPr>
                <w:rFonts w:ascii="仿宋_GB2312" w:hAnsi="仿宋" w:eastAsia="仿宋_GB2312" w:cs="宋体"/>
                <w:b/>
                <w:bCs/>
                <w:color w:val="auto"/>
                <w:kern w:val="0"/>
                <w:sz w:val="18"/>
                <w:szCs w:val="18"/>
                <w:highlight w:val="none"/>
              </w:rPr>
            </w:pPr>
          </w:p>
        </w:tc>
        <w:tc>
          <w:tcPr>
            <w:tcW w:w="1997" w:type="dxa"/>
            <w:tcBorders>
              <w:top w:val="nil"/>
              <w:left w:val="nil"/>
              <w:bottom w:val="single" w:color="auto" w:sz="4" w:space="0"/>
              <w:right w:val="single" w:color="auto" w:sz="4" w:space="0"/>
            </w:tcBorders>
            <w:noWrap w:val="0"/>
            <w:vAlign w:val="center"/>
          </w:tcPr>
          <w:p w14:paraId="1EB4BA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5" w:type="dxa"/>
            <w:tcBorders>
              <w:top w:val="nil"/>
              <w:left w:val="nil"/>
              <w:bottom w:val="single" w:color="auto" w:sz="4" w:space="0"/>
              <w:right w:val="single" w:color="auto" w:sz="4" w:space="0"/>
            </w:tcBorders>
            <w:noWrap w:val="0"/>
            <w:vAlign w:val="center"/>
          </w:tcPr>
          <w:p w14:paraId="4584EE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55" w:type="dxa"/>
            <w:tcBorders>
              <w:top w:val="nil"/>
              <w:left w:val="nil"/>
              <w:bottom w:val="single" w:color="auto" w:sz="4" w:space="0"/>
              <w:right w:val="single" w:color="auto" w:sz="4" w:space="0"/>
            </w:tcBorders>
            <w:noWrap w:val="0"/>
            <w:vAlign w:val="center"/>
          </w:tcPr>
          <w:p w14:paraId="29A5DB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12" w:type="dxa"/>
            <w:tcBorders>
              <w:top w:val="nil"/>
              <w:left w:val="nil"/>
              <w:bottom w:val="single" w:color="auto" w:sz="4" w:space="0"/>
              <w:right w:val="single" w:color="auto" w:sz="4" w:space="0"/>
            </w:tcBorders>
            <w:noWrap w:val="0"/>
            <w:vAlign w:val="center"/>
          </w:tcPr>
          <w:p w14:paraId="78E147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40" w:type="dxa"/>
            <w:tcBorders>
              <w:top w:val="nil"/>
              <w:left w:val="nil"/>
              <w:bottom w:val="single" w:color="auto" w:sz="4" w:space="0"/>
              <w:right w:val="single" w:color="auto" w:sz="4" w:space="0"/>
            </w:tcBorders>
            <w:noWrap w:val="0"/>
            <w:vAlign w:val="center"/>
          </w:tcPr>
          <w:p w14:paraId="597722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2E0D8DA">
        <w:tblPrEx>
          <w:tblCellMar>
            <w:top w:w="0" w:type="dxa"/>
            <w:left w:w="108" w:type="dxa"/>
            <w:bottom w:w="0" w:type="dxa"/>
            <w:right w:w="108" w:type="dxa"/>
          </w:tblCellMar>
        </w:tblPrEx>
        <w:trPr>
          <w:trHeight w:val="439" w:hRule="atLeast"/>
        </w:trPr>
        <w:tc>
          <w:tcPr>
            <w:tcW w:w="1998" w:type="dxa"/>
            <w:tcBorders>
              <w:top w:val="nil"/>
              <w:left w:val="single" w:color="auto" w:sz="4" w:space="0"/>
              <w:bottom w:val="single" w:color="auto" w:sz="4" w:space="0"/>
              <w:right w:val="single" w:color="auto" w:sz="4" w:space="0"/>
            </w:tcBorders>
            <w:noWrap w:val="0"/>
            <w:vAlign w:val="bottom"/>
          </w:tcPr>
          <w:p w14:paraId="3AADD47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97" w:type="dxa"/>
            <w:tcBorders>
              <w:top w:val="nil"/>
              <w:left w:val="nil"/>
              <w:bottom w:val="single" w:color="auto" w:sz="4" w:space="0"/>
              <w:right w:val="single" w:color="auto" w:sz="4" w:space="0"/>
            </w:tcBorders>
            <w:noWrap w:val="0"/>
            <w:vAlign w:val="center"/>
          </w:tcPr>
          <w:p w14:paraId="2C7B05C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5" w:type="dxa"/>
            <w:tcBorders>
              <w:top w:val="nil"/>
              <w:left w:val="nil"/>
              <w:bottom w:val="single" w:color="auto" w:sz="4" w:space="0"/>
              <w:right w:val="single" w:color="auto" w:sz="4" w:space="0"/>
            </w:tcBorders>
            <w:noWrap w:val="0"/>
            <w:vAlign w:val="center"/>
          </w:tcPr>
          <w:p w14:paraId="591684D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55" w:type="dxa"/>
            <w:tcBorders>
              <w:top w:val="nil"/>
              <w:left w:val="nil"/>
              <w:bottom w:val="single" w:color="auto" w:sz="4" w:space="0"/>
              <w:right w:val="single" w:color="auto" w:sz="4" w:space="0"/>
            </w:tcBorders>
            <w:noWrap w:val="0"/>
            <w:vAlign w:val="center"/>
          </w:tcPr>
          <w:p w14:paraId="4B7E85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12" w:type="dxa"/>
            <w:tcBorders>
              <w:top w:val="nil"/>
              <w:left w:val="nil"/>
              <w:bottom w:val="single" w:color="auto" w:sz="4" w:space="0"/>
              <w:right w:val="single" w:color="auto" w:sz="4" w:space="0"/>
            </w:tcBorders>
            <w:noWrap w:val="0"/>
            <w:vAlign w:val="center"/>
          </w:tcPr>
          <w:p w14:paraId="17819A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40" w:type="dxa"/>
            <w:tcBorders>
              <w:top w:val="nil"/>
              <w:left w:val="nil"/>
              <w:bottom w:val="single" w:color="auto" w:sz="4" w:space="0"/>
              <w:right w:val="single" w:color="auto" w:sz="4" w:space="0"/>
            </w:tcBorders>
            <w:noWrap w:val="0"/>
            <w:vAlign w:val="center"/>
          </w:tcPr>
          <w:p w14:paraId="4CEAD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9ED24EA">
      <w:pPr>
        <w:spacing w:line="560" w:lineRule="exac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0F02755">
      <w:pPr>
        <w:pStyle w:val="2"/>
        <w:spacing w:before="0" w:after="0" w:line="480" w:lineRule="auto"/>
        <w:jc w:val="center"/>
        <w:rPr>
          <w:rFonts w:hint="eastAsia"/>
          <w:color w:val="auto"/>
          <w:highlight w:val="none"/>
        </w:rPr>
      </w:pPr>
      <w:bookmarkStart w:id="6" w:name="_Toc14614"/>
      <w:bookmarkStart w:id="7" w:name="_Toc17040"/>
      <w:bookmarkStart w:id="8" w:name="_Toc29391"/>
      <w:r>
        <w:rPr>
          <w:rFonts w:hint="eastAsia"/>
          <w:color w:val="auto"/>
          <w:highlight w:val="none"/>
        </w:rPr>
        <w:t>第三章</w:t>
      </w:r>
      <w:r>
        <w:rPr>
          <w:color w:val="auto"/>
          <w:highlight w:val="none"/>
        </w:rPr>
        <w:t xml:space="preserve"> </w:t>
      </w:r>
      <w:r>
        <w:rPr>
          <w:rFonts w:hint="eastAsia"/>
          <w:color w:val="auto"/>
          <w:highlight w:val="none"/>
        </w:rPr>
        <w:t>供应商须知</w:t>
      </w:r>
      <w:bookmarkEnd w:id="6"/>
      <w:bookmarkEnd w:id="7"/>
      <w:bookmarkEnd w:id="8"/>
    </w:p>
    <w:p w14:paraId="2E9D9369">
      <w:pPr>
        <w:pStyle w:val="3"/>
        <w:spacing w:before="0" w:after="0" w:line="240" w:lineRule="auto"/>
        <w:jc w:val="center"/>
        <w:rPr>
          <w:rFonts w:ascii="宋体" w:hAnsi="宋体"/>
          <w:b w:val="0"/>
          <w:color w:val="auto"/>
          <w:highlight w:val="none"/>
        </w:rPr>
      </w:pPr>
      <w:bookmarkStart w:id="9" w:name="_Toc11793"/>
      <w:bookmarkStart w:id="10" w:name="_Toc21075"/>
      <w:bookmarkStart w:id="11" w:name="_Toc32767"/>
      <w:r>
        <w:rPr>
          <w:rFonts w:hint="eastAsia" w:ascii="宋体" w:hAnsi="宋体"/>
          <w:b w:val="0"/>
          <w:color w:val="auto"/>
          <w:highlight w:val="none"/>
        </w:rPr>
        <w:t>第一节 供应商须知前附表</w:t>
      </w:r>
      <w:bookmarkEnd w:id="9"/>
      <w:bookmarkEnd w:id="10"/>
      <w:bookmarkEnd w:id="11"/>
    </w:p>
    <w:tbl>
      <w:tblPr>
        <w:tblStyle w:val="22"/>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2527"/>
        <w:gridCol w:w="6850"/>
      </w:tblGrid>
      <w:tr w14:paraId="61408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66F68F4">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DC229B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75AD16D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61480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9C00AD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8155359">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1F3BC5ED">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olor w:val="auto"/>
                <w:szCs w:val="21"/>
                <w:highlight w:val="none"/>
              </w:rPr>
            </w:pPr>
            <w:r>
              <w:rPr>
                <w:rFonts w:hint="eastAsia" w:ascii="宋体" w:hAnsi="宋体"/>
                <w:color w:val="auto"/>
                <w:szCs w:val="21"/>
                <w:highlight w:val="none"/>
              </w:rPr>
              <w:t>供应商资格条件要求详见公告。</w:t>
            </w:r>
          </w:p>
        </w:tc>
      </w:tr>
      <w:tr w14:paraId="53954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E814872">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C01F580">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AE1E6DB">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olor w:val="auto"/>
                <w:szCs w:val="21"/>
                <w:highlight w:val="none"/>
              </w:rPr>
              <w:t>不允许联合体投标</w:t>
            </w:r>
          </w:p>
        </w:tc>
      </w:tr>
      <w:tr w14:paraId="0306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8B9B06D">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1A5499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3952819">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olor w:val="auto"/>
                <w:szCs w:val="21"/>
                <w:highlight w:val="none"/>
              </w:rPr>
              <w:t>无</w:t>
            </w:r>
          </w:p>
        </w:tc>
      </w:tr>
      <w:tr w14:paraId="169B1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A25BCF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5EFB65C">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90E1CD8">
            <w:pPr>
              <w:pStyle w:val="9"/>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0CF34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A137A4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FFB24F2">
            <w:pPr>
              <w:keepNext w:val="0"/>
              <w:keepLines w:val="0"/>
              <w:pageBreakBefore w:val="0"/>
              <w:kinsoku/>
              <w:wordWrap/>
              <w:overflowPunct/>
              <w:topLinePunct w:val="0"/>
              <w:bidi w:val="0"/>
              <w:adjustRightInd/>
              <w:snapToGrid w:val="0"/>
              <w:spacing w:line="380" w:lineRule="exact"/>
              <w:ind w:left="0" w:lef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14:paraId="392A43B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F9DC440">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olor w:val="auto"/>
                <w:szCs w:val="21"/>
                <w:highlight w:val="none"/>
              </w:rPr>
            </w:pPr>
            <w:r>
              <w:rPr>
                <w:rFonts w:hint="eastAsia" w:ascii="宋体" w:hAnsi="宋体" w:cs="宋体"/>
                <w:color w:val="auto"/>
                <w:szCs w:val="21"/>
                <w:highlight w:val="none"/>
              </w:rPr>
              <w:t>1、供应商有效的营业执照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安全生产许可证</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74562C4">
            <w:pPr>
              <w:keepNext w:val="0"/>
              <w:keepLines w:val="0"/>
              <w:pageBreakBefore w:val="0"/>
              <w:kinsoku/>
              <w:wordWrap/>
              <w:overflowPunct/>
              <w:topLinePunct w:val="0"/>
              <w:bidi w:val="0"/>
              <w:adjustRightInd/>
              <w:snapToGrid w:val="0"/>
              <w:spacing w:line="360" w:lineRule="auto"/>
              <w:ind w:left="0" w:leftChars="0" w:firstLine="0" w:firstLineChars="0"/>
              <w:jc w:val="left"/>
              <w:rPr>
                <w:color w:val="auto"/>
                <w:highlight w:val="none"/>
              </w:rPr>
            </w:pPr>
            <w:r>
              <w:rPr>
                <w:rFonts w:hint="eastAsia" w:ascii="宋体" w:hAnsi="宋体" w:eastAsia="宋体" w:cs="宋体"/>
                <w:color w:val="auto"/>
                <w:szCs w:val="21"/>
                <w:highlight w:val="none"/>
              </w:rPr>
              <w:t>2、政府采购供应商资格信用承诺函</w:t>
            </w:r>
            <w:r>
              <w:rPr>
                <w:rFonts w:hint="eastAsia" w:ascii="宋体" w:hAnsi="宋体" w:eastAsia="宋体" w:cs="宋体"/>
                <w:color w:val="auto"/>
                <w:szCs w:val="21"/>
                <w:highlight w:val="none"/>
                <w:lang w:val="en-US" w:eastAsia="zh-CN"/>
              </w:rPr>
              <w:t>；</w:t>
            </w:r>
            <w:r>
              <w:rPr>
                <w:rFonts w:hint="eastAsia" w:ascii="宋体" w:hAnsi="宋体" w:eastAsia="宋体" w:cs="宋体"/>
                <w:b/>
                <w:bCs/>
                <w:szCs w:val="21"/>
                <w:highlight w:val="none"/>
              </w:rPr>
              <w:t>(必须提供,否则作无效投标处理)</w:t>
            </w:r>
          </w:p>
          <w:p w14:paraId="7754E87E">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F869E3">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、资格声明</w:t>
            </w:r>
            <w:r>
              <w:rPr>
                <w:rFonts w:hint="eastAsia" w:ascii="宋体" w:hAnsi="宋体" w:cs="宋体"/>
                <w:color w:val="auto"/>
                <w:szCs w:val="21"/>
                <w:highlight w:val="none"/>
                <w:lang w:val="en-US" w:eastAsia="zh-CN"/>
              </w:rPr>
              <w:t>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B0FA2F">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、建设工程项目管理承诺书；</w:t>
            </w:r>
            <w:r>
              <w:rPr>
                <w:rFonts w:hint="eastAsia" w:ascii="宋体" w:hAnsi="宋体"/>
                <w:b/>
                <w:bCs/>
                <w:color w:val="auto"/>
                <w:szCs w:val="21"/>
                <w:highlight w:val="none"/>
              </w:rPr>
              <w:t>（必须提供，否则作无效投标处理）</w:t>
            </w:r>
          </w:p>
          <w:p w14:paraId="70723DD3">
            <w:pPr>
              <w:keepNext w:val="0"/>
              <w:keepLines w:val="0"/>
              <w:pageBreakBefore w:val="0"/>
              <w:kinsoku/>
              <w:wordWrap/>
              <w:overflowPunct/>
              <w:topLinePunct w:val="0"/>
              <w:bidi w:val="0"/>
              <w:adjustRightInd/>
              <w:spacing w:line="360" w:lineRule="auto"/>
              <w:ind w:left="0" w:leftChars="0" w:firstLine="0" w:firstLineChars="0"/>
              <w:rPr>
                <w:rFonts w:hint="eastAsia" w:ascii="宋体" w:hAnsi="宋体"/>
                <w:b/>
                <w:bCs/>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、根据</w:t>
            </w:r>
            <w:r>
              <w:rPr>
                <w:rFonts w:hint="eastAsia" w:ascii="宋体" w:hAnsi="宋体"/>
                <w:color w:val="auto"/>
                <w:szCs w:val="21"/>
                <w:highlight w:val="none"/>
                <w:lang w:val="en-US" w:eastAsia="zh-CN"/>
              </w:rPr>
              <w:t>磋商</w:t>
            </w:r>
            <w:r>
              <w:rPr>
                <w:rFonts w:hint="eastAsia" w:ascii="宋体" w:hAnsi="宋体"/>
                <w:color w:val="auto"/>
                <w:szCs w:val="21"/>
                <w:highlight w:val="none"/>
              </w:rPr>
              <w:t>公告对应的特定资格要求及特定条件设置投标人提供的资格证明材料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请提供</w:t>
            </w:r>
            <w:r>
              <w:rPr>
                <w:rFonts w:hint="eastAsia" w:ascii="宋体" w:hAnsi="宋体" w:cs="宋体"/>
                <w:color w:val="auto"/>
                <w:szCs w:val="21"/>
                <w:highlight w:val="none"/>
                <w:lang w:val="en-US" w:eastAsia="zh-CN"/>
              </w:rPr>
              <w:t>市政公用工程施工总承包叁级</w:t>
            </w:r>
            <w:r>
              <w:rPr>
                <w:rFonts w:hint="eastAsia" w:ascii="宋体" w:hAnsi="宋体" w:eastAsia="宋体" w:cs="宋体"/>
                <w:color w:val="auto"/>
                <w:szCs w:val="21"/>
                <w:highlight w:val="none"/>
                <w:lang w:val="en-US" w:eastAsia="zh-CN"/>
              </w:rPr>
              <w:t>(含)</w:t>
            </w:r>
            <w:r>
              <w:rPr>
                <w:rFonts w:hint="eastAsia" w:ascii="宋体" w:hAnsi="宋体" w:eastAsia="宋体" w:cs="宋体"/>
                <w:color w:val="auto"/>
                <w:szCs w:val="21"/>
                <w:highlight w:val="none"/>
                <w:lang w:eastAsia="zh-CN"/>
              </w:rPr>
              <w:t>以上资质，</w:t>
            </w:r>
            <w:r>
              <w:rPr>
                <w:rFonts w:hint="eastAsia" w:ascii="宋体" w:hAnsi="宋体" w:eastAsia="宋体" w:cs="宋体"/>
                <w:color w:val="auto"/>
                <w:szCs w:val="21"/>
                <w:highlight w:val="none"/>
                <w:lang w:val="en-US" w:eastAsia="zh-CN"/>
              </w:rPr>
              <w:t>市政公用工程专业贰级（含）以上注册建造师执业资格，建造师的安全生产考核合格证书（B类）</w:t>
            </w:r>
            <w:r>
              <w:rPr>
                <w:rFonts w:hint="eastAsia" w:ascii="宋体" w:hAnsi="宋体" w:eastAsia="宋体" w:cs="宋体"/>
                <w:color w:val="auto"/>
                <w:szCs w:val="21"/>
                <w:highlight w:val="none"/>
                <w:lang w:eastAsia="zh-CN"/>
              </w:rPr>
              <w:t>）</w:t>
            </w:r>
            <w:r>
              <w:rPr>
                <w:rFonts w:hint="eastAsia" w:ascii="宋体" w:hAnsi="宋体"/>
                <w:color w:val="auto"/>
                <w:szCs w:val="21"/>
                <w:highlight w:val="none"/>
              </w:rPr>
              <w:t>；</w:t>
            </w:r>
            <w:r>
              <w:rPr>
                <w:rFonts w:hint="eastAsia" w:ascii="宋体" w:hAnsi="宋体"/>
                <w:b/>
                <w:bCs/>
                <w:color w:val="auto"/>
                <w:szCs w:val="21"/>
                <w:highlight w:val="none"/>
              </w:rPr>
              <w:t>（必须提供，否则作无效投标处理）</w:t>
            </w:r>
          </w:p>
          <w:p w14:paraId="43E1B887">
            <w:pPr>
              <w:pStyle w:val="21"/>
              <w:keepNext w:val="0"/>
              <w:keepLines w:val="0"/>
              <w:pageBreakBefore w:val="0"/>
              <w:kinsoku/>
              <w:wordWrap/>
              <w:overflowPunct/>
              <w:topLinePunct w:val="0"/>
              <w:bidi w:val="0"/>
              <w:adjustRightInd/>
              <w:spacing w:line="360" w:lineRule="auto"/>
              <w:ind w:left="0" w:leftChars="0" w:firstLine="0" w:firstLineChars="0"/>
              <w:rPr>
                <w:rFonts w:hint="eastAsia"/>
                <w:b/>
                <w:bCs/>
                <w:color w:val="auto"/>
                <w:highlight w:val="none"/>
                <w:lang w:val="en-US" w:eastAsia="zh-CN"/>
              </w:rPr>
            </w:pPr>
            <w:r>
              <w:rPr>
                <w:rFonts w:hint="eastAsia" w:ascii="宋体" w:hAnsi="宋体" w:eastAsia="宋体" w:cs="宋体"/>
                <w:color w:val="auto"/>
                <w:kern w:val="2"/>
                <w:sz w:val="21"/>
                <w:szCs w:val="21"/>
                <w:highlight w:val="none"/>
                <w:lang w:val="en-US" w:eastAsia="zh-CN"/>
              </w:rPr>
              <w:t>7、中小企业声明函</w:t>
            </w:r>
            <w:r>
              <w:rPr>
                <w:rFonts w:hint="eastAsia" w:ascii="宋体" w:hAnsi="宋体" w:eastAsia="宋体" w:cs="宋体"/>
                <w:b/>
                <w:bCs/>
                <w:color w:val="auto"/>
                <w:kern w:val="2"/>
                <w:sz w:val="21"/>
                <w:szCs w:val="21"/>
                <w:highlight w:val="none"/>
                <w:lang w:val="en-US" w:eastAsia="zh-CN"/>
              </w:rPr>
              <w:t>（本项目为专门面中小企业采购，必须提供，否则作无效投标处理）。</w:t>
            </w:r>
          </w:p>
          <w:p w14:paraId="7C79849B">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567DC10E">
            <w:pPr>
              <w:keepNext w:val="0"/>
              <w:keepLines w:val="0"/>
              <w:pageBreakBefore w:val="0"/>
              <w:kinsoku/>
              <w:wordWrap/>
              <w:overflowPunct/>
              <w:topLinePunct w:val="0"/>
              <w:bidi w:val="0"/>
              <w:adjustRightInd/>
              <w:snapToGrid w:val="0"/>
              <w:spacing w:line="360" w:lineRule="auto"/>
              <w:ind w:left="0" w:leftChars="0"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0C6F5C1A">
            <w:pPr>
              <w:pStyle w:val="9"/>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1.以上标明“必须提供”的材料属于复印件的扫描件的，必须加盖供应商电子公章，否则响应文件按无效响应处理。</w:t>
            </w:r>
          </w:p>
        </w:tc>
      </w:tr>
      <w:tr w14:paraId="5DCD5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44BE4DC">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61EB5EA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8B4FD32">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bCs/>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bCs/>
                <w:color w:val="auto"/>
                <w:szCs w:val="21"/>
                <w:highlight w:val="none"/>
              </w:rPr>
              <w:t>（必须提供，否则响应文件按无效响应处理）</w:t>
            </w:r>
          </w:p>
          <w:p w14:paraId="04908A7E">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bCs/>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（除自然人竞标外必须提供，否则响应文件按无效响应处理）</w:t>
            </w:r>
          </w:p>
          <w:p w14:paraId="4482E56F">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bCs/>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bCs/>
                <w:color w:val="auto"/>
                <w:szCs w:val="21"/>
                <w:highlight w:val="none"/>
              </w:rPr>
              <w:t>（委托时必须提供，否则响应文件按无效响应处理）</w:t>
            </w:r>
          </w:p>
          <w:p w14:paraId="632668EC">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E12B5B">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5.竞标人情况介绍；（</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01FE42F">
            <w:pPr>
              <w:keepNext w:val="0"/>
              <w:keepLines w:val="0"/>
              <w:pageBreakBefore w:val="0"/>
              <w:kinsoku/>
              <w:wordWrap/>
              <w:overflowPunct/>
              <w:topLinePunct w:val="0"/>
              <w:bidi w:val="0"/>
              <w:adjustRightInd/>
              <w:spacing w:line="38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6.竞标技术</w:t>
            </w:r>
            <w:r>
              <w:rPr>
                <w:rFonts w:hint="eastAsia"/>
                <w:color w:val="auto"/>
                <w:highlight w:val="none"/>
              </w:rPr>
              <w:t>偏离表</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04624E">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7.供应商类似业绩的证明文件；</w:t>
            </w:r>
            <w:r>
              <w:rPr>
                <w:rFonts w:hint="eastAsia" w:ascii="宋体" w:hAnsi="宋体" w:cs="宋体"/>
                <w:b/>
                <w:bCs/>
                <w:color w:val="auto"/>
                <w:szCs w:val="21"/>
                <w:highlight w:val="none"/>
              </w:rPr>
              <w:t>（如有要求）</w:t>
            </w:r>
          </w:p>
          <w:p w14:paraId="31C4FDA2">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8.施工组织设计或施工方案；</w:t>
            </w:r>
            <w:r>
              <w:rPr>
                <w:rFonts w:hint="eastAsia" w:ascii="宋体" w:hAnsi="宋体" w:cs="宋体"/>
                <w:b/>
                <w:bCs/>
                <w:color w:val="auto"/>
                <w:szCs w:val="21"/>
                <w:highlight w:val="none"/>
              </w:rPr>
              <w:t>（必须提供，否则作无效投标处理）</w:t>
            </w:r>
          </w:p>
          <w:p w14:paraId="1EF5FD32">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9.项目管理机构配备情况；</w:t>
            </w:r>
            <w:r>
              <w:rPr>
                <w:rFonts w:hint="eastAsia" w:ascii="宋体" w:hAnsi="宋体" w:cs="宋体"/>
                <w:b/>
                <w:bCs/>
                <w:color w:val="auto"/>
                <w:szCs w:val="21"/>
                <w:highlight w:val="none"/>
              </w:rPr>
              <w:t>（必须提供，否则作无效投标处理）</w:t>
            </w:r>
          </w:p>
          <w:p w14:paraId="0D488293">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17054CB7">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109FC125">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.以上标明“必须提供”的材料属于复印件的扫描件的，必须加盖供应商电子公章，否则响应文件按无效响应处理。</w:t>
            </w:r>
          </w:p>
        </w:tc>
      </w:tr>
      <w:tr w14:paraId="1166A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BE4F51E">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8F922F5">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6DB69EF">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1.报价函</w:t>
            </w:r>
            <w:r>
              <w:rPr>
                <w:rFonts w:hint="eastAsia" w:ascii="宋体" w:hAnsi="宋体" w:cs="宋体"/>
                <w:b/>
                <w:color w:val="auto"/>
                <w:szCs w:val="21"/>
                <w:highlight w:val="none"/>
              </w:rPr>
              <w:t>（必须提供，否则作无效响应处理）</w:t>
            </w:r>
          </w:p>
          <w:p w14:paraId="4D2AE574">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2.报价函附录</w:t>
            </w:r>
            <w:r>
              <w:rPr>
                <w:rFonts w:hint="eastAsia" w:ascii="宋体" w:hAnsi="宋体" w:cs="宋体"/>
                <w:b/>
                <w:color w:val="auto"/>
                <w:szCs w:val="21"/>
                <w:highlight w:val="none"/>
              </w:rPr>
              <w:t>（必须提供，否则作无效响应处理）</w:t>
            </w:r>
          </w:p>
          <w:p w14:paraId="0C21DD93">
            <w:pPr>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kern w:val="0"/>
                <w:szCs w:val="21"/>
                <w:highlight w:val="none"/>
              </w:rPr>
              <w:t>3.已标价的工程量清单</w:t>
            </w:r>
            <w:r>
              <w:rPr>
                <w:rFonts w:hint="eastAsia" w:ascii="宋体" w:hAnsi="宋体" w:cs="宋体"/>
                <w:color w:val="auto"/>
                <w:szCs w:val="21"/>
                <w:highlight w:val="none"/>
              </w:rPr>
              <w:t>（含报价编制说明、分项报价表等）；（</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tc>
      </w:tr>
      <w:tr w14:paraId="4A21E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F968CF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36035944">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1343F0E">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7E3B633">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 ）</w:t>
            </w:r>
          </w:p>
        </w:tc>
      </w:tr>
      <w:tr w14:paraId="4BC5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F261C4F">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CDC6AF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F0919C7">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1.响应报价必须包含满足本次竞标全部采购需求所应提供的工程服务，以及伴随的货物和工程的价格；包含竞标服务、货物、工程的成本、运输（含保险）、安装（如有）、调试、检验、技术服务、培训、税费等所有费用。竞标报价不得高于最高限价,且其竞标报价中的每一项分项单价不得高于招标控制价相应的分项单价，否则竞标无效。（采购需求另有约定的，从其约定。）</w:t>
            </w:r>
          </w:p>
          <w:p w14:paraId="3734D5B1">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2.本项目的计税方式：</w:t>
            </w:r>
          </w:p>
          <w:p w14:paraId="139F9FEC">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☑一般计税法         □简易计税法</w:t>
            </w:r>
          </w:p>
          <w:p w14:paraId="0490B768">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0A087B7F">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3.竞标报价（已标价工程量清单）编制说明</w:t>
            </w:r>
          </w:p>
          <w:p w14:paraId="70F077EB">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73B32A1C">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3.2供应商应按工程量清单填报价格。项目编码、项目名称、项目特征、计量单位、工程量必须与采购工程量清单一致，供应商不得对工程量清单项目进行增减调整。</w:t>
            </w:r>
          </w:p>
          <w:p w14:paraId="0B3C0EA2">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Courier New"/>
                <w:color w:val="auto"/>
                <w:szCs w:val="21"/>
                <w:highlight w:val="none"/>
              </w:rPr>
            </w:pPr>
            <w:r>
              <w:rPr>
                <w:rFonts w:hint="eastAsia" w:ascii="宋体" w:hAnsi="宋体" w:cs="Courier New"/>
                <w:color w:val="auto"/>
                <w:szCs w:val="21"/>
                <w:highlight w:val="none"/>
              </w:rPr>
              <w:t>3.3综合单价中应包含采购文件中划分的应有供应商承担的风险范围及其费用。</w:t>
            </w:r>
          </w:p>
          <w:p w14:paraId="114DB128">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b/>
                <w:color w:val="auto"/>
                <w:szCs w:val="21"/>
                <w:highlight w:val="none"/>
              </w:rPr>
            </w:pPr>
            <w:r>
              <w:rPr>
                <w:rFonts w:hint="eastAsia" w:ascii="宋体" w:hAnsi="宋体" w:cs="Courier New"/>
                <w:color w:val="auto"/>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报价的综合单价。</w:t>
            </w:r>
          </w:p>
        </w:tc>
      </w:tr>
      <w:tr w14:paraId="53B56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bottom"/>
          </w:tcPr>
          <w:p w14:paraId="2AEC928D">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2527" w:type="dxa"/>
            <w:tcBorders>
              <w:top w:val="single" w:color="000000" w:sz="4" w:space="0"/>
              <w:left w:val="single" w:color="000000" w:sz="4" w:space="0"/>
              <w:bottom w:val="single" w:color="000000" w:sz="4" w:space="0"/>
              <w:right w:val="single" w:color="000000" w:sz="4" w:space="0"/>
            </w:tcBorders>
            <w:noWrap w:val="0"/>
            <w:vAlign w:val="bottom"/>
          </w:tcPr>
          <w:p w14:paraId="175C024B">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61843B9">
            <w:pPr>
              <w:pStyle w:val="7"/>
              <w:keepNext w:val="0"/>
              <w:keepLines w:val="0"/>
              <w:pageBreakBefore w:val="0"/>
              <w:widowControl w:val="0"/>
              <w:tabs>
                <w:tab w:val="left" w:pos="720"/>
                <w:tab w:val="left" w:pos="840"/>
              </w:tabs>
              <w:kinsoku/>
              <w:wordWrap/>
              <w:overflowPunct/>
              <w:topLinePunct w:val="0"/>
              <w:bidi w:val="0"/>
              <w:adjustRightInd/>
              <w:snapToGrid w:val="0"/>
              <w:spacing w:after="0" w:afterLines="0" w:line="380" w:lineRule="exact"/>
              <w:ind w:left="0" w:leftChars="0" w:firstLine="0" w:firstLineChars="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3D29E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bottom"/>
          </w:tcPr>
          <w:p w14:paraId="50910A8D">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527" w:type="dxa"/>
            <w:tcBorders>
              <w:top w:val="single" w:color="000000" w:sz="4" w:space="0"/>
              <w:left w:val="single" w:color="000000" w:sz="4" w:space="0"/>
              <w:bottom w:val="single" w:color="000000" w:sz="4" w:space="0"/>
              <w:right w:val="single" w:color="000000" w:sz="4" w:space="0"/>
            </w:tcBorders>
            <w:noWrap w:val="0"/>
            <w:vAlign w:val="bottom"/>
          </w:tcPr>
          <w:p w14:paraId="3BA5D355">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DC1D69A">
            <w:pPr>
              <w:keepNext w:val="0"/>
              <w:keepLines w:val="0"/>
              <w:pageBreakBefore w:val="0"/>
              <w:kinsoku/>
              <w:wordWrap/>
              <w:overflowPunct/>
              <w:topLinePunct w:val="0"/>
              <w:autoSpaceDE w:val="0"/>
              <w:autoSpaceDN w:val="0"/>
              <w:bidi w:val="0"/>
              <w:adjustRightInd/>
              <w:snapToGrid w:val="0"/>
              <w:spacing w:line="380" w:lineRule="exact"/>
              <w:ind w:left="0" w:leftChars="0" w:firstLine="0" w:firstLineChars="0"/>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7BAE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bottom"/>
          </w:tcPr>
          <w:p w14:paraId="740F75E9">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527" w:type="dxa"/>
            <w:tcBorders>
              <w:top w:val="single" w:color="000000" w:sz="4" w:space="0"/>
              <w:left w:val="single" w:color="000000" w:sz="4" w:space="0"/>
              <w:bottom w:val="single" w:color="000000" w:sz="4" w:space="0"/>
              <w:right w:val="single" w:color="000000" w:sz="4" w:space="0"/>
            </w:tcBorders>
            <w:noWrap w:val="0"/>
            <w:vAlign w:val="bottom"/>
          </w:tcPr>
          <w:p w14:paraId="5A2D587A">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8347EAD">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04C7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CC864">
            <w:pPr>
              <w:keepNext w:val="0"/>
              <w:keepLines w:val="0"/>
              <w:pageBreakBefore w:val="0"/>
              <w:widowControl/>
              <w:kinsoku/>
              <w:wordWrap/>
              <w:overflowPunct/>
              <w:topLinePunct w:val="0"/>
              <w:bidi w:val="0"/>
              <w:adjustRightInd/>
              <w:spacing w:line="380" w:lineRule="exact"/>
              <w:ind w:left="0" w:leftChars="0" w:firstLine="0" w:firstLineChars="0"/>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7B8B66F">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6DF4BC8">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484C5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24340CC">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9721CB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592AF84">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14:paraId="039F7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EF2BD2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F72A32B">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7F45EE5">
            <w:pPr>
              <w:keepNext w:val="0"/>
              <w:keepLines w:val="0"/>
              <w:pageBreakBefore w:val="0"/>
              <w:kinsoku/>
              <w:wordWrap/>
              <w:overflowPunct/>
              <w:topLinePunct w:val="0"/>
              <w:bidi w:val="0"/>
              <w:adjustRightInd/>
              <w:snapToGrid w:val="0"/>
              <w:spacing w:line="380" w:lineRule="exact"/>
              <w:ind w:left="0" w:leftChars="0" w:firstLine="0" w:firstLineChars="0"/>
              <w:jc w:val="left"/>
              <w:rPr>
                <w:rFonts w:hint="eastAsia" w:ascii="宋体" w:hAnsi="宋体"/>
                <w:color w:val="auto"/>
                <w:szCs w:val="21"/>
                <w:highlight w:val="none"/>
              </w:rPr>
            </w:pPr>
            <w:r>
              <w:rPr>
                <w:rFonts w:hint="eastAsia" w:ascii="宋体" w:hAnsi="宋体" w:cs="宋体"/>
                <w:color w:val="auto"/>
                <w:szCs w:val="21"/>
                <w:highlight w:val="none"/>
              </w:rPr>
              <w:t>详见竞争性磋商公告。</w:t>
            </w:r>
          </w:p>
        </w:tc>
      </w:tr>
      <w:tr w14:paraId="3A2E1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1CB39E4">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8B176AC">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48A5B92">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068B86FA">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9462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BE558">
            <w:pPr>
              <w:keepNext w:val="0"/>
              <w:keepLines w:val="0"/>
              <w:pageBreakBefore w:val="0"/>
              <w:widowControl/>
              <w:kinsoku/>
              <w:wordWrap/>
              <w:overflowPunct/>
              <w:topLinePunct w:val="0"/>
              <w:bidi w:val="0"/>
              <w:adjustRightInd/>
              <w:spacing w:line="380" w:lineRule="exact"/>
              <w:ind w:left="0" w:leftChars="0" w:firstLine="0" w:firstLineChars="0"/>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5D08A7B3">
            <w:pPr>
              <w:keepNext w:val="0"/>
              <w:keepLines w:val="0"/>
              <w:pageBreakBefore w:val="0"/>
              <w:kinsoku/>
              <w:wordWrap/>
              <w:overflowPunct/>
              <w:topLinePunct w:val="0"/>
              <w:bidi w:val="0"/>
              <w:adjustRightInd/>
              <w:snapToGrid w:val="0"/>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64B5F8E">
            <w:pPr>
              <w:pStyle w:val="9"/>
              <w:keepNext w:val="0"/>
              <w:keepLines w:val="0"/>
              <w:pageBreakBefore w:val="0"/>
              <w:kinsoku/>
              <w:wordWrap/>
              <w:overflowPunct/>
              <w:topLinePunct w:val="0"/>
              <w:bidi w:val="0"/>
              <w:adjustRightInd/>
              <w:spacing w:line="380" w:lineRule="exact"/>
              <w:ind w:left="0" w:leftChars="0" w:firstLine="0" w:firstLineChars="0"/>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color w:val="auto"/>
                <w:szCs w:val="21"/>
                <w:highlight w:val="none"/>
                <w:lang w:val="en-US" w:eastAsia="zh-CN"/>
              </w:rPr>
              <w:t>按照</w:t>
            </w:r>
            <w:r>
              <w:rPr>
                <w:rFonts w:hint="eastAsia" w:ascii="宋体" w:hAnsi="宋体" w:cs="宋体"/>
                <w:color w:val="auto"/>
                <w:szCs w:val="21"/>
                <w:highlight w:val="none"/>
                <w:lang w:val="en-US" w:eastAsia="zh-CN"/>
              </w:rPr>
              <w:t>提交首次响应文件的顺序，通知磋商时，若某供应商不在通知现场时，该供应商排序到最后磋商，按照签到的顺序由其下一位供应商先参与磋商。</w:t>
            </w:r>
          </w:p>
          <w:p w14:paraId="5BACFEA5">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b/>
                <w:color w:val="auto"/>
                <w:szCs w:val="21"/>
                <w:highlight w:val="none"/>
              </w:rPr>
            </w:pPr>
            <w:r>
              <w:rPr>
                <w:rFonts w:hint="eastAsia" w:ascii="宋体" w:hAnsi="宋体" w:cs="宋体"/>
                <w:color w:val="auto"/>
                <w:szCs w:val="21"/>
                <w:highlight w:val="none"/>
              </w:rPr>
              <w:t>☑随机排序。</w:t>
            </w:r>
          </w:p>
        </w:tc>
      </w:tr>
      <w:tr w14:paraId="12F2B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C83112F">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4485F3B">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8B09FD1">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5AFD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A6CAB5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F2B9C0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774B0EF">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14:paraId="304F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32708E">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6BFCF59">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F67F060">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olor w:val="auto"/>
                <w:szCs w:val="21"/>
                <w:highlight w:val="none"/>
              </w:rPr>
            </w:pPr>
            <w:r>
              <w:rPr>
                <w:rFonts w:hint="eastAsia" w:ascii="宋体" w:hAnsi="宋体"/>
                <w:color w:val="auto"/>
                <w:szCs w:val="21"/>
                <w:highlight w:val="none"/>
              </w:rPr>
              <w:t>以书面形式</w:t>
            </w:r>
          </w:p>
        </w:tc>
      </w:tr>
      <w:tr w14:paraId="78F1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AC040">
            <w:pPr>
              <w:keepNext w:val="0"/>
              <w:keepLines w:val="0"/>
              <w:pageBreakBefore w:val="0"/>
              <w:widowControl/>
              <w:kinsoku/>
              <w:wordWrap/>
              <w:overflowPunct/>
              <w:topLinePunct w:val="0"/>
              <w:bidi w:val="0"/>
              <w:adjustRightInd/>
              <w:spacing w:line="380" w:lineRule="exact"/>
              <w:ind w:left="0" w:leftChars="0" w:firstLine="0" w:firstLineChars="0"/>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31413E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EDFD2F7">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广西华义展工程项目管理有限公司</w:t>
            </w:r>
          </w:p>
          <w:p w14:paraId="565C61CD">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0771-5789767</w:t>
            </w:r>
          </w:p>
          <w:p w14:paraId="302FCEF6">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Helvetica"/>
                <w:color w:val="auto"/>
                <w:szCs w:val="21"/>
                <w:highlight w:val="none"/>
                <w:lang w:eastAsia="zh-CN"/>
              </w:rPr>
              <w:t>南宁市邕宁区蒲庙镇良堤路8号中国锦园实景创意乐园A-2号楼1单元一层101、102号</w:t>
            </w:r>
            <w:r>
              <w:rPr>
                <w:rFonts w:hint="eastAsia" w:ascii="宋体" w:hAnsi="宋体" w:cs="Helvetica"/>
                <w:color w:val="auto"/>
                <w:szCs w:val="21"/>
                <w:highlight w:val="none"/>
              </w:rPr>
              <w:t>；</w:t>
            </w:r>
            <w:r>
              <w:rPr>
                <w:rFonts w:hint="eastAsia" w:ascii="宋体" w:hAnsi="宋体"/>
                <w:color w:val="auto"/>
                <w:szCs w:val="21"/>
                <w:highlight w:val="none"/>
              </w:rPr>
              <w:t xml:space="preserve"> </w:t>
            </w:r>
          </w:p>
          <w:p w14:paraId="7032A9B6">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eastAsia="zh-CN"/>
              </w:rPr>
              <w:t>凭祥市凭祥镇人民政府</w:t>
            </w:r>
          </w:p>
          <w:p w14:paraId="243C8475">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green"/>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0771-8521027</w:t>
            </w:r>
          </w:p>
          <w:p w14:paraId="54064C2D">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lang w:eastAsia="zh-CN"/>
              </w:rPr>
              <w:t>凭祥市北大路三支22号</w:t>
            </w:r>
          </w:p>
        </w:tc>
      </w:tr>
      <w:tr w14:paraId="5ADD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1A999">
            <w:pPr>
              <w:keepNext w:val="0"/>
              <w:keepLines w:val="0"/>
              <w:pageBreakBefore w:val="0"/>
              <w:widowControl/>
              <w:kinsoku/>
              <w:wordWrap/>
              <w:overflowPunct/>
              <w:topLinePunct w:val="0"/>
              <w:bidi w:val="0"/>
              <w:adjustRightInd/>
              <w:spacing w:line="380" w:lineRule="exact"/>
              <w:ind w:left="0" w:leftChars="0" w:firstLine="0" w:firstLineChars="0"/>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5BAB88E2">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5CFB456">
            <w:pPr>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8</w:t>
            </w:r>
            <w:r>
              <w:rPr>
                <w:rFonts w:hint="eastAsia" w:hAnsi="宋体"/>
                <w:color w:val="auto"/>
                <w:highlight w:val="none"/>
              </w:rPr>
              <w:t>时</w:t>
            </w:r>
            <w:r>
              <w:rPr>
                <w:rFonts w:hint="eastAsia" w:hAnsi="宋体"/>
                <w:color w:val="auto"/>
                <w:highlight w:val="none"/>
                <w:u w:val="single"/>
              </w:rPr>
              <w:t>30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27B6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3A712EB">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5B889C01">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BB3A3D9">
            <w:pPr>
              <w:snapToGrid w:val="0"/>
              <w:spacing w:line="38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2100B0A5">
            <w:pPr>
              <w:snapToGrid w:val="0"/>
              <w:spacing w:line="38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714FBFA3">
            <w:pPr>
              <w:snapToGrid w:val="0"/>
              <w:spacing w:line="380" w:lineRule="exact"/>
              <w:rPr>
                <w:rFonts w:hint="default" w:hAnsi="宋体" w:eastAsia="宋体" w:cs="宋体"/>
                <w:color w:val="auto"/>
                <w:highlight w:val="none"/>
                <w:lang w:val="en-US" w:eastAsia="zh-CN"/>
              </w:rPr>
            </w:pPr>
            <w:r>
              <w:rPr>
                <w:rFonts w:hint="default" w:hAnsi="宋体" w:eastAsia="宋体" w:cs="宋体"/>
                <w:color w:val="auto"/>
                <w:highlight w:val="none"/>
                <w:lang w:val="en-US" w:eastAsia="zh-CN"/>
              </w:rPr>
              <w:t>名称：凭祥市财政局</w:t>
            </w:r>
          </w:p>
          <w:p w14:paraId="13CA4E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地址：凭祥市北环路65号</w:t>
            </w:r>
          </w:p>
          <w:p w14:paraId="5EE35F27">
            <w:pPr>
              <w:keepNext w:val="0"/>
              <w:keepLines w:val="0"/>
              <w:pageBreakBefore w:val="0"/>
              <w:kinsoku/>
              <w:wordWrap/>
              <w:overflowPunct/>
              <w:topLinePunct w:val="0"/>
              <w:bidi w:val="0"/>
              <w:adjustRightInd/>
              <w:snapToGrid w:val="0"/>
              <w:spacing w:line="380" w:lineRule="exact"/>
              <w:ind w:left="0" w:leftChars="0" w:firstLine="0" w:firstLineChars="0"/>
              <w:rPr>
                <w:rFonts w:hAnsi="宋体" w:cs="宋体"/>
                <w:color w:val="auto"/>
                <w:highlight w:val="none"/>
              </w:rPr>
            </w:pPr>
            <w:r>
              <w:rPr>
                <w:rFonts w:hint="eastAsia" w:ascii="宋体" w:hAnsi="宋体" w:eastAsia="宋体" w:cs="宋体"/>
                <w:color w:val="auto"/>
                <w:highlight w:val="none"/>
                <w:lang w:val="en-US" w:eastAsia="zh-CN"/>
              </w:rPr>
              <w:t>联系电话：0771-8523491</w:t>
            </w:r>
          </w:p>
        </w:tc>
      </w:tr>
      <w:tr w14:paraId="08C23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3E6F99C">
            <w:pPr>
              <w:keepNext w:val="0"/>
              <w:keepLines w:val="0"/>
              <w:pageBreakBefore w:val="0"/>
              <w:kinsoku/>
              <w:wordWrap/>
              <w:overflowPunct/>
              <w:topLinePunct w:val="0"/>
              <w:bidi w:val="0"/>
              <w:adjustRightInd/>
              <w:spacing w:line="380" w:lineRule="exact"/>
              <w:ind w:left="0" w:leftChars="0" w:firstLine="0" w:firstLineChars="0"/>
              <w:jc w:val="center"/>
              <w:rPr>
                <w:rFonts w:ascii="宋体" w:hAnsi="宋体" w:cs="宋体"/>
                <w:color w:val="auto"/>
                <w:szCs w:val="21"/>
                <w:highlight w:val="none"/>
              </w:rPr>
            </w:pPr>
            <w:r>
              <w:rPr>
                <w:rFonts w:hint="eastAsia" w:ascii="宋体" w:hAnsi="宋体" w:cs="宋体"/>
                <w:color w:val="auto"/>
                <w:szCs w:val="21"/>
                <w:highlight w:val="none"/>
              </w:rPr>
              <w:t>33</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A16F640">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BE093F7">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1. 是否收取采购代理费：</w:t>
            </w:r>
          </w:p>
          <w:p w14:paraId="23D65D4B">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☑是    □ 否</w:t>
            </w:r>
          </w:p>
          <w:p w14:paraId="1D25DB7D">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2.采购代理费支付方式：</w:t>
            </w:r>
          </w:p>
          <w:p w14:paraId="4B90EE17">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成交供应商</w:t>
            </w:r>
            <w:r>
              <w:rPr>
                <w:rFonts w:hint="eastAsia" w:hAnsi="宋体" w:cs="宋体"/>
                <w:color w:val="auto"/>
                <w:sz w:val="21"/>
                <w:highlight w:val="none"/>
                <w:lang w:val="en-US" w:eastAsia="zh-CN"/>
              </w:rPr>
              <w:t>领取成交通知书前，一次性向采购代理机构支付。</w:t>
            </w:r>
          </w:p>
          <w:p w14:paraId="5BFB5408">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□采购人支付。依据采购人与采购代理机构签订的《委托代理协议书》。</w:t>
            </w:r>
          </w:p>
          <w:p w14:paraId="61238A95">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rPr>
            </w:pPr>
            <w:r>
              <w:rPr>
                <w:rFonts w:hint="eastAsia" w:hAnsi="宋体" w:cs="宋体"/>
                <w:color w:val="auto"/>
                <w:sz w:val="21"/>
                <w:highlight w:val="none"/>
              </w:rPr>
              <w:t>3.采购代理费收取标准：</w:t>
            </w:r>
          </w:p>
          <w:p w14:paraId="0DFDF794">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本项目代理服务费参照 《国家发展改革委关于降低部分建设项目收费标准规范收费行为等有关问题的通知》（发改价格【2011】534号）规定标准计取，由供应商在领取中标通知书前向采购代理机构一次性支付。</w:t>
            </w:r>
          </w:p>
          <w:p w14:paraId="3C0BE6ED">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461A6B6C">
            <w:pPr>
              <w:pStyle w:val="15"/>
              <w:snapToGrid w:val="0"/>
              <w:spacing w:line="38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 户 名：广西华义展工程项目管理有限公司</w:t>
            </w:r>
          </w:p>
          <w:p w14:paraId="071A841D">
            <w:pPr>
              <w:pStyle w:val="15"/>
              <w:snapToGrid w:val="0"/>
              <w:spacing w:line="38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开户银行：广西北部湾银行南宁市蒲庙支行</w:t>
            </w:r>
          </w:p>
          <w:p w14:paraId="6D41F69A">
            <w:pPr>
              <w:pStyle w:val="15"/>
              <w:snapToGrid w:val="0"/>
              <w:spacing w:line="38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银行账号：805594435000001</w:t>
            </w:r>
          </w:p>
          <w:p w14:paraId="47D65022">
            <w:pPr>
              <w:rPr>
                <w:rFonts w:hint="eastAsia" w:hAnsi="宋体" w:cs="宋体"/>
                <w:color w:val="auto"/>
                <w:sz w:val="21"/>
                <w:highlight w:val="none"/>
                <w:lang w:val="en-US" w:eastAsia="zh-CN"/>
              </w:rPr>
            </w:pPr>
          </w:p>
        </w:tc>
      </w:tr>
      <w:tr w14:paraId="4DB3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3C923EF">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C622C18">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hAnsi="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963B78E">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b/>
                <w:color w:val="auto"/>
                <w:sz w:val="21"/>
                <w:highlight w:val="none"/>
                <w:lang w:val="en-US" w:eastAsia="zh-CN"/>
              </w:rPr>
            </w:pPr>
            <w:r>
              <w:rPr>
                <w:rFonts w:hint="eastAsia" w:hAnsi="宋体" w:cs="宋体"/>
                <w:b/>
                <w:color w:val="auto"/>
                <w:sz w:val="21"/>
                <w:highlight w:val="none"/>
                <w:lang w:val="en-US" w:eastAsia="zh-CN"/>
              </w:rPr>
              <w:t>解释权：</w:t>
            </w:r>
            <w:r>
              <w:rPr>
                <w:rFonts w:hint="eastAsia" w:hAnsi="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lang w:val="en-US" w:eastAsia="zh-CN"/>
              </w:rPr>
              <w:t>由采购人或者采购代理机构负责解释。</w:t>
            </w:r>
          </w:p>
          <w:p w14:paraId="5D080FCE">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b/>
                <w:color w:val="auto"/>
                <w:sz w:val="21"/>
                <w:highlight w:val="none"/>
                <w:lang w:val="en-US" w:eastAsia="zh-CN"/>
              </w:rPr>
            </w:pPr>
            <w:r>
              <w:rPr>
                <w:rFonts w:hint="eastAsia" w:hAnsi="宋体" w:cs="宋体"/>
                <w:b/>
                <w:color w:val="auto"/>
                <w:sz w:val="21"/>
                <w:highlight w:val="none"/>
                <w:lang w:val="en-US" w:eastAsia="zh-CN"/>
              </w:rPr>
              <w:t>法律责任：</w:t>
            </w:r>
          </w:p>
          <w:p w14:paraId="2B607F45">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b/>
                <w:color w:val="auto"/>
                <w:sz w:val="21"/>
                <w:highlight w:val="none"/>
                <w:lang w:val="en-US" w:eastAsia="zh-CN"/>
              </w:rPr>
              <w:t>1.</w:t>
            </w:r>
            <w:r>
              <w:rPr>
                <w:rFonts w:hint="eastAsia" w:hAnsi="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0D8F8D4A">
            <w:pPr>
              <w:keepNext w:val="0"/>
              <w:keepLines w:val="0"/>
              <w:pageBreakBefore w:val="0"/>
              <w:kinsoku/>
              <w:wordWrap/>
              <w:overflowPunct/>
              <w:topLinePunct w:val="0"/>
              <w:bidi w:val="0"/>
              <w:adjustRightInd/>
              <w:spacing w:line="380" w:lineRule="exact"/>
              <w:ind w:left="0" w:leftChars="0" w:firstLine="0" w:firstLineChars="0"/>
              <w:rPr>
                <w:rFonts w:hint="eastAsia" w:hAnsi="宋体" w:cs="宋体"/>
                <w:color w:val="auto"/>
                <w:highlight w:val="none"/>
              </w:rPr>
            </w:pPr>
            <w:r>
              <w:rPr>
                <w:rFonts w:hAnsi="宋体" w:cs="宋体"/>
                <w:b/>
                <w:color w:val="auto"/>
                <w:highlight w:val="none"/>
              </w:rPr>
              <w:t>2.</w:t>
            </w:r>
            <w:r>
              <w:rPr>
                <w:rFonts w:hint="eastAsia" w:ascii="宋体" w:hAnsi="宋体"/>
                <w:b/>
                <w:color w:val="auto"/>
                <w:szCs w:val="21"/>
                <w:highlight w:val="none"/>
              </w:rPr>
              <w:t xml:space="preserve"> 本项目采购代理机构应严格按照</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项目采购全流程电子化电子开评标规程执行项目采购活动，代理机构在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0EF5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A5CCC8F">
            <w:pPr>
              <w:keepNext w:val="0"/>
              <w:keepLines w:val="0"/>
              <w:pageBreakBefore w:val="0"/>
              <w:kinsoku/>
              <w:wordWrap/>
              <w:overflowPunct/>
              <w:topLinePunct w:val="0"/>
              <w:bidi w:val="0"/>
              <w:adjustRightInd/>
              <w:spacing w:line="380" w:lineRule="exact"/>
              <w:ind w:left="0" w:leftChars="0" w:firstLine="0" w:firstLineChars="0"/>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6EF0CD96">
            <w:pPr>
              <w:keepNext w:val="0"/>
              <w:keepLines w:val="0"/>
              <w:pageBreakBefore w:val="0"/>
              <w:kinsoku/>
              <w:wordWrap/>
              <w:overflowPunct/>
              <w:topLinePunct w:val="0"/>
              <w:bidi w:val="0"/>
              <w:adjustRightInd/>
              <w:spacing w:line="380" w:lineRule="exact"/>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6EDAB16">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AF65CA9">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035A989">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7AD02EE">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4.自然人竞标的，磋商文件规定盖公章处由自然人摁手指指印。</w:t>
            </w:r>
          </w:p>
          <w:p w14:paraId="3464DB98">
            <w:pPr>
              <w:pStyle w:val="15"/>
              <w:keepNext w:val="0"/>
              <w:keepLines w:val="0"/>
              <w:pageBreakBefore w:val="0"/>
              <w:kinsoku/>
              <w:wordWrap/>
              <w:overflowPunct/>
              <w:topLinePunct w:val="0"/>
              <w:bidi w:val="0"/>
              <w:adjustRightInd/>
              <w:snapToGrid w:val="0"/>
              <w:spacing w:line="380" w:lineRule="exact"/>
              <w:ind w:left="0" w:leftChars="0" w:firstLine="0" w:firstLineChars="0"/>
              <w:rPr>
                <w:rFonts w:hint="eastAsia"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bl>
    <w:p w14:paraId="62B58B12">
      <w:pPr>
        <w:pStyle w:val="3"/>
        <w:spacing w:before="0" w:after="0" w:line="240" w:lineRule="auto"/>
        <w:jc w:val="center"/>
        <w:rPr>
          <w:rFonts w:hint="eastAsia" w:ascii="宋体" w:hAnsi="宋体" w:cs="宋体"/>
          <w:b w:val="0"/>
          <w:color w:val="auto"/>
          <w:highlight w:val="none"/>
        </w:rPr>
      </w:pPr>
      <w:r>
        <w:rPr>
          <w:rFonts w:hint="eastAsia" w:ascii="宋体" w:hAnsi="宋体"/>
          <w:bCs w:val="0"/>
          <w:color w:val="auto"/>
          <w:highlight w:val="none"/>
        </w:rPr>
        <w:br w:type="page"/>
      </w:r>
      <w:bookmarkStart w:id="12" w:name="_Toc7914"/>
      <w:bookmarkStart w:id="13" w:name="_Toc22126"/>
      <w:bookmarkStart w:id="14" w:name="_Toc10622"/>
      <w:r>
        <w:rPr>
          <w:rFonts w:hint="eastAsia" w:ascii="宋体" w:hAnsi="宋体"/>
          <w:bCs w:val="0"/>
          <w:color w:val="auto"/>
          <w:highlight w:val="none"/>
        </w:rPr>
        <w:t>第二节 供应商须知正文</w:t>
      </w:r>
      <w:bookmarkEnd w:id="12"/>
      <w:bookmarkEnd w:id="13"/>
      <w:bookmarkEnd w:id="14"/>
    </w:p>
    <w:p w14:paraId="684E8A84">
      <w:pPr>
        <w:pStyle w:val="4"/>
        <w:spacing w:before="0" w:after="0" w:line="360" w:lineRule="auto"/>
        <w:ind w:firstLine="640" w:firstLineChars="200"/>
        <w:rPr>
          <w:rFonts w:hint="eastAsia" w:ascii="宋体" w:hAnsi="宋体"/>
          <w:b w:val="0"/>
          <w:color w:val="auto"/>
          <w:highlight w:val="none"/>
        </w:rPr>
      </w:pPr>
      <w:bookmarkStart w:id="15" w:name="_Toc27597"/>
      <w:r>
        <w:rPr>
          <w:rFonts w:hint="eastAsia" w:ascii="宋体" w:hAnsi="宋体"/>
          <w:b w:val="0"/>
          <w:color w:val="auto"/>
          <w:highlight w:val="none"/>
        </w:rPr>
        <w:t>一、总则</w:t>
      </w:r>
      <w:bookmarkEnd w:id="15"/>
    </w:p>
    <w:p w14:paraId="4752315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F6457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3EC27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81A730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49961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13D26BBE">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7F94E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93909AF">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2.4“工程”是指各种形式的建设工程类项目。</w:t>
      </w:r>
    </w:p>
    <w:p w14:paraId="0B1762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37FBD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47BAD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65AD30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65F306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81053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68452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18BF3B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186B2E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C80C73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953A2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2CEC4D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751E0B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EFFDA5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47E6D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FA6FB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783B0FF">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3ED07A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EBCB1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w:t>
      </w:r>
      <w:r>
        <w:rPr>
          <w:rFonts w:hint="eastAsia" w:ascii="宋体" w:hAnsi="宋体" w:cs="宋体"/>
          <w:color w:val="auto"/>
          <w:szCs w:val="21"/>
          <w:highlight w:val="none"/>
          <w:u w:val="single"/>
        </w:rPr>
        <w:t>本项目不允许分包。</w:t>
      </w:r>
    </w:p>
    <w:p w14:paraId="318B11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F2052F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p>
    <w:p w14:paraId="604AE6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1152B0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7F6653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FD536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1B0A64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1CFD5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4FB25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AFDA3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22205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3C812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437AB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9D2DB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8789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D5EB1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DB14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F8257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76713C4">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191F94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6C0F2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E102A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CACB0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C309F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233B1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D1C6D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5B676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6A212BF">
      <w:pPr>
        <w:pStyle w:val="4"/>
        <w:spacing w:before="0" w:after="0" w:line="360" w:lineRule="auto"/>
        <w:ind w:firstLine="640" w:firstLineChars="200"/>
        <w:rPr>
          <w:rFonts w:hint="eastAsia" w:ascii="宋体" w:hAnsi="宋体"/>
          <w:b w:val="0"/>
          <w:bCs w:val="0"/>
          <w:color w:val="auto"/>
          <w:highlight w:val="none"/>
        </w:rPr>
      </w:pPr>
      <w:bookmarkStart w:id="16" w:name="_Toc31718"/>
      <w:r>
        <w:rPr>
          <w:rFonts w:hint="eastAsia" w:ascii="宋体" w:hAnsi="宋体"/>
          <w:b w:val="0"/>
          <w:bCs w:val="0"/>
          <w:color w:val="auto"/>
          <w:highlight w:val="none"/>
        </w:rPr>
        <w:t>二、磋商文件</w:t>
      </w:r>
      <w:bookmarkEnd w:id="16"/>
    </w:p>
    <w:p w14:paraId="7DFC719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6F230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49E35F4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14:paraId="6CC2E41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14:paraId="1127AF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02CD2A0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14:paraId="0C365DC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14:paraId="6A312C0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64946A0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9FC16C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5D5F56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F6C856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E56F118">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B8D62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6B907B7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w:t>
      </w:r>
      <w:r>
        <w:rPr>
          <w:rFonts w:hint="eastAsia"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7D25A28">
      <w:pPr>
        <w:spacing w:line="360" w:lineRule="auto"/>
        <w:ind w:firstLine="420" w:firstLineChars="200"/>
        <w:rPr>
          <w:rFonts w:hint="eastAsia"/>
          <w:color w:val="auto"/>
          <w:highlight w:val="none"/>
        </w:rPr>
      </w:pPr>
      <w:r>
        <w:rPr>
          <w:rFonts w:hAnsi="宋体"/>
          <w:color w:val="auto"/>
          <w:highlight w:val="none"/>
        </w:rPr>
        <w:t xml:space="preserve">10.5 </w:t>
      </w:r>
      <w:r>
        <w:rPr>
          <w:rFonts w:hint="eastAsia"/>
          <w:color w:val="auto"/>
          <w:highlight w:val="none"/>
        </w:rPr>
        <w:t>采购人和采购代理机构可以视采购具体情况，变更</w:t>
      </w:r>
      <w:r>
        <w:rPr>
          <w:rFonts w:hint="eastAsia"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“采购文件公告”中“七、其他补充事宜</w:t>
      </w:r>
      <w:r>
        <w:rPr>
          <w:rFonts w:hAnsi="宋体"/>
          <w:color w:val="auto"/>
          <w:highlight w:val="none"/>
        </w:rPr>
        <w:t>3.</w:t>
      </w:r>
      <w:r>
        <w:rPr>
          <w:rFonts w:hint="eastAsia" w:hAnsi="宋体"/>
          <w:color w:val="auto"/>
          <w:highlight w:val="none"/>
        </w:rPr>
        <w:t>网上查询地址”</w:t>
      </w:r>
      <w:r>
        <w:rPr>
          <w:rFonts w:hint="eastAsia" w:cs="宋体"/>
          <w:color w:val="auto"/>
          <w:highlight w:val="none"/>
        </w:rPr>
        <w:t>规定的政府采购信息发布媒体上</w:t>
      </w:r>
      <w:r>
        <w:rPr>
          <w:rFonts w:hint="eastAsia"/>
          <w:color w:val="auto"/>
          <w:highlight w:val="none"/>
        </w:rPr>
        <w:t>发布更正公告。</w:t>
      </w:r>
    </w:p>
    <w:p w14:paraId="6C5EC63F">
      <w:pPr>
        <w:spacing w:line="360" w:lineRule="auto"/>
        <w:ind w:firstLine="400" w:firstLineChars="200"/>
        <w:rPr>
          <w:rFonts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响应文件未按磋商文件的澄清、修改的内容编制，又不符合实质性要求的，其响应文件作无效处理。</w:t>
      </w:r>
    </w:p>
    <w:p w14:paraId="2122E79F">
      <w:pPr>
        <w:pStyle w:val="4"/>
        <w:spacing w:before="0" w:after="0" w:line="360" w:lineRule="auto"/>
        <w:ind w:firstLine="640" w:firstLineChars="200"/>
        <w:rPr>
          <w:rFonts w:hint="eastAsia" w:ascii="宋体" w:hAnsi="宋体"/>
          <w:b w:val="0"/>
          <w:bCs w:val="0"/>
          <w:color w:val="auto"/>
          <w:highlight w:val="none"/>
        </w:rPr>
      </w:pPr>
      <w:bookmarkStart w:id="17" w:name="_Toc19514"/>
      <w:r>
        <w:rPr>
          <w:rFonts w:hint="eastAsia" w:ascii="宋体" w:hAnsi="宋体"/>
          <w:b w:val="0"/>
          <w:bCs w:val="0"/>
          <w:color w:val="auto"/>
          <w:highlight w:val="none"/>
        </w:rPr>
        <w:t>三、响应文件的编制</w:t>
      </w:r>
      <w:bookmarkEnd w:id="17"/>
    </w:p>
    <w:p w14:paraId="43C6A88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54A6E3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CC6EAA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48B94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4EBB61A2">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5E3C3D7">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16E719E0">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0EC127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31E3F48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52A1E3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087677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C83D2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4D1A0DA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0FD8C2D7">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78D4FE4E">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07C1C6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3E3719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5C8763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9CC8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75F6F6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3C36DB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15.3.3响应报价（包含首次报价、最后报价）超过分项采购预算金额或者最高限价的，其响应文件将作无效处理。</w:t>
      </w:r>
    </w:p>
    <w:p w14:paraId="5056977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4EEB8B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0D0ED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4428D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BA13EA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7A1C18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0F5C87D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09A457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48D24E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40A6FB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r>
        <w:rPr>
          <w:rFonts w:hint="eastAsia" w:ascii="宋体" w:hAnsi="宋体" w:cs="宋体"/>
          <w:color w:val="auto"/>
          <w:szCs w:val="21"/>
          <w:highlight w:val="none"/>
        </w:rPr>
        <w:t>，否则其响应文件按无效响应处理。骑缝盖公章不视为在规定位置盖章。</w:t>
      </w:r>
    </w:p>
    <w:p w14:paraId="3FAADE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12F52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0E5F0EE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6E21D9FA">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28C4BB4D">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19.2使用“政采云电子交易客户端”需要提前申领CA数字证书，申领流程见该项目采购公告附件。</w:t>
      </w:r>
    </w:p>
    <w:p w14:paraId="2D183DC9">
      <w:pPr>
        <w:pStyle w:val="15"/>
        <w:spacing w:line="360" w:lineRule="auto"/>
        <w:ind w:firstLine="420" w:firstLineChars="200"/>
        <w:rPr>
          <w:rFonts w:hint="eastAsia" w:hAnsi="宋体" w:cs="仿宋_GB2312"/>
          <w:color w:val="auto"/>
          <w:sz w:val="21"/>
          <w:highlight w:val="none"/>
        </w:rPr>
      </w:pPr>
      <w:r>
        <w:rPr>
          <w:rFonts w:hint="eastAsia" w:hAnsi="宋体" w:cs="仿宋_GB2312"/>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34FF5CB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45679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45146B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160FBB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在提交“最后报价”后，供应商不能退出谈判。</w:t>
      </w:r>
    </w:p>
    <w:p w14:paraId="6A79F8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CE302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5D871DDE">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14:paraId="75789EC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09607E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6407C31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22. 首次响应文件的退回</w:t>
      </w:r>
    </w:p>
    <w:p w14:paraId="0B43F7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操作退回，除此之外采购人和采购代理机构对已提交的电子响应文件概不退回。</w:t>
      </w:r>
    </w:p>
    <w:p w14:paraId="065AFC4D">
      <w:pPr>
        <w:spacing w:line="360" w:lineRule="auto"/>
        <w:ind w:firstLine="482" w:firstLineChars="200"/>
        <w:rPr>
          <w:rFonts w:hint="eastAsia" w:ascii="黑体" w:hAnsi="黑体" w:eastAsia="黑体" w:cs="宋体"/>
          <w:b/>
          <w:bCs/>
          <w:color w:val="auto"/>
          <w:sz w:val="24"/>
          <w:highlight w:val="none"/>
        </w:rPr>
      </w:pPr>
      <w:bookmarkStart w:id="117" w:name="_GoBack"/>
      <w:r>
        <w:rPr>
          <w:rFonts w:hint="eastAsia" w:ascii="黑体" w:hAnsi="黑体" w:eastAsia="黑体" w:cs="宋体"/>
          <w:b/>
          <w:bCs/>
          <w:color w:val="auto"/>
          <w:sz w:val="24"/>
          <w:highlight w:val="none"/>
        </w:rPr>
        <w:t>23</w:t>
      </w:r>
      <w:bookmarkEnd w:id="117"/>
      <w:r>
        <w:rPr>
          <w:rFonts w:hint="eastAsia" w:ascii="黑体" w:hAnsi="黑体" w:eastAsia="黑体" w:cs="宋体"/>
          <w:b/>
          <w:bCs/>
          <w:color w:val="auto"/>
          <w:sz w:val="24"/>
          <w:highlight w:val="none"/>
        </w:rPr>
        <w:t>. 截止时间后的撤回</w:t>
      </w:r>
    </w:p>
    <w:p w14:paraId="532E7492">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p>
    <w:p w14:paraId="02172FA2">
      <w:pPr>
        <w:pStyle w:val="4"/>
        <w:spacing w:before="0" w:after="0" w:line="360" w:lineRule="auto"/>
        <w:ind w:firstLine="640" w:firstLineChars="200"/>
        <w:rPr>
          <w:rFonts w:hint="eastAsia" w:ascii="宋体" w:hAnsi="宋体"/>
          <w:b w:val="0"/>
          <w:bCs w:val="0"/>
          <w:color w:val="auto"/>
          <w:highlight w:val="none"/>
        </w:rPr>
      </w:pPr>
      <w:bookmarkStart w:id="18" w:name="_Toc2131"/>
      <w:r>
        <w:rPr>
          <w:rFonts w:hint="eastAsia" w:ascii="宋体" w:hAnsi="宋体"/>
          <w:b w:val="0"/>
          <w:bCs w:val="0"/>
          <w:color w:val="auto"/>
          <w:highlight w:val="none"/>
        </w:rPr>
        <w:t>四、评审及磋商</w:t>
      </w:r>
      <w:bookmarkEnd w:id="18"/>
    </w:p>
    <w:p w14:paraId="0361602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00F24B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7AC01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53A53F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7A20E6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3B6D70BC">
      <w:pPr>
        <w:pStyle w:val="15"/>
        <w:spacing w:line="360" w:lineRule="auto"/>
        <w:ind w:firstLine="420" w:firstLineChars="200"/>
        <w:rPr>
          <w:rFonts w:hint="eastAsia" w:hAnsi="宋体"/>
          <w:bCs/>
          <w:color w:val="auto"/>
          <w:sz w:val="21"/>
          <w:highlight w:val="none"/>
        </w:rPr>
      </w:pPr>
      <w:r>
        <w:rPr>
          <w:rFonts w:hint="eastAsia" w:hAnsi="宋体" w:cs="宋体"/>
          <w:color w:val="auto"/>
          <w:sz w:val="21"/>
          <w:highlight w:val="none"/>
        </w:rPr>
        <w:t xml:space="preserve">25.2 </w:t>
      </w:r>
      <w:r>
        <w:rPr>
          <w:rFonts w:hint="eastAsia" w:hAnsi="宋体"/>
          <w:bCs/>
          <w:color w:val="auto"/>
          <w:sz w:val="21"/>
          <w:highlight w:val="none"/>
        </w:rPr>
        <w:t>响应文件解密</w:t>
      </w:r>
    </w:p>
    <w:p w14:paraId="69980165">
      <w:pPr>
        <w:pStyle w:val="15"/>
        <w:snapToGrid w:val="0"/>
        <w:spacing w:line="360" w:lineRule="auto"/>
        <w:ind w:firstLine="420" w:firstLineChars="200"/>
        <w:rPr>
          <w:rFonts w:hint="eastAsia" w:hAnsi="宋体"/>
          <w:color w:val="auto"/>
          <w:sz w:val="21"/>
          <w:highlight w:val="none"/>
        </w:rPr>
      </w:pPr>
      <w:r>
        <w:rPr>
          <w:rFonts w:hint="eastAsia" w:hAnsi="宋体"/>
          <w:bCs/>
          <w:color w:val="auto"/>
          <w:sz w:val="21"/>
          <w:highlight w:val="none"/>
        </w:rPr>
        <w:t>采购代理机构将在“供应商须知前附表”规定的时</w:t>
      </w:r>
      <w:r>
        <w:rPr>
          <w:rFonts w:hint="eastAsia" w:hAnsi="宋体"/>
          <w:color w:val="auto"/>
          <w:sz w:val="21"/>
          <w:highlight w:val="none"/>
        </w:rPr>
        <w:t>间通过电子交易平台组织响应文件开启，采购机构依托电子交易平台发起开始解密指令，供应商的法定代表人或其委托代理人</w:t>
      </w:r>
      <w:r>
        <w:rPr>
          <w:rFonts w:hint="eastAsia" w:hAnsi="宋体"/>
          <w:b/>
          <w:color w:val="auto"/>
          <w:sz w:val="21"/>
          <w:highlight w:val="none"/>
        </w:rPr>
        <w:t>须携带加密时所用的CA锁按平台提示和采购文件的规定登录到</w:t>
      </w:r>
      <w:r>
        <w:rPr>
          <w:rFonts w:hint="eastAsia" w:hAnsi="宋体"/>
          <w:b/>
          <w:color w:val="auto"/>
          <w:sz w:val="21"/>
          <w:highlight w:val="none"/>
          <w:lang w:eastAsia="zh-CN"/>
        </w:rPr>
        <w:t>广西政府采购云平台</w:t>
      </w:r>
      <w:r>
        <w:rPr>
          <w:rFonts w:hint="eastAsia" w:hAnsi="宋体"/>
          <w:b/>
          <w:color w:val="auto"/>
          <w:sz w:val="21"/>
          <w:highlight w:val="none"/>
        </w:rPr>
        <w:t>电子开标大厅签到并在发起解密指令之时起30分钟内完成对电子响应文件在线解密</w:t>
      </w:r>
      <w:r>
        <w:rPr>
          <w:rFonts w:hint="eastAsia" w:hAnsi="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b/>
          <w:color w:val="auto"/>
          <w:sz w:val="21"/>
          <w:highlight w:val="none"/>
        </w:rPr>
        <w:t>视为响应文件无效。</w:t>
      </w:r>
      <w:r>
        <w:rPr>
          <w:rFonts w:hint="eastAsia" w:hAnsi="宋体"/>
          <w:color w:val="auto"/>
          <w:sz w:val="21"/>
          <w:highlight w:val="none"/>
        </w:rPr>
        <w:t>（解密</w:t>
      </w:r>
      <w:r>
        <w:rPr>
          <w:rFonts w:hint="eastAsia" w:hAnsi="宋体"/>
          <w:bCs/>
          <w:color w:val="auto"/>
          <w:sz w:val="21"/>
          <w:highlight w:val="none"/>
        </w:rPr>
        <w:t>异常情况处理：详见本章</w:t>
      </w:r>
      <w:r>
        <w:rPr>
          <w:rFonts w:hint="eastAsia" w:hAnsi="宋体"/>
          <w:color w:val="auto"/>
          <w:sz w:val="21"/>
          <w:highlight w:val="none"/>
        </w:rPr>
        <w:t>26.3 电子交易活动的中止。）</w:t>
      </w:r>
    </w:p>
    <w:p w14:paraId="6BBC2725">
      <w:pPr>
        <w:pStyle w:val="15"/>
        <w:spacing w:line="360" w:lineRule="auto"/>
        <w:ind w:firstLine="420" w:firstLineChars="200"/>
        <w:rPr>
          <w:rFonts w:hint="eastAsia"/>
          <w:color w:val="auto"/>
          <w:sz w:val="21"/>
          <w:highlight w:val="none"/>
        </w:rPr>
      </w:pPr>
      <w:r>
        <w:rPr>
          <w:rFonts w:hint="eastAsia" w:hAnsi="宋体"/>
          <w:color w:val="auto"/>
          <w:sz w:val="21"/>
          <w:highlight w:val="none"/>
        </w:rPr>
        <w:t>如</w:t>
      </w:r>
      <w:r>
        <w:rPr>
          <w:rFonts w:hint="eastAsia" w:hAnsi="宋体"/>
          <w:bCs/>
          <w:color w:val="auto"/>
          <w:sz w:val="21"/>
          <w:highlight w:val="none"/>
        </w:rPr>
        <w:t>供应商成功解密响应文件，但未在“政采云”电子开标大厅参加谈判的，视同认可谈判过程和结果，</w:t>
      </w:r>
      <w:r>
        <w:rPr>
          <w:rFonts w:hint="eastAsia" w:hAnsi="宋体"/>
          <w:color w:val="auto"/>
          <w:sz w:val="21"/>
          <w:highlight w:val="none"/>
        </w:rPr>
        <w:t>由此产生的后果由供应商自行负责。 参与谈判的供应商</w:t>
      </w:r>
      <w:r>
        <w:rPr>
          <w:rFonts w:hint="eastAsia"/>
          <w:color w:val="auto"/>
          <w:sz w:val="21"/>
          <w:highlight w:val="none"/>
        </w:rPr>
        <w:t>不足3家的，不得谈判。</w:t>
      </w:r>
    </w:p>
    <w:p w14:paraId="3E59758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3875D6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5E0B4DCC">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 xml:space="preserve">26.2 </w:t>
      </w:r>
      <w:r>
        <w:rPr>
          <w:rFonts w:hint="eastAsia" w:ascii="宋体" w:hAnsi="宋体" w:cs="宋体"/>
          <w:color w:val="auto"/>
          <w:szCs w:val="21"/>
          <w:highlight w:val="none"/>
        </w:rPr>
        <w:t>磋商文件内容违反国家有关强制性规定的，磋商小组应当停止评审并向采购人或者采购代理机构说明情况，并在评审报告中书面体现。</w:t>
      </w:r>
    </w:p>
    <w:p w14:paraId="2BDE800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26.3 </w:t>
      </w:r>
      <w:r>
        <w:rPr>
          <w:rFonts w:hint="eastAsia" w:ascii="宋体" w:hAnsi="宋体"/>
          <w:color w:val="auto"/>
          <w:szCs w:val="21"/>
          <w:highlight w:val="none"/>
        </w:rPr>
        <w:t>采购需求负偏离要求及磋商顺序详见 “ 供应商须知前附表”。</w:t>
      </w:r>
    </w:p>
    <w:p w14:paraId="4504AC67">
      <w:pPr>
        <w:spacing w:line="360" w:lineRule="auto"/>
        <w:ind w:firstLine="420" w:firstLineChars="200"/>
        <w:rPr>
          <w:rFonts w:hint="eastAsia" w:ascii="宋体" w:hAnsi="宋体"/>
          <w:color w:val="auto"/>
          <w:highlight w:val="none"/>
        </w:rPr>
      </w:pPr>
      <w:r>
        <w:rPr>
          <w:rFonts w:hint="eastAsia" w:ascii="宋体" w:hAnsi="宋体"/>
          <w:color w:val="auto"/>
          <w:highlight w:val="none"/>
        </w:rPr>
        <w:t>26.4电子交易活动的中止。采购过程中出现以下情形，导致电子交易平台无法正常运行，或者无法保证电子交易的公平、公正和安全时，采购机构可中止电子交易活动：</w:t>
      </w:r>
    </w:p>
    <w:p w14:paraId="00418155">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29CD6F75">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6558A4E0">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28A3005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099714D2">
      <w:pP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6BFDB7F1">
      <w:pPr>
        <w:spacing w:line="360" w:lineRule="auto"/>
        <w:ind w:firstLine="420" w:firstLineChars="200"/>
        <w:rPr>
          <w:rFonts w:hint="eastAsia" w:ascii="宋体" w:hAnsi="宋体"/>
          <w:color w:val="auto"/>
          <w:highlight w:val="none"/>
        </w:rPr>
      </w:pPr>
      <w:r>
        <w:rPr>
          <w:rFonts w:hint="eastAsia" w:ascii="宋体" w:hAnsi="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BA75FCC">
      <w:pPr>
        <w:pStyle w:val="4"/>
        <w:spacing w:before="0" w:after="0" w:line="360" w:lineRule="auto"/>
        <w:ind w:firstLine="480" w:firstLineChars="150"/>
        <w:rPr>
          <w:rFonts w:hint="eastAsia" w:ascii="宋体" w:hAnsi="宋体"/>
          <w:b w:val="0"/>
          <w:bCs w:val="0"/>
          <w:color w:val="auto"/>
          <w:highlight w:val="none"/>
        </w:rPr>
      </w:pPr>
      <w:bookmarkStart w:id="19" w:name="_Toc32766"/>
      <w:r>
        <w:rPr>
          <w:rFonts w:hint="eastAsia" w:ascii="宋体" w:hAnsi="宋体"/>
          <w:b w:val="0"/>
          <w:bCs w:val="0"/>
          <w:color w:val="auto"/>
          <w:highlight w:val="none"/>
        </w:rPr>
        <w:t>五、成交及合同</w:t>
      </w:r>
      <w:bookmarkEnd w:id="19"/>
    </w:p>
    <w:p w14:paraId="6F6B727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2E18CF0C">
      <w:pPr>
        <w:spacing w:line="360" w:lineRule="auto"/>
        <w:ind w:firstLine="420" w:firstLineChars="200"/>
        <w:rPr>
          <w:rFonts w:hint="eastAsia" w:ascii="宋体" w:hAnsi="宋体" w:cs="宋体"/>
          <w:color w:val="auto"/>
          <w:kern w:val="0"/>
          <w:szCs w:val="21"/>
          <w:highlight w:val="none"/>
          <w:u w:val="single"/>
        </w:rPr>
      </w:pPr>
      <w:r>
        <w:rPr>
          <w:rFonts w:ascii="宋体" w:hAnsi="宋体" w:cs="宋体"/>
          <w:color w:val="auto"/>
          <w:szCs w:val="21"/>
          <w:highlight w:val="none"/>
        </w:rPr>
        <w:t>27</w:t>
      </w:r>
      <w:r>
        <w:rPr>
          <w:rFonts w:hint="eastAsia" w:ascii="宋体" w:hAnsi="宋体" w:cs="宋体"/>
          <w:color w:val="auto"/>
          <w:szCs w:val="21"/>
          <w:highlight w:val="none"/>
        </w:rPr>
        <w:t>.1确定成交供应商。</w:t>
      </w:r>
      <w:r>
        <w:rPr>
          <w:rFonts w:hint="eastAsia" w:ascii="宋体" w:hAnsi="宋体" w:cs="宋体"/>
          <w:color w:val="auto"/>
          <w:kern w:val="0"/>
          <w:szCs w:val="21"/>
          <w:highlight w:val="none"/>
          <w:u w:val="single"/>
        </w:rPr>
        <w:t xml:space="preserve"> 竞争性磋商小组根据磋商文件中确定的评分办法综合评定各供应商提交的竞标文件，按照评标得分由高到低推荐成交候选人（或经招标人授权直接确定得分最高的竞标人作为成交人）。</w:t>
      </w:r>
    </w:p>
    <w:p w14:paraId="2FDD59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p>
    <w:p w14:paraId="2C2614E9">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1CD117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7A9FB9E">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79841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2A78DC20">
      <w:pPr>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详见“供应商须知前附表”</w:t>
      </w:r>
    </w:p>
    <w:p w14:paraId="6B4C28A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75C3DC69">
      <w:pPr>
        <w:pStyle w:val="27"/>
        <w:snapToGrid w:val="0"/>
        <w:spacing w:before="0"/>
        <w:ind w:firstLine="420"/>
        <w:rPr>
          <w:rFonts w:hint="eastAsia" w:ascii="宋体" w:hAnsi="宋体"/>
          <w:color w:val="auto"/>
          <w:sz w:val="21"/>
          <w:szCs w:val="21"/>
          <w:highlight w:val="none"/>
          <w:lang w:val="zh-CN"/>
        </w:rPr>
      </w:pPr>
      <w:r>
        <w:rPr>
          <w:rFonts w:hint="eastAsia" w:ascii="宋体" w:hAnsi="宋体" w:cs="宋体"/>
          <w:color w:val="auto"/>
          <w:sz w:val="21"/>
          <w:szCs w:val="21"/>
          <w:highlight w:val="none"/>
        </w:rPr>
        <w:t>29.1</w:t>
      </w:r>
      <w:r>
        <w:rPr>
          <w:rFonts w:hint="eastAsia" w:ascii="宋体" w:hAnsi="宋体"/>
          <w:color w:val="auto"/>
          <w:sz w:val="21"/>
          <w:szCs w:val="21"/>
          <w:highlight w:val="none"/>
        </w:rPr>
        <w:t>采购人与成交供应商应当在</w:t>
      </w:r>
      <w:r>
        <w:rPr>
          <w:rFonts w:hint="eastAsia" w:ascii="宋体" w:hAnsi="宋体" w:cs="宋体"/>
          <w:color w:val="auto"/>
          <w:sz w:val="21"/>
          <w:szCs w:val="21"/>
          <w:highlight w:val="none"/>
        </w:rPr>
        <w:t>成交通知书规定的时间内</w:t>
      </w:r>
      <w:r>
        <w:rPr>
          <w:rFonts w:hint="eastAsia" w:ascii="宋体" w:hAnsi="宋体"/>
          <w:color w:val="auto"/>
          <w:sz w:val="21"/>
          <w:szCs w:val="21"/>
          <w:highlight w:val="none"/>
        </w:rPr>
        <w:t>，按照磋商文件确定的合同文本以及采购标的、服务技术、采购金额、采购数量、技术和服务要求等事项签订政府采购合同。</w:t>
      </w:r>
      <w:r>
        <w:rPr>
          <w:rFonts w:hint="eastAsia" w:ascii="宋体" w:hAnsi="宋体"/>
          <w:color w:val="auto"/>
          <w:sz w:val="21"/>
          <w:szCs w:val="21"/>
          <w:highlight w:val="none"/>
          <w:lang w:val="zh-CN"/>
        </w:rPr>
        <w:t>如成交供应商为联合体的，由联合体成员各方法定代表人或其授权代表与采购人代表签订合同。</w:t>
      </w:r>
    </w:p>
    <w:p w14:paraId="6BE005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04C74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38CE9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14:paraId="6467DEEA">
      <w:pPr>
        <w:pStyle w:val="27"/>
        <w:spacing w:before="0"/>
        <w:ind w:firstLine="420"/>
        <w:rPr>
          <w:rFonts w:hint="eastAsia" w:ascii="宋体" w:hAnsi="宋体" w:cs="宋体"/>
          <w:color w:val="auto"/>
          <w:szCs w:val="21"/>
          <w:highlight w:val="none"/>
        </w:rPr>
      </w:pPr>
      <w:r>
        <w:rPr>
          <w:rFonts w:hint="eastAsia" w:ascii="宋体" w:hAnsi="宋体" w:cs="仿宋_GB2312"/>
          <w:color w:val="auto"/>
          <w:sz w:val="21"/>
          <w:szCs w:val="21"/>
          <w:highlight w:val="none"/>
        </w:rPr>
        <w:t>29.5采购合同由采购人与成交供应商根据</w:t>
      </w:r>
      <w:r>
        <w:rPr>
          <w:rFonts w:hint="eastAsia" w:ascii="宋体" w:hAnsi="宋体"/>
          <w:color w:val="auto"/>
          <w:sz w:val="21"/>
          <w:szCs w:val="21"/>
          <w:highlight w:val="none"/>
        </w:rPr>
        <w:t>磋商文件</w:t>
      </w:r>
      <w:r>
        <w:rPr>
          <w:rFonts w:hint="eastAsia" w:ascii="宋体" w:hAnsi="宋体" w:cs="仿宋_GB2312"/>
          <w:color w:val="auto"/>
          <w:sz w:val="21"/>
          <w:szCs w:val="21"/>
          <w:highlight w:val="none"/>
        </w:rPr>
        <w:t>、响应文件等内容通过政府采购电子交易平台在线签订，自动备案，在线签订须携带的材料见“</w:t>
      </w:r>
      <w:r>
        <w:rPr>
          <w:color w:val="auto"/>
          <w:highlight w:val="none"/>
        </w:rPr>
        <w:t xml:space="preserve"> </w:t>
      </w:r>
      <w:r>
        <w:rPr>
          <w:rFonts w:hint="eastAsia" w:ascii="宋体" w:hAnsi="宋体" w:cs="仿宋_GB2312"/>
          <w:color w:val="auto"/>
          <w:sz w:val="21"/>
          <w:szCs w:val="21"/>
          <w:highlight w:val="none"/>
        </w:rPr>
        <w:t>供应商须</w:t>
      </w:r>
      <w:r>
        <w:rPr>
          <w:rFonts w:hint="eastAsia" w:ascii="宋体" w:hAnsi="宋体"/>
          <w:color w:val="auto"/>
          <w:sz w:val="21"/>
          <w:szCs w:val="21"/>
          <w:highlight w:val="none"/>
        </w:rPr>
        <w:t>知前附表</w:t>
      </w:r>
      <w:r>
        <w:rPr>
          <w:rFonts w:hint="eastAsia" w:ascii="宋体" w:hAnsi="宋体" w:cs="仿宋_GB2312"/>
          <w:color w:val="auto"/>
          <w:sz w:val="21"/>
          <w:szCs w:val="21"/>
          <w:highlight w:val="none"/>
        </w:rPr>
        <w:t>”。</w:t>
      </w:r>
    </w:p>
    <w:p w14:paraId="0D58E39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206F044D">
      <w:pPr>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500D9F6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 询问、质疑和投诉</w:t>
      </w:r>
    </w:p>
    <w:p w14:paraId="6DA0EF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2AEDE8F">
      <w:pPr>
        <w:spacing w:line="360" w:lineRule="auto"/>
        <w:ind w:firstLine="420" w:firstLineChars="200"/>
        <w:rPr>
          <w:rFonts w:hint="eastAsia" w:ascii="宋体" w:hAnsi="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b/>
          <w:color w:val="auto"/>
          <w:szCs w:val="21"/>
          <w:highlight w:val="none"/>
        </w:rPr>
        <w:t xml:space="preserve">具体质疑起算时间及处理方式如下： </w:t>
      </w:r>
    </w:p>
    <w:p w14:paraId="71EB5119">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）潜在供应商依法获取采购文件后，认为采购文件使自己的权益受到损害的，应当在竞争性磋商采购文件公告期限届满之日起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3C6608D">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38EF767">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）供应商认为成交结果使自己的权益受到损害的，应当在成交结果公告期限届满之日起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3C3520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4EE1A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67856C1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C6F0F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3C493E9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1898F9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F4A7B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16C4897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0E3AE51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E06F5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CCF7FC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F0A14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D296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F23541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082DB83">
      <w:pPr>
        <w:pStyle w:val="4"/>
        <w:spacing w:before="0" w:after="0" w:line="360" w:lineRule="auto"/>
        <w:ind w:firstLine="315" w:firstLineChars="98"/>
        <w:rPr>
          <w:rFonts w:hint="eastAsia" w:ascii="宋体" w:hAnsi="宋体"/>
          <w:b w:val="0"/>
          <w:color w:val="auto"/>
          <w:highlight w:val="none"/>
        </w:rPr>
      </w:pPr>
      <w:bookmarkStart w:id="20" w:name="_Toc15242"/>
      <w:r>
        <w:rPr>
          <w:rFonts w:hint="eastAsia" w:ascii="宋体" w:hAnsi="宋体"/>
          <w:color w:val="auto"/>
          <w:highlight w:val="none"/>
        </w:rPr>
        <w:t>六</w:t>
      </w:r>
      <w:r>
        <w:rPr>
          <w:rFonts w:hint="eastAsia" w:ascii="宋体" w:hAnsi="宋体"/>
          <w:b w:val="0"/>
          <w:color w:val="auto"/>
          <w:highlight w:val="none"/>
        </w:rPr>
        <w:t>、验收</w:t>
      </w:r>
      <w:bookmarkEnd w:id="20"/>
    </w:p>
    <w:p w14:paraId="08FA6D11">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3BEF9099">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7BC9346">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280AA0D1">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640FE0A">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2C377D0">
      <w:pPr>
        <w:pStyle w:val="4"/>
        <w:spacing w:before="0" w:after="0" w:line="360" w:lineRule="auto"/>
        <w:ind w:firstLine="320" w:firstLineChars="100"/>
        <w:rPr>
          <w:rFonts w:hint="eastAsia" w:ascii="宋体" w:hAnsi="宋体"/>
          <w:b w:val="0"/>
          <w:bCs w:val="0"/>
          <w:color w:val="auto"/>
          <w:highlight w:val="none"/>
        </w:rPr>
      </w:pPr>
      <w:bookmarkStart w:id="21" w:name="_Toc28147"/>
      <w:r>
        <w:rPr>
          <w:rFonts w:hint="eastAsia" w:ascii="宋体" w:hAnsi="宋体"/>
          <w:b w:val="0"/>
          <w:bCs w:val="0"/>
          <w:color w:val="auto"/>
          <w:highlight w:val="none"/>
        </w:rPr>
        <w:t>七、其他事项</w:t>
      </w:r>
      <w:bookmarkEnd w:id="21"/>
    </w:p>
    <w:p w14:paraId="5F6BDA1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33.代理服务费</w:t>
      </w:r>
    </w:p>
    <w:p w14:paraId="21DD0127">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270B3A1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34.需要补充的其他内容</w:t>
      </w:r>
    </w:p>
    <w:p w14:paraId="31650751">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20D7529F">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34.2 其他事项详见“供应商须知前附表”。</w:t>
      </w:r>
    </w:p>
    <w:p w14:paraId="4DFC5B5C">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auto"/>
          <w:sz w:val="21"/>
          <w:highlight w:val="none"/>
        </w:rPr>
        <w:t>服务由中小企业承接，即提供服务的人员为中小企业依照《中华人民共和国劳动</w:t>
      </w:r>
      <w:r>
        <w:rPr>
          <w:rFonts w:hint="eastAsia" w:hAnsi="宋体"/>
          <w:color w:val="auto"/>
          <w:sz w:val="21"/>
          <w:highlight w:val="none"/>
          <w:lang w:eastAsia="zh-CN"/>
        </w:rPr>
        <w:t>民法典</w:t>
      </w:r>
      <w:r>
        <w:rPr>
          <w:rFonts w:hint="eastAsia" w:hAnsi="宋体"/>
          <w:color w:val="auto"/>
          <w:sz w:val="21"/>
          <w:highlight w:val="none"/>
        </w:rPr>
        <w:t>》订立劳动合同的从业人员，不对其中涉及的货物的制造商和工程承建商作出要求的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DE8C216">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55EC21F7">
      <w:pPr>
        <w:pStyle w:val="1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7B7793D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35. 政采贷相关说明</w:t>
      </w:r>
    </w:p>
    <w:p w14:paraId="14932E00">
      <w:pPr>
        <w:pStyle w:val="15"/>
        <w:spacing w:line="360" w:lineRule="auto"/>
        <w:ind w:firstLine="420" w:firstLineChars="200"/>
        <w:textAlignment w:val="center"/>
        <w:rPr>
          <w:rFonts w:hint="eastAsia" w:hAnsi="宋体"/>
          <w:color w:val="auto"/>
          <w:sz w:val="21"/>
          <w:lang w:val="en-US" w:eastAsia="zh-CN"/>
        </w:rPr>
      </w:pPr>
      <w:r>
        <w:rPr>
          <w:rFonts w:hint="eastAsia" w:hAnsi="宋体"/>
          <w:color w:val="auto"/>
          <w:sz w:val="21"/>
        </w:rPr>
        <w:t>为优化政府采购营商环境，缓解供应商资金难题，</w:t>
      </w:r>
      <w:r>
        <w:rPr>
          <w:rFonts w:hint="eastAsia" w:hAnsi="宋体"/>
          <w:color w:val="auto"/>
          <w:sz w:val="21"/>
          <w:lang w:val="en-US" w:eastAsia="zh-CN"/>
        </w:rPr>
        <w:t>崇左</w:t>
      </w:r>
      <w:r>
        <w:rPr>
          <w:rFonts w:hint="eastAsia" w:hAnsi="宋体"/>
          <w:color w:val="auto"/>
          <w:sz w:val="21"/>
        </w:rPr>
        <w:t>市政府采购试行政府采购信用融资制度，中标供应商如有融资需求，可凭政府采购合同申请政府采购信用融资贷款</w:t>
      </w:r>
      <w:r>
        <w:rPr>
          <w:rFonts w:hint="eastAsia" w:hAnsi="宋体"/>
          <w:color w:val="auto"/>
          <w:sz w:val="21"/>
          <w:lang w:eastAsia="zh-CN"/>
        </w:rPr>
        <w:t>，</w:t>
      </w:r>
      <w:r>
        <w:rPr>
          <w:rFonts w:hint="eastAsia" w:hAnsi="宋体"/>
          <w:color w:val="auto"/>
          <w:sz w:val="21"/>
        </w:rPr>
        <w:t>融资贷款</w:t>
      </w:r>
      <w:r>
        <w:rPr>
          <w:rFonts w:hint="eastAsia" w:hAnsi="宋体"/>
          <w:color w:val="auto"/>
          <w:sz w:val="21"/>
          <w:lang w:val="en-US" w:eastAsia="zh-CN"/>
        </w:rPr>
        <w:t>相关流程详见附表：</w:t>
      </w:r>
    </w:p>
    <w:p w14:paraId="4BB46B5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lang w:val="en-US" w:eastAsia="zh-CN"/>
        </w:rPr>
        <w:t>1：</w:t>
      </w:r>
    </w:p>
    <w:p w14:paraId="3A67C167">
      <w:pPr>
        <w:pStyle w:val="27"/>
        <w:rPr>
          <w:rFonts w:hint="eastAsia"/>
          <w:color w:val="auto"/>
          <w:lang w:val="en-US" w:eastAsia="zh-CN"/>
        </w:rPr>
      </w:pPr>
    </w:p>
    <w:p w14:paraId="79CE8416">
      <w:pPr>
        <w:spacing w:line="58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线上“政采贷”政策告知函</w:t>
      </w:r>
    </w:p>
    <w:p w14:paraId="7D9A0469">
      <w:pPr>
        <w:spacing w:line="580" w:lineRule="exact"/>
        <w:ind w:firstLine="420" w:firstLineChars="200"/>
        <w:rPr>
          <w:color w:val="auto"/>
          <w:szCs w:val="32"/>
        </w:rPr>
      </w:pPr>
    </w:p>
    <w:p w14:paraId="66302C90">
      <w:pPr>
        <w:spacing w:line="58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各供应商：</w:t>
      </w:r>
    </w:p>
    <w:p w14:paraId="13497DE2">
      <w:pPr>
        <w:spacing w:line="580" w:lineRule="exact"/>
        <w:ind w:firstLine="42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欢迎贵公司参与</w:t>
      </w:r>
      <w:r>
        <w:rPr>
          <w:rFonts w:hint="eastAsia" w:ascii="仿宋_GB2312" w:hAnsi="仿宋_GB2312" w:eastAsia="仿宋_GB2312" w:cs="仿宋_GB2312"/>
          <w:color w:val="auto"/>
          <w:szCs w:val="32"/>
          <w:lang w:eastAsia="zh-CN"/>
        </w:rPr>
        <w:t>崇左市</w:t>
      </w:r>
      <w:r>
        <w:rPr>
          <w:rFonts w:hint="eastAsia" w:ascii="仿宋_GB2312" w:hAnsi="仿宋_GB2312" w:eastAsia="仿宋_GB2312" w:cs="仿宋_GB2312"/>
          <w:color w:val="auto"/>
          <w:szCs w:val="32"/>
        </w:rPr>
        <w:t>政府采购活动！</w:t>
      </w:r>
    </w:p>
    <w:p w14:paraId="10026E3B">
      <w:pPr>
        <w:spacing w:line="580" w:lineRule="exact"/>
        <w:ind w:firstLine="42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lang w:val="en-US" w:eastAsia="zh-CN" w:bidi="ar-SA"/>
        </w:rPr>
        <w:t>银行业金融机构</w:t>
      </w:r>
      <w:r>
        <w:rPr>
          <w:rFonts w:hint="eastAsia" w:ascii="仿宋_GB2312" w:hAnsi="仿宋_GB2312" w:eastAsia="仿宋_GB2312" w:cs="仿宋_GB2312"/>
          <w:color w:val="auto"/>
          <w:szCs w:val="32"/>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Cs w:val="32"/>
          <w:lang w:val="en-US" w:eastAsia="zh-CN"/>
        </w:rPr>
        <w:t>258</w:t>
      </w:r>
      <w:r>
        <w:rPr>
          <w:rFonts w:hint="eastAsia" w:ascii="仿宋_GB2312" w:hAnsi="仿宋_GB2312" w:eastAsia="仿宋_GB2312" w:cs="仿宋_GB2312"/>
          <w:color w:val="auto"/>
          <w:szCs w:val="32"/>
        </w:rPr>
        <w:t>号），按照双方自愿的原则提供便捷、优惠的贷款服务。</w:t>
      </w:r>
    </w:p>
    <w:p w14:paraId="62D5FB3E">
      <w:pPr>
        <w:spacing w:line="580" w:lineRule="exact"/>
        <w:ind w:firstLine="420" w:firstLineChars="20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相关金融产品和</w:t>
      </w:r>
      <w:r>
        <w:rPr>
          <w:rFonts w:hint="eastAsia" w:ascii="仿宋_GB2312" w:hAnsi="仿宋_GB2312" w:eastAsia="仿宋_GB2312" w:cs="仿宋_GB2312"/>
          <w:color w:val="auto"/>
          <w:kern w:val="2"/>
          <w:sz w:val="32"/>
          <w:szCs w:val="32"/>
          <w:lang w:val="en-US" w:eastAsia="zh-CN" w:bidi="ar-SA"/>
        </w:rPr>
        <w:t>银行业金融机构</w:t>
      </w:r>
      <w:r>
        <w:rPr>
          <w:rFonts w:hint="eastAsia" w:ascii="仿宋_GB2312" w:hAnsi="仿宋_GB2312" w:eastAsia="仿宋_GB2312" w:cs="仿宋_GB2312"/>
          <w:color w:val="auto"/>
          <w:szCs w:val="32"/>
        </w:rPr>
        <w:t>联系方式，可在中征应收账款融资服务平台查询</w:t>
      </w:r>
      <w:r>
        <w:rPr>
          <w:rFonts w:hint="eastAsia" w:ascii="仿宋_GB2312" w:hAnsi="仿宋_GB2312" w:eastAsia="仿宋_GB2312" w:cs="仿宋_GB2312"/>
          <w:color w:val="auto"/>
          <w:szCs w:val="32"/>
          <w:lang w:eastAsia="zh-CN"/>
        </w:rPr>
        <w:t>（网址：</w:t>
      </w:r>
      <w:r>
        <w:rPr>
          <w:rFonts w:hint="eastAsia" w:ascii="仿宋_GB2312" w:hAnsi="仿宋_GB2312" w:eastAsia="仿宋_GB2312" w:cs="仿宋_GB2312"/>
          <w:color w:val="auto"/>
          <w:szCs w:val="32"/>
          <w:lang w:eastAsia="zh-CN"/>
        </w:rPr>
        <w:fldChar w:fldCharType="begin"/>
      </w:r>
      <w:r>
        <w:rPr>
          <w:rFonts w:hint="eastAsia" w:ascii="仿宋_GB2312" w:hAnsi="仿宋_GB2312" w:eastAsia="仿宋_GB2312" w:cs="仿宋_GB2312"/>
          <w:color w:val="auto"/>
          <w:szCs w:val="32"/>
          <w:lang w:eastAsia="zh-CN"/>
        </w:rPr>
        <w:instrText xml:space="preserve"> HYPERLINK "https://www.crcrfsp.com/" </w:instrText>
      </w:r>
      <w:r>
        <w:rPr>
          <w:rFonts w:hint="eastAsia" w:ascii="仿宋_GB2312" w:hAnsi="仿宋_GB2312" w:eastAsia="仿宋_GB2312" w:cs="仿宋_GB2312"/>
          <w:color w:val="auto"/>
          <w:szCs w:val="32"/>
          <w:lang w:eastAsia="zh-CN"/>
        </w:rPr>
        <w:fldChar w:fldCharType="separate"/>
      </w:r>
      <w:r>
        <w:rPr>
          <w:rStyle w:val="24"/>
          <w:rFonts w:hint="eastAsia" w:ascii="仿宋_GB2312" w:hAnsi="仿宋_GB2312" w:eastAsia="仿宋_GB2312" w:cs="仿宋_GB2312"/>
          <w:color w:val="auto"/>
          <w:szCs w:val="32"/>
          <w:lang w:eastAsia="zh-CN"/>
        </w:rPr>
        <w:t>https://www.crcrfsp.com/</w:t>
      </w:r>
      <w:r>
        <w:rPr>
          <w:rFonts w:hint="eastAsia" w:ascii="仿宋_GB2312" w:hAnsi="仿宋_GB2312" w:eastAsia="仿宋_GB2312" w:cs="仿宋_GB2312"/>
          <w:color w:val="auto"/>
          <w:szCs w:val="32"/>
          <w:lang w:eastAsia="zh-CN"/>
        </w:rPr>
        <w:fldChar w:fldCharType="end"/>
      </w:r>
      <w:r>
        <w:rPr>
          <w:rFonts w:hint="eastAsia" w:ascii="仿宋_GB2312" w:hAnsi="仿宋_GB2312" w:eastAsia="仿宋_GB2312" w:cs="仿宋_GB2312"/>
          <w:color w:val="auto"/>
          <w:szCs w:val="32"/>
          <w:lang w:eastAsia="zh-CN"/>
        </w:rPr>
        <w:t>，客服电话：</w:t>
      </w:r>
      <w:r>
        <w:rPr>
          <w:rFonts w:hint="eastAsia" w:ascii="仿宋_GB2312" w:hAnsi="仿宋_GB2312" w:eastAsia="仿宋_GB2312" w:cs="仿宋_GB2312"/>
          <w:color w:val="auto"/>
          <w:szCs w:val="32"/>
          <w:lang w:val="en-US" w:eastAsia="zh-CN"/>
        </w:rPr>
        <w:t>400-009-0001</w:t>
      </w:r>
      <w:r>
        <w:rPr>
          <w:rFonts w:hint="eastAsia" w:ascii="仿宋_GB2312" w:hAnsi="仿宋_GB2312" w:eastAsia="仿宋_GB2312" w:cs="仿宋_GB2312"/>
          <w:color w:val="auto"/>
          <w:szCs w:val="32"/>
          <w:lang w:eastAsia="zh-CN"/>
        </w:rPr>
        <w:t>）。</w:t>
      </w:r>
    </w:p>
    <w:p w14:paraId="72F15BC7">
      <w:pPr>
        <w:pStyle w:val="27"/>
        <w:rPr>
          <w:rFonts w:hint="eastAsia" w:ascii="仿宋_GB2312" w:hAnsi="仿宋_GB2312" w:eastAsia="仿宋_GB2312" w:cs="仿宋_GB2312"/>
          <w:color w:val="auto"/>
          <w:szCs w:val="32"/>
          <w:lang w:eastAsia="zh-CN"/>
        </w:rPr>
      </w:pPr>
    </w:p>
    <w:p w14:paraId="7E43E1A4">
      <w:pPr>
        <w:rPr>
          <w:rFonts w:hint="eastAsia" w:ascii="仿宋_GB2312" w:hAnsi="仿宋_GB2312" w:eastAsia="仿宋_GB2312" w:cs="仿宋_GB2312"/>
          <w:color w:val="auto"/>
          <w:szCs w:val="32"/>
          <w:lang w:eastAsia="zh-CN"/>
        </w:rPr>
      </w:pPr>
    </w:p>
    <w:p w14:paraId="58685E32">
      <w:pPr>
        <w:pStyle w:val="27"/>
        <w:rPr>
          <w:rFonts w:hint="eastAsia" w:ascii="仿宋_GB2312" w:hAnsi="仿宋_GB2312" w:eastAsia="仿宋_GB2312" w:cs="仿宋_GB2312"/>
          <w:color w:val="auto"/>
          <w:szCs w:val="32"/>
          <w:lang w:eastAsia="zh-CN"/>
        </w:rPr>
      </w:pPr>
    </w:p>
    <w:p w14:paraId="39D7236F">
      <w:pPr>
        <w:rPr>
          <w:rFonts w:hint="eastAsia" w:ascii="仿宋_GB2312" w:hAnsi="仿宋_GB2312" w:eastAsia="仿宋_GB2312" w:cs="仿宋_GB2312"/>
          <w:color w:val="auto"/>
          <w:szCs w:val="32"/>
          <w:lang w:eastAsia="zh-CN"/>
        </w:rPr>
      </w:pPr>
    </w:p>
    <w:p w14:paraId="7A95CEC1">
      <w:pPr>
        <w:pStyle w:val="27"/>
        <w:rPr>
          <w:rFonts w:hint="eastAsia" w:ascii="仿宋_GB2312" w:hAnsi="仿宋_GB2312" w:eastAsia="仿宋_GB2312" w:cs="仿宋_GB2312"/>
          <w:color w:val="auto"/>
          <w:szCs w:val="32"/>
          <w:lang w:eastAsia="zh-CN"/>
        </w:rPr>
      </w:pPr>
    </w:p>
    <w:p w14:paraId="2DACD253">
      <w:pPr>
        <w:rPr>
          <w:rFonts w:hint="eastAsia" w:ascii="仿宋_GB2312" w:hAnsi="仿宋_GB2312" w:eastAsia="仿宋_GB2312" w:cs="仿宋_GB2312"/>
          <w:color w:val="auto"/>
          <w:szCs w:val="32"/>
          <w:lang w:eastAsia="zh-CN"/>
        </w:rPr>
      </w:pPr>
    </w:p>
    <w:p w14:paraId="6E93C62C">
      <w:pPr>
        <w:pStyle w:val="27"/>
        <w:rPr>
          <w:rFonts w:hint="eastAsia" w:ascii="仿宋_GB2312" w:hAnsi="仿宋_GB2312" w:eastAsia="仿宋_GB2312" w:cs="仿宋_GB2312"/>
          <w:color w:val="auto"/>
          <w:szCs w:val="32"/>
          <w:lang w:eastAsia="zh-CN"/>
        </w:rPr>
      </w:pPr>
    </w:p>
    <w:p w14:paraId="2C3796CF">
      <w:pPr>
        <w:rPr>
          <w:rFonts w:hint="eastAsia" w:ascii="仿宋_GB2312" w:hAnsi="仿宋_GB2312" w:eastAsia="仿宋_GB2312" w:cs="仿宋_GB2312"/>
          <w:color w:val="auto"/>
          <w:szCs w:val="32"/>
          <w:lang w:eastAsia="zh-CN"/>
        </w:rPr>
      </w:pPr>
    </w:p>
    <w:p w14:paraId="1FD021FF">
      <w:pPr>
        <w:rPr>
          <w:rFonts w:hint="eastAsia" w:ascii="仿宋_GB2312" w:hAnsi="仿宋_GB2312" w:eastAsia="仿宋_GB2312" w:cs="仿宋_GB2312"/>
          <w:color w:val="auto"/>
          <w:szCs w:val="32"/>
          <w:lang w:eastAsia="zh-CN"/>
        </w:rPr>
      </w:pPr>
    </w:p>
    <w:p w14:paraId="2B693903">
      <w:pPr>
        <w:rPr>
          <w:rFonts w:hint="eastAsia" w:ascii="仿宋_GB2312" w:hAnsi="仿宋_GB2312" w:eastAsia="仿宋_GB2312" w:cs="仿宋_GB2312"/>
          <w:color w:val="auto"/>
          <w:szCs w:val="32"/>
          <w:lang w:eastAsia="zh-CN"/>
        </w:rPr>
      </w:pPr>
    </w:p>
    <w:p w14:paraId="5A7F76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lang w:val="en-US" w:eastAsia="zh-CN"/>
        </w:rPr>
        <w:t>2：</w:t>
      </w:r>
    </w:p>
    <w:p w14:paraId="2FE7063F">
      <w:pPr>
        <w:pStyle w:val="27"/>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eastAsia="zh-CN"/>
        </w:rPr>
        <w:t>崇左</w:t>
      </w:r>
      <w:r>
        <w:rPr>
          <w:rFonts w:hint="eastAsia" w:ascii="方正小标宋_GBK" w:hAnsi="方正小标宋_GBK" w:eastAsia="方正小标宋_GBK" w:cs="方正小标宋_GBK"/>
          <w:color w:val="auto"/>
          <w:sz w:val="36"/>
          <w:szCs w:val="36"/>
        </w:rPr>
        <w:t>市金融机构</w:t>
      </w:r>
      <w:r>
        <w:rPr>
          <w:rFonts w:hint="eastAsia" w:ascii="方正小标宋_GBK" w:hAnsi="方正小标宋_GBK" w:eastAsia="方正小标宋_GBK" w:cs="方正小标宋_GBK"/>
          <w:color w:val="auto"/>
          <w:sz w:val="36"/>
          <w:szCs w:val="36"/>
          <w:lang w:eastAsia="zh-CN"/>
        </w:rPr>
        <w:t>线上</w:t>
      </w:r>
      <w:r>
        <w:rPr>
          <w:rFonts w:hint="eastAsia" w:ascii="方正小标宋_GBK" w:hAnsi="方正小标宋_GBK" w:eastAsia="方正小标宋_GBK" w:cs="方正小标宋_GBK"/>
          <w:color w:val="auto"/>
          <w:sz w:val="36"/>
          <w:szCs w:val="36"/>
        </w:rPr>
        <w:t>“政采贷”业务办理联络表</w:t>
      </w:r>
    </w:p>
    <w:tbl>
      <w:tblPr>
        <w:tblStyle w:val="22"/>
        <w:tblW w:w="9888" w:type="dxa"/>
        <w:tblInd w:w="96" w:type="dxa"/>
        <w:tblLayout w:type="fixed"/>
        <w:tblCellMar>
          <w:top w:w="0" w:type="dxa"/>
          <w:left w:w="108" w:type="dxa"/>
          <w:bottom w:w="0" w:type="dxa"/>
          <w:right w:w="108" w:type="dxa"/>
        </w:tblCellMar>
      </w:tblPr>
      <w:tblGrid>
        <w:gridCol w:w="3565"/>
        <w:gridCol w:w="3355"/>
        <w:gridCol w:w="2968"/>
      </w:tblGrid>
      <w:tr w14:paraId="7A867691">
        <w:tblPrEx>
          <w:tblCellMar>
            <w:top w:w="0" w:type="dxa"/>
            <w:left w:w="108" w:type="dxa"/>
            <w:bottom w:w="0" w:type="dxa"/>
            <w:right w:w="108" w:type="dxa"/>
          </w:tblCellMar>
        </w:tblPrEx>
        <w:trPr>
          <w:trHeight w:val="90" w:hRule="atLeast"/>
        </w:trPr>
        <w:tc>
          <w:tcPr>
            <w:tcW w:w="3565" w:type="dxa"/>
            <w:tcBorders>
              <w:top w:val="single" w:color="000000" w:sz="4" w:space="0"/>
              <w:left w:val="single" w:color="000000" w:sz="4" w:space="0"/>
              <w:bottom w:val="single" w:color="000000" w:sz="4" w:space="0"/>
              <w:right w:val="single" w:color="000000" w:sz="4" w:space="0"/>
            </w:tcBorders>
            <w:noWrap w:val="0"/>
            <w:vAlign w:val="center"/>
          </w:tcPr>
          <w:p w14:paraId="594E91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金融机构名称</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E9C74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地址</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FC683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eastAsia="宋体" w:cs="宋体"/>
                <w:b/>
                <w:bCs/>
                <w:color w:val="auto"/>
                <w:kern w:val="0"/>
                <w:sz w:val="28"/>
                <w:szCs w:val="28"/>
                <w:lang w:eastAsia="zh-CN" w:bidi="ar"/>
              </w:rPr>
              <w:t>业务</w:t>
            </w:r>
            <w:r>
              <w:rPr>
                <w:rFonts w:hint="eastAsia" w:ascii="宋体" w:hAnsi="宋体" w:eastAsia="宋体" w:cs="宋体"/>
                <w:b/>
                <w:bCs/>
                <w:color w:val="auto"/>
                <w:kern w:val="0"/>
                <w:sz w:val="28"/>
                <w:szCs w:val="28"/>
                <w:lang w:bidi="ar"/>
              </w:rPr>
              <w:t>咨询电话</w:t>
            </w:r>
          </w:p>
        </w:tc>
      </w:tr>
      <w:tr w14:paraId="22F8C79E">
        <w:tblPrEx>
          <w:tblCellMar>
            <w:top w:w="0" w:type="dxa"/>
            <w:left w:w="108" w:type="dxa"/>
            <w:bottom w:w="0" w:type="dxa"/>
            <w:right w:w="108" w:type="dxa"/>
          </w:tblCellMar>
        </w:tblPrEx>
        <w:trPr>
          <w:trHeight w:val="365" w:hRule="atLeast"/>
        </w:trPr>
        <w:tc>
          <w:tcPr>
            <w:tcW w:w="9888" w:type="dxa"/>
            <w:gridSpan w:val="3"/>
            <w:tcBorders>
              <w:top w:val="single" w:color="000000" w:sz="4" w:space="0"/>
              <w:left w:val="single" w:color="000000" w:sz="4" w:space="0"/>
              <w:bottom w:val="single" w:color="000000" w:sz="4" w:space="0"/>
              <w:right w:val="single" w:color="000000" w:sz="4" w:space="0"/>
            </w:tcBorders>
            <w:noWrap/>
            <w:vAlign w:val="center"/>
          </w:tcPr>
          <w:p w14:paraId="5248B3D4">
            <w:pPr>
              <w:widowControl/>
              <w:jc w:val="left"/>
              <w:textAlignment w:val="center"/>
              <w:rPr>
                <w:rFonts w:hint="eastAsia" w:eastAsia="宋体" w:cs="宋体"/>
                <w:color w:val="auto"/>
                <w:sz w:val="21"/>
                <w:szCs w:val="21"/>
                <w:lang w:eastAsia="zh-CN"/>
              </w:rPr>
            </w:pPr>
            <w:r>
              <w:rPr>
                <w:rFonts w:hint="eastAsia" w:eastAsia="宋体" w:cs="宋体"/>
                <w:b/>
                <w:bCs/>
                <w:color w:val="auto"/>
                <w:sz w:val="21"/>
                <w:szCs w:val="21"/>
                <w:lang w:eastAsia="zh-CN"/>
              </w:rPr>
              <w:t>崇左市本级及江州区</w:t>
            </w:r>
          </w:p>
        </w:tc>
      </w:tr>
      <w:tr w14:paraId="616088AA">
        <w:tblPrEx>
          <w:tblCellMar>
            <w:top w:w="0" w:type="dxa"/>
            <w:left w:w="108" w:type="dxa"/>
            <w:bottom w:w="0" w:type="dxa"/>
            <w:right w:w="108" w:type="dxa"/>
          </w:tblCellMar>
        </w:tblPrEx>
        <w:trPr>
          <w:trHeight w:val="35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9F5A8C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D306FB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崇左市骆越大道6号（东盟国际城）裙楼2号楼</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6773D4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0771-7820436 0771-7820439</w:t>
            </w:r>
          </w:p>
        </w:tc>
      </w:tr>
      <w:tr w14:paraId="33D8B7A9">
        <w:tblPrEx>
          <w:tblCellMar>
            <w:top w:w="0" w:type="dxa"/>
            <w:left w:w="108" w:type="dxa"/>
            <w:bottom w:w="0" w:type="dxa"/>
            <w:right w:w="108" w:type="dxa"/>
          </w:tblCellMar>
        </w:tblPrEx>
        <w:trPr>
          <w:trHeight w:val="9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5C6DE7A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A606AA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江州区友谊大道26号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31ED3D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0771-7917212</w:t>
            </w:r>
          </w:p>
        </w:tc>
      </w:tr>
      <w:tr w14:paraId="394E5711">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B7E8518">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农业银行江州支行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9558E01">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江州区江南路48号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E7FDDF4">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7917054</w:t>
            </w:r>
          </w:p>
        </w:tc>
      </w:tr>
      <w:tr w14:paraId="1E099C8F">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FDFB356">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835658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崇左市江州区江南路73号建行大厦</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107160A">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0771-7831103</w:t>
            </w:r>
          </w:p>
        </w:tc>
      </w:tr>
      <w:tr w14:paraId="6CDB2F7C">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3B3DA8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1562DC8A">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崇左市江州区龙胤大厦五楼</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131CB75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0771-7928650 0771-7920613</w:t>
            </w:r>
          </w:p>
        </w:tc>
      </w:tr>
      <w:tr w14:paraId="6AC163B8">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C6276F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崇左农商行</w:t>
            </w:r>
            <w:r>
              <w:rPr>
                <w:rFonts w:hint="eastAsia" w:ascii="宋体" w:hAnsi="宋体" w:eastAsia="宋体" w:cs="宋体"/>
                <w:color w:val="auto"/>
                <w:sz w:val="21"/>
                <w:szCs w:val="21"/>
                <w:lang w:val="en-US" w:eastAsia="zh-CN"/>
              </w:rPr>
              <w:t>授信审批部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0A6112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eastAsia="宋体" w:cs="宋体"/>
                <w:color w:val="auto"/>
                <w:sz w:val="21"/>
                <w:szCs w:val="21"/>
                <w:lang w:val="en-US" w:eastAsia="zh-CN"/>
              </w:rPr>
              <w:t>城西路109号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72BBA0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7925660</w:t>
            </w:r>
          </w:p>
        </w:tc>
      </w:tr>
      <w:tr w14:paraId="426E695F">
        <w:tblPrEx>
          <w:tblCellMar>
            <w:top w:w="0" w:type="dxa"/>
            <w:left w:w="108" w:type="dxa"/>
            <w:bottom w:w="0" w:type="dxa"/>
            <w:right w:w="108" w:type="dxa"/>
          </w:tblCellMar>
        </w:tblPrEx>
        <w:trPr>
          <w:trHeight w:val="9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BEE1F51">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中国邮政储蓄银行崇左市分行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063E3C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崇左市江州区骆越大道2号中国邮政储蓄银行崇左市分行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61D907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0771-7968699</w:t>
            </w:r>
          </w:p>
        </w:tc>
      </w:tr>
      <w:tr w14:paraId="3FDEB308">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CAA29A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桂林银行崇左分行营业部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90DC4B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广西壮族自治区崇左市江州区友谊大道中段龙胤·财富广场101商铺（龙胤大厦六楼营业部）</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3481E52">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0771-7916636</w:t>
            </w:r>
          </w:p>
        </w:tc>
      </w:tr>
      <w:tr w14:paraId="4849CE1D">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735697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桂林银行江州支行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F9D05E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崇左市江州区建设路41号桂林银行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F44E346">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0771-7988895</w:t>
            </w:r>
          </w:p>
        </w:tc>
      </w:tr>
      <w:tr w14:paraId="6D65392D">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6E1F6D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C0A375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崇左市友谊大道中段西侧龙胤财富广场三期财富中心122号商铺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ABD477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0771-7960855</w:t>
            </w:r>
          </w:p>
        </w:tc>
      </w:tr>
      <w:tr w14:paraId="14DA84EF">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99DC51A">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广西北部湾银行崇左市中泰产业园支行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C089FD7">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广西壮族自治区崇左市江州区中泰产业园企业总部基地企业服务中心一楼</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936152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0771-7821126</w:t>
            </w:r>
          </w:p>
        </w:tc>
      </w:tr>
      <w:tr w14:paraId="20164F32">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8EDBF7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广西北部湾银行崇左市丽江支行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7430CB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崇左市江州区丽江路丽江明珠滨江花苑三期106-109号商铺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2B8DF3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0771-7831866</w:t>
            </w:r>
          </w:p>
        </w:tc>
      </w:tr>
      <w:tr w14:paraId="119E1993">
        <w:tblPrEx>
          <w:tblCellMar>
            <w:top w:w="0" w:type="dxa"/>
            <w:left w:w="108" w:type="dxa"/>
            <w:bottom w:w="0" w:type="dxa"/>
            <w:right w:w="108" w:type="dxa"/>
          </w:tblCellMar>
        </w:tblPrEx>
        <w:trPr>
          <w:trHeight w:val="350" w:hRule="atLeast"/>
        </w:trPr>
        <w:tc>
          <w:tcPr>
            <w:tcW w:w="9888" w:type="dxa"/>
            <w:gridSpan w:val="3"/>
            <w:tcBorders>
              <w:top w:val="single" w:color="000000" w:sz="4" w:space="0"/>
              <w:left w:val="single" w:color="000000" w:sz="4" w:space="0"/>
              <w:bottom w:val="single" w:color="000000" w:sz="4" w:space="0"/>
              <w:right w:val="single" w:color="000000" w:sz="4" w:space="0"/>
            </w:tcBorders>
            <w:noWrap/>
            <w:vAlign w:val="center"/>
          </w:tcPr>
          <w:p w14:paraId="7DE5D539">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扶绥县</w:t>
            </w:r>
          </w:p>
        </w:tc>
      </w:tr>
      <w:tr w14:paraId="25F54611">
        <w:tblPrEx>
          <w:tblCellMar>
            <w:top w:w="0" w:type="dxa"/>
            <w:left w:w="108" w:type="dxa"/>
            <w:bottom w:w="0" w:type="dxa"/>
            <w:right w:w="108" w:type="dxa"/>
          </w:tblCellMar>
        </w:tblPrEx>
        <w:trPr>
          <w:trHeight w:val="38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856C2DA">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工商银行扶绥县支行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C987F3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扶绥县新宁镇同正大道94号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D932266">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0771-7535612</w:t>
            </w:r>
          </w:p>
        </w:tc>
      </w:tr>
      <w:tr w14:paraId="1062E4DD">
        <w:tblPrEx>
          <w:tblCellMar>
            <w:top w:w="0" w:type="dxa"/>
            <w:left w:w="108" w:type="dxa"/>
            <w:bottom w:w="0" w:type="dxa"/>
            <w:right w:w="108" w:type="dxa"/>
          </w:tblCellMar>
        </w:tblPrEx>
        <w:trPr>
          <w:trHeight w:val="44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9AD995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农业银行扶绥县支行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F16F6C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扶绥县新宁镇新华路126号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D95E5A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w:t>
            </w:r>
            <w:r>
              <w:rPr>
                <w:rFonts w:hint="eastAsia" w:ascii="宋体" w:hAnsi="宋体" w:eastAsia="宋体" w:cs="宋体"/>
                <w:color w:val="auto"/>
                <w:sz w:val="21"/>
                <w:szCs w:val="21"/>
              </w:rPr>
              <w:t>7917330</w:t>
            </w:r>
          </w:p>
        </w:tc>
      </w:tr>
      <w:tr w14:paraId="4D6DE7C7">
        <w:tblPrEx>
          <w:tblCellMar>
            <w:top w:w="0" w:type="dxa"/>
            <w:left w:w="108" w:type="dxa"/>
            <w:bottom w:w="0" w:type="dxa"/>
            <w:right w:w="108" w:type="dxa"/>
          </w:tblCellMar>
        </w:tblPrEx>
        <w:trPr>
          <w:trHeight w:val="749"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D835B3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D66654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扶绥县南密路6号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A99C2B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0771-7516511 0771-7531157</w:t>
            </w:r>
          </w:p>
        </w:tc>
      </w:tr>
      <w:tr w14:paraId="00783081">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C02B7C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建行扶绥空港支行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E61488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扶绥县双拥路3号东信华府18号楼一层</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BDDF78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0771-7525822</w:t>
            </w:r>
          </w:p>
        </w:tc>
      </w:tr>
      <w:tr w14:paraId="20A3A7FD">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AA08AB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中国银行扶绥支行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408124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扶绥县-扶绥大道16号山水城市广场一层商铺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E3E57C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0771-5025887</w:t>
            </w:r>
          </w:p>
        </w:tc>
      </w:tr>
      <w:tr w14:paraId="6B59E3E6">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CD12BE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扶绥农商行三农零售与乡村振兴金融部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B0CD737">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扶绥县新宁镇永宁路2-1号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6087A4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0771-7533041</w:t>
            </w:r>
          </w:p>
        </w:tc>
      </w:tr>
      <w:tr w14:paraId="3B9F10DF">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956B81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中国邮政储蓄银行扶绥县支行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380881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扶绥县松江路138号</w:t>
            </w:r>
            <w:r>
              <w:rPr>
                <w:rFonts w:hint="eastAsia" w:ascii="宋体" w:hAnsi="宋体" w:eastAsia="宋体" w:cs="宋体"/>
                <w:color w:val="auto"/>
                <w:sz w:val="21"/>
                <w:szCs w:val="21"/>
                <w:lang w:val="en-US" w:eastAsia="zh-CN"/>
              </w:rPr>
              <w:t>中国邮政储蓄银行扶绥县支行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B4832A2">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0771-7536178 0771-7536177</w:t>
            </w:r>
          </w:p>
        </w:tc>
      </w:tr>
      <w:tr w14:paraId="4CF726FE">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361E9B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桂林银行崇左扶绥支行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8D1A8E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广西崇左市扶绥县新宁镇松江路20号（桂林银行崇左扶绥支行）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6F9D2AC">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0771-7661101</w:t>
            </w:r>
          </w:p>
        </w:tc>
      </w:tr>
      <w:tr w14:paraId="7A436264">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D176EB1">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广西北部湾银行扶绥县支行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9168DF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崇左市扶绥县新宁镇同正大道333号碧园·未来城商业综合体13号楼一楼1050、1051号商铺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0BA05F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0771-7500768</w:t>
            </w:r>
          </w:p>
        </w:tc>
      </w:tr>
      <w:tr w14:paraId="564D1820">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CFF677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扶绥深通村镇银行业发部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2C3DE3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扶绥县大景城1号楼正门旁</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11D04C6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0771-7525678</w:t>
            </w:r>
          </w:p>
        </w:tc>
      </w:tr>
      <w:tr w14:paraId="37757D37">
        <w:tblPrEx>
          <w:tblCellMar>
            <w:top w:w="0" w:type="dxa"/>
            <w:left w:w="108" w:type="dxa"/>
            <w:bottom w:w="0" w:type="dxa"/>
            <w:right w:w="108" w:type="dxa"/>
          </w:tblCellMar>
        </w:tblPrEx>
        <w:trPr>
          <w:trHeight w:val="47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66BA795">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宁明县</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467FF15">
            <w:pPr>
              <w:widowControl/>
              <w:jc w:val="left"/>
              <w:textAlignment w:val="center"/>
              <w:rPr>
                <w:rFonts w:hint="eastAsia" w:ascii="宋体" w:hAnsi="宋体" w:eastAsia="宋体" w:cs="宋体"/>
                <w:color w:val="auto"/>
                <w:sz w:val="21"/>
                <w:szCs w:val="21"/>
              </w:rPr>
            </w:pP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2C92164">
            <w:pPr>
              <w:widowControl/>
              <w:jc w:val="center"/>
              <w:textAlignment w:val="center"/>
              <w:rPr>
                <w:rFonts w:hint="eastAsia" w:ascii="宋体" w:hAnsi="宋体" w:eastAsia="宋体" w:cs="宋体"/>
                <w:color w:val="auto"/>
                <w:sz w:val="21"/>
                <w:szCs w:val="21"/>
              </w:rPr>
            </w:pPr>
          </w:p>
        </w:tc>
      </w:tr>
      <w:tr w14:paraId="630FA78F">
        <w:tblPrEx>
          <w:tblCellMar>
            <w:top w:w="0" w:type="dxa"/>
            <w:left w:w="108" w:type="dxa"/>
            <w:bottom w:w="0" w:type="dxa"/>
            <w:right w:w="108" w:type="dxa"/>
          </w:tblCellMar>
        </w:tblPrEx>
        <w:trPr>
          <w:trHeight w:val="36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F11372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工商银行宁明县支行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1C0FF58">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宁明县城中镇兴远街</w:t>
            </w:r>
            <w:r>
              <w:rPr>
                <w:rFonts w:hint="eastAsia" w:ascii="宋体" w:hAnsi="宋体" w:eastAsia="宋体" w:cs="宋体"/>
                <w:color w:val="auto"/>
                <w:sz w:val="21"/>
                <w:szCs w:val="21"/>
                <w:lang w:val="en-US" w:eastAsia="zh-CN"/>
              </w:rPr>
              <w:t>70号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759AB78">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0771-8620729</w:t>
            </w:r>
          </w:p>
        </w:tc>
      </w:tr>
      <w:tr w14:paraId="5461A414">
        <w:tblPrEx>
          <w:tblCellMar>
            <w:top w:w="0" w:type="dxa"/>
            <w:left w:w="108" w:type="dxa"/>
            <w:bottom w:w="0" w:type="dxa"/>
            <w:right w:w="108" w:type="dxa"/>
          </w:tblCellMar>
        </w:tblPrEx>
        <w:trPr>
          <w:trHeight w:val="32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3F9D05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农业银行宁明县支行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9F9CE0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宁明县城中镇明阳街11号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DAAF79B">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7917093</w:t>
            </w:r>
          </w:p>
        </w:tc>
      </w:tr>
      <w:tr w14:paraId="3E64D63F">
        <w:tblPrEx>
          <w:tblCellMar>
            <w:top w:w="0" w:type="dxa"/>
            <w:left w:w="108" w:type="dxa"/>
            <w:bottom w:w="0" w:type="dxa"/>
            <w:right w:w="108" w:type="dxa"/>
          </w:tblCellMar>
        </w:tblPrEx>
        <w:trPr>
          <w:trHeight w:val="32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165DB3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建行宁明支行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5987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宁明县城中镇兴宁大道77号明江财富广场一层1-13号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13CA257">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0771-8629006</w:t>
            </w:r>
          </w:p>
        </w:tc>
      </w:tr>
      <w:tr w14:paraId="590AD433">
        <w:tblPrEx>
          <w:tblCellMar>
            <w:top w:w="0" w:type="dxa"/>
            <w:left w:w="108" w:type="dxa"/>
            <w:bottom w:w="0" w:type="dxa"/>
            <w:right w:w="108" w:type="dxa"/>
          </w:tblCellMar>
        </w:tblPrEx>
        <w:trPr>
          <w:trHeight w:val="32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F1BEE4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宁明农商行三农零售与乡村振兴金融部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B2C107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宁明县城中镇明阳街3号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485C59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8628166</w:t>
            </w:r>
          </w:p>
        </w:tc>
      </w:tr>
      <w:tr w14:paraId="65D52625">
        <w:tblPrEx>
          <w:tblCellMar>
            <w:top w:w="0" w:type="dxa"/>
            <w:left w:w="108" w:type="dxa"/>
            <w:bottom w:w="0" w:type="dxa"/>
            <w:right w:w="108" w:type="dxa"/>
          </w:tblCellMar>
        </w:tblPrEx>
        <w:trPr>
          <w:trHeight w:val="439"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56354D2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桂林银行崇左宁明支行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156A103">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宁明县城中镇兴宁大道中70号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6F95F7E">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0771-8630787</w:t>
            </w:r>
          </w:p>
        </w:tc>
      </w:tr>
      <w:tr w14:paraId="0063D2D9">
        <w:tblPrEx>
          <w:tblCellMar>
            <w:top w:w="0" w:type="dxa"/>
            <w:left w:w="108" w:type="dxa"/>
            <w:bottom w:w="0" w:type="dxa"/>
            <w:right w:w="108" w:type="dxa"/>
          </w:tblCellMar>
        </w:tblPrEx>
        <w:trPr>
          <w:trHeight w:val="32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667CB5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广西北部湾银行宁明支行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FF475D0">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崇左市宁明县城中镇兴宁大道中79号（明都大酒店）A幢楼1楼铺面</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2ACF21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0771-8622237</w:t>
            </w:r>
          </w:p>
        </w:tc>
      </w:tr>
      <w:tr w14:paraId="2FDB96FC">
        <w:tblPrEx>
          <w:tblCellMar>
            <w:top w:w="0" w:type="dxa"/>
            <w:left w:w="108" w:type="dxa"/>
            <w:bottom w:w="0" w:type="dxa"/>
            <w:right w:w="108" w:type="dxa"/>
          </w:tblCellMar>
        </w:tblPrEx>
        <w:trPr>
          <w:trHeight w:val="377" w:hRule="atLeast"/>
        </w:trPr>
        <w:tc>
          <w:tcPr>
            <w:tcW w:w="9888" w:type="dxa"/>
            <w:gridSpan w:val="3"/>
            <w:tcBorders>
              <w:top w:val="single" w:color="000000" w:sz="4" w:space="0"/>
              <w:left w:val="single" w:color="000000" w:sz="4" w:space="0"/>
              <w:bottom w:val="single" w:color="000000" w:sz="4" w:space="0"/>
              <w:right w:val="single" w:color="000000" w:sz="4" w:space="0"/>
            </w:tcBorders>
            <w:noWrap/>
            <w:vAlign w:val="center"/>
          </w:tcPr>
          <w:p w14:paraId="59654181">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大新县</w:t>
            </w:r>
          </w:p>
        </w:tc>
      </w:tr>
      <w:tr w14:paraId="0CBD1056">
        <w:tblPrEx>
          <w:tblCellMar>
            <w:top w:w="0" w:type="dxa"/>
            <w:left w:w="108" w:type="dxa"/>
            <w:bottom w:w="0" w:type="dxa"/>
            <w:right w:w="108" w:type="dxa"/>
          </w:tblCellMar>
        </w:tblPrEx>
        <w:trPr>
          <w:trHeight w:val="391"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0D1A0C7">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工商银行大新县支行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602604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大新县桃城镇民生街</w:t>
            </w:r>
            <w:r>
              <w:rPr>
                <w:rFonts w:hint="eastAsia" w:ascii="宋体" w:hAnsi="宋体" w:eastAsia="宋体" w:cs="宋体"/>
                <w:color w:val="auto"/>
                <w:kern w:val="0"/>
                <w:sz w:val="21"/>
                <w:szCs w:val="21"/>
                <w:lang w:val="en-US" w:eastAsia="zh-CN" w:bidi="ar"/>
              </w:rPr>
              <w:t>98号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486F066">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0771-3628078</w:t>
            </w:r>
          </w:p>
        </w:tc>
      </w:tr>
      <w:tr w14:paraId="1AF02D16">
        <w:tblPrEx>
          <w:tblCellMar>
            <w:top w:w="0" w:type="dxa"/>
            <w:left w:w="108" w:type="dxa"/>
            <w:bottom w:w="0" w:type="dxa"/>
            <w:right w:w="108" w:type="dxa"/>
          </w:tblCellMar>
        </w:tblPrEx>
        <w:trPr>
          <w:trHeight w:val="458"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C214BD3">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eastAsia="zh-CN"/>
              </w:rPr>
              <w:t>农业银行大新县支行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4EAA72F">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大新县桃城镇伦理路223号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DC44453">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w:t>
            </w:r>
            <w:r>
              <w:rPr>
                <w:rFonts w:hint="eastAsia" w:ascii="宋体" w:hAnsi="宋体" w:eastAsia="宋体" w:cs="宋体"/>
                <w:color w:val="auto"/>
                <w:sz w:val="21"/>
                <w:szCs w:val="21"/>
              </w:rPr>
              <w:t>7917015</w:t>
            </w:r>
          </w:p>
        </w:tc>
      </w:tr>
      <w:tr w14:paraId="2DBEFAAC">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08ADE79">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建行大新支行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256CFA8">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大新县民生街7号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28792E0">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3689766</w:t>
            </w:r>
          </w:p>
        </w:tc>
      </w:tr>
      <w:tr w14:paraId="3931F01B">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EFF81E6">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大新农商行三农零售与乡村振兴金融部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13FBC238">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大新县城养利路131号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A2A2DE0">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3623887</w:t>
            </w:r>
          </w:p>
        </w:tc>
      </w:tr>
      <w:tr w14:paraId="02FB8D8D">
        <w:tblPrEx>
          <w:tblCellMar>
            <w:top w:w="0" w:type="dxa"/>
            <w:left w:w="108" w:type="dxa"/>
            <w:bottom w:w="0" w:type="dxa"/>
            <w:right w:w="108" w:type="dxa"/>
          </w:tblCellMar>
        </w:tblPrEx>
        <w:trPr>
          <w:trHeight w:val="6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22E9BB6">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桂林银行崇左大新支行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19D19D4">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崇左市大新县桃城镇民生街7号东盟商业广场1楼桂林银行</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168A6EF">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0771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3621996</w:t>
            </w:r>
          </w:p>
        </w:tc>
      </w:tr>
      <w:tr w14:paraId="4ADAD445">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B154C8A">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广西北部湾银行大新支行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50FA60B">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崇左市大新县桃城镇伦理路230号1楼铺面</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5669F0B">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3628366</w:t>
            </w:r>
          </w:p>
        </w:tc>
      </w:tr>
      <w:tr w14:paraId="2DD97FAB">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EBE34CF">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崇左大新长江村镇银行营业部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C88602F">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大新县桃城镇德天大道</w:t>
            </w:r>
            <w:r>
              <w:rPr>
                <w:rFonts w:hint="eastAsia" w:ascii="宋体" w:hAnsi="宋体" w:eastAsia="宋体" w:cs="宋体"/>
                <w:color w:val="auto"/>
                <w:kern w:val="0"/>
                <w:sz w:val="21"/>
                <w:szCs w:val="21"/>
                <w:lang w:val="en-US" w:eastAsia="zh-CN" w:bidi="ar"/>
              </w:rPr>
              <w:t>74-1号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5C9B5CF">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0771-3698002</w:t>
            </w:r>
          </w:p>
        </w:tc>
      </w:tr>
      <w:tr w14:paraId="5FF6D5DA">
        <w:tblPrEx>
          <w:tblCellMar>
            <w:top w:w="0" w:type="dxa"/>
            <w:left w:w="108" w:type="dxa"/>
            <w:bottom w:w="0" w:type="dxa"/>
            <w:right w:w="108" w:type="dxa"/>
          </w:tblCellMar>
        </w:tblPrEx>
        <w:trPr>
          <w:trHeight w:val="42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A75379E">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崇左大新长江村镇银行百汇支行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393FCB6">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eastAsia="zh-CN" w:bidi="ar"/>
              </w:rPr>
              <w:t>大新县桃城镇伦那路</w:t>
            </w:r>
            <w:r>
              <w:rPr>
                <w:rFonts w:hint="eastAsia" w:ascii="宋体" w:hAnsi="宋体" w:eastAsia="宋体" w:cs="宋体"/>
                <w:color w:val="auto"/>
                <w:kern w:val="0"/>
                <w:sz w:val="21"/>
                <w:szCs w:val="21"/>
                <w:lang w:val="en-US" w:eastAsia="zh-CN" w:bidi="ar"/>
              </w:rPr>
              <w:t>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33AC77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0771-3626199</w:t>
            </w:r>
          </w:p>
        </w:tc>
      </w:tr>
      <w:tr w14:paraId="7AE2361D">
        <w:tblPrEx>
          <w:tblCellMar>
            <w:top w:w="0" w:type="dxa"/>
            <w:left w:w="108" w:type="dxa"/>
            <w:bottom w:w="0" w:type="dxa"/>
            <w:right w:w="108" w:type="dxa"/>
          </w:tblCellMar>
        </w:tblPrEx>
        <w:trPr>
          <w:trHeight w:val="35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33708E9">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龙州县</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4F442DC">
            <w:pPr>
              <w:widowControl/>
              <w:jc w:val="left"/>
              <w:textAlignment w:val="center"/>
              <w:rPr>
                <w:rFonts w:hint="eastAsia" w:ascii="宋体" w:hAnsi="宋体" w:eastAsia="宋体" w:cs="宋体"/>
                <w:color w:val="auto"/>
                <w:sz w:val="21"/>
                <w:szCs w:val="21"/>
              </w:rPr>
            </w:pP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5821F51">
            <w:pPr>
              <w:widowControl/>
              <w:jc w:val="center"/>
              <w:textAlignment w:val="center"/>
              <w:rPr>
                <w:rFonts w:hint="eastAsia" w:ascii="宋体" w:hAnsi="宋体" w:eastAsia="宋体" w:cs="宋体"/>
                <w:color w:val="auto"/>
                <w:sz w:val="21"/>
                <w:szCs w:val="21"/>
              </w:rPr>
            </w:pPr>
          </w:p>
        </w:tc>
      </w:tr>
      <w:tr w14:paraId="26D28BA4">
        <w:tblPrEx>
          <w:tblCellMar>
            <w:top w:w="0" w:type="dxa"/>
            <w:left w:w="108" w:type="dxa"/>
            <w:bottom w:w="0" w:type="dxa"/>
            <w:right w:w="108" w:type="dxa"/>
          </w:tblCellMar>
        </w:tblPrEx>
        <w:trPr>
          <w:trHeight w:val="428"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76B3B9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工商银行龙州县支行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71C4D0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龙州县龙江街</w:t>
            </w:r>
            <w:r>
              <w:rPr>
                <w:rFonts w:hint="eastAsia" w:ascii="宋体" w:hAnsi="宋体" w:eastAsia="宋体" w:cs="宋体"/>
                <w:color w:val="auto"/>
                <w:sz w:val="21"/>
                <w:szCs w:val="21"/>
                <w:lang w:val="en-US" w:eastAsia="zh-CN"/>
              </w:rPr>
              <w:t>60号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F13675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0771-8868619</w:t>
            </w:r>
          </w:p>
        </w:tc>
      </w:tr>
      <w:tr w14:paraId="730F6047">
        <w:tblPrEx>
          <w:tblCellMar>
            <w:top w:w="0" w:type="dxa"/>
            <w:left w:w="108" w:type="dxa"/>
            <w:bottom w:w="0" w:type="dxa"/>
            <w:right w:w="108" w:type="dxa"/>
          </w:tblCellMar>
        </w:tblPrEx>
        <w:trPr>
          <w:trHeight w:val="544"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46517C8">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农业银行龙州县支行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CADB86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龙州县龙州镇康平街26号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9BF3FD0">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8812504</w:t>
            </w:r>
          </w:p>
        </w:tc>
      </w:tr>
      <w:tr w14:paraId="220DC2E3">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FC48D1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建行龙州支行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E407E5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龙州县龙夏路2号龙州商业广场D栋1号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DADE67D">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0771-8820525</w:t>
            </w:r>
          </w:p>
        </w:tc>
      </w:tr>
      <w:tr w14:paraId="2D575A25">
        <w:tblPrEx>
          <w:tblCellMar>
            <w:top w:w="0" w:type="dxa"/>
            <w:left w:w="108" w:type="dxa"/>
            <w:bottom w:w="0" w:type="dxa"/>
            <w:right w:w="108" w:type="dxa"/>
          </w:tblCellMar>
        </w:tblPrEx>
        <w:trPr>
          <w:trHeight w:val="41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9FE850A">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龙州农商行公司机构金融</w:t>
            </w:r>
            <w:r>
              <w:rPr>
                <w:rFonts w:hint="eastAsia" w:eastAsia="宋体" w:cs="宋体"/>
                <w:color w:val="auto"/>
                <w:sz w:val="21"/>
                <w:szCs w:val="21"/>
                <w:lang w:eastAsia="zh-CN"/>
              </w:rPr>
              <w:t>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742BAA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龙州县龙州镇独山路172号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4EC03A7">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0771-8813013</w:t>
            </w:r>
          </w:p>
        </w:tc>
      </w:tr>
      <w:tr w14:paraId="68F23978">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5B5908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桂林银行崇左龙州支行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3335EF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龙州县龙州镇同顾大道1号同顾</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中央公园20栋10号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13号房</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88CCA5E">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0771-8871021</w:t>
            </w:r>
          </w:p>
        </w:tc>
      </w:tr>
      <w:tr w14:paraId="7CC210F7">
        <w:tblPrEx>
          <w:tblCellMar>
            <w:top w:w="0" w:type="dxa"/>
            <w:left w:w="108" w:type="dxa"/>
            <w:bottom w:w="0" w:type="dxa"/>
            <w:right w:w="108" w:type="dxa"/>
          </w:tblCellMar>
        </w:tblPrEx>
        <w:trPr>
          <w:trHeight w:val="33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8A8F27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广西北部湾银行龙州支行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5DBD770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崇左市龙州县龙州镇龙夏路1号、3号、5号（南湖商务酒店）一楼铺面</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9A9EBE5">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8811533</w:t>
            </w:r>
          </w:p>
        </w:tc>
      </w:tr>
      <w:tr w14:paraId="2A2DACF8">
        <w:tblPrEx>
          <w:tblCellMar>
            <w:top w:w="0" w:type="dxa"/>
            <w:left w:w="108" w:type="dxa"/>
            <w:bottom w:w="0" w:type="dxa"/>
            <w:right w:w="108" w:type="dxa"/>
          </w:tblCellMar>
        </w:tblPrEx>
        <w:trPr>
          <w:trHeight w:val="48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51CACBFC">
            <w:pPr>
              <w:widowControl/>
              <w:jc w:val="both"/>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天等县</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8C6DF0A">
            <w:pPr>
              <w:widowControl/>
              <w:jc w:val="left"/>
              <w:textAlignment w:val="center"/>
              <w:rPr>
                <w:rFonts w:hint="eastAsia" w:ascii="宋体" w:hAnsi="宋体" w:eastAsia="宋体" w:cs="宋体"/>
                <w:color w:val="auto"/>
                <w:sz w:val="21"/>
                <w:szCs w:val="21"/>
              </w:rPr>
            </w:pP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B33402C">
            <w:pPr>
              <w:widowControl/>
              <w:jc w:val="center"/>
              <w:textAlignment w:val="center"/>
              <w:rPr>
                <w:rFonts w:hint="eastAsia" w:ascii="宋体" w:hAnsi="宋体" w:eastAsia="宋体" w:cs="宋体"/>
                <w:color w:val="auto"/>
                <w:sz w:val="21"/>
                <w:szCs w:val="21"/>
              </w:rPr>
            </w:pPr>
          </w:p>
        </w:tc>
      </w:tr>
      <w:tr w14:paraId="1F276028">
        <w:tblPrEx>
          <w:tblCellMar>
            <w:top w:w="0" w:type="dxa"/>
            <w:left w:w="108" w:type="dxa"/>
            <w:bottom w:w="0" w:type="dxa"/>
            <w:right w:w="108" w:type="dxa"/>
          </w:tblCellMar>
        </w:tblPrEx>
        <w:trPr>
          <w:trHeight w:val="27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088753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工商银行天等县支行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BA49891">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天等县天等镇朝阳东路</w:t>
            </w:r>
            <w:r>
              <w:rPr>
                <w:rFonts w:hint="eastAsia" w:ascii="宋体" w:hAnsi="宋体" w:eastAsia="宋体" w:cs="宋体"/>
                <w:color w:val="auto"/>
                <w:sz w:val="21"/>
                <w:szCs w:val="21"/>
                <w:lang w:val="en-US" w:eastAsia="zh-CN"/>
              </w:rPr>
              <w:t>054号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06FD4AA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0771-3532211</w:t>
            </w:r>
          </w:p>
        </w:tc>
      </w:tr>
      <w:tr w14:paraId="46E8642B">
        <w:tblPrEx>
          <w:tblCellMar>
            <w:top w:w="0" w:type="dxa"/>
            <w:left w:w="108" w:type="dxa"/>
            <w:bottom w:w="0" w:type="dxa"/>
            <w:right w:w="108" w:type="dxa"/>
          </w:tblCellMar>
        </w:tblPrEx>
        <w:trPr>
          <w:trHeight w:val="39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67885ACE">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农业银行天等县支行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ABB7279">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天等县天等镇天宝北路007号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4D61EED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7917046</w:t>
            </w:r>
          </w:p>
        </w:tc>
      </w:tr>
      <w:tr w14:paraId="1CF35A0F">
        <w:tblPrEx>
          <w:tblCellMar>
            <w:top w:w="0" w:type="dxa"/>
            <w:left w:w="108" w:type="dxa"/>
            <w:bottom w:w="0" w:type="dxa"/>
            <w:right w:w="108" w:type="dxa"/>
          </w:tblCellMar>
        </w:tblPrEx>
        <w:trPr>
          <w:trHeight w:val="39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CD747C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天等农商行公司机构金融部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03F6EA0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天等县天等镇仕民路48号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1EC74E0D">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0771-3521361</w:t>
            </w:r>
          </w:p>
        </w:tc>
      </w:tr>
      <w:tr w14:paraId="36E6A343">
        <w:tblPrEx>
          <w:tblCellMar>
            <w:top w:w="0" w:type="dxa"/>
            <w:left w:w="108" w:type="dxa"/>
            <w:bottom w:w="0" w:type="dxa"/>
            <w:right w:w="108" w:type="dxa"/>
          </w:tblCellMar>
        </w:tblPrEx>
        <w:trPr>
          <w:trHeight w:val="39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7E3E7A0">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桂林银行崇左天等支行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FCC030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广西崇左市天等县天等镇天宝北路天府中央城5号楼115号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9D25E7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0771-3522157</w:t>
            </w:r>
          </w:p>
        </w:tc>
      </w:tr>
      <w:tr w14:paraId="42A34FAC">
        <w:tblPrEx>
          <w:tblCellMar>
            <w:top w:w="0" w:type="dxa"/>
            <w:left w:w="108" w:type="dxa"/>
            <w:bottom w:w="0" w:type="dxa"/>
            <w:right w:w="108" w:type="dxa"/>
          </w:tblCellMar>
        </w:tblPrEx>
        <w:trPr>
          <w:trHeight w:val="39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E5BDE5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广西北部湾银行天等支行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1C6757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崇左市天等县天宝南路002号天富商业广场28栋一层商铺6-17号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341E808">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0771-3528688</w:t>
            </w:r>
          </w:p>
        </w:tc>
      </w:tr>
      <w:tr w14:paraId="0DF6E6E7">
        <w:tblPrEx>
          <w:tblCellMar>
            <w:top w:w="0" w:type="dxa"/>
            <w:left w:w="108" w:type="dxa"/>
            <w:bottom w:w="0" w:type="dxa"/>
            <w:right w:w="108" w:type="dxa"/>
          </w:tblCellMar>
        </w:tblPrEx>
        <w:trPr>
          <w:trHeight w:val="335" w:hRule="atLeast"/>
        </w:trPr>
        <w:tc>
          <w:tcPr>
            <w:tcW w:w="9888" w:type="dxa"/>
            <w:gridSpan w:val="3"/>
            <w:tcBorders>
              <w:top w:val="single" w:color="000000" w:sz="4" w:space="0"/>
              <w:left w:val="single" w:color="000000" w:sz="4" w:space="0"/>
              <w:bottom w:val="single" w:color="000000" w:sz="4" w:space="0"/>
              <w:right w:val="single" w:color="000000" w:sz="4" w:space="0"/>
            </w:tcBorders>
            <w:noWrap/>
            <w:vAlign w:val="center"/>
          </w:tcPr>
          <w:p w14:paraId="7C3837F4">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凭祥市</w:t>
            </w:r>
          </w:p>
        </w:tc>
      </w:tr>
      <w:tr w14:paraId="1681A7B4">
        <w:tblPrEx>
          <w:tblCellMar>
            <w:top w:w="0" w:type="dxa"/>
            <w:left w:w="108" w:type="dxa"/>
            <w:bottom w:w="0" w:type="dxa"/>
            <w:right w:w="108" w:type="dxa"/>
          </w:tblCellMar>
        </w:tblPrEx>
        <w:trPr>
          <w:trHeight w:val="440"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94516C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工商银行凭祥分行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753C415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凭祥市新华路</w:t>
            </w:r>
            <w:r>
              <w:rPr>
                <w:rFonts w:hint="eastAsia" w:ascii="宋体" w:hAnsi="宋体" w:eastAsia="宋体" w:cs="宋体"/>
                <w:color w:val="auto"/>
                <w:sz w:val="21"/>
                <w:szCs w:val="21"/>
                <w:lang w:val="en-US" w:eastAsia="zh-CN"/>
              </w:rPr>
              <w:t>5号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23430541">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0771-8529259</w:t>
            </w:r>
          </w:p>
        </w:tc>
      </w:tr>
      <w:tr w14:paraId="70587F7E">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EC34D1D">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BA6BDBB">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凭祥市北大路216号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C3DDA4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7917258</w:t>
            </w:r>
          </w:p>
        </w:tc>
      </w:tr>
      <w:tr w14:paraId="13E31430">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38B37BC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F61045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凭祥市屏山路</w:t>
            </w:r>
            <w:r>
              <w:rPr>
                <w:rFonts w:hint="eastAsia" w:ascii="宋体" w:hAnsi="宋体" w:eastAsia="宋体" w:cs="宋体"/>
                <w:color w:val="auto"/>
                <w:sz w:val="21"/>
                <w:szCs w:val="21"/>
                <w:lang w:val="en-US" w:eastAsia="zh-CN"/>
              </w:rPr>
              <w:t>138号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A25FF38">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8525068</w:t>
            </w:r>
            <w:r>
              <w:rPr>
                <w:rFonts w:hint="eastAsia"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8536852</w:t>
            </w:r>
          </w:p>
        </w:tc>
      </w:tr>
      <w:tr w14:paraId="00A5134D">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7C9E5A6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凭祥中区支行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374142A7">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凭祥市金象大道香格里拉</w:t>
            </w:r>
            <w:r>
              <w:rPr>
                <w:rFonts w:hint="eastAsia" w:ascii="宋体" w:hAnsi="宋体" w:eastAsia="宋体" w:cs="宋体"/>
                <w:color w:val="auto"/>
                <w:sz w:val="21"/>
                <w:szCs w:val="21"/>
                <w:lang w:val="en-US" w:eastAsia="zh-CN"/>
              </w:rPr>
              <w:t>3幢3-01至3-03号商铺</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46FBA5F">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0771-8551161</w:t>
            </w:r>
          </w:p>
        </w:tc>
      </w:tr>
      <w:tr w14:paraId="025CC6D5">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1C9900B0">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凭祥浦寨支行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DD80E8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凭祥市浦寨商业城万泰一楼</w:t>
            </w:r>
            <w:r>
              <w:rPr>
                <w:rFonts w:hint="eastAsia" w:ascii="宋体" w:hAnsi="宋体" w:eastAsia="宋体" w:cs="宋体"/>
                <w:color w:val="auto"/>
                <w:sz w:val="21"/>
                <w:szCs w:val="21"/>
                <w:lang w:val="en-US" w:eastAsia="zh-CN"/>
              </w:rPr>
              <w:t>8-9号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6C9B5C9">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0771-8561665</w:t>
            </w:r>
          </w:p>
        </w:tc>
      </w:tr>
      <w:tr w14:paraId="439FA927">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8E37E5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中国银行凭祥支行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62BF982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凭祥市-北环路112号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780B952C">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0771-8520356</w:t>
            </w:r>
          </w:p>
        </w:tc>
      </w:tr>
      <w:tr w14:paraId="055EA5DA">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09802B35">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凭祥农商行业务拓展部</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05657B4">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凭祥市友谊关大道13号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35BEFED3">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0771-8535667</w:t>
            </w:r>
          </w:p>
        </w:tc>
      </w:tr>
      <w:tr w14:paraId="6B1591B7">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203C9C82">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桂林银行广西自贸试验区崇左片区凭祥支行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202B163F">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凭祥市北大路一支40号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5F07F481">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0771-8520550</w:t>
            </w:r>
          </w:p>
        </w:tc>
      </w:tr>
      <w:tr w14:paraId="4234625F">
        <w:tblPrEx>
          <w:tblCellMar>
            <w:top w:w="0" w:type="dxa"/>
            <w:left w:w="108" w:type="dxa"/>
            <w:bottom w:w="0" w:type="dxa"/>
            <w:right w:w="108" w:type="dxa"/>
          </w:tblCellMar>
        </w:tblPrEx>
        <w:trPr>
          <w:trHeight w:val="215" w:hRule="atLeast"/>
        </w:trPr>
        <w:tc>
          <w:tcPr>
            <w:tcW w:w="3565" w:type="dxa"/>
            <w:tcBorders>
              <w:top w:val="single" w:color="000000" w:sz="4" w:space="0"/>
              <w:left w:val="single" w:color="000000" w:sz="4" w:space="0"/>
              <w:bottom w:val="single" w:color="000000" w:sz="4" w:space="0"/>
              <w:right w:val="single" w:color="000000" w:sz="4" w:space="0"/>
            </w:tcBorders>
            <w:noWrap/>
            <w:vAlign w:val="center"/>
          </w:tcPr>
          <w:p w14:paraId="4C28070C">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广西北部湾银行广西自贸试验区崇左片区凭祥支行</w:t>
            </w:r>
          </w:p>
        </w:tc>
        <w:tc>
          <w:tcPr>
            <w:tcW w:w="3355" w:type="dxa"/>
            <w:tcBorders>
              <w:top w:val="single" w:color="000000" w:sz="4" w:space="0"/>
              <w:left w:val="single" w:color="000000" w:sz="4" w:space="0"/>
              <w:bottom w:val="single" w:color="000000" w:sz="4" w:space="0"/>
              <w:right w:val="single" w:color="000000" w:sz="4" w:space="0"/>
            </w:tcBorders>
            <w:noWrap w:val="0"/>
            <w:vAlign w:val="center"/>
          </w:tcPr>
          <w:p w14:paraId="48338137">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凭祥市北大路一支60-1号</w:t>
            </w:r>
          </w:p>
        </w:tc>
        <w:tc>
          <w:tcPr>
            <w:tcW w:w="2968" w:type="dxa"/>
            <w:tcBorders>
              <w:top w:val="single" w:color="000000" w:sz="4" w:space="0"/>
              <w:left w:val="single" w:color="000000" w:sz="4" w:space="0"/>
              <w:bottom w:val="single" w:color="000000" w:sz="4" w:space="0"/>
              <w:right w:val="single" w:color="000000" w:sz="4" w:space="0"/>
            </w:tcBorders>
            <w:noWrap w:val="0"/>
            <w:vAlign w:val="center"/>
          </w:tcPr>
          <w:p w14:paraId="6D805528">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0771-8556667</w:t>
            </w:r>
          </w:p>
        </w:tc>
      </w:tr>
    </w:tbl>
    <w:p w14:paraId="0E947EE9">
      <w:pPr>
        <w:jc w:val="left"/>
        <w:rPr>
          <w:rFonts w:hint="eastAsia" w:ascii="宋体" w:hAnsi="宋体" w:eastAsia="宋体" w:cs="宋体"/>
          <w:color w:val="auto"/>
          <w:sz w:val="21"/>
          <w:szCs w:val="21"/>
        </w:rPr>
      </w:pPr>
    </w:p>
    <w:p w14:paraId="6C062D4C">
      <w:pPr>
        <w:pStyle w:val="2"/>
        <w:spacing w:line="360" w:lineRule="auto"/>
        <w:jc w:val="center"/>
        <w:rPr>
          <w:rFonts w:hint="eastAsia"/>
          <w:color w:val="auto"/>
          <w:highlight w:val="none"/>
        </w:rPr>
      </w:pPr>
      <w:bookmarkStart w:id="22" w:name="_Toc381"/>
      <w:bookmarkStart w:id="23" w:name="_Toc12013"/>
      <w:bookmarkStart w:id="24" w:name="_Toc4564"/>
      <w:r>
        <w:rPr>
          <w:rFonts w:hint="eastAsia"/>
          <w:color w:val="auto"/>
          <w:highlight w:val="none"/>
        </w:rPr>
        <w:t>第四章</w:t>
      </w:r>
      <w:r>
        <w:rPr>
          <w:color w:val="auto"/>
          <w:highlight w:val="none"/>
        </w:rPr>
        <w:t xml:space="preserve">  </w:t>
      </w:r>
      <w:r>
        <w:rPr>
          <w:rFonts w:hint="eastAsia"/>
          <w:color w:val="auto"/>
          <w:highlight w:val="none"/>
        </w:rPr>
        <w:t>评审程序、评审方法和评审标准</w:t>
      </w:r>
      <w:bookmarkEnd w:id="22"/>
      <w:bookmarkEnd w:id="23"/>
      <w:bookmarkEnd w:id="24"/>
    </w:p>
    <w:p w14:paraId="614B4CBF">
      <w:pPr>
        <w:pStyle w:val="3"/>
        <w:spacing w:before="0" w:after="0" w:line="360" w:lineRule="auto"/>
        <w:jc w:val="center"/>
        <w:rPr>
          <w:rFonts w:ascii="宋体" w:hAnsi="宋体"/>
          <w:bCs w:val="0"/>
          <w:color w:val="auto"/>
          <w:highlight w:val="none"/>
        </w:rPr>
      </w:pPr>
      <w:bookmarkStart w:id="25" w:name="_Toc14700"/>
      <w:bookmarkStart w:id="26" w:name="_Toc30906"/>
      <w:bookmarkStart w:id="27" w:name="_Toc8559"/>
      <w:r>
        <w:rPr>
          <w:rFonts w:hint="eastAsia" w:ascii="宋体" w:hAnsi="宋体"/>
          <w:bCs w:val="0"/>
          <w:color w:val="auto"/>
          <w:highlight w:val="none"/>
        </w:rPr>
        <w:t>第一节 评审程序和评审方法</w:t>
      </w:r>
      <w:bookmarkEnd w:id="25"/>
      <w:bookmarkEnd w:id="26"/>
      <w:bookmarkEnd w:id="27"/>
    </w:p>
    <w:p w14:paraId="458361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1.确认磋商文件</w:t>
      </w:r>
    </w:p>
    <w:p w14:paraId="07D494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4F31F91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7782EDC0">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6FC3FF8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3EC9337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"http://www.creditchina.gov.cn" </w:instrText>
      </w:r>
      <w:r>
        <w:rPr>
          <w:rFonts w:ascii="宋体" w:hAnsi="宋体" w:cs="宋体"/>
          <w:color w:val="auto"/>
          <w:szCs w:val="21"/>
          <w:highlight w:val="none"/>
        </w:rPr>
        <w:fldChar w:fldCharType="separate"/>
      </w:r>
      <w:r>
        <w:rPr>
          <w:rStyle w:val="25"/>
          <w:rFonts w:hAnsi="宋体" w:cs="宋体"/>
          <w:color w:val="auto"/>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Style w:val="25"/>
          <w:rFonts w:hAnsi="宋体" w:cs="宋体"/>
          <w:color w:val="auto"/>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14:paraId="6968DF0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565A9F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03416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9CFA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80CF2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37D18AA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4D3402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4ECF2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18D0E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p>
    <w:p w14:paraId="3686B6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7DFC5D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4A43DE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4AD0EA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7CF79D">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6094C8F5">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7D12FC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C6125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8F335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2091A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68636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EBD4C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5EB07D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CA9D5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00D8AA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5C4DE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291C00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95CF9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766F3D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16121D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7BC87D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1E06E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84A85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38A44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330FB5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67CA48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0ED9CC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14259A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05E961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AD6DC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6BFBF1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3FDE77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CDC88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A1018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31920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059D0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5AE10F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CCCB9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8E7404">
      <w:pPr>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695875A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B8977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BFA2E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43B75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4588B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2912E3F">
      <w:pPr>
        <w:widowControl/>
        <w:tabs>
          <w:tab w:val="left" w:pos="540"/>
        </w:tabs>
        <w:spacing w:line="36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highlight w:val="none"/>
        </w:rPr>
        <w:t>主要内容包括：</w:t>
      </w:r>
    </w:p>
    <w:p w14:paraId="0274811C">
      <w:pPr>
        <w:pStyle w:val="27"/>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5A7EFB5D">
      <w:pPr>
        <w:pStyle w:val="27"/>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17E35ACE">
      <w:pPr>
        <w:pStyle w:val="27"/>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6F34BD58">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03519504">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1BA77E4E">
      <w:pPr>
        <w:ind w:firstLine="200"/>
        <w:rPr>
          <w:rFonts w:hint="eastAsia" w:ascii="宋体" w:hAnsi="宋体" w:cs="宋体"/>
          <w:color w:val="auto"/>
          <w:szCs w:val="21"/>
          <w:highlight w:val="none"/>
        </w:rPr>
      </w:pPr>
      <w:r>
        <w:rPr>
          <w:rFonts w:hint="eastAsia" w:ascii="黑体" w:hAnsi="黑体" w:eastAsia="黑体" w:cs="宋体"/>
          <w:b/>
          <w:bCs/>
          <w:color w:val="auto"/>
          <w:sz w:val="24"/>
          <w:highlight w:val="none"/>
        </w:rPr>
        <w:t>5. 最后报价</w:t>
      </w:r>
    </w:p>
    <w:p w14:paraId="753E3A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EF581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60350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BDE83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21C833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ACF20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43FF4A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CE145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0B651A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8F489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39E42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7D2384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50F3D7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53ED50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20F67723">
      <w:pPr>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6.比较与评价</w:t>
      </w:r>
    </w:p>
    <w:p w14:paraId="626A15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432FB3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B33E8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78AD02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FAC02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2CDD9A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348336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99439A3">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574CFA6">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1DE4B40">
      <w:pPr>
        <w:spacing w:line="360" w:lineRule="auto"/>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7.评审复核</w:t>
      </w:r>
    </w:p>
    <w:p w14:paraId="15282A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6AF8CAE1">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4EACF98">
      <w:pPr>
        <w:ind w:firstLine="200"/>
        <w:outlineLvl w:val="3"/>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8.评审标准</w:t>
      </w:r>
    </w:p>
    <w:p w14:paraId="557672F5">
      <w:pPr>
        <w:spacing w:line="360" w:lineRule="auto"/>
        <w:ind w:firstLine="422" w:firstLineChars="200"/>
        <w:rPr>
          <w:rFonts w:hint="eastAsia" w:ascii="宋体" w:hAnsi="宋体"/>
          <w:bCs/>
          <w:color w:val="auto"/>
          <w:szCs w:val="21"/>
          <w:highlight w:val="none"/>
        </w:rPr>
      </w:pPr>
      <w:r>
        <w:rPr>
          <w:rFonts w:hint="eastAsia" w:ascii="宋体" w:hAnsi="宋体"/>
          <w:b/>
          <w:color w:val="auto"/>
          <w:highlight w:val="none"/>
        </w:rPr>
        <w:t>8.</w:t>
      </w:r>
      <w:r>
        <w:rPr>
          <w:rFonts w:hint="eastAsia" w:ascii="宋体" w:hAnsi="宋体"/>
          <w:bCs/>
          <w:color w:val="auto"/>
          <w:szCs w:val="21"/>
          <w:highlight w:val="none"/>
        </w:rPr>
        <w:t>1评审依据：磋商小组将以磋商响应文件为评审依据，对供应商的报价、技术、商务等方面内容按百分制打分。（计分方法按四舍五入取至百分位）</w:t>
      </w:r>
    </w:p>
    <w:p w14:paraId="58E8F9D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总得分=  1+2+3 </w:t>
      </w:r>
    </w:p>
    <w:p w14:paraId="0A291F5F">
      <w:pPr>
        <w:pStyle w:val="12"/>
        <w:rPr>
          <w:rFonts w:hint="eastAsia"/>
          <w:color w:val="auto"/>
          <w:highlight w:val="none"/>
        </w:rPr>
      </w:pPr>
    </w:p>
    <w:tbl>
      <w:tblPr>
        <w:tblStyle w:val="22"/>
        <w:tblW w:w="4880" w:type="pct"/>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277"/>
        <w:gridCol w:w="6749"/>
        <w:gridCol w:w="1002"/>
      </w:tblGrid>
      <w:tr w14:paraId="73BE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9" w:type="pct"/>
            <w:noWrap w:val="0"/>
            <w:vAlign w:val="top"/>
          </w:tcPr>
          <w:p w14:paraId="3FBB732F">
            <w:pPr>
              <w:spacing w:line="360" w:lineRule="auto"/>
              <w:jc w:val="center"/>
              <w:rPr>
                <w:rFonts w:hint="eastAsia" w:ascii="宋体" w:hAnsi="宋体"/>
                <w:b/>
                <w:color w:val="auto"/>
                <w:szCs w:val="21"/>
                <w:highlight w:val="none"/>
              </w:rPr>
            </w:pPr>
            <w:bookmarkStart w:id="28" w:name="PO_TDCUS_ITEM_SM_TABLE_1"/>
            <w:r>
              <w:rPr>
                <w:rFonts w:hint="eastAsia" w:ascii="宋体" w:hAnsi="宋体"/>
                <w:b/>
                <w:color w:val="auto"/>
                <w:szCs w:val="21"/>
                <w:highlight w:val="none"/>
              </w:rPr>
              <w:t>序号</w:t>
            </w:r>
          </w:p>
        </w:tc>
        <w:tc>
          <w:tcPr>
            <w:tcW w:w="656" w:type="pct"/>
            <w:noWrap w:val="0"/>
            <w:vAlign w:val="top"/>
          </w:tcPr>
          <w:p w14:paraId="52F24E7B">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评分类型</w:t>
            </w:r>
          </w:p>
        </w:tc>
        <w:tc>
          <w:tcPr>
            <w:tcW w:w="3468" w:type="pct"/>
            <w:noWrap w:val="0"/>
            <w:vAlign w:val="top"/>
          </w:tcPr>
          <w:p w14:paraId="54008387">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评分标准</w:t>
            </w:r>
          </w:p>
        </w:tc>
        <w:tc>
          <w:tcPr>
            <w:tcW w:w="515" w:type="pct"/>
            <w:noWrap w:val="0"/>
            <w:vAlign w:val="top"/>
          </w:tcPr>
          <w:p w14:paraId="6D2F5072">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7F14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14:paraId="4DA22060">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1</w:t>
            </w:r>
          </w:p>
        </w:tc>
        <w:tc>
          <w:tcPr>
            <w:tcW w:w="656" w:type="pct"/>
            <w:noWrap w:val="0"/>
            <w:vAlign w:val="center"/>
          </w:tcPr>
          <w:p w14:paraId="500453C3">
            <w:pPr>
              <w:spacing w:line="360" w:lineRule="auto"/>
              <w:jc w:val="center"/>
              <w:rPr>
                <w:rFonts w:ascii="宋体" w:hAnsi="宋体"/>
                <w:b/>
                <w:color w:val="auto"/>
                <w:szCs w:val="21"/>
                <w:highlight w:val="none"/>
              </w:rPr>
            </w:pPr>
            <w:r>
              <w:rPr>
                <w:rFonts w:hint="eastAsia" w:ascii="宋体" w:hAnsi="宋体"/>
                <w:b/>
                <w:color w:val="auto"/>
                <w:szCs w:val="21"/>
                <w:highlight w:val="none"/>
              </w:rPr>
              <w:t>报价</w:t>
            </w:r>
            <w:r>
              <w:rPr>
                <w:rFonts w:hint="eastAsia" w:ascii="宋体" w:hAnsi="宋体"/>
                <w:b/>
                <w:color w:val="auto"/>
                <w:szCs w:val="21"/>
                <w:highlight w:val="none"/>
                <w:lang w:val="en-US" w:eastAsia="zh-CN"/>
              </w:rPr>
              <w:t>分</w:t>
            </w:r>
            <w:r>
              <w:rPr>
                <w:rFonts w:hint="eastAsia" w:ascii="宋体" w:hAnsi="宋体"/>
                <w:b/>
                <w:color w:val="auto"/>
                <w:szCs w:val="21"/>
                <w:highlight w:val="none"/>
              </w:rPr>
              <w:t>（满分10分）</w:t>
            </w:r>
          </w:p>
        </w:tc>
        <w:tc>
          <w:tcPr>
            <w:tcW w:w="3468" w:type="pct"/>
            <w:noWrap w:val="0"/>
            <w:vAlign w:val="top"/>
          </w:tcPr>
          <w:p w14:paraId="5B252D9B">
            <w:pPr>
              <w:spacing w:line="320" w:lineRule="exact"/>
              <w:rPr>
                <w:rFonts w:hint="eastAsia" w:ascii="宋体" w:hAnsi="宋体"/>
                <w:bCs/>
                <w:color w:val="auto"/>
                <w:szCs w:val="21"/>
                <w:highlight w:val="none"/>
              </w:rPr>
            </w:pPr>
            <w:r>
              <w:rPr>
                <w:rFonts w:hint="eastAsia" w:ascii="宋体" w:hAnsi="宋体"/>
                <w:bCs/>
                <w:color w:val="auto"/>
                <w:szCs w:val="21"/>
                <w:highlight w:val="none"/>
              </w:rPr>
              <w:t>(最低报价/投标报价)*最大分值</w:t>
            </w:r>
          </w:p>
          <w:p w14:paraId="2B0C7A71">
            <w:pPr>
              <w:numPr>
                <w:ilvl w:val="0"/>
                <w:numId w:val="2"/>
              </w:numPr>
              <w:spacing w:line="320" w:lineRule="exact"/>
              <w:rPr>
                <w:rFonts w:hint="eastAsia" w:ascii="宋体" w:hAnsi="宋体"/>
                <w:bCs/>
                <w:color w:val="auto"/>
                <w:szCs w:val="21"/>
                <w:highlight w:val="none"/>
              </w:rPr>
            </w:pPr>
            <w:r>
              <w:rPr>
                <w:rFonts w:hint="eastAsia" w:ascii="宋体" w:hAnsi="宋体"/>
                <w:bCs/>
                <w:color w:val="auto"/>
                <w:szCs w:val="21"/>
                <w:highlight w:val="none"/>
              </w:rPr>
              <w:t>本项目专门面向</w:t>
            </w:r>
            <w:r>
              <w:rPr>
                <w:rFonts w:hint="eastAsia" w:ascii="宋体" w:hAnsi="宋体"/>
                <w:bCs/>
                <w:color w:val="auto"/>
                <w:szCs w:val="21"/>
                <w:highlight w:val="none"/>
                <w:lang w:val="en-US" w:eastAsia="zh-CN"/>
              </w:rPr>
              <w:t>中小</w:t>
            </w:r>
            <w:r>
              <w:rPr>
                <w:rFonts w:hint="eastAsia" w:ascii="宋体" w:hAnsi="宋体"/>
                <w:bCs/>
                <w:color w:val="auto"/>
                <w:szCs w:val="21"/>
                <w:highlight w:val="none"/>
              </w:rPr>
              <w:t>企业采购，不再执行价格评审优惠的扶持政策。</w:t>
            </w:r>
          </w:p>
          <w:p w14:paraId="1D371924">
            <w:pPr>
              <w:spacing w:line="320" w:lineRule="exact"/>
              <w:rPr>
                <w:rFonts w:hint="eastAsia" w:ascii="宋体" w:hAnsi="宋体"/>
                <w:bCs/>
                <w:color w:val="auto"/>
                <w:szCs w:val="21"/>
                <w:highlight w:val="none"/>
              </w:rPr>
            </w:pPr>
            <w:r>
              <w:rPr>
                <w:rFonts w:hint="eastAsia" w:ascii="宋体" w:hAnsi="宋体"/>
                <w:bCs/>
                <w:color w:val="auto"/>
                <w:szCs w:val="21"/>
                <w:highlight w:val="none"/>
              </w:rPr>
              <w:t>（2）以进入比较与评价环节的最低的评审报价为基准价，基准价得分为10分。</w:t>
            </w:r>
          </w:p>
          <w:p w14:paraId="764E007C">
            <w:pPr>
              <w:spacing w:line="320" w:lineRule="exact"/>
              <w:rPr>
                <w:rFonts w:hint="eastAsia" w:ascii="宋体" w:hAnsi="宋体"/>
                <w:bCs/>
                <w:color w:val="auto"/>
                <w:szCs w:val="21"/>
                <w:highlight w:val="none"/>
              </w:rPr>
            </w:pPr>
            <w:r>
              <w:rPr>
                <w:rFonts w:hint="eastAsia" w:ascii="宋体" w:hAnsi="宋体"/>
                <w:bCs/>
                <w:color w:val="auto"/>
                <w:szCs w:val="21"/>
                <w:highlight w:val="none"/>
              </w:rPr>
              <w:t>（3）价格分计算公式：</w:t>
            </w:r>
          </w:p>
          <w:p w14:paraId="226CB6CF">
            <w:pPr>
              <w:spacing w:line="320" w:lineRule="exact"/>
              <w:rPr>
                <w:rFonts w:hint="eastAsia" w:ascii="宋体" w:hAnsi="宋体"/>
                <w:bCs/>
                <w:color w:val="auto"/>
                <w:szCs w:val="21"/>
                <w:highlight w:val="none"/>
              </w:rPr>
            </w:pPr>
            <w:r>
              <w:rPr>
                <w:rFonts w:hint="eastAsia" w:ascii="宋体" w:hAnsi="宋体"/>
                <w:bCs/>
                <w:color w:val="auto"/>
                <w:szCs w:val="21"/>
                <w:highlight w:val="none"/>
              </w:rPr>
              <w:t>报价得分=（基准价/最后报价）×10分</w:t>
            </w:r>
          </w:p>
        </w:tc>
        <w:tc>
          <w:tcPr>
            <w:tcW w:w="515" w:type="pct"/>
            <w:noWrap w:val="0"/>
            <w:vAlign w:val="center"/>
          </w:tcPr>
          <w:p w14:paraId="07E21CD8">
            <w:pPr>
              <w:spacing w:line="360" w:lineRule="auto"/>
              <w:jc w:val="center"/>
              <w:rPr>
                <w:rFonts w:hint="default" w:ascii="宋体" w:hAnsi="宋体"/>
                <w:b/>
                <w:color w:val="auto"/>
                <w:szCs w:val="21"/>
                <w:highlight w:val="none"/>
                <w:lang w:val="en-US"/>
              </w:rPr>
            </w:pPr>
            <w:r>
              <w:rPr>
                <w:rFonts w:hint="eastAsia" w:ascii="宋体" w:hAnsi="宋体"/>
                <w:bCs/>
                <w:color w:val="auto"/>
                <w:szCs w:val="21"/>
                <w:highlight w:val="none"/>
                <w:vertAlign w:val="baseline"/>
                <w:lang w:val="en-US" w:eastAsia="zh-CN"/>
              </w:rPr>
              <w:t>0-10分</w:t>
            </w:r>
          </w:p>
        </w:tc>
      </w:tr>
      <w:tr w14:paraId="61DE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59" w:type="pct"/>
            <w:vMerge w:val="restart"/>
            <w:noWrap w:val="0"/>
            <w:vAlign w:val="center"/>
          </w:tcPr>
          <w:p w14:paraId="4B466FA1">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2</w:t>
            </w:r>
          </w:p>
          <w:p w14:paraId="08C3B554">
            <w:pPr>
              <w:spacing w:line="360" w:lineRule="auto"/>
              <w:jc w:val="center"/>
              <w:rPr>
                <w:rFonts w:hint="eastAsia" w:ascii="宋体" w:hAnsi="宋体"/>
                <w:b/>
                <w:color w:val="auto"/>
                <w:szCs w:val="21"/>
                <w:highlight w:val="none"/>
              </w:rPr>
            </w:pPr>
          </w:p>
        </w:tc>
        <w:tc>
          <w:tcPr>
            <w:tcW w:w="656" w:type="pct"/>
            <w:vMerge w:val="restart"/>
            <w:noWrap w:val="0"/>
            <w:vAlign w:val="center"/>
          </w:tcPr>
          <w:p w14:paraId="6599CDF9">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技术分（满分</w:t>
            </w:r>
            <w:r>
              <w:rPr>
                <w:rFonts w:hint="eastAsia" w:ascii="宋体" w:hAnsi="宋体"/>
                <w:b/>
                <w:color w:val="auto"/>
                <w:szCs w:val="21"/>
                <w:highlight w:val="none"/>
                <w:lang w:val="en-US" w:eastAsia="zh-CN"/>
              </w:rPr>
              <w:t>66</w:t>
            </w:r>
            <w:r>
              <w:rPr>
                <w:rFonts w:hint="eastAsia" w:ascii="宋体" w:hAnsi="宋体"/>
                <w:b/>
                <w:color w:val="auto"/>
                <w:szCs w:val="21"/>
                <w:highlight w:val="none"/>
              </w:rPr>
              <w:t>分）</w:t>
            </w:r>
          </w:p>
        </w:tc>
        <w:tc>
          <w:tcPr>
            <w:tcW w:w="3468" w:type="pct"/>
            <w:noWrap w:val="0"/>
            <w:vAlign w:val="top"/>
          </w:tcPr>
          <w:p w14:paraId="392A3B9C">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主要施工方法（满分10分）</w:t>
            </w:r>
          </w:p>
          <w:p w14:paraId="642D8561">
            <w:pPr>
              <w:spacing w:line="360" w:lineRule="auto"/>
              <w:ind w:firstLine="420" w:firstLineChars="20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各主要分部施工方法符合项目实际，须有详尽的施工技术方案，工艺先进、方法科学合理、可行，能指导具体施工并确保安全。 </w:t>
            </w:r>
          </w:p>
          <w:p w14:paraId="39F44D58">
            <w:pPr>
              <w:spacing w:line="360" w:lineRule="auto"/>
              <w:rPr>
                <w:rFonts w:hint="eastAsia" w:eastAsia="宋体"/>
                <w:color w:val="auto"/>
                <w:lang w:eastAsia="zh-CN"/>
              </w:rPr>
            </w:pPr>
            <w:r>
              <w:rPr>
                <w:rStyle w:val="23"/>
                <w:rFonts w:ascii="宋体" w:hAnsi="宋体" w:eastAsia="宋体" w:cs="宋体"/>
                <w:b w:val="0"/>
                <w:color w:val="auto"/>
                <w:sz w:val="21"/>
                <w:szCs w:val="24"/>
                <w:highlight w:val="none"/>
              </w:rPr>
              <w:t>优（</w:t>
            </w:r>
            <w:r>
              <w:rPr>
                <w:rStyle w:val="23"/>
                <w:rFonts w:hint="eastAsia" w:ascii="宋体" w:hAnsi="宋体" w:eastAsia="宋体" w:cs="宋体"/>
                <w:b w:val="0"/>
                <w:color w:val="auto"/>
                <w:sz w:val="21"/>
                <w:szCs w:val="24"/>
                <w:highlight w:val="none"/>
                <w:lang w:val="en-US" w:eastAsia="zh-CN"/>
              </w:rPr>
              <w:t>10</w:t>
            </w:r>
            <w:r>
              <w:rPr>
                <w:rStyle w:val="23"/>
                <w:rFonts w:ascii="宋体" w:hAnsi="宋体" w:eastAsia="宋体" w:cs="宋体"/>
                <w:b w:val="0"/>
                <w:color w:val="auto"/>
                <w:sz w:val="21"/>
                <w:szCs w:val="24"/>
                <w:highlight w:val="none"/>
              </w:rPr>
              <w:t>分）：</w:t>
            </w:r>
            <w:r>
              <w:rPr>
                <w:rFonts w:hint="eastAsia"/>
                <w:color w:val="auto"/>
                <w:lang w:val="en-US" w:eastAsia="zh-CN"/>
              </w:rPr>
              <w:t>各主要分部</w:t>
            </w:r>
            <w:r>
              <w:rPr>
                <w:rFonts w:hint="eastAsia"/>
                <w:color w:val="auto"/>
              </w:rPr>
              <w:t>施工方法符合项目实际，有详尽的施工技术方案，工艺先进、方法科学合理、可行，能指导具体施工并确保安全，针对性强，实际可操作性强</w:t>
            </w:r>
            <w:r>
              <w:rPr>
                <w:rFonts w:hint="eastAsia"/>
                <w:color w:val="auto"/>
                <w:lang w:eastAsia="zh-CN"/>
              </w:rPr>
              <w:t>。</w:t>
            </w:r>
          </w:p>
          <w:p w14:paraId="52686C41">
            <w:pPr>
              <w:spacing w:line="360" w:lineRule="auto"/>
              <w:rPr>
                <w:rFonts w:hint="eastAsia" w:eastAsia="宋体"/>
                <w:color w:val="auto"/>
                <w:lang w:eastAsia="zh-CN"/>
              </w:rPr>
            </w:pPr>
            <w:r>
              <w:rPr>
                <w:rStyle w:val="23"/>
                <w:rFonts w:ascii="宋体" w:hAnsi="宋体" w:eastAsia="宋体" w:cs="宋体"/>
                <w:b w:val="0"/>
                <w:color w:val="auto"/>
                <w:sz w:val="21"/>
                <w:szCs w:val="24"/>
                <w:highlight w:val="none"/>
              </w:rPr>
              <w:t>良（</w:t>
            </w:r>
            <w:r>
              <w:rPr>
                <w:rStyle w:val="23"/>
                <w:rFonts w:hint="eastAsia" w:ascii="宋体" w:hAnsi="宋体" w:eastAsia="宋体" w:cs="宋体"/>
                <w:b w:val="0"/>
                <w:color w:val="auto"/>
                <w:sz w:val="21"/>
                <w:szCs w:val="24"/>
                <w:highlight w:val="none"/>
                <w:lang w:val="en-US" w:eastAsia="zh-CN"/>
              </w:rPr>
              <w:t>7</w:t>
            </w:r>
            <w:r>
              <w:rPr>
                <w:rStyle w:val="23"/>
                <w:rFonts w:ascii="宋体" w:hAnsi="宋体" w:eastAsia="宋体" w:cs="宋体"/>
                <w:b w:val="0"/>
                <w:color w:val="auto"/>
                <w:sz w:val="21"/>
                <w:szCs w:val="24"/>
                <w:highlight w:val="none"/>
              </w:rPr>
              <w:t>分）：</w:t>
            </w:r>
            <w:r>
              <w:rPr>
                <w:rFonts w:hint="eastAsia"/>
                <w:color w:val="auto"/>
              </w:rPr>
              <w:t>各主要分部施工方法符合项目实际，有较详尽的施工技术方案</w:t>
            </w:r>
            <w:r>
              <w:rPr>
                <w:rFonts w:hint="eastAsia"/>
                <w:color w:val="auto"/>
                <w:lang w:eastAsia="zh-CN"/>
              </w:rPr>
              <w:t>，</w:t>
            </w:r>
            <w:r>
              <w:rPr>
                <w:rFonts w:hint="eastAsia"/>
                <w:color w:val="auto"/>
              </w:rPr>
              <w:t>工艺较好、方法科学合理、可行，能指导具体施工并确保安全，针对性较强，实际可操作性较强</w:t>
            </w:r>
            <w:r>
              <w:rPr>
                <w:rFonts w:hint="eastAsia"/>
                <w:color w:val="auto"/>
                <w:lang w:val="en-US" w:eastAsia="zh-CN"/>
              </w:rPr>
              <w:t>。</w:t>
            </w:r>
          </w:p>
          <w:p w14:paraId="3FA24A52">
            <w:pPr>
              <w:spacing w:line="360" w:lineRule="auto"/>
              <w:rPr>
                <w:rFonts w:hint="eastAsia"/>
                <w:color w:val="auto"/>
              </w:rPr>
            </w:pPr>
            <w:r>
              <w:rPr>
                <w:rStyle w:val="23"/>
                <w:rFonts w:ascii="宋体" w:hAnsi="宋体" w:eastAsia="宋体" w:cs="宋体"/>
                <w:b w:val="0"/>
                <w:color w:val="auto"/>
                <w:sz w:val="21"/>
                <w:szCs w:val="24"/>
                <w:highlight w:val="none"/>
              </w:rPr>
              <w:t>中（</w:t>
            </w:r>
            <w:r>
              <w:rPr>
                <w:rStyle w:val="23"/>
                <w:rFonts w:hint="eastAsia" w:ascii="宋体" w:hAnsi="宋体" w:eastAsia="宋体" w:cs="宋体"/>
                <w:b w:val="0"/>
                <w:color w:val="auto"/>
                <w:sz w:val="21"/>
                <w:szCs w:val="24"/>
                <w:highlight w:val="none"/>
                <w:lang w:val="en-US" w:eastAsia="zh-CN"/>
              </w:rPr>
              <w:t>5</w:t>
            </w:r>
            <w:r>
              <w:rPr>
                <w:rStyle w:val="23"/>
                <w:rFonts w:ascii="宋体" w:hAnsi="宋体" w:eastAsia="宋体" w:cs="宋体"/>
                <w:b w:val="0"/>
                <w:color w:val="auto"/>
                <w:sz w:val="21"/>
                <w:szCs w:val="24"/>
                <w:highlight w:val="none"/>
              </w:rPr>
              <w:t>分）：</w:t>
            </w:r>
            <w:r>
              <w:rPr>
                <w:rFonts w:hint="eastAsia"/>
                <w:color w:val="auto"/>
              </w:rPr>
              <w:t>各主要分部施工方法能满足项目需求，有施工技术方案，能指导具体施工并确保安全，</w:t>
            </w:r>
            <w:r>
              <w:rPr>
                <w:rFonts w:hint="eastAsia"/>
                <w:color w:val="auto"/>
                <w:lang w:val="en-US" w:eastAsia="zh-CN"/>
              </w:rPr>
              <w:t>有</w:t>
            </w:r>
            <w:r>
              <w:rPr>
                <w:rFonts w:hint="eastAsia"/>
                <w:color w:val="auto"/>
              </w:rPr>
              <w:t>一定针对性，有一定实际操作性</w:t>
            </w:r>
            <w:r>
              <w:rPr>
                <w:rFonts w:hint="eastAsia"/>
                <w:color w:val="auto"/>
                <w:lang w:eastAsia="zh-CN"/>
              </w:rPr>
              <w:t>。</w:t>
            </w:r>
          </w:p>
          <w:p w14:paraId="009E85D4">
            <w:pPr>
              <w:spacing w:line="360" w:lineRule="auto"/>
              <w:rPr>
                <w:rFonts w:hint="eastAsia"/>
                <w:bCs/>
                <w:color w:val="auto"/>
                <w:highlight w:val="none"/>
                <w:lang w:eastAsia="zh-CN"/>
              </w:rPr>
            </w:pPr>
            <w:r>
              <w:rPr>
                <w:rStyle w:val="23"/>
                <w:rFonts w:ascii="宋体" w:hAnsi="宋体" w:eastAsia="宋体" w:cs="宋体"/>
                <w:b w:val="0"/>
                <w:color w:val="auto"/>
                <w:sz w:val="21"/>
                <w:szCs w:val="24"/>
                <w:highlight w:val="none"/>
              </w:rPr>
              <w:t>差（2分）：各主要分部施工方法针对性差，施工技术方案差，工艺落后、方法不合理，不能指导具体施工和确保安全。</w:t>
            </w:r>
          </w:p>
        </w:tc>
        <w:tc>
          <w:tcPr>
            <w:tcW w:w="515" w:type="pct"/>
            <w:noWrap w:val="0"/>
            <w:vAlign w:val="center"/>
          </w:tcPr>
          <w:p w14:paraId="06746E44">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68C4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5B8B32DC">
            <w:pPr>
              <w:spacing w:line="360" w:lineRule="auto"/>
              <w:rPr>
                <w:rFonts w:hint="eastAsia" w:ascii="宋体" w:hAnsi="宋体"/>
                <w:b/>
                <w:color w:val="auto"/>
                <w:szCs w:val="21"/>
                <w:highlight w:val="none"/>
              </w:rPr>
            </w:pPr>
          </w:p>
        </w:tc>
        <w:tc>
          <w:tcPr>
            <w:tcW w:w="656" w:type="pct"/>
            <w:vMerge w:val="continue"/>
            <w:noWrap w:val="0"/>
            <w:vAlign w:val="top"/>
          </w:tcPr>
          <w:p w14:paraId="54C54096">
            <w:pPr>
              <w:spacing w:line="360" w:lineRule="auto"/>
              <w:rPr>
                <w:rFonts w:hint="eastAsia" w:ascii="宋体" w:hAnsi="宋体"/>
                <w:b/>
                <w:color w:val="auto"/>
                <w:szCs w:val="21"/>
                <w:highlight w:val="none"/>
              </w:rPr>
            </w:pPr>
          </w:p>
        </w:tc>
        <w:tc>
          <w:tcPr>
            <w:tcW w:w="3468" w:type="pct"/>
            <w:noWrap w:val="0"/>
            <w:vAlign w:val="top"/>
          </w:tcPr>
          <w:p w14:paraId="4D3C97E6">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拟投入的主要</w:t>
            </w:r>
            <w:r>
              <w:rPr>
                <w:rFonts w:hint="eastAsia" w:ascii="宋体" w:hAnsi="宋体"/>
                <w:bCs/>
                <w:color w:val="auto"/>
                <w:szCs w:val="21"/>
                <w:highlight w:val="none"/>
                <w:vertAlign w:val="baseline"/>
                <w:lang w:val="en-US" w:eastAsia="zh-CN"/>
              </w:rPr>
              <w:t>施工材料</w:t>
            </w:r>
            <w:r>
              <w:rPr>
                <w:rFonts w:hint="eastAsia" w:ascii="宋体" w:hAnsi="宋体"/>
                <w:bCs/>
                <w:color w:val="auto"/>
                <w:szCs w:val="21"/>
                <w:highlight w:val="none"/>
                <w:vertAlign w:val="baseline"/>
                <w:lang w:eastAsia="zh-CN"/>
              </w:rPr>
              <w:t>计划（满分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18D2315F">
            <w:pPr>
              <w:spacing w:line="360" w:lineRule="auto"/>
              <w:ind w:firstLine="420" w:firstLineChars="20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投入的施工材料有详细的组织计划且计划周密，数量、选型配置、进场时间安排合理，满足施工需要。 </w:t>
            </w:r>
          </w:p>
          <w:p w14:paraId="3042A2B6">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优（</w:t>
            </w:r>
            <w:r>
              <w:rPr>
                <w:rStyle w:val="23"/>
                <w:rFonts w:hint="eastAsia" w:ascii="宋体" w:hAnsi="宋体" w:eastAsia="宋体" w:cs="宋体"/>
                <w:b w:val="0"/>
                <w:color w:val="auto"/>
                <w:sz w:val="21"/>
                <w:szCs w:val="24"/>
                <w:highlight w:val="none"/>
                <w:lang w:val="en-US" w:eastAsia="zh-CN"/>
              </w:rPr>
              <w:t>8</w:t>
            </w:r>
            <w:r>
              <w:rPr>
                <w:rStyle w:val="23"/>
                <w:rFonts w:ascii="宋体" w:hAnsi="宋体" w:eastAsia="宋体" w:cs="宋体"/>
                <w:b w:val="0"/>
                <w:color w:val="auto"/>
                <w:sz w:val="21"/>
                <w:szCs w:val="24"/>
                <w:highlight w:val="none"/>
              </w:rPr>
              <w:t>分）：投入的施工材料有详细的组织计划且计划周密，投入计划与进度计划一致，能</w:t>
            </w:r>
            <w:r>
              <w:rPr>
                <w:rStyle w:val="23"/>
                <w:rFonts w:hint="eastAsia" w:ascii="宋体" w:hAnsi="宋体" w:eastAsia="宋体" w:cs="宋体"/>
                <w:b w:val="0"/>
                <w:color w:val="auto"/>
                <w:sz w:val="21"/>
                <w:szCs w:val="24"/>
                <w:highlight w:val="none"/>
                <w:lang w:val="en-US" w:eastAsia="zh-CN"/>
              </w:rPr>
              <w:t>完全</w:t>
            </w:r>
            <w:r>
              <w:rPr>
                <w:rStyle w:val="23"/>
                <w:rFonts w:ascii="宋体" w:hAnsi="宋体" w:eastAsia="宋体" w:cs="宋体"/>
                <w:b w:val="0"/>
                <w:color w:val="auto"/>
                <w:sz w:val="21"/>
                <w:szCs w:val="24"/>
                <w:highlight w:val="none"/>
              </w:rPr>
              <w:t xml:space="preserve">满足施工需要，调配投入计划合理、准确。 </w:t>
            </w:r>
          </w:p>
          <w:p w14:paraId="26B46B3E">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w:t>
            </w:r>
            <w:r>
              <w:rPr>
                <w:rStyle w:val="23"/>
                <w:rFonts w:hint="eastAsia" w:ascii="宋体" w:hAnsi="宋体" w:eastAsia="宋体" w:cs="宋体"/>
                <w:b w:val="0"/>
                <w:color w:val="auto"/>
                <w:sz w:val="21"/>
                <w:szCs w:val="24"/>
                <w:highlight w:val="none"/>
                <w:lang w:val="en-US" w:eastAsia="zh-CN"/>
              </w:rPr>
              <w:t>6</w:t>
            </w:r>
            <w:r>
              <w:rPr>
                <w:rStyle w:val="23"/>
                <w:rFonts w:ascii="宋体" w:hAnsi="宋体" w:eastAsia="宋体" w:cs="宋体"/>
                <w:b w:val="0"/>
                <w:color w:val="auto"/>
                <w:sz w:val="21"/>
                <w:szCs w:val="24"/>
                <w:highlight w:val="none"/>
              </w:rPr>
              <w:t>分）：投入的施工材料有详细的组织计划，投入计划与进度计划一致，</w:t>
            </w:r>
            <w:r>
              <w:rPr>
                <w:rStyle w:val="23"/>
                <w:rFonts w:hint="eastAsia" w:ascii="宋体" w:hAnsi="宋体" w:eastAsia="宋体" w:cs="宋体"/>
                <w:b w:val="0"/>
                <w:color w:val="auto"/>
                <w:sz w:val="21"/>
                <w:szCs w:val="24"/>
                <w:highlight w:val="none"/>
                <w:lang w:val="en-US" w:eastAsia="zh-CN"/>
              </w:rPr>
              <w:t>能</w:t>
            </w:r>
            <w:r>
              <w:rPr>
                <w:rStyle w:val="23"/>
                <w:rFonts w:ascii="宋体" w:hAnsi="宋体" w:eastAsia="宋体" w:cs="宋体"/>
                <w:b w:val="0"/>
                <w:color w:val="auto"/>
                <w:sz w:val="21"/>
                <w:szCs w:val="24"/>
                <w:highlight w:val="none"/>
              </w:rPr>
              <w:t xml:space="preserve">满足施工需要，调配投入计划合理、准确。 </w:t>
            </w:r>
          </w:p>
          <w:p w14:paraId="59C3F588">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w:t>
            </w:r>
            <w:r>
              <w:rPr>
                <w:rStyle w:val="23"/>
                <w:rFonts w:hint="eastAsia" w:ascii="宋体" w:hAnsi="宋体" w:eastAsia="宋体" w:cs="宋体"/>
                <w:b w:val="0"/>
                <w:color w:val="auto"/>
                <w:sz w:val="21"/>
                <w:szCs w:val="24"/>
                <w:highlight w:val="none"/>
                <w:lang w:val="en-US" w:eastAsia="zh-CN"/>
              </w:rPr>
              <w:t>4</w:t>
            </w:r>
            <w:r>
              <w:rPr>
                <w:rStyle w:val="23"/>
                <w:rFonts w:ascii="宋体" w:hAnsi="宋体" w:eastAsia="宋体" w:cs="宋体"/>
                <w:b w:val="0"/>
                <w:color w:val="auto"/>
                <w:sz w:val="21"/>
                <w:szCs w:val="24"/>
                <w:highlight w:val="none"/>
              </w:rPr>
              <w:t xml:space="preserve">分）：投入的施工材料有详细的组织计划，投入计划与进度计划较一致，基本满足施工需要，调配投入计划基本合理。 </w:t>
            </w:r>
          </w:p>
          <w:p w14:paraId="4AFA4276">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差（2分）：投入的施工材料的组织计划差，投入计划与进度计划不一致，不能满足施工需要。</w:t>
            </w:r>
          </w:p>
        </w:tc>
        <w:tc>
          <w:tcPr>
            <w:tcW w:w="515" w:type="pct"/>
            <w:noWrap w:val="0"/>
            <w:vAlign w:val="top"/>
          </w:tcPr>
          <w:p w14:paraId="5B85BF12">
            <w:pPr>
              <w:spacing w:line="360" w:lineRule="auto"/>
              <w:rPr>
                <w:rFonts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32B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0845D828">
            <w:pPr>
              <w:spacing w:line="360" w:lineRule="auto"/>
              <w:rPr>
                <w:rFonts w:hint="eastAsia" w:ascii="宋体" w:hAnsi="宋体"/>
                <w:b/>
                <w:color w:val="auto"/>
                <w:szCs w:val="21"/>
                <w:highlight w:val="none"/>
              </w:rPr>
            </w:pPr>
          </w:p>
        </w:tc>
        <w:tc>
          <w:tcPr>
            <w:tcW w:w="656" w:type="pct"/>
            <w:vMerge w:val="continue"/>
            <w:noWrap w:val="0"/>
            <w:vAlign w:val="top"/>
          </w:tcPr>
          <w:p w14:paraId="3305709E">
            <w:pPr>
              <w:spacing w:line="360" w:lineRule="auto"/>
              <w:rPr>
                <w:rFonts w:hint="eastAsia" w:ascii="宋体" w:hAnsi="宋体"/>
                <w:b/>
                <w:color w:val="auto"/>
                <w:szCs w:val="21"/>
                <w:highlight w:val="none"/>
              </w:rPr>
            </w:pPr>
          </w:p>
        </w:tc>
        <w:tc>
          <w:tcPr>
            <w:tcW w:w="3468" w:type="pct"/>
            <w:noWrap w:val="0"/>
            <w:vAlign w:val="top"/>
          </w:tcPr>
          <w:p w14:paraId="692522B9">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拟投入的主要施工机械、设备计划（满分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054BEDC2">
            <w:pPr>
              <w:spacing w:line="360" w:lineRule="auto"/>
              <w:ind w:firstLine="420" w:firstLineChars="20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投入的施工机械、设备、机具有详细的组织计划且计划周密，设备数量、选型配置、进场时间安排合理，满足施工需要。</w:t>
            </w:r>
          </w:p>
          <w:p w14:paraId="196FF836">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优（</w:t>
            </w:r>
            <w:r>
              <w:rPr>
                <w:rStyle w:val="23"/>
                <w:rFonts w:hint="eastAsia" w:ascii="宋体" w:hAnsi="宋体" w:eastAsia="宋体" w:cs="宋体"/>
                <w:b w:val="0"/>
                <w:color w:val="auto"/>
                <w:sz w:val="21"/>
                <w:szCs w:val="24"/>
                <w:highlight w:val="none"/>
                <w:lang w:val="en-US" w:eastAsia="zh-CN"/>
              </w:rPr>
              <w:t>8</w:t>
            </w:r>
            <w:r>
              <w:rPr>
                <w:rStyle w:val="23"/>
                <w:rFonts w:ascii="宋体" w:hAnsi="宋体" w:eastAsia="宋体" w:cs="宋体"/>
                <w:b w:val="0"/>
                <w:color w:val="auto"/>
                <w:sz w:val="21"/>
                <w:szCs w:val="24"/>
                <w:highlight w:val="none"/>
              </w:rPr>
              <w:t>分）：投入的施工机械、设备、机具有详细的组织计划且计划周密，设备数量、选型配置、进场时间安排合理，</w:t>
            </w:r>
            <w:r>
              <w:rPr>
                <w:rStyle w:val="23"/>
                <w:rFonts w:hint="eastAsia" w:ascii="宋体" w:hAnsi="宋体" w:eastAsia="宋体" w:cs="宋体"/>
                <w:b w:val="0"/>
                <w:color w:val="auto"/>
                <w:sz w:val="21"/>
                <w:szCs w:val="24"/>
                <w:highlight w:val="none"/>
                <w:lang w:val="en-US" w:eastAsia="zh-CN"/>
              </w:rPr>
              <w:t>完全</w:t>
            </w:r>
            <w:r>
              <w:rPr>
                <w:rStyle w:val="23"/>
                <w:rFonts w:ascii="宋体" w:hAnsi="宋体" w:eastAsia="宋体" w:cs="宋体"/>
                <w:b w:val="0"/>
                <w:color w:val="auto"/>
                <w:sz w:val="21"/>
                <w:szCs w:val="24"/>
                <w:highlight w:val="none"/>
              </w:rPr>
              <w:t xml:space="preserve">满足施工需要。 </w:t>
            </w:r>
          </w:p>
          <w:p w14:paraId="5195BC50">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w:t>
            </w:r>
            <w:r>
              <w:rPr>
                <w:rStyle w:val="23"/>
                <w:rFonts w:hint="eastAsia" w:ascii="宋体" w:hAnsi="宋体" w:eastAsia="宋体" w:cs="宋体"/>
                <w:b w:val="0"/>
                <w:color w:val="auto"/>
                <w:sz w:val="21"/>
                <w:szCs w:val="24"/>
                <w:highlight w:val="none"/>
                <w:lang w:val="en-US" w:eastAsia="zh-CN"/>
              </w:rPr>
              <w:t>6</w:t>
            </w:r>
            <w:r>
              <w:rPr>
                <w:rStyle w:val="23"/>
                <w:rFonts w:ascii="宋体" w:hAnsi="宋体" w:eastAsia="宋体" w:cs="宋体"/>
                <w:b w:val="0"/>
                <w:color w:val="auto"/>
                <w:sz w:val="21"/>
                <w:szCs w:val="24"/>
                <w:highlight w:val="none"/>
              </w:rPr>
              <w:t>分）：投入的施工机械、设备、机具有组织计划</w:t>
            </w:r>
            <w:r>
              <w:rPr>
                <w:rStyle w:val="23"/>
                <w:rFonts w:hint="eastAsia" w:ascii="宋体" w:hAnsi="宋体" w:eastAsia="宋体" w:cs="宋体"/>
                <w:b w:val="0"/>
                <w:color w:val="auto"/>
                <w:sz w:val="21"/>
                <w:szCs w:val="24"/>
                <w:highlight w:val="none"/>
                <w:lang w:eastAsia="zh-CN"/>
              </w:rPr>
              <w:t>，</w:t>
            </w:r>
            <w:r>
              <w:rPr>
                <w:rStyle w:val="23"/>
                <w:rFonts w:ascii="宋体" w:hAnsi="宋体" w:eastAsia="宋体" w:cs="宋体"/>
                <w:b w:val="0"/>
                <w:color w:val="auto"/>
                <w:sz w:val="21"/>
                <w:szCs w:val="24"/>
                <w:highlight w:val="none"/>
              </w:rPr>
              <w:t>计划</w:t>
            </w:r>
            <w:r>
              <w:rPr>
                <w:rStyle w:val="23"/>
                <w:rFonts w:hint="eastAsia" w:ascii="宋体" w:hAnsi="宋体" w:eastAsia="宋体" w:cs="宋体"/>
                <w:b w:val="0"/>
                <w:color w:val="auto"/>
                <w:sz w:val="21"/>
                <w:szCs w:val="24"/>
                <w:highlight w:val="none"/>
                <w:lang w:val="en-US" w:eastAsia="zh-CN"/>
              </w:rPr>
              <w:t>可行</w:t>
            </w:r>
            <w:r>
              <w:rPr>
                <w:rStyle w:val="23"/>
                <w:rFonts w:ascii="宋体" w:hAnsi="宋体" w:eastAsia="宋体" w:cs="宋体"/>
                <w:b w:val="0"/>
                <w:color w:val="auto"/>
                <w:sz w:val="21"/>
                <w:szCs w:val="24"/>
                <w:highlight w:val="none"/>
              </w:rPr>
              <w:t>，设备数量、选型配置进场时间安排合理，</w:t>
            </w:r>
            <w:r>
              <w:rPr>
                <w:rStyle w:val="23"/>
                <w:rFonts w:hint="eastAsia" w:ascii="宋体" w:hAnsi="宋体" w:eastAsia="宋体" w:cs="宋体"/>
                <w:b w:val="0"/>
                <w:color w:val="auto"/>
                <w:sz w:val="21"/>
                <w:szCs w:val="24"/>
                <w:highlight w:val="none"/>
                <w:lang w:val="en-US" w:eastAsia="zh-CN"/>
              </w:rPr>
              <w:t>能</w:t>
            </w:r>
            <w:r>
              <w:rPr>
                <w:rStyle w:val="23"/>
                <w:rFonts w:ascii="宋体" w:hAnsi="宋体" w:eastAsia="宋体" w:cs="宋体"/>
                <w:b w:val="0"/>
                <w:color w:val="auto"/>
                <w:sz w:val="21"/>
                <w:szCs w:val="24"/>
                <w:highlight w:val="none"/>
              </w:rPr>
              <w:t xml:space="preserve">满足施工需要。 </w:t>
            </w:r>
          </w:p>
          <w:p w14:paraId="483679A7">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w:t>
            </w:r>
            <w:r>
              <w:rPr>
                <w:rStyle w:val="23"/>
                <w:rFonts w:hint="eastAsia" w:ascii="宋体" w:hAnsi="宋体" w:eastAsia="宋体" w:cs="宋体"/>
                <w:b w:val="0"/>
                <w:color w:val="auto"/>
                <w:sz w:val="21"/>
                <w:szCs w:val="24"/>
                <w:highlight w:val="none"/>
                <w:lang w:val="en-US" w:eastAsia="zh-CN"/>
              </w:rPr>
              <w:t>4</w:t>
            </w:r>
            <w:r>
              <w:rPr>
                <w:rStyle w:val="23"/>
                <w:rFonts w:ascii="宋体" w:hAnsi="宋体" w:eastAsia="宋体" w:cs="宋体"/>
                <w:b w:val="0"/>
                <w:color w:val="auto"/>
                <w:sz w:val="21"/>
                <w:szCs w:val="24"/>
                <w:highlight w:val="none"/>
              </w:rPr>
              <w:t>分）：投入的施工机械、设备、机具有组织计划，设备数量、选型配置，基本满足</w:t>
            </w:r>
            <w:r>
              <w:rPr>
                <w:rStyle w:val="23"/>
                <w:rFonts w:hint="eastAsia" w:ascii="宋体" w:hAnsi="宋体" w:eastAsia="宋体" w:cs="宋体"/>
                <w:b w:val="0"/>
                <w:color w:val="auto"/>
                <w:sz w:val="21"/>
                <w:szCs w:val="24"/>
                <w:highlight w:val="none"/>
                <w:lang w:val="en-US" w:eastAsia="zh-CN"/>
              </w:rPr>
              <w:t>施</w:t>
            </w:r>
            <w:r>
              <w:rPr>
                <w:rStyle w:val="23"/>
                <w:rFonts w:ascii="宋体" w:hAnsi="宋体" w:eastAsia="宋体" w:cs="宋体"/>
                <w:b w:val="0"/>
                <w:color w:val="auto"/>
                <w:sz w:val="21"/>
                <w:szCs w:val="24"/>
                <w:highlight w:val="none"/>
              </w:rPr>
              <w:t>工需要。</w:t>
            </w:r>
          </w:p>
          <w:p w14:paraId="58095A41">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差（2分）：投入的施工机械、设备、机具无详细的组织计划，设备数量、选</w:t>
            </w:r>
            <w:r>
              <w:rPr>
                <w:rStyle w:val="23"/>
                <w:rFonts w:hint="eastAsia" w:ascii="宋体" w:hAnsi="宋体" w:eastAsia="宋体" w:cs="宋体"/>
                <w:b w:val="0"/>
                <w:color w:val="auto"/>
                <w:sz w:val="21"/>
                <w:szCs w:val="24"/>
                <w:highlight w:val="none"/>
                <w:lang w:val="en-US" w:eastAsia="zh-CN"/>
              </w:rPr>
              <w:t>型</w:t>
            </w:r>
            <w:r>
              <w:rPr>
                <w:rStyle w:val="23"/>
                <w:rFonts w:ascii="宋体" w:hAnsi="宋体" w:eastAsia="宋体" w:cs="宋体"/>
                <w:b w:val="0"/>
                <w:color w:val="auto"/>
                <w:sz w:val="21"/>
                <w:szCs w:val="24"/>
                <w:highlight w:val="none"/>
              </w:rPr>
              <w:t>配置、进场时间安排不合理，不能满足施工需要。</w:t>
            </w:r>
          </w:p>
        </w:tc>
        <w:tc>
          <w:tcPr>
            <w:tcW w:w="515" w:type="pct"/>
            <w:noWrap w:val="0"/>
            <w:vAlign w:val="top"/>
          </w:tcPr>
          <w:p w14:paraId="3168E22A">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48EB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51690DE1">
            <w:pPr>
              <w:spacing w:line="360" w:lineRule="auto"/>
              <w:rPr>
                <w:rFonts w:hint="eastAsia" w:ascii="宋体" w:hAnsi="宋体"/>
                <w:b/>
                <w:color w:val="auto"/>
                <w:szCs w:val="21"/>
                <w:highlight w:val="none"/>
              </w:rPr>
            </w:pPr>
          </w:p>
        </w:tc>
        <w:tc>
          <w:tcPr>
            <w:tcW w:w="656" w:type="pct"/>
            <w:vMerge w:val="continue"/>
            <w:noWrap w:val="0"/>
            <w:vAlign w:val="top"/>
          </w:tcPr>
          <w:p w14:paraId="4987FBE8">
            <w:pPr>
              <w:spacing w:line="360" w:lineRule="auto"/>
              <w:rPr>
                <w:rFonts w:hint="eastAsia" w:ascii="宋体" w:hAnsi="宋体"/>
                <w:b/>
                <w:color w:val="auto"/>
                <w:szCs w:val="21"/>
                <w:highlight w:val="none"/>
              </w:rPr>
            </w:pPr>
          </w:p>
        </w:tc>
        <w:tc>
          <w:tcPr>
            <w:tcW w:w="3468" w:type="pct"/>
            <w:noWrap w:val="0"/>
            <w:vAlign w:val="top"/>
          </w:tcPr>
          <w:p w14:paraId="0CCEB14C">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劳动力安排计划（满分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43F5612B">
            <w:pPr>
              <w:spacing w:line="360" w:lineRule="auto"/>
              <w:ind w:firstLine="0" w:firstLineChars="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各主要施工工序应有详细周密的劳动力安排计划，有各工种劳动力安排计划，劳动力投入合理，满足施工需要。 </w:t>
            </w:r>
          </w:p>
          <w:p w14:paraId="69FACDE5">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优（8分）：</w:t>
            </w:r>
            <w:r>
              <w:rPr>
                <w:rFonts w:hint="eastAsia" w:ascii="宋体" w:hAnsi="宋体"/>
                <w:bCs/>
                <w:color w:val="auto"/>
                <w:szCs w:val="21"/>
                <w:highlight w:val="none"/>
                <w:vertAlign w:val="baseline"/>
                <w:lang w:eastAsia="zh-CN"/>
              </w:rPr>
              <w:t>各主要施工工序有详细周密的劳动力安排计划，施工进度、关键线路清晰、准确、完整，计划编制合理、可行，关键节点的控制措施有力、合理、可行，针对性强，实际可操作性强，完全满足施工需要。</w:t>
            </w:r>
          </w:p>
          <w:p w14:paraId="76A9F69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w:t>
            </w:r>
            <w:r>
              <w:rPr>
                <w:rFonts w:hint="eastAsia" w:ascii="宋体" w:hAnsi="宋体"/>
                <w:bCs/>
                <w:color w:val="auto"/>
                <w:szCs w:val="21"/>
                <w:highlight w:val="none"/>
                <w:vertAlign w:val="baseline"/>
                <w:lang w:eastAsia="zh-CN"/>
              </w:rPr>
              <w:t>各主要施工工序有详细周密的劳动力安排计划施工进度、关键线路清晰、准确、完整，计划编制可行，关键节点的控制措施合理、可行，针对性较强，实际可操作性较强，较好满足施工需要。</w:t>
            </w:r>
          </w:p>
          <w:p w14:paraId="79192BF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中（4分）：</w:t>
            </w:r>
            <w:r>
              <w:rPr>
                <w:rFonts w:hint="eastAsia" w:ascii="宋体" w:hAnsi="宋体"/>
                <w:bCs/>
                <w:color w:val="auto"/>
                <w:szCs w:val="21"/>
                <w:highlight w:val="none"/>
                <w:vertAlign w:val="baseline"/>
                <w:lang w:eastAsia="zh-CN"/>
              </w:rPr>
              <w:t>各主要施工工序有详细周密的劳动力安排计划施工进度、关键线路基本准确，计划编制合理，关键节点的控制措施基本可行，有一定针对性，有一定实际可操作性，基本满足施工需要。</w:t>
            </w:r>
          </w:p>
          <w:p w14:paraId="2C80F4D6">
            <w:pPr>
              <w:spacing w:line="360" w:lineRule="auto"/>
              <w:rPr>
                <w:rFonts w:hint="eastAsia"/>
                <w:bCs/>
                <w:color w:val="auto"/>
                <w:highlight w:val="none"/>
                <w:lang w:eastAsia="zh-CN"/>
              </w:rPr>
            </w:pPr>
            <w:r>
              <w:rPr>
                <w:rStyle w:val="23"/>
                <w:rFonts w:ascii="宋体" w:hAnsi="宋体" w:eastAsia="宋体" w:cs="宋体"/>
                <w:b w:val="0"/>
                <w:color w:val="auto"/>
                <w:sz w:val="21"/>
                <w:szCs w:val="24"/>
                <w:highlight w:val="none"/>
              </w:rPr>
              <w:t xml:space="preserve"> 差（2分）：</w:t>
            </w:r>
            <w:r>
              <w:rPr>
                <w:rFonts w:hint="eastAsia" w:ascii="宋体" w:hAnsi="宋体"/>
                <w:bCs/>
                <w:color w:val="auto"/>
                <w:szCs w:val="21"/>
                <w:highlight w:val="none"/>
                <w:vertAlign w:val="baseline"/>
                <w:lang w:eastAsia="zh-CN"/>
              </w:rPr>
              <w:t>各主要施工工序劳动力安排计划不全，无各工种劳动力安排计划或计划不全，劳动力投入不合理，不能满足施工需要。</w:t>
            </w:r>
          </w:p>
        </w:tc>
        <w:tc>
          <w:tcPr>
            <w:tcW w:w="515" w:type="pct"/>
            <w:noWrap w:val="0"/>
            <w:vAlign w:val="top"/>
          </w:tcPr>
          <w:p w14:paraId="16DD5920">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1AAE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7BB24C63">
            <w:pPr>
              <w:spacing w:line="360" w:lineRule="auto"/>
              <w:rPr>
                <w:rFonts w:hint="eastAsia" w:ascii="宋体" w:hAnsi="宋体"/>
                <w:b/>
                <w:color w:val="auto"/>
                <w:szCs w:val="21"/>
                <w:highlight w:val="none"/>
              </w:rPr>
            </w:pPr>
          </w:p>
        </w:tc>
        <w:tc>
          <w:tcPr>
            <w:tcW w:w="656" w:type="pct"/>
            <w:vMerge w:val="continue"/>
            <w:noWrap w:val="0"/>
            <w:vAlign w:val="top"/>
          </w:tcPr>
          <w:p w14:paraId="7ADE6A4F">
            <w:pPr>
              <w:spacing w:line="360" w:lineRule="auto"/>
              <w:rPr>
                <w:rFonts w:hint="eastAsia" w:ascii="宋体" w:hAnsi="宋体"/>
                <w:b/>
                <w:color w:val="auto"/>
                <w:szCs w:val="21"/>
                <w:highlight w:val="none"/>
              </w:rPr>
            </w:pPr>
          </w:p>
        </w:tc>
        <w:tc>
          <w:tcPr>
            <w:tcW w:w="6749" w:type="dxa"/>
            <w:noWrap w:val="0"/>
            <w:vAlign w:val="top"/>
          </w:tcPr>
          <w:p w14:paraId="115A0ACB">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确保工程质量的技术组织措施（满分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3B7D9D98">
            <w:pPr>
              <w:spacing w:line="360" w:lineRule="auto"/>
              <w:ind w:firstLine="420" w:firstLineChars="200"/>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应有专门的质量技术管理班子和制度，且人员配备合理，制度健全。主要工序应有质量技术保证措施和手段，自控体系完整，能有效保证技术质量，达到承诺的质量标准。 </w:t>
            </w:r>
          </w:p>
          <w:p w14:paraId="1BF70AFA">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优（8分）：有专门的质量技术管理班子和制度，管理人员配备合理，制度健全。主要工序质量技术保证措施和手段科学合理，自控体系完整，能有效保证技术质量，有具体的质量承诺。 </w:t>
            </w:r>
          </w:p>
          <w:p w14:paraId="1E488B69">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良（6分）：有专门的质量技术管理班子和制度，管理人员配备合理，制度健全。主要工序的质量技术保证措施</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，自控体系</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，保证技术质量，有具体的质量承诺。</w:t>
            </w:r>
          </w:p>
          <w:p w14:paraId="0E96147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中（4分）：质量技术管理班子人员配备基本合理，制度基本健全。主要工序有质量技术保证措施和手段，保证技术质量，有质量承诺。</w:t>
            </w:r>
          </w:p>
          <w:p w14:paraId="4B876146">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差（2分）：质量技术管理班子人员配备不合理，制度不健全。质量技术保证措施和手段不可行，没有质量违约责任承诺。</w:t>
            </w:r>
          </w:p>
        </w:tc>
        <w:tc>
          <w:tcPr>
            <w:tcW w:w="515" w:type="pct"/>
            <w:noWrap w:val="0"/>
            <w:vAlign w:val="top"/>
          </w:tcPr>
          <w:p w14:paraId="199A578B">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457E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40C85820">
            <w:pPr>
              <w:spacing w:line="360" w:lineRule="auto"/>
              <w:rPr>
                <w:rFonts w:hint="eastAsia" w:ascii="宋体" w:hAnsi="宋体"/>
                <w:b/>
                <w:color w:val="auto"/>
                <w:szCs w:val="21"/>
                <w:highlight w:val="none"/>
              </w:rPr>
            </w:pPr>
          </w:p>
        </w:tc>
        <w:tc>
          <w:tcPr>
            <w:tcW w:w="656" w:type="pct"/>
            <w:vMerge w:val="continue"/>
            <w:noWrap w:val="0"/>
            <w:vAlign w:val="top"/>
          </w:tcPr>
          <w:p w14:paraId="475BE2C2">
            <w:pPr>
              <w:spacing w:line="360" w:lineRule="auto"/>
              <w:rPr>
                <w:rFonts w:hint="eastAsia" w:ascii="宋体" w:hAnsi="宋体"/>
                <w:b/>
                <w:color w:val="auto"/>
                <w:szCs w:val="21"/>
                <w:highlight w:val="none"/>
              </w:rPr>
            </w:pPr>
          </w:p>
        </w:tc>
        <w:tc>
          <w:tcPr>
            <w:tcW w:w="6749" w:type="dxa"/>
            <w:noWrap w:val="0"/>
            <w:vAlign w:val="top"/>
          </w:tcPr>
          <w:p w14:paraId="131782D8">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确保安全生产的技术组织措施（满分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12C84253">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应有专门的安全管理人员和制度，且人员配备合理，制度健全，各道工序安全技术措施针对性强，符合实际且满足有关安全技术标准要求。现场防火、应急救援、社会治安安全措施得力。  </w:t>
            </w:r>
          </w:p>
          <w:p w14:paraId="6D953D72">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优（8分）：有专门的安全管理人员和制度，管理人员配备合理，制度健全，各道工序安全技术措施针对性强，确保工程质量的技术组织措施符合实际且满足有关安全技术标准要求。现场防火、应急救援、社会治安安全措施得力。 </w:t>
            </w:r>
          </w:p>
          <w:p w14:paraId="7E01C0DE">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良（6分）：有专门的安全管理人员和制度且人员配备合理，制度健全，各道工序安全技术措施针对性</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，确保工程质量的技术组织措施符合实际且基本满足有关安全技术标准要求。现场防火、应急救援、社会治安安全施</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w:t>
            </w:r>
          </w:p>
          <w:p w14:paraId="39181040">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中（4分）：有专门的安全管理人员和制度，安全人员配备基本合理，制度基本健全，各道工序安全技术措施基本符合实际基本满足有关安全技术标准要求。现场防火应急救援、社会治安安全措施基本合理。</w:t>
            </w:r>
          </w:p>
          <w:p w14:paraId="249107F8">
            <w:pPr>
              <w:spacing w:line="360" w:lineRule="auto"/>
              <w:rPr>
                <w:rFonts w:hint="eastAsia"/>
                <w:bCs/>
                <w:color w:val="auto"/>
                <w:highlight w:val="none"/>
                <w:lang w:eastAsia="zh-CN"/>
              </w:rPr>
            </w:pPr>
            <w:r>
              <w:rPr>
                <w:rStyle w:val="23"/>
                <w:rFonts w:ascii="宋体" w:hAnsi="宋体" w:eastAsia="宋体" w:cs="宋体"/>
                <w:b w:val="0"/>
                <w:color w:val="auto"/>
                <w:sz w:val="21"/>
                <w:szCs w:val="24"/>
                <w:highlight w:val="none"/>
              </w:rPr>
              <w:t>差（2分）：有专门的安全管理人员和制度，人员配备不合理，制度不健全，各道工序安全技术措施针无对性，不满足有关安全技术标准要求。现场防火、应急救援、社会治安安全措施不得力。</w:t>
            </w:r>
          </w:p>
        </w:tc>
        <w:tc>
          <w:tcPr>
            <w:tcW w:w="515" w:type="pct"/>
            <w:noWrap w:val="0"/>
            <w:vAlign w:val="top"/>
          </w:tcPr>
          <w:p w14:paraId="13617064">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16E7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2D7EB870">
            <w:pPr>
              <w:spacing w:line="360" w:lineRule="auto"/>
              <w:rPr>
                <w:rFonts w:hint="eastAsia" w:ascii="宋体" w:hAnsi="宋体"/>
                <w:b/>
                <w:color w:val="auto"/>
                <w:szCs w:val="21"/>
                <w:highlight w:val="none"/>
              </w:rPr>
            </w:pPr>
          </w:p>
        </w:tc>
        <w:tc>
          <w:tcPr>
            <w:tcW w:w="656" w:type="pct"/>
            <w:vMerge w:val="continue"/>
            <w:noWrap w:val="0"/>
            <w:vAlign w:val="top"/>
          </w:tcPr>
          <w:p w14:paraId="31829D01">
            <w:pPr>
              <w:spacing w:line="360" w:lineRule="auto"/>
              <w:rPr>
                <w:rFonts w:hint="eastAsia" w:ascii="宋体" w:hAnsi="宋体"/>
                <w:b/>
                <w:color w:val="auto"/>
                <w:szCs w:val="21"/>
                <w:highlight w:val="none"/>
              </w:rPr>
            </w:pPr>
          </w:p>
        </w:tc>
        <w:tc>
          <w:tcPr>
            <w:tcW w:w="3468" w:type="pct"/>
            <w:noWrap w:val="0"/>
            <w:vAlign w:val="top"/>
          </w:tcPr>
          <w:p w14:paraId="6BE4CB92">
            <w:pPr>
              <w:spacing w:line="360" w:lineRule="auto"/>
              <w:rPr>
                <w:rStyle w:val="23"/>
                <w:rFonts w:hint="eastAsia" w:ascii="宋体" w:hAnsi="宋体" w:eastAsia="宋体" w:cs="宋体"/>
                <w:b w:val="0"/>
                <w:color w:val="auto"/>
                <w:sz w:val="21"/>
                <w:szCs w:val="24"/>
                <w:highlight w:val="none"/>
                <w:lang w:eastAsia="zh-CN"/>
              </w:rPr>
            </w:pPr>
            <w:r>
              <w:rPr>
                <w:rStyle w:val="23"/>
                <w:rFonts w:hint="eastAsia" w:ascii="宋体" w:hAnsi="宋体" w:eastAsia="宋体" w:cs="宋体"/>
                <w:b w:val="0"/>
                <w:color w:val="auto"/>
                <w:sz w:val="21"/>
                <w:szCs w:val="24"/>
                <w:highlight w:val="none"/>
                <w:lang w:eastAsia="zh-CN"/>
              </w:rPr>
              <w:t>确保文明施工的技术组织措施（满分</w:t>
            </w:r>
            <w:r>
              <w:rPr>
                <w:rStyle w:val="23"/>
                <w:rFonts w:hint="eastAsia" w:ascii="宋体" w:hAnsi="宋体" w:eastAsia="宋体" w:cs="宋体"/>
                <w:b w:val="0"/>
                <w:color w:val="auto"/>
                <w:sz w:val="21"/>
                <w:szCs w:val="24"/>
                <w:highlight w:val="none"/>
                <w:lang w:val="en-US" w:eastAsia="zh-CN"/>
              </w:rPr>
              <w:t>8</w:t>
            </w:r>
            <w:r>
              <w:rPr>
                <w:rStyle w:val="23"/>
                <w:rFonts w:hint="eastAsia" w:ascii="宋体" w:hAnsi="宋体" w:eastAsia="宋体" w:cs="宋体"/>
                <w:b w:val="0"/>
                <w:color w:val="auto"/>
                <w:sz w:val="21"/>
                <w:szCs w:val="24"/>
                <w:highlight w:val="none"/>
                <w:lang w:eastAsia="zh-CN"/>
              </w:rPr>
              <w:t>分）</w:t>
            </w:r>
          </w:p>
          <w:p w14:paraId="25F9993B">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 </w:t>
            </w:r>
          </w:p>
          <w:p w14:paraId="0915DC9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优（8分）：针对本工程项目特点，有现场文明施工、环境保护措施，且措施内容达到《建筑施工安全生产检查标准》（JGJ59-2011）合格标准并完全符合《广西壮族自治区建筑工程文明施工导则》要求。各项措施周全、具体、有效。有具体实现现场文明施工目标的承诺。 </w:t>
            </w:r>
          </w:p>
          <w:p w14:paraId="4DD411A9">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良（6分）：针对本工程项目特点，有现场文明施工、环境保护措施，且措施内容达到《建筑施工安全生产检查标准》（JGJ59-2011）合格标准并符合《广西壮族自治区建筑工程文明施工导则》要求。各项措施</w:t>
            </w:r>
            <w:r>
              <w:rPr>
                <w:rStyle w:val="23"/>
                <w:rFonts w:hint="eastAsia" w:ascii="宋体" w:hAnsi="宋体" w:eastAsia="宋体" w:cs="宋体"/>
                <w:b w:val="0"/>
                <w:color w:val="auto"/>
                <w:sz w:val="21"/>
                <w:szCs w:val="24"/>
                <w:highlight w:val="none"/>
                <w:lang w:val="en-US" w:eastAsia="zh-CN"/>
              </w:rPr>
              <w:t>良好</w:t>
            </w:r>
            <w:r>
              <w:rPr>
                <w:rStyle w:val="23"/>
                <w:rFonts w:ascii="宋体" w:hAnsi="宋体" w:eastAsia="宋体" w:cs="宋体"/>
                <w:b w:val="0"/>
                <w:color w:val="auto"/>
                <w:sz w:val="21"/>
                <w:szCs w:val="24"/>
                <w:highlight w:val="none"/>
              </w:rPr>
              <w:t>。有现场文明施工目标的承诺。</w:t>
            </w:r>
          </w:p>
          <w:p w14:paraId="55714075">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中（4分）：针对本工程项目特点，有现场文明施工、环境保护措施，且措施内容达到《建筑施工安全生产检查标准》（JGJ59-2011）合格标准并基本符合《广西壮族自治区建筑工程文明施工导则》要求。各项措施一般。有现场文明施工目标的承诺。 </w:t>
            </w:r>
          </w:p>
          <w:p w14:paraId="6C984642">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针对本工程项目特点，应有现场文明施工、环境保护措施，且措施内容应达到《建筑施工安全生产检查标准》（JGJ59-2011）合格标准并基本符合《广西壮族自治区建筑工程文明施工导则》要求。各项措施不合理。无具体实现现场文明施工目标的承诺。</w:t>
            </w:r>
          </w:p>
        </w:tc>
        <w:tc>
          <w:tcPr>
            <w:tcW w:w="515" w:type="pct"/>
            <w:noWrap w:val="0"/>
            <w:vAlign w:val="top"/>
          </w:tcPr>
          <w:p w14:paraId="424528D1">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1B91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16CCA138">
            <w:pPr>
              <w:spacing w:line="360" w:lineRule="auto"/>
              <w:rPr>
                <w:rFonts w:hint="eastAsia" w:ascii="宋体" w:hAnsi="宋体"/>
                <w:b/>
                <w:color w:val="auto"/>
                <w:szCs w:val="21"/>
                <w:highlight w:val="none"/>
              </w:rPr>
            </w:pPr>
          </w:p>
        </w:tc>
        <w:tc>
          <w:tcPr>
            <w:tcW w:w="656" w:type="pct"/>
            <w:vMerge w:val="continue"/>
            <w:noWrap w:val="0"/>
            <w:vAlign w:val="top"/>
          </w:tcPr>
          <w:p w14:paraId="5A21201C">
            <w:pPr>
              <w:spacing w:line="360" w:lineRule="auto"/>
              <w:rPr>
                <w:rFonts w:hint="eastAsia" w:ascii="宋体" w:hAnsi="宋体"/>
                <w:b/>
                <w:color w:val="auto"/>
                <w:szCs w:val="21"/>
                <w:highlight w:val="none"/>
              </w:rPr>
            </w:pPr>
          </w:p>
        </w:tc>
        <w:tc>
          <w:tcPr>
            <w:tcW w:w="3468" w:type="pct"/>
            <w:noWrap w:val="0"/>
            <w:vAlign w:val="top"/>
          </w:tcPr>
          <w:p w14:paraId="07512681">
            <w:pPr>
              <w:spacing w:line="360" w:lineRule="auto"/>
              <w:rPr>
                <w:rFonts w:hint="eastAsia" w:ascii="宋体" w:hAnsi="宋体"/>
                <w:bCs/>
                <w:color w:val="auto"/>
                <w:szCs w:val="21"/>
                <w:highlight w:val="none"/>
                <w:vertAlign w:val="baseline"/>
                <w:lang w:eastAsia="zh-CN"/>
              </w:rPr>
            </w:pPr>
            <w:r>
              <w:rPr>
                <w:rFonts w:hint="eastAsia" w:ascii="宋体" w:hAnsi="宋体"/>
                <w:bCs/>
                <w:color w:val="auto"/>
                <w:szCs w:val="21"/>
                <w:highlight w:val="none"/>
                <w:vertAlign w:val="baseline"/>
                <w:lang w:eastAsia="zh-CN"/>
              </w:rPr>
              <w:t>工程施工的重点和难点及保证措施（满分</w:t>
            </w:r>
            <w:r>
              <w:rPr>
                <w:rFonts w:hint="eastAsia" w:ascii="宋体" w:hAnsi="宋体"/>
                <w:bCs/>
                <w:color w:val="auto"/>
                <w:szCs w:val="21"/>
                <w:highlight w:val="none"/>
                <w:vertAlign w:val="baseline"/>
                <w:lang w:val="en-US" w:eastAsia="zh-CN"/>
              </w:rPr>
              <w:t>8</w:t>
            </w:r>
            <w:r>
              <w:rPr>
                <w:rFonts w:hint="eastAsia" w:ascii="宋体" w:hAnsi="宋体"/>
                <w:bCs/>
                <w:color w:val="auto"/>
                <w:szCs w:val="21"/>
                <w:highlight w:val="none"/>
                <w:vertAlign w:val="baseline"/>
                <w:lang w:eastAsia="zh-CN"/>
              </w:rPr>
              <w:t>分）</w:t>
            </w:r>
          </w:p>
          <w:p w14:paraId="56A0C9FA">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 xml:space="preserve">针对本工程的特点，阐述本工程的重点和难点，解决重点和难点问题的方法是否合理。 </w:t>
            </w:r>
          </w:p>
          <w:p w14:paraId="61B75211">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优（8分）：</w:t>
            </w:r>
            <w:r>
              <w:rPr>
                <w:rFonts w:hint="eastAsia"/>
                <w:color w:val="auto"/>
              </w:rPr>
              <w:t>针对本工程的特点，阐述本工程的重点和难点有先进合理的施工措施并有可行的安全措施，解决方</w:t>
            </w:r>
            <w:r>
              <w:rPr>
                <w:rFonts w:hint="eastAsia"/>
                <w:color w:val="auto"/>
                <w:lang w:val="en-US" w:eastAsia="zh-CN"/>
              </w:rPr>
              <w:t>案</w:t>
            </w:r>
            <w:r>
              <w:rPr>
                <w:rFonts w:hint="eastAsia"/>
                <w:color w:val="auto"/>
              </w:rPr>
              <w:t>完整、经济、安全、切实可行，</w:t>
            </w:r>
            <w:r>
              <w:rPr>
                <w:rFonts w:hint="eastAsia"/>
                <w:color w:val="auto"/>
                <w:lang w:val="en-US" w:eastAsia="zh-CN"/>
              </w:rPr>
              <w:t>措</w:t>
            </w:r>
            <w:r>
              <w:rPr>
                <w:rFonts w:hint="eastAsia"/>
                <w:color w:val="auto"/>
              </w:rPr>
              <w:t>施得力，针对性强，实际可操作性强</w:t>
            </w:r>
            <w:r>
              <w:rPr>
                <w:rStyle w:val="23"/>
                <w:rFonts w:ascii="宋体" w:hAnsi="宋体" w:eastAsia="宋体" w:cs="宋体"/>
                <w:b w:val="0"/>
                <w:color w:val="auto"/>
                <w:sz w:val="21"/>
                <w:szCs w:val="24"/>
                <w:highlight w:val="none"/>
              </w:rPr>
              <w:t xml:space="preserve">。 </w:t>
            </w:r>
          </w:p>
          <w:p w14:paraId="3717CE6F">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良（6分）：</w:t>
            </w:r>
            <w:r>
              <w:rPr>
                <w:rFonts w:hint="eastAsia"/>
                <w:color w:val="auto"/>
              </w:rPr>
              <w:t>针对本工程的特点，阐述本工程的重点和难点有合理的建议，解决方案经济、安全、基本可行，针对性较强，实际可操作性较强。</w:t>
            </w:r>
          </w:p>
          <w:p w14:paraId="533B4380">
            <w:pPr>
              <w:spacing w:line="360" w:lineRule="auto"/>
              <w:rPr>
                <w:rStyle w:val="23"/>
                <w:rFonts w:ascii="宋体" w:hAnsi="宋体" w:eastAsia="宋体" w:cs="宋体"/>
                <w:b w:val="0"/>
                <w:color w:val="auto"/>
                <w:sz w:val="21"/>
                <w:szCs w:val="24"/>
                <w:highlight w:val="none"/>
              </w:rPr>
            </w:pPr>
            <w:r>
              <w:rPr>
                <w:rStyle w:val="23"/>
                <w:rFonts w:ascii="宋体" w:hAnsi="宋体" w:eastAsia="宋体" w:cs="宋体"/>
                <w:b w:val="0"/>
                <w:color w:val="auto"/>
                <w:sz w:val="21"/>
                <w:szCs w:val="24"/>
                <w:highlight w:val="none"/>
              </w:rPr>
              <w:t>中（4分）：</w:t>
            </w:r>
            <w:r>
              <w:rPr>
                <w:rFonts w:hint="eastAsia"/>
                <w:color w:val="auto"/>
              </w:rPr>
              <w:t>针对本工程的特点，阐述本工程的重点和难点有建议，解决方案基本可行，有一定针对性，有一定实际可操作性。</w:t>
            </w:r>
            <w:r>
              <w:rPr>
                <w:rStyle w:val="23"/>
                <w:rFonts w:ascii="宋体" w:hAnsi="宋体" w:eastAsia="宋体" w:cs="宋体"/>
                <w:b w:val="0"/>
                <w:color w:val="auto"/>
                <w:sz w:val="21"/>
                <w:szCs w:val="24"/>
                <w:highlight w:val="none"/>
              </w:rPr>
              <w:t xml:space="preserve"> </w:t>
            </w:r>
          </w:p>
          <w:p w14:paraId="0B239F0C">
            <w:pPr>
              <w:spacing w:line="360" w:lineRule="auto"/>
              <w:rPr>
                <w:rFonts w:hint="eastAsia" w:ascii="宋体" w:hAnsi="宋体"/>
                <w:bCs/>
                <w:color w:val="auto"/>
                <w:szCs w:val="21"/>
                <w:highlight w:val="none"/>
              </w:rPr>
            </w:pPr>
            <w:r>
              <w:rPr>
                <w:rStyle w:val="23"/>
                <w:rFonts w:ascii="宋体" w:hAnsi="宋体" w:eastAsia="宋体" w:cs="宋体"/>
                <w:b w:val="0"/>
                <w:color w:val="auto"/>
                <w:sz w:val="21"/>
                <w:szCs w:val="24"/>
                <w:highlight w:val="none"/>
              </w:rPr>
              <w:t>差（2分）：针对本工程的特点，阐述本工程的重点和难点，解决重点和难点问题的方法不合理。</w:t>
            </w:r>
          </w:p>
        </w:tc>
        <w:tc>
          <w:tcPr>
            <w:tcW w:w="515" w:type="pct"/>
            <w:noWrap w:val="0"/>
            <w:vAlign w:val="top"/>
          </w:tcPr>
          <w:p w14:paraId="113CB5DD">
            <w:pPr>
              <w:spacing w:line="360" w:lineRule="auto"/>
              <w:rPr>
                <w:rFonts w:hint="eastAsia" w:ascii="宋体" w:hAnsi="宋体"/>
                <w:b/>
                <w:color w:val="auto"/>
                <w:szCs w:val="21"/>
                <w:highlight w:val="none"/>
              </w:rPr>
            </w:pPr>
            <w:r>
              <w:rPr>
                <w:rFonts w:hint="eastAsia" w:ascii="宋体" w:hAnsi="宋体"/>
                <w:bCs/>
                <w:color w:val="auto"/>
                <w:szCs w:val="21"/>
                <w:highlight w:val="none"/>
                <w:vertAlign w:val="baseline"/>
                <w:lang w:val="en-US" w:eastAsia="zh-CN"/>
              </w:rPr>
              <w:t>主观分</w:t>
            </w:r>
          </w:p>
        </w:tc>
      </w:tr>
      <w:tr w14:paraId="78CC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restart"/>
            <w:noWrap w:val="0"/>
            <w:vAlign w:val="center"/>
          </w:tcPr>
          <w:p w14:paraId="624C4D94">
            <w:pPr>
              <w:spacing w:line="360" w:lineRule="auto"/>
              <w:jc w:val="center"/>
              <w:rPr>
                <w:rFonts w:ascii="宋体" w:hAnsi="宋体"/>
                <w:b/>
                <w:color w:val="auto"/>
                <w:szCs w:val="21"/>
                <w:highlight w:val="none"/>
              </w:rPr>
            </w:pPr>
            <w:r>
              <w:rPr>
                <w:rFonts w:hint="eastAsia" w:ascii="宋体" w:hAnsi="宋体"/>
                <w:b/>
                <w:color w:val="auto"/>
                <w:szCs w:val="21"/>
                <w:highlight w:val="none"/>
              </w:rPr>
              <w:t>3</w:t>
            </w:r>
          </w:p>
        </w:tc>
        <w:tc>
          <w:tcPr>
            <w:tcW w:w="656" w:type="pct"/>
            <w:vMerge w:val="restart"/>
            <w:noWrap w:val="0"/>
            <w:vAlign w:val="center"/>
          </w:tcPr>
          <w:p w14:paraId="5788FE53">
            <w:pPr>
              <w:spacing w:line="360" w:lineRule="auto"/>
              <w:jc w:val="center"/>
              <w:rPr>
                <w:rFonts w:ascii="宋体" w:hAnsi="宋体"/>
                <w:b/>
                <w:color w:val="auto"/>
                <w:szCs w:val="21"/>
                <w:highlight w:val="none"/>
              </w:rPr>
            </w:pPr>
            <w:r>
              <w:rPr>
                <w:rFonts w:hint="eastAsia" w:ascii="宋体" w:hAnsi="宋体"/>
                <w:b/>
                <w:color w:val="auto"/>
                <w:szCs w:val="21"/>
                <w:highlight w:val="none"/>
              </w:rPr>
              <w:t>商务分（满分2</w:t>
            </w:r>
            <w:r>
              <w:rPr>
                <w:rFonts w:hint="eastAsia" w:ascii="宋体" w:hAnsi="宋体"/>
                <w:b/>
                <w:color w:val="auto"/>
                <w:szCs w:val="21"/>
                <w:highlight w:val="none"/>
                <w:lang w:val="en-US" w:eastAsia="zh-CN"/>
              </w:rPr>
              <w:t>4</w:t>
            </w:r>
            <w:r>
              <w:rPr>
                <w:rFonts w:hint="eastAsia" w:ascii="宋体" w:hAnsi="宋体"/>
                <w:b/>
                <w:color w:val="auto"/>
                <w:szCs w:val="21"/>
                <w:highlight w:val="none"/>
              </w:rPr>
              <w:t>分）</w:t>
            </w:r>
          </w:p>
        </w:tc>
        <w:tc>
          <w:tcPr>
            <w:tcW w:w="3468" w:type="pct"/>
            <w:noWrap w:val="0"/>
            <w:vAlign w:val="top"/>
          </w:tcPr>
          <w:p w14:paraId="159D49FA">
            <w:pPr>
              <w:shd w:val="clear" w:color="auto" w:fill="FFFFFF"/>
              <w:spacing w:line="360" w:lineRule="auto"/>
              <w:rPr>
                <w:rFonts w:ascii="宋体" w:hAnsi="宋体" w:cs="Courier New"/>
                <w:b/>
                <w:bCs/>
                <w:color w:val="auto"/>
                <w:szCs w:val="21"/>
                <w:highlight w:val="none"/>
              </w:rPr>
            </w:pPr>
            <w:r>
              <w:rPr>
                <w:rFonts w:hint="eastAsia" w:ascii="宋体" w:hAnsi="宋体" w:cs="Courier New"/>
                <w:b/>
                <w:bCs/>
                <w:color w:val="auto"/>
                <w:szCs w:val="21"/>
                <w:highlight w:val="none"/>
              </w:rPr>
              <w:t>（1）</w:t>
            </w:r>
            <w:r>
              <w:rPr>
                <w:rFonts w:ascii="宋体" w:hAnsi="宋体" w:cs="Courier New"/>
                <w:b/>
                <w:bCs/>
                <w:color w:val="auto"/>
                <w:szCs w:val="21"/>
                <w:highlight w:val="none"/>
              </w:rPr>
              <w:t>项目经理任职资格（满分</w:t>
            </w:r>
            <w:r>
              <w:rPr>
                <w:rFonts w:hint="eastAsia" w:ascii="宋体" w:hAnsi="宋体" w:cs="Courier New"/>
                <w:b/>
                <w:bCs/>
                <w:color w:val="auto"/>
                <w:szCs w:val="21"/>
                <w:highlight w:val="none"/>
              </w:rPr>
              <w:t>5</w:t>
            </w:r>
            <w:r>
              <w:rPr>
                <w:rFonts w:ascii="宋体" w:hAnsi="宋体" w:cs="Courier New"/>
                <w:b/>
                <w:bCs/>
                <w:color w:val="auto"/>
                <w:szCs w:val="21"/>
                <w:highlight w:val="none"/>
              </w:rPr>
              <w:t>分）</w:t>
            </w:r>
          </w:p>
          <w:p w14:paraId="584ACEE0">
            <w:pPr>
              <w:shd w:val="clear" w:color="auto" w:fill="FFFFFF"/>
              <w:spacing w:line="360" w:lineRule="auto"/>
              <w:ind w:firstLine="411" w:firstLineChars="196"/>
              <w:rPr>
                <w:rFonts w:hint="eastAsia" w:ascii="宋体" w:hAnsi="宋体"/>
                <w:bCs/>
                <w:color w:val="auto"/>
                <w:szCs w:val="21"/>
                <w:highlight w:val="none"/>
              </w:rPr>
            </w:pPr>
            <w:r>
              <w:rPr>
                <w:rFonts w:ascii="宋体" w:hAnsi="宋体" w:cs="Courier New"/>
                <w:color w:val="auto"/>
                <w:szCs w:val="21"/>
                <w:highlight w:val="none"/>
              </w:rPr>
              <w:t>项目经理职称：具有助理工程师职称的得</w:t>
            </w:r>
            <w:r>
              <w:rPr>
                <w:rFonts w:hint="eastAsia" w:ascii="宋体" w:hAnsi="宋体" w:cs="Courier New"/>
                <w:color w:val="auto"/>
                <w:szCs w:val="21"/>
                <w:highlight w:val="none"/>
              </w:rPr>
              <w:t>2</w:t>
            </w:r>
            <w:r>
              <w:rPr>
                <w:rFonts w:ascii="宋体" w:hAnsi="宋体" w:cs="Courier New"/>
                <w:color w:val="auto"/>
                <w:szCs w:val="21"/>
                <w:highlight w:val="none"/>
              </w:rPr>
              <w:t>分；具有工程师及以上职称的得</w:t>
            </w:r>
            <w:r>
              <w:rPr>
                <w:rFonts w:hint="eastAsia" w:ascii="宋体" w:hAnsi="宋体" w:cs="Courier New"/>
                <w:color w:val="auto"/>
                <w:szCs w:val="21"/>
                <w:highlight w:val="none"/>
              </w:rPr>
              <w:t>5</w:t>
            </w:r>
            <w:r>
              <w:rPr>
                <w:rFonts w:ascii="宋体" w:hAnsi="宋体" w:cs="Courier New"/>
                <w:color w:val="auto"/>
                <w:szCs w:val="21"/>
                <w:highlight w:val="none"/>
              </w:rPr>
              <w:t>分。</w:t>
            </w:r>
          </w:p>
        </w:tc>
        <w:tc>
          <w:tcPr>
            <w:tcW w:w="515" w:type="pct"/>
            <w:noWrap w:val="0"/>
            <w:vAlign w:val="center"/>
          </w:tcPr>
          <w:p w14:paraId="5CECCD91">
            <w:pPr>
              <w:spacing w:line="360" w:lineRule="auto"/>
              <w:jc w:val="center"/>
              <w:rPr>
                <w:rFonts w:ascii="宋体" w:hAnsi="宋体"/>
                <w:b/>
                <w:color w:val="auto"/>
                <w:szCs w:val="21"/>
                <w:highlight w:val="none"/>
              </w:rPr>
            </w:pPr>
            <w:r>
              <w:rPr>
                <w:rFonts w:hint="eastAsia" w:ascii="宋体" w:hAnsi="宋体"/>
                <w:bCs/>
                <w:color w:val="auto"/>
                <w:szCs w:val="21"/>
                <w:highlight w:val="none"/>
                <w:vertAlign w:val="baseline"/>
                <w:lang w:val="en-US" w:eastAsia="zh-CN"/>
              </w:rPr>
              <w:t>客观分</w:t>
            </w:r>
          </w:p>
        </w:tc>
      </w:tr>
      <w:tr w14:paraId="25C0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center"/>
          </w:tcPr>
          <w:p w14:paraId="432C9B02">
            <w:pPr>
              <w:spacing w:line="360" w:lineRule="auto"/>
              <w:jc w:val="center"/>
              <w:rPr>
                <w:rFonts w:hint="eastAsia" w:ascii="宋体" w:hAnsi="宋体"/>
                <w:b/>
                <w:color w:val="auto"/>
                <w:szCs w:val="21"/>
                <w:highlight w:val="none"/>
              </w:rPr>
            </w:pPr>
          </w:p>
        </w:tc>
        <w:tc>
          <w:tcPr>
            <w:tcW w:w="656" w:type="pct"/>
            <w:vMerge w:val="continue"/>
            <w:noWrap w:val="0"/>
            <w:vAlign w:val="center"/>
          </w:tcPr>
          <w:p w14:paraId="5D32F883">
            <w:pPr>
              <w:spacing w:line="360" w:lineRule="auto"/>
              <w:jc w:val="center"/>
              <w:rPr>
                <w:rFonts w:hint="eastAsia" w:ascii="宋体" w:hAnsi="宋体"/>
                <w:b/>
                <w:color w:val="auto"/>
                <w:szCs w:val="21"/>
                <w:highlight w:val="none"/>
              </w:rPr>
            </w:pPr>
          </w:p>
        </w:tc>
        <w:tc>
          <w:tcPr>
            <w:tcW w:w="3468" w:type="pct"/>
            <w:noWrap w:val="0"/>
            <w:vAlign w:val="top"/>
          </w:tcPr>
          <w:p w14:paraId="2531A9D7">
            <w:pPr>
              <w:shd w:val="clear" w:color="auto" w:fill="FFFFFF"/>
              <w:spacing w:line="360" w:lineRule="auto"/>
              <w:rPr>
                <w:rFonts w:ascii="宋体" w:hAnsi="宋体" w:cs="Courier New"/>
                <w:b/>
                <w:bCs/>
                <w:color w:val="auto"/>
                <w:szCs w:val="21"/>
                <w:highlight w:val="none"/>
              </w:rPr>
            </w:pPr>
            <w:r>
              <w:rPr>
                <w:rFonts w:hint="eastAsia" w:ascii="宋体" w:hAnsi="宋体" w:cs="Courier New"/>
                <w:b/>
                <w:bCs/>
                <w:color w:val="auto"/>
                <w:szCs w:val="21"/>
                <w:highlight w:val="none"/>
              </w:rPr>
              <w:t>（2）</w:t>
            </w:r>
            <w:r>
              <w:rPr>
                <w:rFonts w:ascii="宋体" w:hAnsi="宋体" w:cs="Courier New"/>
                <w:b/>
                <w:bCs/>
                <w:color w:val="auto"/>
                <w:szCs w:val="21"/>
                <w:highlight w:val="none"/>
              </w:rPr>
              <w:t>其他主要人员（满分10分）</w:t>
            </w:r>
          </w:p>
          <w:p w14:paraId="02B6BEDA">
            <w:pPr>
              <w:shd w:val="clear" w:color="auto" w:fill="FFFFFF"/>
              <w:spacing w:line="360" w:lineRule="auto"/>
              <w:ind w:firstLine="411" w:firstLineChars="196"/>
              <w:rPr>
                <w:rFonts w:ascii="宋体" w:hAnsi="宋体" w:cs="Courier New"/>
                <w:color w:val="auto"/>
                <w:szCs w:val="21"/>
                <w:highlight w:val="none"/>
              </w:rPr>
            </w:pPr>
            <w:r>
              <w:rPr>
                <w:rFonts w:ascii="宋体" w:hAnsi="宋体" w:cs="Courier New"/>
                <w:color w:val="auto"/>
                <w:szCs w:val="21"/>
                <w:highlight w:val="none"/>
              </w:rPr>
              <w:t>人员齐备、专业配套，拟派驻本项目的技术负责人应有中级及以上职称，安全员、施工员、</w:t>
            </w:r>
            <w:r>
              <w:rPr>
                <w:rFonts w:hint="eastAsia" w:ascii="宋体" w:hAnsi="宋体" w:cs="Courier New"/>
                <w:color w:val="auto"/>
                <w:szCs w:val="21"/>
                <w:highlight w:val="none"/>
                <w:lang w:eastAsia="zh-CN"/>
              </w:rPr>
              <w:t>质量员</w:t>
            </w:r>
            <w:r>
              <w:rPr>
                <w:rFonts w:ascii="宋体" w:hAnsi="宋体" w:cs="Courier New"/>
                <w:color w:val="auto"/>
                <w:szCs w:val="21"/>
                <w:highlight w:val="none"/>
              </w:rPr>
              <w:t>、材料员应具有相应岗位资格证书。</w:t>
            </w:r>
          </w:p>
          <w:p w14:paraId="57499BD6">
            <w:pPr>
              <w:pStyle w:val="12"/>
              <w:spacing w:line="360" w:lineRule="auto"/>
              <w:ind w:firstLine="420" w:firstLineChars="200"/>
              <w:rPr>
                <w:rFonts w:ascii="宋体" w:hAnsi="宋体" w:cs="Courier New"/>
                <w:b w:val="0"/>
                <w:bCs w:val="0"/>
                <w:color w:val="auto"/>
                <w:szCs w:val="21"/>
                <w:highlight w:val="none"/>
              </w:rPr>
            </w:pPr>
            <w:r>
              <w:rPr>
                <w:rFonts w:ascii="宋体" w:hAnsi="宋体" w:cs="宋体"/>
                <w:b w:val="0"/>
                <w:bCs w:val="0"/>
                <w:color w:val="auto"/>
                <w:highlight w:val="none"/>
              </w:rPr>
              <w:t>优（10分）：完全满足施工需要，有一定的人员储备，管理人员配备齐全且综合素质优秀。</w:t>
            </w:r>
          </w:p>
          <w:p w14:paraId="0A3B9732">
            <w:pPr>
              <w:pStyle w:val="28"/>
              <w:spacing w:line="360" w:lineRule="auto"/>
              <w:ind w:firstLine="411" w:firstLineChars="196"/>
              <w:jc w:val="left"/>
              <w:rPr>
                <w:rFonts w:cs="宋体"/>
                <w:b w:val="0"/>
                <w:bCs w:val="0"/>
                <w:color w:val="auto"/>
                <w:sz w:val="21"/>
                <w:szCs w:val="24"/>
                <w:highlight w:val="none"/>
              </w:rPr>
            </w:pPr>
            <w:r>
              <w:rPr>
                <w:rFonts w:cs="宋体"/>
                <w:b w:val="0"/>
                <w:bCs w:val="0"/>
                <w:color w:val="auto"/>
                <w:sz w:val="21"/>
                <w:szCs w:val="24"/>
                <w:highlight w:val="none"/>
              </w:rPr>
              <w:t>良（</w:t>
            </w:r>
            <w:r>
              <w:rPr>
                <w:rFonts w:hint="eastAsia" w:cs="宋体"/>
                <w:b w:val="0"/>
                <w:bCs w:val="0"/>
                <w:color w:val="auto"/>
                <w:sz w:val="21"/>
                <w:szCs w:val="24"/>
                <w:highlight w:val="none"/>
                <w:lang w:val="en-US" w:eastAsia="zh-CN"/>
              </w:rPr>
              <w:t>7</w:t>
            </w:r>
            <w:r>
              <w:rPr>
                <w:rFonts w:cs="宋体"/>
                <w:b w:val="0"/>
                <w:bCs w:val="0"/>
                <w:color w:val="auto"/>
                <w:sz w:val="21"/>
                <w:szCs w:val="24"/>
                <w:highlight w:val="none"/>
              </w:rPr>
              <w:t>分）：满足施工需要，管理人员配备齐全。</w:t>
            </w:r>
          </w:p>
          <w:p w14:paraId="704D72ED">
            <w:pPr>
              <w:pStyle w:val="28"/>
              <w:spacing w:line="360" w:lineRule="auto"/>
              <w:ind w:firstLine="411" w:firstLineChars="196"/>
              <w:jc w:val="left"/>
              <w:rPr>
                <w:rFonts w:cs="宋体"/>
                <w:b w:val="0"/>
                <w:bCs w:val="0"/>
                <w:color w:val="auto"/>
                <w:sz w:val="21"/>
                <w:szCs w:val="24"/>
                <w:highlight w:val="none"/>
              </w:rPr>
            </w:pPr>
            <w:r>
              <w:rPr>
                <w:rFonts w:cs="宋体"/>
                <w:b w:val="0"/>
                <w:bCs w:val="0"/>
                <w:color w:val="auto"/>
                <w:sz w:val="21"/>
                <w:szCs w:val="24"/>
                <w:highlight w:val="none"/>
              </w:rPr>
              <w:t>中（</w:t>
            </w:r>
            <w:r>
              <w:rPr>
                <w:rFonts w:hint="eastAsia" w:cs="宋体"/>
                <w:b w:val="0"/>
                <w:bCs w:val="0"/>
                <w:color w:val="auto"/>
                <w:sz w:val="21"/>
                <w:szCs w:val="24"/>
                <w:highlight w:val="none"/>
                <w:lang w:val="en-US" w:eastAsia="zh-CN"/>
              </w:rPr>
              <w:t>5</w:t>
            </w:r>
            <w:r>
              <w:rPr>
                <w:rFonts w:cs="宋体"/>
                <w:b w:val="0"/>
                <w:bCs w:val="0"/>
                <w:color w:val="auto"/>
                <w:sz w:val="21"/>
                <w:szCs w:val="24"/>
                <w:highlight w:val="none"/>
              </w:rPr>
              <w:t>分）</w:t>
            </w:r>
            <w:r>
              <w:rPr>
                <w:rFonts w:hint="eastAsia" w:cs="宋体"/>
                <w:b w:val="0"/>
                <w:bCs w:val="0"/>
                <w:color w:val="auto"/>
                <w:sz w:val="21"/>
                <w:szCs w:val="24"/>
                <w:highlight w:val="none"/>
                <w:lang w:eastAsia="zh-CN"/>
              </w:rPr>
              <w:t>：</w:t>
            </w:r>
            <w:r>
              <w:rPr>
                <w:rFonts w:cs="宋体"/>
                <w:b w:val="0"/>
                <w:bCs w:val="0"/>
                <w:color w:val="auto"/>
                <w:sz w:val="21"/>
                <w:szCs w:val="24"/>
                <w:highlight w:val="none"/>
              </w:rPr>
              <w:t>基本满足施工需要，管理人员配备齐全。</w:t>
            </w:r>
          </w:p>
          <w:p w14:paraId="1A864670">
            <w:pPr>
              <w:pStyle w:val="28"/>
              <w:spacing w:line="360" w:lineRule="auto"/>
              <w:ind w:firstLine="420" w:firstLineChars="200"/>
              <w:jc w:val="left"/>
              <w:rPr>
                <w:rFonts w:ascii="宋体" w:hAnsi="宋体" w:cs="Courier New"/>
                <w:color w:val="auto"/>
                <w:szCs w:val="21"/>
                <w:highlight w:val="none"/>
              </w:rPr>
            </w:pPr>
            <w:r>
              <w:rPr>
                <w:rFonts w:cs="宋体"/>
                <w:b w:val="0"/>
                <w:bCs w:val="0"/>
                <w:color w:val="auto"/>
                <w:sz w:val="21"/>
                <w:szCs w:val="24"/>
                <w:highlight w:val="none"/>
              </w:rPr>
              <w:t>差（</w:t>
            </w:r>
            <w:r>
              <w:rPr>
                <w:rFonts w:hint="eastAsia" w:cs="宋体"/>
                <w:b w:val="0"/>
                <w:bCs w:val="0"/>
                <w:color w:val="auto"/>
                <w:sz w:val="21"/>
                <w:szCs w:val="24"/>
                <w:highlight w:val="none"/>
                <w:lang w:val="en-US" w:eastAsia="zh-CN"/>
              </w:rPr>
              <w:t>2</w:t>
            </w:r>
            <w:r>
              <w:rPr>
                <w:rFonts w:cs="宋体"/>
                <w:b w:val="0"/>
                <w:bCs w:val="0"/>
                <w:color w:val="auto"/>
                <w:sz w:val="21"/>
                <w:szCs w:val="24"/>
                <w:highlight w:val="none"/>
              </w:rPr>
              <w:t>分）</w:t>
            </w:r>
            <w:r>
              <w:rPr>
                <w:rFonts w:hint="eastAsia" w:cs="宋体"/>
                <w:b w:val="0"/>
                <w:bCs w:val="0"/>
                <w:color w:val="auto"/>
                <w:sz w:val="21"/>
                <w:szCs w:val="24"/>
                <w:highlight w:val="none"/>
                <w:lang w:eastAsia="zh-CN"/>
              </w:rPr>
              <w:t>：</w:t>
            </w:r>
            <w:r>
              <w:rPr>
                <w:rFonts w:cs="宋体"/>
                <w:b w:val="0"/>
                <w:bCs w:val="0"/>
                <w:color w:val="auto"/>
                <w:sz w:val="21"/>
                <w:szCs w:val="24"/>
                <w:highlight w:val="none"/>
              </w:rPr>
              <w:t>不满足施工需要，管理人员配备不齐全。</w:t>
            </w:r>
          </w:p>
        </w:tc>
        <w:tc>
          <w:tcPr>
            <w:tcW w:w="515" w:type="pct"/>
            <w:noWrap w:val="0"/>
            <w:vAlign w:val="center"/>
          </w:tcPr>
          <w:p w14:paraId="61C422BA">
            <w:pPr>
              <w:spacing w:line="360" w:lineRule="auto"/>
              <w:jc w:val="center"/>
              <w:rPr>
                <w:rFonts w:hint="default" w:ascii="宋体" w:hAnsi="宋体"/>
                <w:b/>
                <w:color w:val="auto"/>
                <w:szCs w:val="21"/>
                <w:highlight w:val="none"/>
                <w:lang w:val="en-US"/>
              </w:rPr>
            </w:pPr>
            <w:r>
              <w:rPr>
                <w:rFonts w:hint="eastAsia" w:ascii="宋体" w:hAnsi="宋体"/>
                <w:bCs/>
                <w:color w:val="auto"/>
                <w:szCs w:val="21"/>
                <w:highlight w:val="none"/>
                <w:vertAlign w:val="baseline"/>
                <w:lang w:val="en-US" w:eastAsia="zh-CN"/>
              </w:rPr>
              <w:t>客观分</w:t>
            </w:r>
          </w:p>
        </w:tc>
      </w:tr>
      <w:tr w14:paraId="1535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Merge w:val="continue"/>
            <w:noWrap w:val="0"/>
            <w:vAlign w:val="top"/>
          </w:tcPr>
          <w:p w14:paraId="4CB5DDAE">
            <w:pPr>
              <w:spacing w:line="360" w:lineRule="auto"/>
              <w:rPr>
                <w:rFonts w:hint="eastAsia" w:ascii="宋体" w:hAnsi="宋体"/>
                <w:bCs/>
                <w:color w:val="auto"/>
                <w:szCs w:val="21"/>
                <w:highlight w:val="none"/>
              </w:rPr>
            </w:pPr>
          </w:p>
        </w:tc>
        <w:tc>
          <w:tcPr>
            <w:tcW w:w="656" w:type="pct"/>
            <w:vMerge w:val="continue"/>
            <w:noWrap w:val="0"/>
            <w:vAlign w:val="top"/>
          </w:tcPr>
          <w:p w14:paraId="66A8B669">
            <w:pPr>
              <w:spacing w:line="360" w:lineRule="auto"/>
              <w:rPr>
                <w:rFonts w:hint="eastAsia" w:ascii="宋体" w:hAnsi="宋体"/>
                <w:bCs/>
                <w:color w:val="auto"/>
                <w:szCs w:val="21"/>
                <w:highlight w:val="none"/>
              </w:rPr>
            </w:pPr>
          </w:p>
        </w:tc>
        <w:tc>
          <w:tcPr>
            <w:tcW w:w="3468" w:type="pct"/>
            <w:noWrap w:val="0"/>
            <w:vAlign w:val="top"/>
          </w:tcPr>
          <w:p w14:paraId="7312021C">
            <w:pPr>
              <w:shd w:val="clear" w:color="auto" w:fill="FFFFFF"/>
              <w:spacing w:line="360" w:lineRule="auto"/>
              <w:rPr>
                <w:rFonts w:hint="eastAsia" w:ascii="宋体" w:hAnsi="宋体" w:cs="Courier New"/>
                <w:b/>
                <w:bCs/>
                <w:color w:val="auto"/>
                <w:szCs w:val="21"/>
                <w:highlight w:val="none"/>
              </w:rPr>
            </w:pPr>
            <w:r>
              <w:rPr>
                <w:rFonts w:hint="eastAsia" w:ascii="宋体" w:hAnsi="宋体" w:cs="Courier New"/>
                <w:b/>
                <w:bCs/>
                <w:color w:val="auto"/>
                <w:szCs w:val="21"/>
                <w:highlight w:val="none"/>
              </w:rPr>
              <w:t>（3）业绩分（满分</w:t>
            </w:r>
            <w:r>
              <w:rPr>
                <w:rFonts w:hint="eastAsia" w:ascii="宋体" w:hAnsi="宋体" w:cs="Courier New"/>
                <w:b/>
                <w:bCs/>
                <w:color w:val="auto"/>
                <w:szCs w:val="21"/>
                <w:highlight w:val="none"/>
                <w:lang w:val="en-US" w:eastAsia="zh-CN"/>
              </w:rPr>
              <w:t>9</w:t>
            </w:r>
            <w:r>
              <w:rPr>
                <w:rFonts w:hint="eastAsia" w:ascii="宋体" w:hAnsi="宋体" w:cs="Courier New"/>
                <w:b/>
                <w:bCs/>
                <w:color w:val="auto"/>
                <w:szCs w:val="21"/>
                <w:highlight w:val="none"/>
              </w:rPr>
              <w:t>分）</w:t>
            </w:r>
          </w:p>
          <w:p w14:paraId="7639A623">
            <w:pPr>
              <w:pStyle w:val="28"/>
              <w:spacing w:line="360" w:lineRule="auto"/>
              <w:ind w:firstLine="411" w:firstLineChars="196"/>
              <w:jc w:val="left"/>
              <w:rPr>
                <w:rFonts w:cs="宋体"/>
                <w:color w:val="auto"/>
                <w:sz w:val="21"/>
                <w:szCs w:val="24"/>
                <w:highlight w:val="none"/>
              </w:rPr>
            </w:pPr>
            <w:r>
              <w:rPr>
                <w:rFonts w:hint="eastAsia" w:cs="宋体"/>
                <w:color w:val="auto"/>
                <w:sz w:val="21"/>
                <w:szCs w:val="24"/>
                <w:highlight w:val="none"/>
              </w:rPr>
              <w:t>202</w:t>
            </w:r>
            <w:r>
              <w:rPr>
                <w:rFonts w:hint="eastAsia" w:cs="宋体"/>
                <w:color w:val="auto"/>
                <w:sz w:val="21"/>
                <w:szCs w:val="24"/>
                <w:highlight w:val="none"/>
                <w:lang w:val="en-US" w:eastAsia="zh-CN"/>
              </w:rPr>
              <w:t>3</w:t>
            </w:r>
            <w:r>
              <w:rPr>
                <w:rFonts w:hint="eastAsia" w:cs="宋体"/>
                <w:color w:val="auto"/>
                <w:sz w:val="21"/>
                <w:szCs w:val="24"/>
                <w:highlight w:val="none"/>
              </w:rPr>
              <w:t>年</w:t>
            </w:r>
            <w:r>
              <w:rPr>
                <w:rFonts w:hint="eastAsia" w:cs="宋体"/>
                <w:color w:val="auto"/>
                <w:sz w:val="21"/>
                <w:szCs w:val="24"/>
                <w:highlight w:val="none"/>
                <w:lang w:val="en-US" w:eastAsia="zh-CN"/>
              </w:rPr>
              <w:t>1月1日</w:t>
            </w:r>
            <w:r>
              <w:rPr>
                <w:rFonts w:hint="eastAsia" w:cs="宋体"/>
                <w:color w:val="auto"/>
                <w:sz w:val="21"/>
                <w:szCs w:val="24"/>
                <w:highlight w:val="none"/>
              </w:rPr>
              <w:t>以来承接过</w:t>
            </w:r>
            <w:r>
              <w:rPr>
                <w:rFonts w:hint="eastAsia" w:cs="宋体"/>
                <w:color w:val="auto"/>
                <w:sz w:val="21"/>
                <w:szCs w:val="24"/>
                <w:highlight w:val="none"/>
                <w:lang w:val="en-US" w:eastAsia="zh-CN"/>
              </w:rPr>
              <w:t>类似工程</w:t>
            </w:r>
            <w:r>
              <w:rPr>
                <w:rFonts w:hint="eastAsia" w:cs="宋体"/>
                <w:color w:val="auto"/>
                <w:sz w:val="21"/>
                <w:szCs w:val="24"/>
                <w:highlight w:val="none"/>
              </w:rPr>
              <w:t>项目的，每个得</w:t>
            </w:r>
            <w:r>
              <w:rPr>
                <w:rFonts w:hint="eastAsia" w:cs="宋体"/>
                <w:color w:val="auto"/>
                <w:sz w:val="21"/>
                <w:szCs w:val="24"/>
                <w:highlight w:val="none"/>
                <w:lang w:val="en-US" w:eastAsia="zh-CN"/>
              </w:rPr>
              <w:t>3.0</w:t>
            </w:r>
            <w:r>
              <w:rPr>
                <w:rFonts w:hint="eastAsia" w:cs="宋体"/>
                <w:color w:val="auto"/>
                <w:sz w:val="21"/>
                <w:szCs w:val="24"/>
                <w:highlight w:val="none"/>
              </w:rPr>
              <w:t>分，满分</w:t>
            </w:r>
            <w:r>
              <w:rPr>
                <w:rFonts w:hint="eastAsia" w:cs="宋体"/>
                <w:color w:val="auto"/>
                <w:sz w:val="21"/>
                <w:szCs w:val="24"/>
                <w:highlight w:val="none"/>
                <w:lang w:val="en-US" w:eastAsia="zh-CN"/>
              </w:rPr>
              <w:t>9</w:t>
            </w:r>
            <w:r>
              <w:rPr>
                <w:rFonts w:hint="eastAsia" w:cs="宋体"/>
                <w:color w:val="auto"/>
                <w:sz w:val="21"/>
                <w:szCs w:val="24"/>
                <w:highlight w:val="none"/>
              </w:rPr>
              <w:t>分。（以供应商提供中标（成交）通知书或合同等复印件为准，否则不得分。）</w:t>
            </w:r>
          </w:p>
        </w:tc>
        <w:tc>
          <w:tcPr>
            <w:tcW w:w="515" w:type="pct"/>
            <w:noWrap w:val="0"/>
            <w:vAlign w:val="center"/>
          </w:tcPr>
          <w:p w14:paraId="6DD88D99">
            <w:pPr>
              <w:spacing w:line="360" w:lineRule="auto"/>
              <w:jc w:val="center"/>
              <w:rPr>
                <w:rFonts w:hint="default" w:ascii="宋体" w:hAnsi="宋体"/>
                <w:b/>
                <w:color w:val="auto"/>
                <w:szCs w:val="21"/>
                <w:highlight w:val="none"/>
                <w:lang w:val="en-US"/>
              </w:rPr>
            </w:pPr>
            <w:r>
              <w:rPr>
                <w:rFonts w:hint="eastAsia" w:ascii="宋体" w:hAnsi="宋体"/>
                <w:bCs/>
                <w:color w:val="auto"/>
                <w:szCs w:val="21"/>
                <w:highlight w:val="none"/>
                <w:vertAlign w:val="baseline"/>
                <w:lang w:val="en-US" w:eastAsia="zh-CN"/>
              </w:rPr>
              <w:t>客观分</w:t>
            </w:r>
          </w:p>
        </w:tc>
      </w:tr>
      <w:bookmarkEnd w:id="28"/>
    </w:tbl>
    <w:p w14:paraId="375D0F37">
      <w:pPr>
        <w:pStyle w:val="15"/>
        <w:spacing w:line="360" w:lineRule="auto"/>
        <w:ind w:firstLine="420" w:firstLineChars="200"/>
        <w:rPr>
          <w:rFonts w:hint="eastAsia" w:hAnsi="宋体" w:cs="宋体"/>
          <w:color w:val="auto"/>
          <w:kern w:val="2"/>
          <w:sz w:val="21"/>
          <w:szCs w:val="24"/>
          <w:highlight w:val="none"/>
          <w:lang w:val="en-US" w:eastAsia="zh-CN"/>
        </w:rPr>
      </w:pPr>
      <w:r>
        <w:rPr>
          <w:rFonts w:hint="eastAsia" w:hAnsi="宋体" w:cs="宋体"/>
          <w:color w:val="auto"/>
          <w:kern w:val="2"/>
          <w:sz w:val="21"/>
          <w:szCs w:val="24"/>
          <w:highlight w:val="none"/>
          <w:lang w:val="en-US" w:eastAsia="zh-CN"/>
        </w:rPr>
        <w:t>8.2商务技术评审因素为客观评分项的，应在评分项目或评分标准中予以标注为“客观分”。对供应商的客观评分项目，各评审专家评分应当一致。</w:t>
      </w:r>
    </w:p>
    <w:p w14:paraId="4CAB466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8.3.终止竞争性磋商采购活动</w:t>
      </w:r>
    </w:p>
    <w:p w14:paraId="792F58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766CF81">
      <w:pPr>
        <w:pStyle w:val="3"/>
        <w:spacing w:before="0" w:after="0" w:line="360" w:lineRule="auto"/>
        <w:ind w:firstLine="643" w:firstLineChars="200"/>
        <w:jc w:val="center"/>
        <w:rPr>
          <w:rFonts w:hint="eastAsia" w:ascii="宋体" w:hAnsi="宋体"/>
          <w:bCs w:val="0"/>
          <w:color w:val="auto"/>
          <w:highlight w:val="none"/>
        </w:rPr>
      </w:pPr>
      <w:bookmarkStart w:id="29" w:name="_Toc25208"/>
      <w:bookmarkStart w:id="30" w:name="_Toc9952"/>
      <w:bookmarkStart w:id="31" w:name="_Toc17340"/>
      <w:r>
        <w:rPr>
          <w:rFonts w:hint="eastAsia" w:ascii="宋体" w:hAnsi="宋体"/>
          <w:bCs w:val="0"/>
          <w:color w:val="auto"/>
          <w:highlight w:val="none"/>
        </w:rPr>
        <w:t>第二节 评标报告</w:t>
      </w:r>
      <w:bookmarkEnd w:id="29"/>
      <w:bookmarkEnd w:id="30"/>
      <w:bookmarkEnd w:id="31"/>
    </w:p>
    <w:p w14:paraId="5C93B6D6">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4C2DA344">
      <w:pPr>
        <w:spacing w:line="360"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4373777">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14:paraId="6BB0EDA7">
      <w:pPr>
        <w:pStyle w:val="27"/>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5770619">
      <w:pPr>
        <w:pStyle w:val="3"/>
        <w:spacing w:before="0" w:after="0" w:line="360" w:lineRule="auto"/>
        <w:ind w:firstLine="643" w:firstLineChars="200"/>
        <w:jc w:val="center"/>
        <w:rPr>
          <w:rFonts w:hint="eastAsia" w:ascii="宋体" w:hAnsi="宋体" w:cs="宋体"/>
          <w:bCs w:val="0"/>
          <w:color w:val="auto"/>
          <w:highlight w:val="none"/>
        </w:rPr>
      </w:pPr>
      <w:bookmarkStart w:id="32" w:name="_Toc9351"/>
      <w:bookmarkStart w:id="33" w:name="_Toc16458"/>
      <w:bookmarkStart w:id="34" w:name="_Toc2828"/>
      <w:r>
        <w:rPr>
          <w:rFonts w:hint="eastAsia" w:ascii="宋体" w:hAnsi="宋体"/>
          <w:bCs w:val="0"/>
          <w:color w:val="auto"/>
          <w:highlight w:val="none"/>
        </w:rPr>
        <w:t>第三节 评审过程的保密与录像</w:t>
      </w:r>
      <w:bookmarkEnd w:id="32"/>
      <w:bookmarkEnd w:id="33"/>
      <w:bookmarkEnd w:id="34"/>
    </w:p>
    <w:p w14:paraId="09F4182F">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6B3B950C">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CF30EC2">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4F8BBAD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1E3DF9EF">
      <w:pPr>
        <w:spacing w:line="400" w:lineRule="exact"/>
        <w:ind w:firstLine="420" w:firstLineChars="200"/>
        <w:rPr>
          <w:rFonts w:hint="eastAsia" w:ascii="宋体" w:hAnsi="宋体" w:cs="宋体"/>
          <w:color w:val="auto"/>
          <w:highlight w:val="none"/>
        </w:rPr>
      </w:pPr>
    </w:p>
    <w:p w14:paraId="61E45333">
      <w:pPr>
        <w:spacing w:line="400" w:lineRule="exact"/>
        <w:ind w:firstLine="420" w:firstLineChars="200"/>
        <w:rPr>
          <w:rFonts w:hint="eastAsia" w:ascii="宋体" w:hAnsi="宋体" w:cs="宋体"/>
          <w:color w:val="auto"/>
          <w:highlight w:val="none"/>
        </w:rPr>
      </w:pPr>
    </w:p>
    <w:p w14:paraId="0E3BE13A">
      <w:pPr>
        <w:jc w:val="center"/>
        <w:rPr>
          <w:color w:val="auto"/>
          <w:highlight w:val="none"/>
        </w:rPr>
      </w:pPr>
      <w:r>
        <w:rPr>
          <w:b/>
          <w:bCs/>
          <w:color w:val="auto"/>
          <w:highlight w:val="none"/>
        </w:rPr>
        <w:br w:type="page"/>
      </w:r>
    </w:p>
    <w:p w14:paraId="18D61E23">
      <w:pPr>
        <w:jc w:val="center"/>
        <w:rPr>
          <w:color w:val="auto"/>
          <w:highlight w:val="none"/>
        </w:rPr>
      </w:pPr>
    </w:p>
    <w:p w14:paraId="5D86DFB9">
      <w:pPr>
        <w:jc w:val="center"/>
        <w:rPr>
          <w:color w:val="auto"/>
          <w:highlight w:val="none"/>
        </w:rPr>
      </w:pPr>
    </w:p>
    <w:p w14:paraId="18F8089D">
      <w:pPr>
        <w:jc w:val="center"/>
        <w:rPr>
          <w:color w:val="auto"/>
          <w:highlight w:val="none"/>
        </w:rPr>
      </w:pPr>
    </w:p>
    <w:p w14:paraId="098E6F72">
      <w:pPr>
        <w:jc w:val="center"/>
        <w:rPr>
          <w:color w:val="auto"/>
          <w:highlight w:val="none"/>
        </w:rPr>
      </w:pPr>
    </w:p>
    <w:p w14:paraId="163F37A5">
      <w:pPr>
        <w:jc w:val="center"/>
        <w:rPr>
          <w:color w:val="auto"/>
          <w:highlight w:val="none"/>
        </w:rPr>
      </w:pPr>
    </w:p>
    <w:p w14:paraId="5C6C3978">
      <w:pPr>
        <w:pStyle w:val="2"/>
        <w:jc w:val="center"/>
        <w:rPr>
          <w:color w:val="auto"/>
          <w:highlight w:val="none"/>
        </w:rPr>
      </w:pPr>
      <w:bookmarkStart w:id="35" w:name="_Toc2105"/>
      <w:bookmarkStart w:id="36" w:name="_Toc5992"/>
      <w:bookmarkStart w:id="37" w:name="_Toc12963"/>
      <w:r>
        <w:rPr>
          <w:rFonts w:hint="eastAsia"/>
          <w:color w:val="auto"/>
          <w:highlight w:val="none"/>
        </w:rPr>
        <w:t>第五章</w:t>
      </w:r>
      <w:r>
        <w:rPr>
          <w:color w:val="auto"/>
          <w:highlight w:val="none"/>
        </w:rPr>
        <w:t xml:space="preserve"> </w:t>
      </w:r>
      <w:r>
        <w:rPr>
          <w:rFonts w:hint="eastAsia"/>
          <w:color w:val="auto"/>
          <w:highlight w:val="none"/>
        </w:rPr>
        <w:t>响应文件格式</w:t>
      </w:r>
      <w:bookmarkEnd w:id="35"/>
      <w:bookmarkEnd w:id="36"/>
      <w:bookmarkEnd w:id="37"/>
    </w:p>
    <w:p w14:paraId="57F0853F">
      <w:pPr>
        <w:widowControl/>
        <w:spacing w:line="576" w:lineRule="auto"/>
        <w:jc w:val="left"/>
        <w:rPr>
          <w:b/>
          <w:bCs/>
          <w:color w:val="auto"/>
          <w:kern w:val="44"/>
          <w:sz w:val="44"/>
          <w:szCs w:val="44"/>
          <w:highlight w:val="none"/>
        </w:rPr>
        <w:sectPr>
          <w:footerReference r:id="rId4" w:type="default"/>
          <w:pgSz w:w="11910" w:h="16840"/>
          <w:pgMar w:top="1440" w:right="1080" w:bottom="1440" w:left="1080" w:header="720" w:footer="720" w:gutter="0"/>
          <w:pgNumType w:fmt="decimal" w:start="1"/>
          <w:cols w:space="720" w:num="1"/>
        </w:sectPr>
      </w:pPr>
    </w:p>
    <w:p w14:paraId="5C23A246">
      <w:pPr>
        <w:pStyle w:val="3"/>
        <w:jc w:val="center"/>
        <w:rPr>
          <w:rFonts w:ascii="宋体" w:hAnsi="宋体"/>
          <w:b w:val="0"/>
          <w:color w:val="auto"/>
          <w:highlight w:val="none"/>
        </w:rPr>
      </w:pPr>
      <w:bookmarkStart w:id="38" w:name="_Toc13341"/>
      <w:bookmarkStart w:id="39" w:name="_Toc17566"/>
      <w:bookmarkStart w:id="40" w:name="_Toc10337"/>
      <w:r>
        <w:rPr>
          <w:rFonts w:hint="eastAsia" w:ascii="宋体" w:hAnsi="宋体"/>
          <w:b w:val="0"/>
          <w:color w:val="auto"/>
          <w:highlight w:val="none"/>
        </w:rPr>
        <w:t>第一节 封面格式</w:t>
      </w:r>
      <w:bookmarkEnd w:id="38"/>
      <w:bookmarkEnd w:id="39"/>
      <w:bookmarkEnd w:id="40"/>
    </w:p>
    <w:p w14:paraId="6861100C">
      <w:pPr>
        <w:snapToGrid w:val="0"/>
        <w:spacing w:before="120" w:beforeLines="50" w:after="50"/>
        <w:rPr>
          <w:rFonts w:hint="eastAsia" w:ascii="宋体" w:hAnsi="宋体"/>
          <w:color w:val="auto"/>
          <w:sz w:val="24"/>
          <w:szCs w:val="20"/>
          <w:highlight w:val="none"/>
        </w:rPr>
      </w:pPr>
    </w:p>
    <w:p w14:paraId="36DFC696">
      <w:pPr>
        <w:snapToGrid w:val="0"/>
        <w:spacing w:before="120" w:beforeLines="50" w:after="50"/>
        <w:jc w:val="center"/>
        <w:rPr>
          <w:rFonts w:hint="eastAsia" w:ascii="宋体" w:hAnsi="宋体"/>
          <w:bCs/>
          <w:color w:val="auto"/>
          <w:sz w:val="24"/>
          <w:szCs w:val="20"/>
          <w:highlight w:val="none"/>
        </w:rPr>
      </w:pPr>
    </w:p>
    <w:p w14:paraId="20768AB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57F416D4">
      <w:pPr>
        <w:snapToGrid w:val="0"/>
        <w:spacing w:before="120" w:beforeLines="50" w:after="50"/>
        <w:rPr>
          <w:rFonts w:hint="eastAsia" w:ascii="宋体" w:hAnsi="宋体"/>
          <w:bCs/>
          <w:color w:val="auto"/>
          <w:sz w:val="24"/>
          <w:szCs w:val="20"/>
          <w:highlight w:val="none"/>
        </w:rPr>
      </w:pPr>
    </w:p>
    <w:p w14:paraId="09D907C0">
      <w:pPr>
        <w:snapToGrid w:val="0"/>
        <w:spacing w:before="120" w:beforeLines="50" w:after="50"/>
        <w:rPr>
          <w:rFonts w:hint="eastAsia" w:ascii="宋体" w:hAnsi="宋体"/>
          <w:bCs/>
          <w:color w:val="auto"/>
          <w:sz w:val="24"/>
          <w:szCs w:val="20"/>
          <w:highlight w:val="none"/>
        </w:rPr>
      </w:pPr>
    </w:p>
    <w:p w14:paraId="0071258D">
      <w:pPr>
        <w:snapToGrid w:val="0"/>
        <w:spacing w:before="120" w:beforeLines="50" w:after="50"/>
        <w:rPr>
          <w:rFonts w:hint="eastAsia" w:ascii="仿宋_GB2312" w:hAnsi="仿宋_GB2312" w:eastAsia="仿宋_GB2312" w:cs="仿宋_GB2312"/>
          <w:bCs/>
          <w:color w:val="auto"/>
          <w:sz w:val="32"/>
          <w:szCs w:val="32"/>
          <w:highlight w:val="none"/>
        </w:rPr>
      </w:pPr>
    </w:p>
    <w:p w14:paraId="7A57F0A7">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2026年凭祥镇南山村板山屯排水建设工程</w:t>
      </w:r>
    </w:p>
    <w:p w14:paraId="1F8E3EA2">
      <w:pPr>
        <w:snapToGrid w:val="0"/>
        <w:spacing w:before="120" w:beforeLines="50" w:after="50"/>
        <w:ind w:firstLine="480" w:firstLineChars="150"/>
        <w:rPr>
          <w:rFonts w:hint="eastAsia" w:ascii="宋体" w:hAnsi="宋体" w:cs="仿宋_GB2312"/>
          <w:bCs/>
          <w:color w:val="auto"/>
          <w:sz w:val="32"/>
          <w:szCs w:val="32"/>
          <w:highlight w:val="none"/>
        </w:rPr>
      </w:pPr>
    </w:p>
    <w:p w14:paraId="01254F9C">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CZZC2026-C2-810009-GXHY</w:t>
      </w:r>
    </w:p>
    <w:p w14:paraId="57F9BA63">
      <w:pPr>
        <w:snapToGrid w:val="0"/>
        <w:spacing w:before="120" w:beforeLines="50" w:after="50"/>
        <w:ind w:firstLine="480" w:firstLineChars="150"/>
        <w:rPr>
          <w:rFonts w:hint="eastAsia" w:ascii="宋体" w:hAnsi="宋体" w:cs="仿宋_GB2312"/>
          <w:bCs/>
          <w:color w:val="auto"/>
          <w:sz w:val="32"/>
          <w:szCs w:val="32"/>
          <w:highlight w:val="none"/>
        </w:rPr>
      </w:pPr>
    </w:p>
    <w:p w14:paraId="57FB6E2A">
      <w:pPr>
        <w:snapToGrid w:val="0"/>
        <w:spacing w:before="120" w:beforeLines="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D5607C9">
      <w:pPr>
        <w:snapToGrid w:val="0"/>
        <w:spacing w:before="120" w:beforeLines="50" w:after="50"/>
        <w:rPr>
          <w:rFonts w:hint="eastAsia" w:ascii="宋体" w:hAnsi="宋体" w:cs="仿宋_GB2312"/>
          <w:bCs/>
          <w:color w:val="auto"/>
          <w:sz w:val="32"/>
          <w:szCs w:val="32"/>
          <w:highlight w:val="none"/>
        </w:rPr>
      </w:pPr>
    </w:p>
    <w:p w14:paraId="57FA2511">
      <w:pPr>
        <w:snapToGrid w:val="0"/>
        <w:spacing w:before="120" w:beforeLines="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45F511E">
      <w:pPr>
        <w:snapToGrid w:val="0"/>
        <w:spacing w:before="120" w:beforeLines="50" w:after="50"/>
        <w:rPr>
          <w:rFonts w:hint="eastAsia" w:ascii="宋体" w:hAnsi="宋体" w:cs="仿宋_GB2312"/>
          <w:bCs/>
          <w:color w:val="auto"/>
          <w:sz w:val="32"/>
          <w:szCs w:val="32"/>
          <w:highlight w:val="none"/>
        </w:rPr>
      </w:pPr>
    </w:p>
    <w:p w14:paraId="132036EE">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14:paraId="07DE59D5">
      <w:pPr>
        <w:snapToGrid w:val="0"/>
        <w:spacing w:before="120" w:beforeLines="50" w:after="50"/>
        <w:ind w:firstLine="5440" w:firstLineChars="1700"/>
        <w:jc w:val="center"/>
        <w:rPr>
          <w:rFonts w:hint="eastAsia" w:ascii="宋体" w:hAnsi="宋体" w:cs="仿宋_GB2312"/>
          <w:bCs/>
          <w:color w:val="auto"/>
          <w:sz w:val="32"/>
          <w:szCs w:val="32"/>
          <w:highlight w:val="none"/>
        </w:rPr>
      </w:pPr>
    </w:p>
    <w:p w14:paraId="4069360A">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3FFCD13A">
      <w:pPr>
        <w:widowControl/>
        <w:jc w:val="left"/>
        <w:rPr>
          <w:color w:val="auto"/>
          <w:highlight w:val="none"/>
        </w:rPr>
        <w:sectPr>
          <w:pgSz w:w="11910" w:h="16840"/>
          <w:pgMar w:top="1340" w:right="1500" w:bottom="280" w:left="1680" w:header="720" w:footer="720" w:gutter="0"/>
          <w:pgNumType w:fmt="decimal"/>
          <w:cols w:space="720" w:num="1"/>
        </w:sectPr>
      </w:pPr>
    </w:p>
    <w:p w14:paraId="5BB524BE">
      <w:pPr>
        <w:pStyle w:val="3"/>
        <w:jc w:val="center"/>
        <w:rPr>
          <w:rFonts w:hint="eastAsia" w:ascii="宋体" w:hAnsi="宋体" w:cs="宋体"/>
          <w:bCs w:val="0"/>
          <w:color w:val="auto"/>
          <w:highlight w:val="none"/>
        </w:rPr>
      </w:pPr>
      <w:bookmarkStart w:id="41" w:name="_Toc29262"/>
      <w:bookmarkStart w:id="42" w:name="_Toc6796"/>
      <w:bookmarkStart w:id="43" w:name="_Toc676"/>
      <w:r>
        <w:rPr>
          <w:rFonts w:hint="eastAsia" w:ascii="宋体" w:hAnsi="宋体"/>
          <w:bCs w:val="0"/>
          <w:color w:val="auto"/>
          <w:highlight w:val="none"/>
        </w:rPr>
        <w:t>第二节 资格证明文件格式</w:t>
      </w:r>
      <w:bookmarkEnd w:id="41"/>
      <w:bookmarkEnd w:id="42"/>
      <w:bookmarkEnd w:id="43"/>
    </w:p>
    <w:p w14:paraId="7251077F">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32D67CC7">
      <w:pPr>
        <w:snapToGrid w:val="0"/>
        <w:spacing w:before="120" w:beforeLines="50" w:after="50"/>
        <w:rPr>
          <w:rFonts w:hint="eastAsia" w:ascii="宋体" w:hAnsi="宋体"/>
          <w:color w:val="auto"/>
          <w:sz w:val="24"/>
          <w:szCs w:val="20"/>
          <w:highlight w:val="none"/>
        </w:rPr>
      </w:pPr>
    </w:p>
    <w:p w14:paraId="151EB8E8">
      <w:pPr>
        <w:snapToGrid w:val="0"/>
        <w:spacing w:before="120" w:beforeLines="50" w:after="50"/>
        <w:rPr>
          <w:rFonts w:hint="eastAsia" w:ascii="宋体" w:hAnsi="宋体"/>
          <w:color w:val="auto"/>
          <w:sz w:val="24"/>
          <w:szCs w:val="20"/>
          <w:highlight w:val="none"/>
        </w:rPr>
      </w:pPr>
    </w:p>
    <w:p w14:paraId="3616ABE4">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3452BE9C">
      <w:pPr>
        <w:snapToGrid w:val="0"/>
        <w:spacing w:before="120" w:beforeLines="50" w:after="50"/>
        <w:rPr>
          <w:rFonts w:hint="eastAsia" w:ascii="宋体" w:hAnsi="宋体"/>
          <w:bCs/>
          <w:color w:val="auto"/>
          <w:sz w:val="24"/>
          <w:szCs w:val="20"/>
          <w:highlight w:val="none"/>
        </w:rPr>
      </w:pPr>
    </w:p>
    <w:p w14:paraId="53C62662">
      <w:pPr>
        <w:snapToGrid w:val="0"/>
        <w:spacing w:before="120" w:beforeLines="50" w:after="50"/>
        <w:rPr>
          <w:rFonts w:hint="eastAsia" w:ascii="宋体" w:hAnsi="宋体"/>
          <w:bCs/>
          <w:color w:val="auto"/>
          <w:sz w:val="24"/>
          <w:szCs w:val="20"/>
          <w:highlight w:val="none"/>
        </w:rPr>
      </w:pPr>
    </w:p>
    <w:p w14:paraId="7B583B86">
      <w:pPr>
        <w:snapToGrid w:val="0"/>
        <w:spacing w:before="120" w:beforeLines="50" w:after="50"/>
        <w:rPr>
          <w:rFonts w:hint="eastAsia" w:ascii="宋体" w:hAnsi="宋体"/>
          <w:bCs/>
          <w:color w:val="auto"/>
          <w:sz w:val="24"/>
          <w:szCs w:val="20"/>
          <w:highlight w:val="none"/>
        </w:rPr>
      </w:pPr>
    </w:p>
    <w:p w14:paraId="7209419F">
      <w:pPr>
        <w:snapToGrid w:val="0"/>
        <w:spacing w:before="120" w:beforeLines="50" w:after="50"/>
        <w:rPr>
          <w:rFonts w:hint="eastAsia" w:ascii="宋体" w:hAnsi="宋体"/>
          <w:bCs/>
          <w:color w:val="auto"/>
          <w:sz w:val="24"/>
          <w:szCs w:val="20"/>
          <w:highlight w:val="none"/>
        </w:rPr>
      </w:pPr>
    </w:p>
    <w:p w14:paraId="6D4F88ED">
      <w:pPr>
        <w:snapToGrid w:val="0"/>
        <w:spacing w:before="120" w:beforeLines="50" w:after="50"/>
        <w:rPr>
          <w:rFonts w:hint="eastAsia" w:ascii="宋体" w:hAnsi="宋体"/>
          <w:bCs/>
          <w:color w:val="auto"/>
          <w:sz w:val="24"/>
          <w:szCs w:val="20"/>
          <w:highlight w:val="none"/>
        </w:rPr>
      </w:pPr>
    </w:p>
    <w:p w14:paraId="1A2F1F67">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2026年凭祥镇南山村板山屯排水建设工程</w:t>
      </w:r>
    </w:p>
    <w:p w14:paraId="403560F7">
      <w:pPr>
        <w:snapToGrid w:val="0"/>
        <w:spacing w:before="120" w:beforeLines="50" w:after="50"/>
        <w:ind w:firstLine="720" w:firstLineChars="225"/>
        <w:rPr>
          <w:rFonts w:hint="eastAsia" w:ascii="宋体" w:hAnsi="宋体" w:cs="仿宋_GB2312"/>
          <w:bCs/>
          <w:color w:val="auto"/>
          <w:sz w:val="32"/>
          <w:szCs w:val="32"/>
          <w:highlight w:val="none"/>
        </w:rPr>
      </w:pPr>
    </w:p>
    <w:p w14:paraId="3238A147">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CZZC2026-C2-810009-GXHY</w:t>
      </w:r>
    </w:p>
    <w:p w14:paraId="35AC41C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1BBA926">
      <w:pPr>
        <w:snapToGrid w:val="0"/>
        <w:spacing w:before="120" w:beforeLines="50" w:after="50"/>
        <w:rPr>
          <w:rFonts w:hint="eastAsia" w:ascii="宋体" w:hAnsi="宋体" w:eastAsia="宋体" w:cs="仿宋_GB2312"/>
          <w:bCs/>
          <w:color w:val="auto"/>
          <w:sz w:val="32"/>
          <w:szCs w:val="32"/>
          <w:highlight w:val="none"/>
          <w:lang w:val="en-US" w:eastAsia="zh-CN"/>
        </w:rPr>
      </w:pPr>
      <w:r>
        <w:rPr>
          <w:rFonts w:hint="eastAsia" w:ascii="宋体" w:hAnsi="宋体" w:cs="仿宋_GB2312"/>
          <w:bCs/>
          <w:color w:val="auto"/>
          <w:sz w:val="32"/>
          <w:szCs w:val="32"/>
          <w:highlight w:val="none"/>
        </w:rPr>
        <w:t>所竞分标（如有则填写，无分标时填写“无”或者留空）：</w:t>
      </w:r>
    </w:p>
    <w:p w14:paraId="29536151">
      <w:pPr>
        <w:snapToGrid w:val="0"/>
        <w:spacing w:before="120" w:beforeLines="50" w:after="50"/>
        <w:ind w:firstLine="720" w:firstLineChars="225"/>
        <w:rPr>
          <w:rFonts w:hint="eastAsia" w:ascii="宋体" w:hAnsi="宋体" w:cs="仿宋_GB2312"/>
          <w:bCs/>
          <w:color w:val="auto"/>
          <w:sz w:val="32"/>
          <w:szCs w:val="32"/>
          <w:highlight w:val="none"/>
        </w:rPr>
      </w:pPr>
    </w:p>
    <w:p w14:paraId="493EBA12">
      <w:pPr>
        <w:pStyle w:val="8"/>
        <w:snapToGrid w:val="0"/>
        <w:spacing w:before="50" w:after="50"/>
        <w:ind w:firstLine="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B40C251">
      <w:pPr>
        <w:pStyle w:val="8"/>
        <w:snapToGrid w:val="0"/>
        <w:spacing w:before="50" w:after="50"/>
        <w:ind w:firstLine="720" w:firstLineChars="225"/>
        <w:rPr>
          <w:rFonts w:hint="eastAsia" w:ascii="宋体" w:hAnsi="宋体" w:cs="仿宋_GB2312"/>
          <w:bCs/>
          <w:color w:val="auto"/>
          <w:sz w:val="32"/>
          <w:szCs w:val="32"/>
          <w:highlight w:val="none"/>
        </w:rPr>
      </w:pPr>
    </w:p>
    <w:p w14:paraId="28BD448E">
      <w:pPr>
        <w:pStyle w:val="8"/>
        <w:snapToGrid w:val="0"/>
        <w:spacing w:before="50" w:after="50"/>
        <w:ind w:firstLine="720" w:firstLineChars="225"/>
        <w:rPr>
          <w:rFonts w:hint="eastAsia" w:ascii="宋体" w:hAnsi="宋体" w:cs="仿宋_GB2312"/>
          <w:bCs/>
          <w:color w:val="auto"/>
          <w:sz w:val="32"/>
          <w:szCs w:val="32"/>
          <w:highlight w:val="none"/>
        </w:rPr>
      </w:pPr>
    </w:p>
    <w:p w14:paraId="76990057">
      <w:pPr>
        <w:pStyle w:val="8"/>
        <w:snapToGrid w:val="0"/>
        <w:spacing w:before="50" w:after="50"/>
        <w:ind w:firstLine="720" w:firstLineChars="225"/>
        <w:rPr>
          <w:rFonts w:hint="eastAsia" w:ascii="宋体" w:hAnsi="宋体" w:cs="仿宋_GB2312"/>
          <w:bCs/>
          <w:color w:val="auto"/>
          <w:sz w:val="32"/>
          <w:szCs w:val="32"/>
          <w:highlight w:val="none"/>
        </w:rPr>
      </w:pPr>
    </w:p>
    <w:p w14:paraId="1E32B4A0">
      <w:pPr>
        <w:pStyle w:val="8"/>
        <w:snapToGrid w:val="0"/>
        <w:spacing w:before="50" w:after="50"/>
        <w:ind w:firstLine="1280" w:firstLineChars="400"/>
        <w:rPr>
          <w:rFonts w:hint="eastAsia" w:ascii="宋体" w:hAnsi="宋体" w:cs="仿宋_GB2312"/>
          <w:bCs/>
          <w:color w:val="auto"/>
          <w:sz w:val="32"/>
          <w:szCs w:val="32"/>
          <w:highlight w:val="none"/>
        </w:rPr>
      </w:pPr>
    </w:p>
    <w:p w14:paraId="6CA9BE01">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CE97B1C">
      <w:pPr>
        <w:snapToGrid w:val="0"/>
        <w:spacing w:before="120" w:beforeLines="50" w:after="50" w:line="360" w:lineRule="auto"/>
        <w:jc w:val="center"/>
        <w:rPr>
          <w:rFonts w:hint="eastAsia" w:ascii="仿宋_GB2312" w:hAnsi="仿宋" w:eastAsia="仿宋_GB2312" w:cs="仿宋_GB2312"/>
          <w:color w:val="auto"/>
          <w:kern w:val="0"/>
          <w:sz w:val="24"/>
          <w:highlight w:val="none"/>
        </w:rPr>
      </w:pPr>
      <w:r>
        <w:rPr>
          <w:rFonts w:hint="eastAsia" w:ascii="宋体" w:hAnsi="宋体"/>
          <w:color w:val="auto"/>
          <w:sz w:val="24"/>
          <w:highlight w:val="none"/>
        </w:rPr>
        <w:br w:type="page"/>
      </w:r>
      <w:r>
        <w:rPr>
          <w:rFonts w:hint="eastAsia" w:ascii="仿宋_GB2312" w:hAnsi="仿宋" w:eastAsia="仿宋_GB2312" w:cs="仿宋_GB2312"/>
          <w:b/>
          <w:color w:val="auto"/>
          <w:kern w:val="0"/>
          <w:sz w:val="36"/>
          <w:szCs w:val="36"/>
          <w:highlight w:val="none"/>
        </w:rPr>
        <w:t>资格证明文件目录</w:t>
      </w:r>
    </w:p>
    <w:p w14:paraId="50F2F4E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75DF81D2">
      <w:pPr>
        <w:snapToGrid w:val="0"/>
        <w:spacing w:line="360" w:lineRule="auto"/>
        <w:rPr>
          <w:rFonts w:hint="eastAsia" w:ascii="仿宋_GB2312" w:hAnsi="仿宋" w:eastAsia="仿宋_GB2312" w:cs="Helvetica"/>
          <w:color w:val="auto"/>
          <w:kern w:val="0"/>
          <w:sz w:val="24"/>
          <w:highlight w:val="none"/>
        </w:rPr>
      </w:pPr>
      <w:r>
        <w:rPr>
          <w:rFonts w:hint="eastAsia" w:ascii="仿宋_GB2312" w:hAnsi="仿宋" w:eastAsia="仿宋_GB2312" w:cs="Helvetica"/>
          <w:color w:val="auto"/>
          <w:kern w:val="0"/>
          <w:sz w:val="24"/>
          <w:highlight w:val="none"/>
        </w:rPr>
        <w:t>二、政府采购供应商资格信用承诺函……………………………………………（页码）</w:t>
      </w:r>
    </w:p>
    <w:p w14:paraId="419C6C2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val="en-US" w:eastAsia="zh-CN"/>
        </w:rPr>
        <w:t>三</w:t>
      </w:r>
      <w:r>
        <w:rPr>
          <w:rFonts w:hint="eastAsia" w:ascii="仿宋_GB2312" w:hAnsi="仿宋" w:eastAsia="仿宋_GB2312" w:cs="仿宋_GB2312"/>
          <w:color w:val="auto"/>
          <w:sz w:val="24"/>
          <w:highlight w:val="none"/>
        </w:rPr>
        <w:t>、供应商直接控股股东信息</w:t>
      </w:r>
      <w:r>
        <w:rPr>
          <w:rFonts w:hint="eastAsia" w:ascii="仿宋_GB2312" w:hAnsi="仿宋" w:eastAsia="仿宋_GB2312" w:cs="仿宋_GB2312"/>
          <w:color w:val="auto"/>
          <w:kern w:val="0"/>
          <w:sz w:val="24"/>
          <w:highlight w:val="none"/>
        </w:rPr>
        <w:t>…………………………………………………（页码）</w:t>
      </w:r>
    </w:p>
    <w:p w14:paraId="5C458EC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val="en-US" w:eastAsia="zh-CN"/>
        </w:rPr>
        <w:t>四</w:t>
      </w:r>
      <w:r>
        <w:rPr>
          <w:rFonts w:hint="eastAsia" w:ascii="仿宋_GB2312" w:hAnsi="仿宋" w:eastAsia="仿宋_GB2312" w:cs="仿宋_GB2312"/>
          <w:color w:val="auto"/>
          <w:sz w:val="24"/>
          <w:highlight w:val="none"/>
        </w:rPr>
        <w:t>、供应商直接关联关系信息表</w:t>
      </w:r>
      <w:r>
        <w:rPr>
          <w:rFonts w:hint="eastAsia" w:ascii="仿宋_GB2312" w:hAnsi="仿宋" w:eastAsia="仿宋_GB2312" w:cs="仿宋_GB2312"/>
          <w:color w:val="auto"/>
          <w:kern w:val="0"/>
          <w:sz w:val="24"/>
          <w:highlight w:val="none"/>
        </w:rPr>
        <w:t>………………………………………………（页码）</w:t>
      </w:r>
    </w:p>
    <w:p w14:paraId="44AEF73E">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五</w:t>
      </w:r>
      <w:r>
        <w:rPr>
          <w:rFonts w:hint="eastAsia" w:ascii="仿宋_GB2312" w:hAnsi="仿宋" w:eastAsia="仿宋_GB2312" w:cs="仿宋_GB2312"/>
          <w:color w:val="auto"/>
          <w:sz w:val="24"/>
          <w:highlight w:val="none"/>
        </w:rPr>
        <w:t>、资格声明函…………………………………………………………………（页码）</w:t>
      </w:r>
    </w:p>
    <w:p w14:paraId="0D0B214E">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六</w:t>
      </w:r>
      <w:r>
        <w:rPr>
          <w:rFonts w:hint="eastAsia" w:ascii="仿宋_GB2312" w:hAnsi="仿宋" w:eastAsia="仿宋_GB2312" w:cs="仿宋_GB2312"/>
          <w:color w:val="auto"/>
          <w:sz w:val="24"/>
          <w:highlight w:val="none"/>
        </w:rPr>
        <w:t>、建设工程项目管理承诺书…………………………………………………（页码）</w:t>
      </w:r>
    </w:p>
    <w:p w14:paraId="7AD10D9C">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七</w:t>
      </w:r>
      <w:r>
        <w:rPr>
          <w:rFonts w:hint="eastAsia" w:ascii="仿宋_GB2312" w:hAnsi="仿宋" w:eastAsia="仿宋_GB2312" w:cs="仿宋_GB2312"/>
          <w:color w:val="auto"/>
          <w:sz w:val="24"/>
          <w:highlight w:val="none"/>
        </w:rPr>
        <w:t>、符合特定资格条件（如有）的有关证明材料（复印件）………………（页码）</w:t>
      </w:r>
    </w:p>
    <w:p w14:paraId="371C0928">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八</w:t>
      </w:r>
      <w:r>
        <w:rPr>
          <w:rFonts w:hint="eastAsia" w:ascii="仿宋_GB2312" w:hAnsi="仿宋" w:eastAsia="仿宋_GB2312" w:cs="仿宋_GB2312"/>
          <w:color w:val="auto"/>
          <w:sz w:val="24"/>
          <w:highlight w:val="none"/>
        </w:rPr>
        <w:t>、中小企业声明函……………………………………………………………（页码）</w:t>
      </w:r>
    </w:p>
    <w:p w14:paraId="3EEF30A4">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九</w:t>
      </w:r>
      <w:r>
        <w:rPr>
          <w:rFonts w:hint="eastAsia" w:ascii="仿宋_GB2312" w:hAnsi="仿宋" w:eastAsia="仿宋_GB2312" w:cs="仿宋_GB2312"/>
          <w:color w:val="auto"/>
          <w:sz w:val="24"/>
          <w:highlight w:val="none"/>
        </w:rPr>
        <w:t>、除磋商文件规定必须提供以外，供应商认为需要提供的其他证明材料（页码）</w:t>
      </w:r>
    </w:p>
    <w:p w14:paraId="3F83AA0B">
      <w:pPr>
        <w:spacing w:line="360" w:lineRule="auto"/>
        <w:rPr>
          <w:rFonts w:hint="eastAsia" w:ascii="仿宋_GB2312" w:hAnsi="仿宋_GB2312" w:eastAsia="仿宋_GB2312" w:cs="仿宋_GB2312"/>
          <w:b/>
          <w:bCs/>
          <w:color w:val="auto"/>
          <w:sz w:val="24"/>
          <w:highlight w:val="none"/>
        </w:rPr>
      </w:pPr>
    </w:p>
    <w:p w14:paraId="64E0F90F">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14:paraId="29D7932F">
      <w:pPr>
        <w:snapToGrid w:val="0"/>
        <w:spacing w:before="120" w:beforeLines="50" w:after="50" w:line="360" w:lineRule="auto"/>
        <w:ind w:left="142" w:firstLine="420" w:firstLineChars="200"/>
        <w:jc w:val="left"/>
        <w:rPr>
          <w:rFonts w:hint="eastAsia" w:ascii="宋体" w:hAnsi="宋体"/>
          <w:color w:val="auto"/>
          <w:szCs w:val="21"/>
          <w:highlight w:val="none"/>
        </w:rPr>
      </w:pPr>
    </w:p>
    <w:p w14:paraId="69BD314C">
      <w:pPr>
        <w:spacing w:line="300" w:lineRule="auto"/>
        <w:rPr>
          <w:rFonts w:hint="eastAsia" w:ascii="宋体" w:hAnsi="宋体"/>
          <w:color w:val="auto"/>
          <w:szCs w:val="21"/>
          <w:highlight w:val="none"/>
        </w:rPr>
      </w:pPr>
    </w:p>
    <w:p w14:paraId="72262F45">
      <w:pPr>
        <w:spacing w:line="300" w:lineRule="auto"/>
        <w:rPr>
          <w:rFonts w:hint="eastAsia" w:ascii="宋体" w:hAnsi="宋体"/>
          <w:color w:val="auto"/>
          <w:szCs w:val="21"/>
          <w:highlight w:val="none"/>
        </w:rPr>
      </w:pPr>
    </w:p>
    <w:p w14:paraId="2A3A0002">
      <w:pPr>
        <w:spacing w:line="300" w:lineRule="auto"/>
        <w:rPr>
          <w:rFonts w:hint="eastAsia" w:ascii="宋体" w:hAnsi="宋体"/>
          <w:color w:val="auto"/>
          <w:szCs w:val="21"/>
          <w:highlight w:val="none"/>
        </w:rPr>
      </w:pPr>
    </w:p>
    <w:p w14:paraId="51458BC8">
      <w:pPr>
        <w:spacing w:line="300" w:lineRule="auto"/>
        <w:rPr>
          <w:rFonts w:hint="eastAsia" w:ascii="宋体" w:hAnsi="宋体"/>
          <w:color w:val="auto"/>
          <w:szCs w:val="21"/>
          <w:highlight w:val="none"/>
        </w:rPr>
      </w:pPr>
    </w:p>
    <w:p w14:paraId="0895D588">
      <w:pPr>
        <w:spacing w:line="300" w:lineRule="auto"/>
        <w:rPr>
          <w:rFonts w:hint="eastAsia" w:ascii="宋体" w:hAnsi="宋体"/>
          <w:color w:val="auto"/>
          <w:szCs w:val="21"/>
          <w:highlight w:val="none"/>
        </w:rPr>
      </w:pPr>
    </w:p>
    <w:p w14:paraId="4CB97DEC">
      <w:pPr>
        <w:spacing w:line="300" w:lineRule="auto"/>
        <w:rPr>
          <w:rFonts w:hint="eastAsia" w:ascii="宋体" w:hAnsi="宋体"/>
          <w:color w:val="auto"/>
          <w:szCs w:val="21"/>
          <w:highlight w:val="none"/>
        </w:rPr>
      </w:pPr>
    </w:p>
    <w:p w14:paraId="3827E6C2">
      <w:pPr>
        <w:spacing w:line="300" w:lineRule="auto"/>
        <w:rPr>
          <w:rFonts w:hint="eastAsia" w:ascii="宋体" w:hAnsi="宋体"/>
          <w:color w:val="auto"/>
          <w:szCs w:val="21"/>
          <w:highlight w:val="none"/>
        </w:rPr>
      </w:pPr>
    </w:p>
    <w:p w14:paraId="006D305F">
      <w:pPr>
        <w:spacing w:line="300" w:lineRule="auto"/>
        <w:rPr>
          <w:rFonts w:hint="eastAsia" w:ascii="宋体" w:hAnsi="宋体"/>
          <w:color w:val="auto"/>
          <w:szCs w:val="21"/>
          <w:highlight w:val="none"/>
        </w:rPr>
      </w:pPr>
    </w:p>
    <w:p w14:paraId="0BD4D489">
      <w:pPr>
        <w:spacing w:line="300" w:lineRule="auto"/>
        <w:rPr>
          <w:rFonts w:hint="eastAsia" w:ascii="宋体" w:hAnsi="宋体"/>
          <w:color w:val="auto"/>
          <w:szCs w:val="21"/>
          <w:highlight w:val="none"/>
        </w:rPr>
      </w:pPr>
    </w:p>
    <w:p w14:paraId="7207F116">
      <w:pPr>
        <w:pStyle w:val="15"/>
        <w:spacing w:line="360" w:lineRule="auto"/>
        <w:rPr>
          <w:rFonts w:ascii="仿宋" w:hAnsi="仿宋" w:eastAsia="仿宋" w:cs="仿宋_GB2312"/>
          <w:b/>
          <w:color w:val="auto"/>
          <w:sz w:val="30"/>
          <w:szCs w:val="30"/>
          <w:highlight w:val="none"/>
        </w:rPr>
      </w:pPr>
      <w:r>
        <w:rPr>
          <w:rFonts w:hAnsi="宋体"/>
          <w:color w:val="auto"/>
          <w:highlight w:val="none"/>
        </w:rPr>
        <w:br w:type="page"/>
      </w:r>
      <w:r>
        <w:rPr>
          <w:rFonts w:hint="eastAsia" w:ascii="仿宋" w:hAnsi="仿宋" w:eastAsia="仿宋" w:cs="仿宋_GB2312"/>
          <w:b/>
          <w:color w:val="auto"/>
          <w:sz w:val="30"/>
          <w:szCs w:val="30"/>
          <w:highlight w:val="none"/>
        </w:rPr>
        <w:t>一、营业执照(或事业法人登记证或其他工商等登记证明材料)复印件（</w:t>
      </w:r>
      <w:r>
        <w:rPr>
          <w:rFonts w:hint="eastAsia" w:ascii="仿宋" w:hAnsi="仿宋" w:eastAsia="仿宋" w:cs="仿宋_GB2312"/>
          <w:b/>
          <w:color w:val="auto"/>
          <w:sz w:val="30"/>
          <w:szCs w:val="30"/>
          <w:highlight w:val="none"/>
          <w:lang w:eastAsia="zh-CN"/>
        </w:rPr>
        <w:t>供应商</w:t>
      </w:r>
      <w:r>
        <w:rPr>
          <w:rFonts w:hint="eastAsia" w:ascii="仿宋" w:hAnsi="仿宋" w:eastAsia="仿宋" w:cs="仿宋_GB2312"/>
          <w:b/>
          <w:color w:val="auto"/>
          <w:sz w:val="30"/>
          <w:szCs w:val="30"/>
          <w:highlight w:val="none"/>
        </w:rPr>
        <w:t>为自然人的，提供自然人的身份证明）</w:t>
      </w:r>
    </w:p>
    <w:p w14:paraId="722753F8">
      <w:pPr>
        <w:pStyle w:val="15"/>
        <w:spacing w:line="360" w:lineRule="auto"/>
        <w:ind w:firstLine="602" w:firstLineChars="200"/>
        <w:rPr>
          <w:rFonts w:ascii="仿宋" w:hAnsi="仿宋" w:eastAsia="仿宋" w:cs="仿宋_GB2312"/>
          <w:b/>
          <w:color w:val="auto"/>
          <w:sz w:val="30"/>
          <w:szCs w:val="30"/>
          <w:highlight w:val="none"/>
        </w:rPr>
      </w:pPr>
    </w:p>
    <w:p w14:paraId="7E43844B">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AE25DC9">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B91CF7B">
      <w:pPr>
        <w:snapToGrid w:val="0"/>
        <w:spacing w:before="120" w:beforeLines="50" w:after="50"/>
        <w:rPr>
          <w:rFonts w:ascii="宋体" w:hAnsi="宋体"/>
          <w:color w:val="auto"/>
          <w:sz w:val="24"/>
          <w:szCs w:val="20"/>
          <w:highlight w:val="none"/>
        </w:rPr>
      </w:pPr>
    </w:p>
    <w:p w14:paraId="375CAA18">
      <w:pPr>
        <w:pStyle w:val="15"/>
        <w:spacing w:line="360" w:lineRule="auto"/>
        <w:ind w:firstLine="602" w:firstLineChars="200"/>
        <w:jc w:val="center"/>
        <w:outlineLvl w:val="2"/>
        <w:rPr>
          <w:rFonts w:hint="eastAsia" w:hAnsi="宋体" w:cs="宋体"/>
          <w:b/>
          <w:sz w:val="30"/>
          <w:szCs w:val="30"/>
        </w:rPr>
      </w:pPr>
      <w:r>
        <w:rPr>
          <w:rFonts w:hint="eastAsia" w:ascii="宋体" w:hAnsi="宋体" w:eastAsia="宋体" w:cs="宋体"/>
          <w:b/>
          <w:sz w:val="30"/>
          <w:szCs w:val="30"/>
          <w:highlight w:val="none"/>
          <w:lang w:eastAsia="zh-CN"/>
        </w:rPr>
        <w:t>二、</w:t>
      </w:r>
      <w:r>
        <w:rPr>
          <w:rFonts w:hint="eastAsia" w:hAnsi="宋体" w:cs="宋体"/>
          <w:b/>
          <w:sz w:val="30"/>
          <w:szCs w:val="30"/>
        </w:rPr>
        <w:t>政府采购供应商资格信用承诺函</w:t>
      </w:r>
    </w:p>
    <w:p w14:paraId="2A781758">
      <w:pPr>
        <w:pStyle w:val="19"/>
        <w:spacing w:line="360" w:lineRule="auto"/>
        <w:rPr>
          <w:rFonts w:hint="eastAsia"/>
          <w:sz w:val="32"/>
          <w:szCs w:val="32"/>
        </w:rPr>
      </w:pPr>
    </w:p>
    <w:p w14:paraId="335975BE">
      <w:pPr>
        <w:autoSpaceDE w:val="0"/>
        <w:autoSpaceDN w:val="0"/>
        <w:adjustRightInd w:val="0"/>
        <w:spacing w:line="360" w:lineRule="auto"/>
        <w:rPr>
          <w:rFonts w:hint="eastAsia" w:ascii="宋体" w:hAnsi="宋体" w:cs="宋体"/>
          <w:spacing w:val="6"/>
          <w:sz w:val="24"/>
        </w:rPr>
      </w:pPr>
      <w:r>
        <w:rPr>
          <w:rFonts w:hint="eastAsia" w:ascii="宋体" w:hAnsi="宋体" w:cs="宋体"/>
          <w:spacing w:val="6"/>
          <w:sz w:val="24"/>
        </w:rPr>
        <w:t>致：</w:t>
      </w:r>
      <w:r>
        <w:rPr>
          <w:rFonts w:hint="eastAsia" w:ascii="宋体" w:hAnsi="宋体" w:cs="宋体"/>
          <w:spacing w:val="6"/>
          <w:sz w:val="24"/>
          <w:u w:val="single"/>
        </w:rPr>
        <w:t>（采购人名称）、（代理机构名称）</w:t>
      </w:r>
      <w:r>
        <w:rPr>
          <w:rFonts w:hint="eastAsia" w:ascii="宋体" w:hAnsi="宋体" w:cs="宋体"/>
          <w:spacing w:val="6"/>
          <w:sz w:val="24"/>
        </w:rPr>
        <w:t>：</w:t>
      </w:r>
    </w:p>
    <w:p w14:paraId="540E7AEC">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我方自愿参加</w:t>
      </w:r>
      <w:r>
        <w:rPr>
          <w:rFonts w:hint="eastAsia" w:ascii="宋体" w:hAnsi="宋体" w:cs="宋体"/>
          <w:spacing w:val="6"/>
          <w:sz w:val="24"/>
          <w:u w:val="single"/>
        </w:rPr>
        <w:t xml:space="preserve">                       </w:t>
      </w:r>
      <w:r>
        <w:rPr>
          <w:rFonts w:hint="eastAsia" w:ascii="宋体" w:hAnsi="宋体" w:cs="宋体"/>
          <w:spacing w:val="6"/>
          <w:sz w:val="24"/>
        </w:rPr>
        <w:t>项目（项目编号：</w:t>
      </w:r>
      <w:r>
        <w:rPr>
          <w:rFonts w:hint="eastAsia" w:ascii="宋体" w:hAnsi="宋体" w:cs="宋体"/>
          <w:spacing w:val="6"/>
          <w:sz w:val="24"/>
          <w:u w:val="single"/>
        </w:rPr>
        <w:t xml:space="preserve">                      </w:t>
      </w:r>
      <w:r>
        <w:rPr>
          <w:rFonts w:hint="eastAsia" w:ascii="宋体" w:hAnsi="宋体" w:cs="宋体"/>
          <w:spacing w:val="6"/>
          <w:sz w:val="24"/>
        </w:rPr>
        <w:t xml:space="preserve">）的政府采购活动，并郑重承诺我方符合《中华人民共和国政府采购法》第二十二条规定的条件： </w:t>
      </w:r>
    </w:p>
    <w:p w14:paraId="7E578E07">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（一）具有独立承担民事责任的能力； </w:t>
      </w:r>
    </w:p>
    <w:p w14:paraId="07884E16">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（二）具有良好的商业信誉和健全的财务会计制度； </w:t>
      </w:r>
    </w:p>
    <w:p w14:paraId="065B5095">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（三）具有履行合同所必需的设备和专业技术能力； </w:t>
      </w:r>
    </w:p>
    <w:p w14:paraId="08C408BA">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（四）有依法缴纳税收和社会保障资金的良好记录； </w:t>
      </w:r>
    </w:p>
    <w:p w14:paraId="29746567">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（五）参加政府采购活动前三年内，在经营活动中没有重大违法记录； </w:t>
      </w:r>
    </w:p>
    <w:p w14:paraId="2282D313">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（六）法律、行政法规规定的其他条件。 </w:t>
      </w:r>
    </w:p>
    <w:p w14:paraId="11ADD18D">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spacing w:val="6"/>
          <w:sz w:val="24"/>
        </w:rPr>
        <w:t xml:space="preserve">我方保证上述承诺事项的真实性，如有弄虚作假或其他违法违规行为，愿意承担一切法律责任，并承担因此所造成的一切损失。 </w:t>
      </w:r>
    </w:p>
    <w:p w14:paraId="76ECB285">
      <w:pPr>
        <w:autoSpaceDE w:val="0"/>
        <w:autoSpaceDN w:val="0"/>
        <w:adjustRightInd w:val="0"/>
        <w:spacing w:line="360" w:lineRule="auto"/>
        <w:ind w:firstLine="640"/>
        <w:rPr>
          <w:rFonts w:hint="eastAsia" w:ascii="宋体" w:hAnsi="宋体" w:cs="宋体"/>
          <w:spacing w:val="6"/>
          <w:sz w:val="24"/>
        </w:rPr>
      </w:pPr>
      <w:r>
        <w:rPr>
          <w:rFonts w:hint="eastAsia" w:ascii="宋体" w:hAnsi="宋体" w:cs="宋体"/>
          <w:b/>
          <w:bCs/>
          <w:spacing w:val="6"/>
          <w:sz w:val="24"/>
        </w:rPr>
        <w:t>特此声明！</w:t>
      </w:r>
      <w:r>
        <w:rPr>
          <w:rFonts w:hint="eastAsia" w:ascii="宋体" w:hAnsi="宋体" w:cs="宋体"/>
          <w:spacing w:val="6"/>
          <w:sz w:val="24"/>
        </w:rPr>
        <w:t xml:space="preserve"> </w:t>
      </w:r>
    </w:p>
    <w:p w14:paraId="394783D5">
      <w:pPr>
        <w:pStyle w:val="21"/>
        <w:tabs>
          <w:tab w:val="left" w:pos="0"/>
        </w:tabs>
        <w:spacing w:line="360" w:lineRule="auto"/>
        <w:ind w:firstLine="504"/>
        <w:rPr>
          <w:rFonts w:hint="eastAsia" w:ascii="宋体" w:hAnsi="宋体" w:cs="宋体"/>
          <w:spacing w:val="6"/>
          <w:sz w:val="24"/>
        </w:rPr>
      </w:pPr>
    </w:p>
    <w:p w14:paraId="2E339A46">
      <w:pPr>
        <w:spacing w:line="360" w:lineRule="auto"/>
        <w:rPr>
          <w:rFonts w:hint="eastAsia" w:ascii="宋体" w:hAnsi="宋体" w:cs="宋体"/>
          <w:sz w:val="24"/>
        </w:rPr>
      </w:pPr>
    </w:p>
    <w:p w14:paraId="0ED3C868">
      <w:pPr>
        <w:spacing w:line="360" w:lineRule="auto"/>
        <w:jc w:val="center"/>
        <w:rPr>
          <w:rFonts w:hint="eastAsia" w:ascii="宋体" w:hAnsi="宋体" w:cs="宋体"/>
          <w:sz w:val="24"/>
          <w:u w:val="single"/>
        </w:rPr>
      </w:pPr>
      <w:r>
        <w:rPr>
          <w:rFonts w:hint="eastAsia" w:ascii="宋体" w:hAnsi="宋体" w:cs="宋体"/>
          <w:sz w:val="24"/>
        </w:rPr>
        <w:t xml:space="preserve">           法定代表人或委托代理人</w:t>
      </w:r>
      <w:r>
        <w:rPr>
          <w:rFonts w:hint="eastAsia" w:ascii="宋体" w:hAnsi="宋体" w:cs="宋体"/>
          <w:b/>
          <w:bCs/>
          <w:sz w:val="24"/>
        </w:rPr>
        <w:t>（签字）：</w:t>
      </w:r>
      <w:r>
        <w:rPr>
          <w:rFonts w:hint="eastAsia" w:ascii="宋体" w:hAnsi="宋体" w:cs="宋体"/>
          <w:sz w:val="24"/>
          <w:u w:val="single"/>
        </w:rPr>
        <w:t xml:space="preserve">               </w:t>
      </w:r>
      <w:r>
        <w:rPr>
          <w:rFonts w:hint="eastAsia" w:ascii="宋体" w:hAnsi="宋体" w:cs="宋体"/>
          <w:b/>
          <w:bCs/>
          <w:sz w:val="24"/>
        </w:rPr>
        <w:t xml:space="preserve">    </w:t>
      </w:r>
      <w:r>
        <w:rPr>
          <w:rFonts w:hint="eastAsia" w:ascii="宋体" w:hAnsi="宋体" w:cs="宋体"/>
          <w:sz w:val="24"/>
          <w:u w:val="single"/>
        </w:rPr>
        <w:t xml:space="preserve">         </w:t>
      </w:r>
    </w:p>
    <w:p w14:paraId="005EFCAE">
      <w:pPr>
        <w:spacing w:line="360" w:lineRule="auto"/>
        <w:jc w:val="center"/>
        <w:rPr>
          <w:rFonts w:hint="eastAsia" w:ascii="宋体" w:hAnsi="宋体" w:cs="宋体"/>
          <w:sz w:val="24"/>
          <w:u w:val="single"/>
        </w:rPr>
      </w:pPr>
    </w:p>
    <w:p w14:paraId="49DCC6BC">
      <w:pPr>
        <w:pStyle w:val="15"/>
        <w:spacing w:line="360" w:lineRule="auto"/>
        <w:ind w:firstLine="3600" w:firstLineChars="1500"/>
        <w:rPr>
          <w:rFonts w:hint="eastAsia" w:hAnsi="宋体" w:cs="宋体"/>
          <w:sz w:val="24"/>
          <w:szCs w:val="24"/>
        </w:rPr>
      </w:pPr>
      <w:r>
        <w:rPr>
          <w:rFonts w:hint="eastAsia" w:hAnsi="宋体" w:cs="宋体"/>
          <w:sz w:val="24"/>
          <w:szCs w:val="24"/>
        </w:rPr>
        <w:t>供应商名称（电子签章）：</w:t>
      </w:r>
      <w:r>
        <w:rPr>
          <w:rFonts w:hint="eastAsia" w:hAnsi="宋体" w:cs="宋体"/>
          <w:sz w:val="24"/>
          <w:szCs w:val="24"/>
          <w:u w:val="single"/>
        </w:rPr>
        <w:t xml:space="preserve">                </w:t>
      </w:r>
    </w:p>
    <w:p w14:paraId="0B05D450">
      <w:pPr>
        <w:pStyle w:val="15"/>
        <w:spacing w:line="360" w:lineRule="auto"/>
        <w:rPr>
          <w:rFonts w:hint="eastAsia" w:hAnsi="宋体" w:cs="宋体"/>
          <w:sz w:val="24"/>
          <w:szCs w:val="24"/>
        </w:rPr>
      </w:pPr>
    </w:p>
    <w:p w14:paraId="1CD2FC12">
      <w:pPr>
        <w:pStyle w:val="15"/>
        <w:spacing w:line="360" w:lineRule="auto"/>
        <w:jc w:val="right"/>
        <w:rPr>
          <w:rFonts w:hint="eastAsia" w:hAnsi="宋体" w:cs="宋体"/>
          <w:sz w:val="24"/>
          <w:szCs w:val="24"/>
        </w:rPr>
      </w:pPr>
      <w:r>
        <w:rPr>
          <w:rFonts w:hint="eastAsia" w:hAnsi="宋体" w:cs="宋体"/>
          <w:sz w:val="24"/>
          <w:szCs w:val="24"/>
        </w:rPr>
        <w:t>日期：       年   月   日</w:t>
      </w:r>
    </w:p>
    <w:p w14:paraId="2E156818">
      <w:pPr>
        <w:pStyle w:val="16"/>
        <w:rPr>
          <w:rFonts w:hint="eastAsia" w:ascii="宋体" w:hAnsi="宋体"/>
          <w:b/>
          <w:color w:val="auto"/>
          <w:sz w:val="24"/>
          <w:highlight w:val="none"/>
        </w:rPr>
      </w:pPr>
    </w:p>
    <w:p w14:paraId="42AABDEB">
      <w:pPr>
        <w:pStyle w:val="16"/>
        <w:rPr>
          <w:rFonts w:hint="eastAsia" w:ascii="宋体" w:hAnsi="宋体"/>
          <w:b/>
          <w:color w:val="auto"/>
          <w:sz w:val="24"/>
          <w:highlight w:val="none"/>
        </w:rPr>
      </w:pPr>
    </w:p>
    <w:p w14:paraId="6B306DD1">
      <w:pPr>
        <w:pStyle w:val="16"/>
        <w:rPr>
          <w:rFonts w:hint="eastAsia" w:ascii="宋体" w:hAnsi="宋体"/>
          <w:b/>
          <w:color w:val="auto"/>
          <w:sz w:val="24"/>
          <w:highlight w:val="none"/>
        </w:rPr>
      </w:pPr>
    </w:p>
    <w:p w14:paraId="2FBBAAD6">
      <w:pPr>
        <w:pStyle w:val="16"/>
        <w:rPr>
          <w:rFonts w:hint="eastAsia" w:ascii="宋体" w:hAnsi="宋体"/>
          <w:b/>
          <w:color w:val="auto"/>
          <w:sz w:val="24"/>
          <w:highlight w:val="none"/>
        </w:rPr>
      </w:pPr>
    </w:p>
    <w:p w14:paraId="0ECD3C36">
      <w:pPr>
        <w:spacing w:line="360" w:lineRule="auto"/>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三</w:t>
      </w:r>
      <w:r>
        <w:rPr>
          <w:rFonts w:hint="eastAsia" w:ascii="仿宋" w:hAnsi="仿宋" w:eastAsia="仿宋" w:cs="仿宋_GB2312"/>
          <w:b/>
          <w:color w:val="auto"/>
          <w:kern w:val="0"/>
          <w:sz w:val="30"/>
          <w:szCs w:val="30"/>
          <w:highlight w:val="none"/>
        </w:rPr>
        <w:t>、供应商直接控股股东信息</w:t>
      </w:r>
    </w:p>
    <w:p w14:paraId="1B94C429">
      <w:pPr>
        <w:spacing w:line="360" w:lineRule="auto"/>
        <w:contextualSpacing/>
        <w:jc w:val="center"/>
        <w:rPr>
          <w:rFonts w:hint="eastAsia" w:ascii="宋体" w:hAnsi="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E02AEAF">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3FF06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72039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2248C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72263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64F67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8E878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3907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1D03C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AB686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F30D98">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1E2B08">
            <w:pPr>
              <w:widowControl/>
              <w:spacing w:line="360" w:lineRule="auto"/>
              <w:contextualSpacing/>
              <w:jc w:val="center"/>
              <w:rPr>
                <w:rFonts w:hint="eastAsia" w:ascii="宋体" w:hAnsi="宋体" w:cs="宋体"/>
                <w:color w:val="auto"/>
                <w:kern w:val="0"/>
                <w:sz w:val="24"/>
                <w:highlight w:val="none"/>
              </w:rPr>
            </w:pPr>
          </w:p>
        </w:tc>
      </w:tr>
      <w:tr w14:paraId="3C1C634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1A221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23A13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E545C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DEF12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50BF1">
            <w:pPr>
              <w:widowControl/>
              <w:spacing w:line="360" w:lineRule="auto"/>
              <w:contextualSpacing/>
              <w:jc w:val="center"/>
              <w:rPr>
                <w:rFonts w:hint="eastAsia" w:ascii="宋体" w:hAnsi="宋体" w:cs="宋体"/>
                <w:color w:val="auto"/>
                <w:kern w:val="0"/>
                <w:sz w:val="24"/>
                <w:highlight w:val="none"/>
              </w:rPr>
            </w:pPr>
          </w:p>
        </w:tc>
      </w:tr>
      <w:tr w14:paraId="5BE17BC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F7E1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66951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9B8E2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A75CBC">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B67C0C">
            <w:pPr>
              <w:widowControl/>
              <w:spacing w:line="360" w:lineRule="auto"/>
              <w:contextualSpacing/>
              <w:jc w:val="center"/>
              <w:rPr>
                <w:rFonts w:hint="eastAsia" w:ascii="宋体" w:hAnsi="宋体" w:cs="宋体"/>
                <w:color w:val="auto"/>
                <w:kern w:val="0"/>
                <w:sz w:val="24"/>
                <w:highlight w:val="none"/>
              </w:rPr>
            </w:pPr>
          </w:p>
        </w:tc>
      </w:tr>
      <w:tr w14:paraId="6853F2C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10594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67F786">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41177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F6D71B">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AB3810">
            <w:pPr>
              <w:widowControl/>
              <w:spacing w:line="360" w:lineRule="auto"/>
              <w:contextualSpacing/>
              <w:jc w:val="center"/>
              <w:rPr>
                <w:rFonts w:hint="eastAsia" w:ascii="宋体" w:hAnsi="宋体" w:cs="宋体"/>
                <w:color w:val="auto"/>
                <w:kern w:val="0"/>
                <w:sz w:val="24"/>
                <w:highlight w:val="none"/>
              </w:rPr>
            </w:pPr>
          </w:p>
        </w:tc>
      </w:tr>
    </w:tbl>
    <w:p w14:paraId="1B30D48F">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600CA3BD">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F91A11">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2B3246DA">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67C9CF45">
      <w:pPr>
        <w:snapToGrid w:val="0"/>
        <w:spacing w:line="360" w:lineRule="auto"/>
        <w:jc w:val="left"/>
        <w:rPr>
          <w:rFonts w:hint="eastAsia" w:ascii="宋体" w:hAnsi="宋体" w:cs="宋体"/>
          <w:color w:val="auto"/>
          <w:sz w:val="24"/>
          <w:highlight w:val="none"/>
        </w:rPr>
      </w:pPr>
    </w:p>
    <w:p w14:paraId="7144C8A2">
      <w:pPr>
        <w:snapToGrid w:val="0"/>
        <w:spacing w:line="360" w:lineRule="auto"/>
        <w:jc w:val="left"/>
        <w:rPr>
          <w:rFonts w:hint="eastAsia" w:ascii="宋体" w:hAnsi="宋体" w:cs="宋体"/>
          <w:color w:val="auto"/>
          <w:sz w:val="24"/>
          <w:highlight w:val="none"/>
        </w:rPr>
      </w:pPr>
    </w:p>
    <w:p w14:paraId="42B86E2F">
      <w:pPr>
        <w:snapToGrid w:val="0"/>
        <w:spacing w:line="360" w:lineRule="auto"/>
        <w:jc w:val="left"/>
        <w:rPr>
          <w:rFonts w:hint="eastAsia" w:ascii="宋体" w:hAnsi="宋体" w:cs="宋体"/>
          <w:color w:val="auto"/>
          <w:sz w:val="24"/>
          <w:highlight w:val="none"/>
        </w:rPr>
      </w:pPr>
    </w:p>
    <w:p w14:paraId="78879E56">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9AC1DD4">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B5AB212">
      <w:pPr>
        <w:snapToGrid w:val="0"/>
        <w:rPr>
          <w:rFonts w:hint="eastAsia" w:ascii="仿宋" w:hAnsi="仿宋" w:eastAsia="仿宋" w:cs="仿宋_GB2312"/>
          <w:b/>
          <w:color w:val="auto"/>
          <w:kern w:val="0"/>
          <w:sz w:val="30"/>
          <w:szCs w:val="30"/>
          <w:highlight w:val="none"/>
        </w:rPr>
      </w:pPr>
    </w:p>
    <w:p w14:paraId="22185253">
      <w:pPr>
        <w:pStyle w:val="16"/>
        <w:rPr>
          <w:rFonts w:hint="eastAsia" w:ascii="仿宋" w:hAnsi="仿宋" w:eastAsia="仿宋" w:cs="仿宋_GB2312"/>
          <w:b/>
          <w:color w:val="auto"/>
          <w:sz w:val="30"/>
          <w:szCs w:val="30"/>
          <w:highlight w:val="none"/>
        </w:rPr>
      </w:pPr>
    </w:p>
    <w:p w14:paraId="77A71B02">
      <w:pPr>
        <w:pStyle w:val="16"/>
        <w:rPr>
          <w:rFonts w:hint="eastAsia" w:ascii="仿宋" w:hAnsi="仿宋" w:eastAsia="仿宋" w:cs="仿宋_GB2312"/>
          <w:b/>
          <w:color w:val="auto"/>
          <w:sz w:val="30"/>
          <w:szCs w:val="30"/>
          <w:highlight w:val="none"/>
        </w:rPr>
      </w:pPr>
    </w:p>
    <w:p w14:paraId="3DCC207B">
      <w:pPr>
        <w:pStyle w:val="16"/>
        <w:rPr>
          <w:rFonts w:hint="eastAsia" w:ascii="仿宋" w:hAnsi="仿宋" w:eastAsia="仿宋" w:cs="仿宋_GB2312"/>
          <w:b/>
          <w:color w:val="auto"/>
          <w:sz w:val="30"/>
          <w:szCs w:val="30"/>
          <w:highlight w:val="none"/>
        </w:rPr>
      </w:pPr>
    </w:p>
    <w:p w14:paraId="5471CAE4">
      <w:pPr>
        <w:pStyle w:val="16"/>
        <w:rPr>
          <w:rFonts w:hint="eastAsia" w:ascii="仿宋" w:hAnsi="仿宋" w:eastAsia="仿宋" w:cs="仿宋_GB2312"/>
          <w:b/>
          <w:color w:val="auto"/>
          <w:sz w:val="30"/>
          <w:szCs w:val="30"/>
          <w:highlight w:val="none"/>
        </w:rPr>
      </w:pPr>
    </w:p>
    <w:p w14:paraId="485A20F5">
      <w:pPr>
        <w:pStyle w:val="16"/>
        <w:rPr>
          <w:rFonts w:hint="eastAsia" w:ascii="仿宋" w:hAnsi="仿宋" w:eastAsia="仿宋" w:cs="仿宋_GB2312"/>
          <w:b/>
          <w:color w:val="auto"/>
          <w:sz w:val="30"/>
          <w:szCs w:val="30"/>
          <w:highlight w:val="none"/>
        </w:rPr>
      </w:pPr>
    </w:p>
    <w:p w14:paraId="00954331">
      <w:pPr>
        <w:pStyle w:val="16"/>
        <w:rPr>
          <w:rFonts w:hint="eastAsia" w:ascii="仿宋" w:hAnsi="仿宋" w:eastAsia="仿宋" w:cs="仿宋_GB2312"/>
          <w:b/>
          <w:color w:val="auto"/>
          <w:sz w:val="30"/>
          <w:szCs w:val="30"/>
          <w:highlight w:val="none"/>
        </w:rPr>
      </w:pPr>
    </w:p>
    <w:p w14:paraId="508899CF">
      <w:pPr>
        <w:rPr>
          <w:rFonts w:hint="eastAsia" w:ascii="仿宋" w:hAnsi="仿宋" w:eastAsia="仿宋" w:cs="仿宋_GB2312"/>
          <w:b/>
          <w:color w:val="auto"/>
          <w:kern w:val="0"/>
          <w:sz w:val="30"/>
          <w:szCs w:val="30"/>
          <w:highlight w:val="none"/>
        </w:rPr>
      </w:pPr>
    </w:p>
    <w:p w14:paraId="715C9ECA">
      <w:pPr>
        <w:pStyle w:val="21"/>
        <w:ind w:firstLine="602"/>
        <w:rPr>
          <w:rFonts w:hint="eastAsia" w:ascii="仿宋" w:hAnsi="仿宋" w:eastAsia="仿宋" w:cs="仿宋_GB2312"/>
          <w:b/>
          <w:color w:val="auto"/>
          <w:sz w:val="30"/>
          <w:szCs w:val="30"/>
          <w:highlight w:val="none"/>
        </w:rPr>
      </w:pPr>
    </w:p>
    <w:p w14:paraId="3E287BC0">
      <w:pPr>
        <w:snapToGrid w:val="0"/>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四</w:t>
      </w:r>
      <w:r>
        <w:rPr>
          <w:rFonts w:hint="eastAsia" w:ascii="仿宋" w:hAnsi="仿宋" w:eastAsia="仿宋" w:cs="仿宋_GB2312"/>
          <w:b/>
          <w:color w:val="auto"/>
          <w:kern w:val="0"/>
          <w:sz w:val="30"/>
          <w:szCs w:val="30"/>
          <w:highlight w:val="none"/>
        </w:rPr>
        <w:t>、供应商直接管理关系信息表</w:t>
      </w:r>
    </w:p>
    <w:p w14:paraId="0FC918F0">
      <w:pPr>
        <w:snapToGrid w:val="0"/>
        <w:spacing w:line="360" w:lineRule="auto"/>
        <w:jc w:val="center"/>
        <w:rPr>
          <w:rFonts w:hint="eastAsia" w:ascii="宋体" w:hAnsi="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10B1685">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BFB72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1C8F4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A4455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490A3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90B443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5E324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729FC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235C6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42958">
            <w:pPr>
              <w:widowControl/>
              <w:spacing w:line="360" w:lineRule="auto"/>
              <w:contextualSpacing/>
              <w:jc w:val="center"/>
              <w:rPr>
                <w:rFonts w:ascii="宋体" w:hAnsi="宋体" w:cs="宋体"/>
                <w:color w:val="auto"/>
                <w:kern w:val="0"/>
                <w:sz w:val="24"/>
                <w:highlight w:val="none"/>
              </w:rPr>
            </w:pPr>
          </w:p>
        </w:tc>
      </w:tr>
      <w:tr w14:paraId="3809E0E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BA619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BB37A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5708B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C39564">
            <w:pPr>
              <w:widowControl/>
              <w:spacing w:line="360" w:lineRule="auto"/>
              <w:contextualSpacing/>
              <w:jc w:val="center"/>
              <w:rPr>
                <w:rFonts w:ascii="宋体" w:hAnsi="宋体" w:cs="宋体"/>
                <w:color w:val="auto"/>
                <w:kern w:val="0"/>
                <w:sz w:val="24"/>
                <w:highlight w:val="none"/>
              </w:rPr>
            </w:pPr>
          </w:p>
        </w:tc>
      </w:tr>
      <w:tr w14:paraId="5E52379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74814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1B7A0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44B73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640258">
            <w:pPr>
              <w:widowControl/>
              <w:spacing w:line="360" w:lineRule="auto"/>
              <w:contextualSpacing/>
              <w:jc w:val="center"/>
              <w:rPr>
                <w:rFonts w:ascii="宋体" w:hAnsi="宋体" w:cs="宋体"/>
                <w:color w:val="auto"/>
                <w:kern w:val="0"/>
                <w:sz w:val="24"/>
                <w:highlight w:val="none"/>
              </w:rPr>
            </w:pPr>
          </w:p>
        </w:tc>
      </w:tr>
      <w:tr w14:paraId="2DE0E8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80194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3034E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D3630">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B323E7">
            <w:pPr>
              <w:widowControl/>
              <w:spacing w:line="360" w:lineRule="auto"/>
              <w:contextualSpacing/>
              <w:jc w:val="center"/>
              <w:rPr>
                <w:rFonts w:ascii="宋体" w:hAnsi="宋体" w:cs="宋体"/>
                <w:color w:val="auto"/>
                <w:kern w:val="0"/>
                <w:sz w:val="24"/>
                <w:highlight w:val="none"/>
              </w:rPr>
            </w:pPr>
          </w:p>
        </w:tc>
      </w:tr>
    </w:tbl>
    <w:p w14:paraId="1D2371A1">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310623D6">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511C281E">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4CD070AE">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2B15F737">
      <w:pPr>
        <w:spacing w:line="360" w:lineRule="auto"/>
        <w:contextualSpacing/>
        <w:jc w:val="left"/>
        <w:rPr>
          <w:rFonts w:hint="eastAsia"/>
          <w:color w:val="auto"/>
          <w:sz w:val="24"/>
          <w:highlight w:val="none"/>
        </w:rPr>
      </w:pPr>
    </w:p>
    <w:p w14:paraId="562C8E7C">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8627752">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2CC3C394">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w:t>
      </w:r>
    </w:p>
    <w:p w14:paraId="6774950C">
      <w:pPr>
        <w:spacing w:line="320" w:lineRule="exact"/>
        <w:jc w:val="left"/>
        <w:rPr>
          <w:rFonts w:ascii="宋体" w:hAnsi="宋体"/>
          <w:color w:val="auto"/>
          <w:sz w:val="28"/>
          <w:szCs w:val="28"/>
          <w:highlight w:val="none"/>
        </w:rPr>
      </w:pPr>
      <w:r>
        <w:rPr>
          <w:rFonts w:ascii="宋体" w:hAnsi="宋体"/>
          <w:color w:val="auto"/>
          <w:sz w:val="28"/>
          <w:szCs w:val="28"/>
          <w:highlight w:val="none"/>
        </w:rPr>
        <w:br w:type="page"/>
      </w:r>
      <w:r>
        <w:rPr>
          <w:rFonts w:hint="eastAsia" w:ascii="仿宋" w:hAnsi="仿宋" w:eastAsia="仿宋" w:cs="仿宋_GB2312"/>
          <w:b/>
          <w:color w:val="auto"/>
          <w:kern w:val="0"/>
          <w:sz w:val="30"/>
          <w:szCs w:val="30"/>
          <w:highlight w:val="none"/>
          <w:lang w:val="en-US" w:eastAsia="zh-CN"/>
        </w:rPr>
        <w:t>五</w:t>
      </w:r>
      <w:r>
        <w:rPr>
          <w:rFonts w:hint="eastAsia" w:ascii="仿宋" w:hAnsi="仿宋" w:eastAsia="仿宋" w:cs="仿宋_GB2312"/>
          <w:b/>
          <w:color w:val="auto"/>
          <w:kern w:val="0"/>
          <w:sz w:val="30"/>
          <w:szCs w:val="30"/>
          <w:highlight w:val="none"/>
        </w:rPr>
        <w:t>、资格声明函</w:t>
      </w:r>
    </w:p>
    <w:p w14:paraId="0D776F0B">
      <w:pPr>
        <w:spacing w:line="320" w:lineRule="exact"/>
        <w:jc w:val="center"/>
        <w:rPr>
          <w:rFonts w:hint="eastAsia" w:ascii="宋体" w:hAnsi="宋体"/>
          <w:b/>
          <w:color w:val="auto"/>
          <w:sz w:val="32"/>
          <w:szCs w:val="32"/>
          <w:highlight w:val="none"/>
        </w:rPr>
      </w:pPr>
    </w:p>
    <w:p w14:paraId="38A66AE4">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08EF2343">
      <w:pPr>
        <w:spacing w:line="320" w:lineRule="exact"/>
        <w:jc w:val="center"/>
        <w:rPr>
          <w:rFonts w:hint="eastAsia" w:ascii="宋体" w:hAnsi="宋体"/>
          <w:color w:val="auto"/>
          <w:sz w:val="24"/>
          <w:szCs w:val="20"/>
          <w:highlight w:val="none"/>
        </w:rPr>
      </w:pPr>
    </w:p>
    <w:p w14:paraId="571D30CD">
      <w:pPr>
        <w:spacing w:line="360" w:lineRule="auto"/>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lang w:eastAsia="zh-CN"/>
        </w:rPr>
        <w:t>广西华义展工程项目管理有限公司</w:t>
      </w:r>
      <w:r>
        <w:rPr>
          <w:rFonts w:hint="eastAsia" w:ascii="仿宋_GB2312" w:hAnsi="宋体" w:eastAsia="仿宋_GB2312" w:cs="宋体"/>
          <w:color w:val="auto"/>
          <w:sz w:val="24"/>
          <w:highlight w:val="none"/>
        </w:rPr>
        <w:t>：</w:t>
      </w:r>
    </w:p>
    <w:p w14:paraId="45232E76">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11155592">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lang w:eastAsia="zh-CN"/>
        </w:rPr>
        <w:t>2026年凭祥镇南山村板山屯排水建设工程</w:t>
      </w:r>
      <w:r>
        <w:rPr>
          <w:rFonts w:hint="eastAsia" w:ascii="仿宋_GB2312" w:hAnsi="宋体" w:eastAsia="仿宋_GB2312" w:cs="宋体"/>
          <w:color w:val="auto"/>
          <w:sz w:val="24"/>
          <w:highlight w:val="none"/>
        </w:rPr>
        <w:t>项目的竞标，为便于贵方公正、择优地确定成交供应商及其竞标产品和服务，我方就本次竞标有关事项郑重声明如下：</w:t>
      </w:r>
    </w:p>
    <w:p w14:paraId="3A2C508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565448E1">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B6276F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4DC9EF68">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17156A65">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064B321E">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0E5ED63A">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06126F6E">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346918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CB90366">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398200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30FCF9C4">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6F1DFEFF">
      <w:pPr>
        <w:pStyle w:val="15"/>
        <w:spacing w:line="360" w:lineRule="auto"/>
        <w:ind w:firstLine="480" w:firstLineChars="200"/>
        <w:contextualSpacing/>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w:t>
      </w:r>
      <w:r>
        <w:rPr>
          <w:rFonts w:hint="eastAsia" w:ascii="仿宋_GB2312" w:hAnsi="宋体" w:eastAsia="仿宋_GB2312" w:cs="宋体"/>
          <w:color w:val="auto"/>
          <w:sz w:val="24"/>
          <w:szCs w:val="24"/>
          <w:highlight w:val="none"/>
          <w:lang w:eastAsia="zh-CN"/>
        </w:rPr>
        <w:t>磋商</w:t>
      </w:r>
      <w:r>
        <w:rPr>
          <w:rFonts w:hint="eastAsia" w:ascii="仿宋_GB2312" w:hAnsi="宋体" w:eastAsia="仿宋_GB2312" w:cs="宋体"/>
          <w:color w:val="auto"/>
          <w:sz w:val="24"/>
          <w:szCs w:val="24"/>
          <w:highlight w:val="none"/>
        </w:rPr>
        <w:t>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14:paraId="601C9799">
      <w:pPr>
        <w:pStyle w:val="15"/>
        <w:spacing w:line="360" w:lineRule="auto"/>
        <w:ind w:firstLine="480" w:firstLineChars="200"/>
        <w:contextualSpacing/>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14:paraId="1B278862">
      <w:pPr>
        <w:pStyle w:val="14"/>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4CEAAA7E">
      <w:pPr>
        <w:pStyle w:val="14"/>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5B654C76">
      <w:pPr>
        <w:pStyle w:val="14"/>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229BE220">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14:paraId="5AAD6927">
      <w:pPr>
        <w:pStyle w:val="14"/>
        <w:tabs>
          <w:tab w:val="left" w:pos="939"/>
        </w:tabs>
        <w:spacing w:line="360" w:lineRule="auto"/>
        <w:ind w:left="0" w:leftChars="0" w:firstLine="480" w:firstLineChars="200"/>
        <w:rPr>
          <w:rFonts w:hint="eastAsia" w:ascii="宋体" w:hAnsi="宋体" w:cs="宋体"/>
          <w:color w:val="auto"/>
          <w:sz w:val="24"/>
          <w:highlight w:val="none"/>
        </w:rPr>
      </w:pPr>
    </w:p>
    <w:p w14:paraId="01A79696">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565C4B6">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仿宋_GB2312" w:hAnsi="仿宋" w:eastAsia="仿宋_GB2312" w:cs="仿宋_GB2312"/>
          <w:color w:val="auto"/>
          <w:kern w:val="0"/>
          <w:sz w:val="24"/>
          <w:highlight w:val="none"/>
          <w:lang w:val="zh-CN"/>
        </w:rPr>
        <w:t>日期：  年  月   日</w:t>
      </w:r>
    </w:p>
    <w:p w14:paraId="55B7365C">
      <w:pPr>
        <w:pStyle w:val="29"/>
        <w:spacing w:line="360" w:lineRule="auto"/>
        <w:ind w:firstLine="0" w:firstLineChars="0"/>
        <w:jc w:val="center"/>
        <w:rPr>
          <w:rFonts w:hint="eastAsia" w:ascii="仿宋" w:hAnsi="仿宋" w:eastAsia="仿宋" w:cs="仿宋_GB2312"/>
          <w:b/>
          <w:color w:val="auto"/>
          <w:kern w:val="0"/>
          <w:sz w:val="30"/>
          <w:szCs w:val="30"/>
          <w:highlight w:val="none"/>
        </w:rPr>
      </w:pPr>
    </w:p>
    <w:p w14:paraId="752F552F">
      <w:pPr>
        <w:pStyle w:val="29"/>
        <w:spacing w:line="360" w:lineRule="auto"/>
        <w:ind w:firstLine="0" w:firstLineChars="0"/>
        <w:jc w:val="cente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六</w:t>
      </w:r>
      <w:r>
        <w:rPr>
          <w:rFonts w:hint="eastAsia" w:ascii="仿宋" w:hAnsi="仿宋" w:eastAsia="仿宋" w:cs="仿宋_GB2312"/>
          <w:b/>
          <w:color w:val="auto"/>
          <w:kern w:val="0"/>
          <w:sz w:val="30"/>
          <w:szCs w:val="30"/>
          <w:highlight w:val="none"/>
        </w:rPr>
        <w:t>、建设工程项目管理承诺书</w:t>
      </w:r>
    </w:p>
    <w:p w14:paraId="46D0C4E7">
      <w:pPr>
        <w:spacing w:line="360" w:lineRule="auto"/>
        <w:rPr>
          <w:rFonts w:hint="eastAsia" w:ascii="宋体" w:hAnsi="宋体" w:cs="宋体"/>
          <w:color w:val="auto"/>
          <w:sz w:val="24"/>
          <w:highlight w:val="none"/>
        </w:rPr>
      </w:pPr>
    </w:p>
    <w:p w14:paraId="63F7968B">
      <w:pPr>
        <w:spacing w:line="540" w:lineRule="exact"/>
        <w:rPr>
          <w:color w:val="auto"/>
          <w:szCs w:val="21"/>
          <w:highlight w:val="none"/>
        </w:rPr>
      </w:pPr>
      <w:r>
        <w:rPr>
          <w:color w:val="auto"/>
          <w:szCs w:val="21"/>
          <w:highlight w:val="none"/>
        </w:rPr>
        <w:t>致</w:t>
      </w:r>
      <w:r>
        <w:rPr>
          <w:color w:val="auto"/>
          <w:szCs w:val="21"/>
          <w:highlight w:val="none"/>
          <w:u w:val="single"/>
        </w:rPr>
        <w:t xml:space="preserve">  （招标人名称）：</w:t>
      </w:r>
    </w:p>
    <w:p w14:paraId="208E2AC6">
      <w:pPr>
        <w:spacing w:line="520" w:lineRule="exact"/>
        <w:ind w:left="-10" w:firstLine="455" w:firstLineChars="217"/>
        <w:rPr>
          <w:color w:val="auto"/>
          <w:highlight w:val="none"/>
        </w:rPr>
      </w:pPr>
      <w:r>
        <w:rPr>
          <w:color w:val="auto"/>
          <w:highlight w:val="none"/>
        </w:rPr>
        <w:t>作为参与</w:t>
      </w:r>
      <w:r>
        <w:rPr>
          <w:rFonts w:hint="eastAsia"/>
          <w:color w:val="auto"/>
          <w:highlight w:val="none"/>
          <w:u w:val="single"/>
        </w:rPr>
        <w:t xml:space="preserve">    </w:t>
      </w:r>
      <w:r>
        <w:rPr>
          <w:color w:val="auto"/>
          <w:highlight w:val="none"/>
          <w:u w:val="single"/>
        </w:rPr>
        <w:t>（工程名称）</w:t>
      </w:r>
      <w:r>
        <w:rPr>
          <w:rFonts w:hint="eastAsia"/>
          <w:color w:val="auto"/>
          <w:highlight w:val="none"/>
          <w:u w:val="single"/>
        </w:rPr>
        <w:t xml:space="preserve">   </w:t>
      </w:r>
      <w:r>
        <w:rPr>
          <w:color w:val="auto"/>
          <w:highlight w:val="none"/>
        </w:rPr>
        <w:t>项目的投标方，根据国家、自治区相关文件规定，我方在此向招标人承诺：</w:t>
      </w:r>
    </w:p>
    <w:p w14:paraId="02BA5F0B">
      <w:pPr>
        <w:spacing w:line="520" w:lineRule="exact"/>
        <w:ind w:left="-10" w:firstLine="455" w:firstLineChars="217"/>
        <w:rPr>
          <w:color w:val="auto"/>
          <w:highlight w:val="none"/>
        </w:rPr>
      </w:pPr>
      <w:r>
        <w:rPr>
          <w:color w:val="auto"/>
          <w:highlight w:val="none"/>
        </w:rPr>
        <w:t>1、一旦中标，我方保证按照政府相关部门的规定，在发出中标通知书之日起7个工作日内足额将农民工工资保障金转入农民工工资保障金专用账户。一旦我方所承包的该项目中出现拖欠农民工工资情况，由劳动保障、</w:t>
      </w:r>
      <w:r>
        <w:rPr>
          <w:rFonts w:hint="eastAsia"/>
          <w:color w:val="auto"/>
          <w:highlight w:val="none"/>
        </w:rPr>
        <w:t>住房城乡</w:t>
      </w:r>
      <w:r>
        <w:rPr>
          <w:color w:val="auto"/>
          <w:highlight w:val="none"/>
        </w:rPr>
        <w:t>建设行政主管部门</w:t>
      </w:r>
      <w:r>
        <w:rPr>
          <w:rFonts w:hint="eastAsia"/>
          <w:color w:val="auto"/>
          <w:highlight w:val="none"/>
        </w:rPr>
        <w:t>按照《</w:t>
      </w:r>
      <w:r>
        <w:rPr>
          <w:color w:val="auto"/>
          <w:highlight w:val="none"/>
        </w:rPr>
        <w:t>关于进一步完善建筑行业农民工工资保证金制度的通知</w:t>
      </w:r>
      <w:r>
        <w:rPr>
          <w:rFonts w:hint="eastAsia"/>
          <w:color w:val="auto"/>
          <w:highlight w:val="none"/>
        </w:rPr>
        <w:t>》（</w:t>
      </w:r>
      <w:r>
        <w:rPr>
          <w:color w:val="auto"/>
          <w:highlight w:val="none"/>
        </w:rPr>
        <w:t>桂劳社发〔200</w:t>
      </w:r>
      <w:r>
        <w:rPr>
          <w:rFonts w:hint="eastAsia"/>
          <w:color w:val="auto"/>
          <w:highlight w:val="none"/>
        </w:rPr>
        <w:t>9</w:t>
      </w:r>
      <w:r>
        <w:rPr>
          <w:color w:val="auto"/>
          <w:highlight w:val="none"/>
        </w:rPr>
        <w:t>〕50号</w:t>
      </w:r>
      <w:r>
        <w:rPr>
          <w:rFonts w:hint="eastAsia"/>
          <w:color w:val="auto"/>
          <w:highlight w:val="none"/>
        </w:rPr>
        <w:t>）</w:t>
      </w:r>
      <w:r>
        <w:rPr>
          <w:color w:val="auto"/>
          <w:highlight w:val="none"/>
        </w:rPr>
        <w:t>从我方农民工工资保障金中先予划支。</w:t>
      </w:r>
    </w:p>
    <w:p w14:paraId="06F1F88B">
      <w:pPr>
        <w:spacing w:line="520" w:lineRule="exact"/>
        <w:ind w:left="-10" w:firstLine="455" w:firstLineChars="217"/>
        <w:rPr>
          <w:color w:val="auto"/>
          <w:highlight w:val="none"/>
        </w:rPr>
      </w:pPr>
      <w:r>
        <w:rPr>
          <w:color w:val="auto"/>
          <w:highlight w:val="none"/>
        </w:rPr>
        <w:t>2、一旦中标，我方保证在施工过程中，严格执行《广西壮族自治区建筑工程安全防护、文明施工措施费及使用管理细则》（</w:t>
      </w:r>
      <w:r>
        <w:rPr>
          <w:rFonts w:hint="eastAsia"/>
          <w:color w:val="auto"/>
          <w:highlight w:val="none"/>
        </w:rPr>
        <w:t>桂建质【2015】16号</w:t>
      </w:r>
      <w:r>
        <w:rPr>
          <w:color w:val="auto"/>
          <w:highlight w:val="none"/>
        </w:rPr>
        <w:t>）的有关规定，确保建设工程各项安全防护、文明施工措施落实到位。如我方在该项目的承包中出现未按</w:t>
      </w:r>
      <w:r>
        <w:rPr>
          <w:rFonts w:hint="eastAsia"/>
          <w:color w:val="auto"/>
          <w:highlight w:val="none"/>
        </w:rPr>
        <w:t>桂建质【2015】16号</w:t>
      </w:r>
      <w:r>
        <w:rPr>
          <w:color w:val="auto"/>
          <w:highlight w:val="none"/>
        </w:rPr>
        <w:t>文规定执行的情形，我方愿意按照相关规定接受建设单位及有关主管部门的处罚。</w:t>
      </w:r>
    </w:p>
    <w:p w14:paraId="56A1A21A">
      <w:pPr>
        <w:spacing w:line="520" w:lineRule="exact"/>
        <w:ind w:left="-2" w:leftChars="-1" w:firstLine="449" w:firstLineChars="214"/>
        <w:rPr>
          <w:color w:val="auto"/>
          <w:highlight w:val="none"/>
        </w:rPr>
      </w:pPr>
      <w:r>
        <w:rPr>
          <w:color w:val="auto"/>
          <w:highlight w:val="none"/>
        </w:rPr>
        <w:t>3、一旦中标，我方保证在施工过程中，严格执行散装水泥和预拌混凝土</w:t>
      </w:r>
      <w:r>
        <w:rPr>
          <w:rFonts w:hint="eastAsia"/>
          <w:color w:val="auto"/>
          <w:highlight w:val="none"/>
        </w:rPr>
        <w:t>（或商品混凝土）</w:t>
      </w:r>
      <w:r>
        <w:rPr>
          <w:color w:val="auto"/>
          <w:highlight w:val="none"/>
        </w:rPr>
        <w:t>管理的有关规定，确保建设工程按规定使用散装水泥和预拌混凝土。如我方在该项目的承包中出现未按规定执行的情形，我方愿意按照相关规定接受建设单位及有关主管部门的处罚。</w:t>
      </w:r>
    </w:p>
    <w:p w14:paraId="395467D7">
      <w:pPr>
        <w:spacing w:line="520" w:lineRule="exact"/>
        <w:ind w:left="-10" w:firstLine="455" w:firstLineChars="217"/>
        <w:rPr>
          <w:color w:val="auto"/>
          <w:highlight w:val="none"/>
        </w:rPr>
      </w:pPr>
      <w:r>
        <w:rPr>
          <w:rFonts w:hint="eastAsia"/>
          <w:color w:val="auto"/>
          <w:highlight w:val="none"/>
        </w:rPr>
        <w:t>4、一旦中标，我方保证在施工过程中，严格执行《关于禁止使用不符合规范要求的竹脚手架的通知》（</w:t>
      </w:r>
      <w:r>
        <w:rPr>
          <w:color w:val="auto"/>
          <w:highlight w:val="none"/>
        </w:rPr>
        <w:t>桂建</w:t>
      </w:r>
      <w:r>
        <w:rPr>
          <w:rFonts w:hint="eastAsia"/>
          <w:color w:val="auto"/>
          <w:highlight w:val="none"/>
        </w:rPr>
        <w:t>管字</w:t>
      </w:r>
      <w:r>
        <w:rPr>
          <w:color w:val="auto"/>
          <w:highlight w:val="none"/>
        </w:rPr>
        <w:t>〔200</w:t>
      </w:r>
      <w:r>
        <w:rPr>
          <w:rFonts w:hint="eastAsia"/>
          <w:color w:val="auto"/>
          <w:highlight w:val="none"/>
        </w:rPr>
        <w:t>3</w:t>
      </w:r>
      <w:r>
        <w:rPr>
          <w:color w:val="auto"/>
          <w:highlight w:val="none"/>
        </w:rPr>
        <w:t>〕</w:t>
      </w:r>
      <w:r>
        <w:rPr>
          <w:rFonts w:hint="eastAsia"/>
          <w:color w:val="auto"/>
          <w:highlight w:val="none"/>
        </w:rPr>
        <w:t>40</w:t>
      </w:r>
      <w:r>
        <w:rPr>
          <w:color w:val="auto"/>
          <w:highlight w:val="none"/>
        </w:rPr>
        <w:t>号</w:t>
      </w:r>
      <w:r>
        <w:rPr>
          <w:rFonts w:hint="eastAsia"/>
          <w:color w:val="auto"/>
          <w:highlight w:val="none"/>
        </w:rPr>
        <w:t>）的有关规定，不使用竹脚手架。如我方在该</w:t>
      </w:r>
      <w:r>
        <w:rPr>
          <w:color w:val="auto"/>
          <w:highlight w:val="none"/>
        </w:rPr>
        <w:t>项目的承包中出现未按规定执行的情形，我方愿意按照相关规定接受建设单位及有关主管部门的处罚。</w:t>
      </w:r>
    </w:p>
    <w:p w14:paraId="68F92CBF">
      <w:pPr>
        <w:spacing w:line="520" w:lineRule="exact"/>
        <w:ind w:left="-2" w:leftChars="-1" w:firstLine="449" w:firstLineChars="214"/>
        <w:rPr>
          <w:color w:val="auto"/>
          <w:highlight w:val="none"/>
        </w:rPr>
      </w:pPr>
    </w:p>
    <w:p w14:paraId="43B01DC3">
      <w:pPr>
        <w:spacing w:line="360" w:lineRule="auto"/>
        <w:ind w:left="-10" w:firstLine="520" w:firstLineChars="217"/>
        <w:rPr>
          <w:rFonts w:hint="eastAsia" w:ascii="宋体" w:hAnsi="宋体" w:cs="宋体"/>
          <w:color w:val="auto"/>
          <w:sz w:val="24"/>
          <w:highlight w:val="none"/>
        </w:rPr>
      </w:pPr>
    </w:p>
    <w:p w14:paraId="002BECF0">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3DA872E">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6D934322">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仿宋_GB2312" w:hAnsi="仿宋" w:eastAsia="仿宋_GB2312" w:cs="仿宋_GB2312"/>
          <w:color w:val="auto"/>
          <w:kern w:val="0"/>
          <w:sz w:val="24"/>
          <w:highlight w:val="none"/>
          <w:lang w:val="zh-CN"/>
        </w:rPr>
        <w:t>日期：  年  月   日</w:t>
      </w:r>
    </w:p>
    <w:p w14:paraId="57D1F8B0">
      <w:pPr>
        <w:pStyle w:val="29"/>
        <w:spacing w:line="360" w:lineRule="auto"/>
        <w:ind w:firstLine="0" w:firstLineChars="0"/>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七</w:t>
      </w:r>
      <w:r>
        <w:rPr>
          <w:rFonts w:hint="eastAsia" w:ascii="仿宋" w:hAnsi="仿宋" w:eastAsia="仿宋" w:cs="仿宋_GB2312"/>
          <w:b/>
          <w:color w:val="auto"/>
          <w:kern w:val="0"/>
          <w:sz w:val="30"/>
          <w:szCs w:val="30"/>
          <w:highlight w:val="none"/>
        </w:rPr>
        <w:t>、符合特定资格条件（如有）的有关证明材料（复印件）</w:t>
      </w:r>
    </w:p>
    <w:p w14:paraId="0B86691A">
      <w:pPr>
        <w:pStyle w:val="29"/>
        <w:spacing w:line="360" w:lineRule="auto"/>
        <w:ind w:firstLine="0" w:firstLineChars="0"/>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八</w:t>
      </w:r>
      <w:r>
        <w:rPr>
          <w:rFonts w:hint="eastAsia" w:ascii="仿宋" w:hAnsi="仿宋" w:eastAsia="仿宋" w:cs="仿宋_GB2312"/>
          <w:b/>
          <w:color w:val="auto"/>
          <w:kern w:val="0"/>
          <w:sz w:val="30"/>
          <w:szCs w:val="30"/>
          <w:highlight w:val="none"/>
        </w:rPr>
        <w:t>、中小企业声明函</w:t>
      </w:r>
    </w:p>
    <w:p w14:paraId="0102A236">
      <w:pPr>
        <w:spacing w:line="600" w:lineRule="exact"/>
        <w:rPr>
          <w:rFonts w:hint="eastAsia"/>
          <w:b/>
          <w:bCs/>
          <w:color w:val="auto"/>
          <w:sz w:val="30"/>
          <w:szCs w:val="30"/>
          <w:highlight w:val="none"/>
        </w:rPr>
      </w:pPr>
    </w:p>
    <w:p w14:paraId="12016471">
      <w:pPr>
        <w:pStyle w:val="15"/>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7EFA9B84">
      <w:pPr>
        <w:pStyle w:val="13"/>
        <w:ind w:firstLine="739"/>
        <w:rPr>
          <w:rFonts w:ascii="Times New Roman"/>
          <w:color w:val="auto"/>
          <w:sz w:val="21"/>
          <w:szCs w:val="21"/>
          <w:highlight w:val="none"/>
        </w:rPr>
      </w:pPr>
      <w:r>
        <w:rPr>
          <w:rFonts w:hint="eastAsia" w:ascii="Times New Roman" w:hAnsi="宋体"/>
          <w:color w:val="auto"/>
          <w:sz w:val="21"/>
          <w:szCs w:val="21"/>
          <w:highlight w:val="none"/>
        </w:rPr>
        <w:t>说明：</w:t>
      </w:r>
    </w:p>
    <w:p w14:paraId="00C8511C">
      <w:pPr>
        <w:pStyle w:val="13"/>
        <w:ind w:firstLine="420" w:firstLineChars="200"/>
        <w:rPr>
          <w:rFonts w:ascii="Times New Roman"/>
          <w:color w:val="auto"/>
          <w:sz w:val="21"/>
          <w:szCs w:val="21"/>
          <w:highlight w:val="none"/>
        </w:rPr>
      </w:pPr>
      <w:r>
        <w:rPr>
          <w:rFonts w:asci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74CCE9AF">
      <w:pPr>
        <w:pStyle w:val="13"/>
        <w:ind w:firstLine="420" w:firstLineChars="200"/>
        <w:rPr>
          <w:rFonts w:ascii="Times New Roman" w:hAnsi="宋体"/>
          <w:color w:val="auto"/>
          <w:sz w:val="21"/>
          <w:szCs w:val="21"/>
          <w:highlight w:val="none"/>
        </w:rPr>
      </w:pPr>
      <w:r>
        <w:rPr>
          <w:rFonts w:ascii="Times New Roman"/>
          <w:color w:val="auto"/>
          <w:sz w:val="21"/>
          <w:szCs w:val="21"/>
          <w:highlight w:val="none"/>
        </w:rPr>
        <w:t>2</w:t>
      </w:r>
      <w:r>
        <w:rPr>
          <w:rFonts w:hint="eastAsia" w:ascii="Times New Roman" w:hAnsi="宋体"/>
          <w:color w:val="auto"/>
          <w:sz w:val="21"/>
          <w:szCs w:val="21"/>
          <w:highlight w:val="none"/>
        </w:rPr>
        <w:t>、小型、微型企业提供中型企业提供的服务的，视同为中型企业。</w:t>
      </w:r>
    </w:p>
    <w:p w14:paraId="77142615">
      <w:pPr>
        <w:pStyle w:val="13"/>
        <w:ind w:firstLine="420" w:firstLineChars="200"/>
        <w:rPr>
          <w:rFonts w:ascii="Times New Roman" w:hAnsi="宋体"/>
          <w:color w:val="auto"/>
          <w:sz w:val="21"/>
          <w:szCs w:val="21"/>
          <w:highlight w:val="none"/>
        </w:rPr>
      </w:pPr>
    </w:p>
    <w:p w14:paraId="7274F029">
      <w:pPr>
        <w:pStyle w:val="12"/>
        <w:spacing w:line="500" w:lineRule="exact"/>
        <w:ind w:right="142"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lang w:val="en-US" w:eastAsia="zh-CN"/>
        </w:rPr>
        <w:t xml:space="preserve">        </w:t>
      </w:r>
      <w:r>
        <w:rPr>
          <w:rFonts w:hint="eastAsia" w:ascii="宋体" w:hAnsi="宋体"/>
          <w:color w:val="auto"/>
          <w:highlight w:val="none"/>
        </w:rPr>
        <w:t>的</w:t>
      </w:r>
      <w:r>
        <w:rPr>
          <w:rFonts w:hint="eastAsia" w:ascii="宋体" w:hAnsi="宋体"/>
          <w:color w:val="auto"/>
          <w:highlight w:val="none"/>
          <w:u w:val="single"/>
          <w:lang w:val="en-US" w:eastAsia="zh-CN"/>
        </w:rPr>
        <w:t xml:space="preserve">                   </w:t>
      </w:r>
      <w:r>
        <w:rPr>
          <w:rFonts w:hint="eastAsia" w:ascii="宋体" w:hAnsi="宋体"/>
          <w:color w:val="auto"/>
          <w:highlight w:val="none"/>
          <w:lang w:val="en-US" w:eastAsia="zh-CN"/>
        </w:rPr>
        <w:t>采</w:t>
      </w:r>
      <w:r>
        <w:rPr>
          <w:rFonts w:hint="eastAsia" w:ascii="宋体" w:hAnsi="宋体"/>
          <w:color w:val="auto"/>
          <w:highlight w:val="none"/>
        </w:rPr>
        <w:t>购活动，服务全部由符合政策要求的中小企业承接。相关企业（含联合体中的中小企业、签订分包意向协议的中小企业）的具体情况如下：</w:t>
      </w:r>
    </w:p>
    <w:p w14:paraId="055BDBC7">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1B7CDEFB">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42B3736D">
      <w:pPr>
        <w:pStyle w:val="12"/>
        <w:spacing w:before="34" w:line="500" w:lineRule="exact"/>
        <w:ind w:left="765" w:right="142" w:hanging="5"/>
        <w:rPr>
          <w:rFonts w:hint="eastAsia" w:ascii="宋体" w:hAnsi="宋体"/>
          <w:color w:val="auto"/>
          <w:highlight w:val="none"/>
        </w:rPr>
      </w:pPr>
      <w:r>
        <w:rPr>
          <w:rFonts w:hint="eastAsia" w:ascii="宋体" w:hAnsi="宋体"/>
          <w:color w:val="auto"/>
          <w:highlight w:val="none"/>
        </w:rPr>
        <w:t xml:space="preserve">…… </w:t>
      </w:r>
    </w:p>
    <w:p w14:paraId="04DF8CD6">
      <w:pPr>
        <w:pStyle w:val="12"/>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164F4B55">
      <w:pPr>
        <w:pStyle w:val="12"/>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6801C596">
      <w:pPr>
        <w:pStyle w:val="15"/>
        <w:spacing w:line="360" w:lineRule="auto"/>
        <w:ind w:firstLine="400" w:firstLineChars="200"/>
        <w:rPr>
          <w:rFonts w:hint="eastAsia" w:hAnsi="宋体"/>
          <w:color w:val="auto"/>
          <w:highlight w:val="none"/>
        </w:rPr>
      </w:pPr>
    </w:p>
    <w:p w14:paraId="1A1D1AC5">
      <w:pPr>
        <w:pStyle w:val="15"/>
        <w:spacing w:line="360" w:lineRule="auto"/>
        <w:ind w:firstLine="400" w:firstLineChars="200"/>
        <w:rPr>
          <w:rFonts w:hint="eastAsia" w:hAnsi="宋体"/>
          <w:color w:val="auto"/>
          <w:highlight w:val="none"/>
        </w:rPr>
      </w:pPr>
    </w:p>
    <w:p w14:paraId="17B63FAB">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w:t>
      </w:r>
      <w:r>
        <w:rPr>
          <w:rFonts w:hint="eastAsia" w:ascii="仿宋_GB2312" w:hAnsi="仿宋" w:eastAsia="仿宋_GB2312" w:cs="仿宋_GB2312"/>
          <w:color w:val="auto"/>
          <w:kern w:val="0"/>
          <w:sz w:val="24"/>
          <w:highlight w:val="none"/>
          <w:lang w:val="zh-CN"/>
        </w:rPr>
        <w:t>名称(电子签章)：</w:t>
      </w:r>
    </w:p>
    <w:p w14:paraId="58445A6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D7D38FD">
      <w:pPr>
        <w:snapToGrid w:val="0"/>
        <w:spacing w:before="50" w:after="120" w:afterLines="50" w:line="360" w:lineRule="auto"/>
        <w:jc w:val="left"/>
        <w:rPr>
          <w:rFonts w:hint="eastAsia" w:hAnsi="宋体" w:cs="宋体"/>
          <w:color w:val="auto"/>
          <w:sz w:val="20"/>
          <w:highlight w:val="none"/>
        </w:rPr>
      </w:pPr>
      <w:r>
        <w:rPr>
          <w:rFonts w:hint="eastAsia" w:hAnsi="宋体" w:cs="宋体"/>
          <w:color w:val="auto"/>
          <w:sz w:val="20"/>
          <w:highlight w:val="none"/>
        </w:rPr>
        <w:t>注：</w:t>
      </w:r>
    </w:p>
    <w:p w14:paraId="420965B9">
      <w:pPr>
        <w:numPr>
          <w:ilvl w:val="0"/>
          <w:numId w:val="3"/>
        </w:numPr>
        <w:snapToGrid w:val="0"/>
        <w:spacing w:before="50" w:after="120"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12B71694">
      <w:pPr>
        <w:snapToGrid w:val="0"/>
        <w:spacing w:before="50" w:after="120" w:afterLines="50" w:line="360" w:lineRule="auto"/>
        <w:ind w:firstLine="300" w:firstLineChars="150"/>
        <w:jc w:val="left"/>
        <w:rPr>
          <w:color w:val="auto"/>
          <w:sz w:val="20"/>
          <w:highlight w:val="none"/>
        </w:rPr>
      </w:pPr>
      <w:r>
        <w:rPr>
          <w:color w:val="auto"/>
          <w:sz w:val="20"/>
          <w:highlight w:val="none"/>
        </w:rPr>
        <w:t>2</w:t>
      </w:r>
      <w:r>
        <w:rPr>
          <w:rFonts w:hint="eastAsia"/>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7E54E34F">
      <w:pPr>
        <w:pStyle w:val="29"/>
        <w:spacing w:line="360" w:lineRule="auto"/>
        <w:ind w:firstLine="0" w:firstLineChars="0"/>
        <w:jc w:val="left"/>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val="en-US" w:eastAsia="zh-CN"/>
        </w:rPr>
        <w:t>九</w:t>
      </w:r>
      <w:r>
        <w:rPr>
          <w:rFonts w:hint="eastAsia" w:ascii="仿宋" w:hAnsi="仿宋" w:eastAsia="仿宋" w:cs="仿宋_GB2312"/>
          <w:b/>
          <w:color w:val="auto"/>
          <w:kern w:val="0"/>
          <w:sz w:val="30"/>
          <w:szCs w:val="30"/>
          <w:highlight w:val="none"/>
        </w:rPr>
        <w:t>、除磋商文件规定必须提供以外，供应商认为需要提供的其他证明材料</w:t>
      </w:r>
    </w:p>
    <w:p w14:paraId="28B20270">
      <w:pPr>
        <w:pStyle w:val="29"/>
        <w:spacing w:line="360" w:lineRule="auto"/>
        <w:ind w:firstLine="0" w:firstLineChars="0"/>
        <w:jc w:val="center"/>
        <w:rPr>
          <w:rFonts w:hint="eastAsia" w:ascii="仿宋" w:hAnsi="仿宋" w:eastAsia="仿宋" w:cs="仿宋_GB2312"/>
          <w:b/>
          <w:color w:val="auto"/>
          <w:kern w:val="0"/>
          <w:sz w:val="30"/>
          <w:szCs w:val="30"/>
          <w:highlight w:val="none"/>
          <w:lang w:val="zh-CN"/>
        </w:rPr>
      </w:pPr>
    </w:p>
    <w:p w14:paraId="50DC5D1E">
      <w:pPr>
        <w:pStyle w:val="29"/>
        <w:spacing w:line="360" w:lineRule="auto"/>
        <w:ind w:firstLine="0" w:firstLineChars="0"/>
        <w:jc w:val="center"/>
        <w:rPr>
          <w:rFonts w:hint="eastAsia" w:ascii="仿宋" w:hAnsi="仿宋" w:eastAsia="仿宋" w:cs="仿宋_GB2312"/>
          <w:b/>
          <w:color w:val="auto"/>
          <w:kern w:val="0"/>
          <w:sz w:val="30"/>
          <w:szCs w:val="30"/>
          <w:highlight w:val="none"/>
          <w:lang w:val="zh-CN"/>
        </w:rPr>
      </w:pPr>
    </w:p>
    <w:p w14:paraId="11B828EB">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0EB90758">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6DE63843">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10AED523">
      <w:pPr>
        <w:pStyle w:val="16"/>
        <w:rPr>
          <w:rFonts w:hint="eastAsia" w:ascii="仿宋_GB2312" w:hAnsi="仿宋" w:eastAsia="仿宋_GB2312" w:cs="仿宋_GB2312"/>
          <w:color w:val="auto"/>
          <w:sz w:val="24"/>
          <w:highlight w:val="none"/>
          <w:lang w:val="zh-CN"/>
        </w:rPr>
      </w:pPr>
    </w:p>
    <w:p w14:paraId="609F8F0C">
      <w:pPr>
        <w:pStyle w:val="16"/>
        <w:rPr>
          <w:rFonts w:hint="eastAsia" w:ascii="仿宋_GB2312" w:hAnsi="仿宋" w:eastAsia="仿宋_GB2312" w:cs="仿宋_GB2312"/>
          <w:color w:val="auto"/>
          <w:sz w:val="24"/>
          <w:highlight w:val="none"/>
          <w:lang w:val="zh-CN"/>
        </w:rPr>
      </w:pPr>
    </w:p>
    <w:p w14:paraId="1E2FD49E">
      <w:pPr>
        <w:pStyle w:val="16"/>
        <w:rPr>
          <w:rFonts w:hint="eastAsia" w:ascii="仿宋_GB2312" w:hAnsi="仿宋" w:eastAsia="仿宋_GB2312" w:cs="仿宋_GB2312"/>
          <w:color w:val="auto"/>
          <w:sz w:val="24"/>
          <w:highlight w:val="none"/>
          <w:lang w:val="zh-CN"/>
        </w:rPr>
      </w:pPr>
    </w:p>
    <w:p w14:paraId="72C05FD0">
      <w:pPr>
        <w:pStyle w:val="16"/>
        <w:rPr>
          <w:rFonts w:hint="eastAsia" w:ascii="仿宋_GB2312" w:hAnsi="仿宋" w:eastAsia="仿宋_GB2312" w:cs="仿宋_GB2312"/>
          <w:color w:val="auto"/>
          <w:sz w:val="24"/>
          <w:highlight w:val="none"/>
          <w:lang w:val="zh-CN"/>
        </w:rPr>
      </w:pPr>
    </w:p>
    <w:p w14:paraId="75366B73">
      <w:pPr>
        <w:pStyle w:val="16"/>
        <w:rPr>
          <w:rFonts w:hint="eastAsia" w:ascii="仿宋_GB2312" w:hAnsi="仿宋" w:eastAsia="仿宋_GB2312" w:cs="仿宋_GB2312"/>
          <w:color w:val="auto"/>
          <w:sz w:val="24"/>
          <w:highlight w:val="none"/>
          <w:lang w:val="zh-CN"/>
        </w:rPr>
      </w:pPr>
    </w:p>
    <w:p w14:paraId="23E40A94">
      <w:pPr>
        <w:pStyle w:val="16"/>
        <w:rPr>
          <w:rFonts w:hint="eastAsia" w:ascii="仿宋_GB2312" w:hAnsi="仿宋" w:eastAsia="仿宋_GB2312" w:cs="仿宋_GB2312"/>
          <w:color w:val="auto"/>
          <w:sz w:val="24"/>
          <w:highlight w:val="none"/>
          <w:lang w:val="zh-CN"/>
        </w:rPr>
      </w:pPr>
    </w:p>
    <w:p w14:paraId="5AAFC503">
      <w:pPr>
        <w:pStyle w:val="16"/>
        <w:rPr>
          <w:rFonts w:hint="eastAsia" w:ascii="仿宋_GB2312" w:hAnsi="仿宋" w:eastAsia="仿宋_GB2312" w:cs="仿宋_GB2312"/>
          <w:color w:val="auto"/>
          <w:sz w:val="24"/>
          <w:highlight w:val="none"/>
          <w:lang w:val="zh-CN"/>
        </w:rPr>
      </w:pPr>
    </w:p>
    <w:p w14:paraId="1A741D1D">
      <w:pPr>
        <w:pStyle w:val="16"/>
        <w:rPr>
          <w:rFonts w:hint="eastAsia" w:ascii="仿宋_GB2312" w:hAnsi="仿宋" w:eastAsia="仿宋_GB2312" w:cs="仿宋_GB2312"/>
          <w:color w:val="auto"/>
          <w:sz w:val="24"/>
          <w:highlight w:val="none"/>
          <w:lang w:val="zh-CN"/>
        </w:rPr>
      </w:pPr>
    </w:p>
    <w:p w14:paraId="0596E34A">
      <w:pPr>
        <w:pStyle w:val="16"/>
        <w:rPr>
          <w:rFonts w:hint="eastAsia" w:ascii="仿宋_GB2312" w:hAnsi="仿宋" w:eastAsia="仿宋_GB2312" w:cs="仿宋_GB2312"/>
          <w:color w:val="auto"/>
          <w:sz w:val="24"/>
          <w:highlight w:val="none"/>
          <w:lang w:val="zh-CN"/>
        </w:rPr>
      </w:pPr>
    </w:p>
    <w:p w14:paraId="627BF5C0">
      <w:pPr>
        <w:pStyle w:val="16"/>
        <w:rPr>
          <w:rFonts w:hint="eastAsia" w:ascii="仿宋_GB2312" w:hAnsi="仿宋" w:eastAsia="仿宋_GB2312" w:cs="仿宋_GB2312"/>
          <w:color w:val="auto"/>
          <w:sz w:val="24"/>
          <w:highlight w:val="none"/>
          <w:lang w:val="zh-CN"/>
        </w:rPr>
      </w:pPr>
    </w:p>
    <w:p w14:paraId="7EB31E14">
      <w:pPr>
        <w:pStyle w:val="16"/>
        <w:rPr>
          <w:rFonts w:hint="eastAsia" w:ascii="仿宋_GB2312" w:hAnsi="仿宋" w:eastAsia="仿宋_GB2312" w:cs="仿宋_GB2312"/>
          <w:color w:val="auto"/>
          <w:sz w:val="24"/>
          <w:highlight w:val="none"/>
          <w:lang w:val="zh-CN"/>
        </w:rPr>
      </w:pPr>
    </w:p>
    <w:p w14:paraId="597F1089">
      <w:pPr>
        <w:pStyle w:val="16"/>
        <w:rPr>
          <w:rFonts w:hint="eastAsia" w:ascii="仿宋_GB2312" w:hAnsi="仿宋" w:eastAsia="仿宋_GB2312" w:cs="仿宋_GB2312"/>
          <w:color w:val="auto"/>
          <w:sz w:val="24"/>
          <w:highlight w:val="none"/>
          <w:lang w:val="zh-CN"/>
        </w:rPr>
      </w:pPr>
    </w:p>
    <w:p w14:paraId="7AABA9C9">
      <w:pPr>
        <w:pStyle w:val="16"/>
        <w:rPr>
          <w:rFonts w:hint="eastAsia" w:ascii="仿宋_GB2312" w:hAnsi="仿宋" w:eastAsia="仿宋_GB2312" w:cs="仿宋_GB2312"/>
          <w:color w:val="auto"/>
          <w:sz w:val="24"/>
          <w:highlight w:val="none"/>
          <w:lang w:val="zh-CN"/>
        </w:rPr>
      </w:pPr>
    </w:p>
    <w:p w14:paraId="46FA588B">
      <w:pPr>
        <w:pStyle w:val="16"/>
        <w:rPr>
          <w:rFonts w:hint="eastAsia" w:ascii="仿宋_GB2312" w:hAnsi="仿宋" w:eastAsia="仿宋_GB2312" w:cs="仿宋_GB2312"/>
          <w:color w:val="auto"/>
          <w:sz w:val="24"/>
          <w:highlight w:val="none"/>
          <w:lang w:val="zh-CN"/>
        </w:rPr>
      </w:pPr>
    </w:p>
    <w:p w14:paraId="5B8C1D65">
      <w:pPr>
        <w:pStyle w:val="16"/>
        <w:rPr>
          <w:rFonts w:hint="eastAsia" w:ascii="仿宋_GB2312" w:hAnsi="仿宋" w:eastAsia="仿宋_GB2312" w:cs="仿宋_GB2312"/>
          <w:color w:val="auto"/>
          <w:sz w:val="24"/>
          <w:highlight w:val="none"/>
          <w:lang w:val="zh-CN"/>
        </w:rPr>
      </w:pPr>
    </w:p>
    <w:p w14:paraId="4A8DE09C">
      <w:pPr>
        <w:rPr>
          <w:rFonts w:hint="eastAsia" w:ascii="仿宋_GB2312" w:hAnsi="仿宋" w:eastAsia="仿宋_GB2312" w:cs="仿宋_GB2312"/>
          <w:color w:val="auto"/>
          <w:kern w:val="0"/>
          <w:sz w:val="24"/>
          <w:highlight w:val="none"/>
          <w:lang w:val="zh-CN"/>
        </w:rPr>
      </w:pPr>
    </w:p>
    <w:p w14:paraId="3CB814ED">
      <w:pPr>
        <w:pStyle w:val="21"/>
        <w:ind w:firstLine="640"/>
        <w:rPr>
          <w:rFonts w:hint="eastAsia"/>
          <w:color w:val="auto"/>
          <w:highlight w:val="none"/>
          <w:lang w:val="zh-CN"/>
        </w:rPr>
      </w:pPr>
    </w:p>
    <w:p w14:paraId="0524157E">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147A34D3">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4B130538">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27CA290B">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0F8C9DCC">
      <w:pPr>
        <w:pStyle w:val="21"/>
        <w:ind w:firstLine="480"/>
        <w:rPr>
          <w:rFonts w:hint="eastAsia" w:hAnsi="仿宋" w:cs="仿宋_GB2312"/>
          <w:color w:val="auto"/>
          <w:sz w:val="24"/>
          <w:highlight w:val="none"/>
          <w:lang w:val="zh-CN"/>
        </w:rPr>
      </w:pPr>
    </w:p>
    <w:p w14:paraId="669E1161">
      <w:pPr>
        <w:pStyle w:val="21"/>
        <w:ind w:firstLine="480"/>
        <w:rPr>
          <w:rFonts w:hint="eastAsia" w:hAnsi="仿宋" w:cs="仿宋_GB2312"/>
          <w:color w:val="auto"/>
          <w:sz w:val="24"/>
          <w:highlight w:val="none"/>
          <w:lang w:val="zh-CN"/>
        </w:rPr>
      </w:pPr>
    </w:p>
    <w:p w14:paraId="5F68FEB6">
      <w:pPr>
        <w:pStyle w:val="21"/>
        <w:ind w:firstLine="480"/>
        <w:rPr>
          <w:rFonts w:hint="eastAsia" w:hAnsi="仿宋" w:cs="仿宋_GB2312"/>
          <w:color w:val="auto"/>
          <w:sz w:val="24"/>
          <w:highlight w:val="none"/>
          <w:lang w:val="zh-CN"/>
        </w:rPr>
      </w:pPr>
    </w:p>
    <w:p w14:paraId="31CD6D08">
      <w:pPr>
        <w:pStyle w:val="21"/>
        <w:ind w:firstLine="480"/>
        <w:rPr>
          <w:rFonts w:hint="eastAsia" w:hAnsi="仿宋" w:cs="仿宋_GB2312"/>
          <w:color w:val="auto"/>
          <w:sz w:val="24"/>
          <w:highlight w:val="none"/>
          <w:lang w:val="zh-CN"/>
        </w:rPr>
      </w:pPr>
    </w:p>
    <w:p w14:paraId="1CAB9E7E">
      <w:pPr>
        <w:pStyle w:val="21"/>
        <w:ind w:firstLine="480"/>
        <w:rPr>
          <w:rFonts w:hint="eastAsia" w:hAnsi="仿宋" w:cs="仿宋_GB2312"/>
          <w:color w:val="auto"/>
          <w:sz w:val="24"/>
          <w:highlight w:val="none"/>
          <w:lang w:val="zh-CN"/>
        </w:rPr>
      </w:pPr>
    </w:p>
    <w:p w14:paraId="6F646BD3">
      <w:pPr>
        <w:pStyle w:val="21"/>
        <w:ind w:firstLine="480"/>
        <w:rPr>
          <w:rFonts w:hint="eastAsia" w:hAnsi="仿宋" w:cs="仿宋_GB2312"/>
          <w:color w:val="auto"/>
          <w:sz w:val="24"/>
          <w:highlight w:val="none"/>
          <w:lang w:val="zh-CN"/>
        </w:rPr>
      </w:pPr>
    </w:p>
    <w:p w14:paraId="6F635315">
      <w:pPr>
        <w:pStyle w:val="21"/>
        <w:ind w:firstLine="480"/>
        <w:rPr>
          <w:rFonts w:hint="eastAsia" w:hAnsi="仿宋" w:cs="仿宋_GB2312"/>
          <w:color w:val="auto"/>
          <w:sz w:val="24"/>
          <w:highlight w:val="none"/>
          <w:lang w:val="zh-CN"/>
        </w:rPr>
      </w:pPr>
    </w:p>
    <w:p w14:paraId="456FB3E0">
      <w:pPr>
        <w:pStyle w:val="21"/>
        <w:ind w:firstLine="480"/>
        <w:rPr>
          <w:rFonts w:hint="eastAsia" w:hAnsi="仿宋" w:cs="仿宋_GB2312"/>
          <w:color w:val="auto"/>
          <w:sz w:val="24"/>
          <w:highlight w:val="none"/>
          <w:lang w:val="zh-CN"/>
        </w:rPr>
      </w:pPr>
    </w:p>
    <w:p w14:paraId="3E1B8389">
      <w:pPr>
        <w:pStyle w:val="21"/>
        <w:ind w:firstLine="480"/>
        <w:rPr>
          <w:rFonts w:hint="eastAsia" w:hAnsi="仿宋" w:cs="仿宋_GB2312"/>
          <w:color w:val="auto"/>
          <w:sz w:val="24"/>
          <w:highlight w:val="none"/>
          <w:lang w:val="zh-CN"/>
        </w:rPr>
      </w:pPr>
    </w:p>
    <w:p w14:paraId="5AB43E5E">
      <w:pPr>
        <w:pStyle w:val="3"/>
        <w:jc w:val="center"/>
        <w:rPr>
          <w:rFonts w:hint="eastAsia" w:ascii="宋体" w:hAnsi="宋体"/>
          <w:b w:val="0"/>
          <w:color w:val="auto"/>
          <w:highlight w:val="none"/>
        </w:rPr>
      </w:pPr>
      <w:bookmarkStart w:id="44" w:name="_Toc17088"/>
      <w:bookmarkStart w:id="45" w:name="_Toc11864"/>
      <w:bookmarkStart w:id="46" w:name="_Toc19276"/>
      <w:r>
        <w:rPr>
          <w:rFonts w:hint="eastAsia" w:ascii="宋体" w:hAnsi="宋体"/>
          <w:b w:val="0"/>
          <w:bCs w:val="0"/>
          <w:color w:val="auto"/>
          <w:highlight w:val="none"/>
        </w:rPr>
        <w:t>第</w:t>
      </w:r>
      <w:r>
        <w:rPr>
          <w:rFonts w:hint="eastAsia" w:ascii="宋体" w:hAnsi="宋体"/>
          <w:b w:val="0"/>
          <w:bCs w:val="0"/>
          <w:color w:val="auto"/>
          <w:highlight w:val="none"/>
          <w:lang w:eastAsia="zh-CN"/>
        </w:rPr>
        <w:t>三</w:t>
      </w:r>
      <w:r>
        <w:rPr>
          <w:rFonts w:hint="eastAsia" w:ascii="宋体" w:hAnsi="宋体"/>
          <w:b w:val="0"/>
          <w:bCs w:val="0"/>
          <w:color w:val="auto"/>
          <w:highlight w:val="none"/>
        </w:rPr>
        <w:t xml:space="preserve">节 </w:t>
      </w:r>
      <w:r>
        <w:rPr>
          <w:rFonts w:hint="eastAsia" w:ascii="宋体" w:hAnsi="宋体"/>
          <w:b w:val="0"/>
          <w:color w:val="auto"/>
          <w:highlight w:val="none"/>
        </w:rPr>
        <w:t>商务技术文件格式</w:t>
      </w:r>
      <w:bookmarkEnd w:id="44"/>
      <w:bookmarkEnd w:id="45"/>
      <w:bookmarkEnd w:id="46"/>
    </w:p>
    <w:p w14:paraId="36C46B0D">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0B18C3F4">
      <w:pPr>
        <w:snapToGrid w:val="0"/>
        <w:spacing w:before="120" w:beforeLines="50" w:after="50"/>
        <w:rPr>
          <w:rFonts w:hint="eastAsia" w:ascii="宋体" w:hAnsi="宋体"/>
          <w:color w:val="auto"/>
          <w:sz w:val="24"/>
          <w:szCs w:val="20"/>
          <w:highlight w:val="none"/>
        </w:rPr>
      </w:pPr>
    </w:p>
    <w:p w14:paraId="57F43524">
      <w:pPr>
        <w:snapToGrid w:val="0"/>
        <w:spacing w:before="120" w:beforeLines="50" w:after="50"/>
        <w:rPr>
          <w:rFonts w:hint="eastAsia" w:ascii="宋体" w:hAnsi="宋体"/>
          <w:color w:val="auto"/>
          <w:sz w:val="24"/>
          <w:szCs w:val="20"/>
          <w:highlight w:val="none"/>
        </w:rPr>
      </w:pPr>
    </w:p>
    <w:p w14:paraId="6B32F4B3">
      <w:pPr>
        <w:snapToGrid w:val="0"/>
        <w:spacing w:before="120" w:beforeLines="50" w:after="50"/>
        <w:rPr>
          <w:rFonts w:hint="eastAsia" w:ascii="宋体" w:hAnsi="宋体"/>
          <w:color w:val="auto"/>
          <w:sz w:val="24"/>
          <w:szCs w:val="20"/>
          <w:highlight w:val="none"/>
        </w:rPr>
      </w:pPr>
    </w:p>
    <w:p w14:paraId="56F558D6">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3AF19982">
      <w:pPr>
        <w:snapToGrid w:val="0"/>
        <w:spacing w:before="120" w:beforeLines="50" w:after="50"/>
        <w:rPr>
          <w:rFonts w:hint="eastAsia" w:ascii="宋体" w:hAnsi="宋体"/>
          <w:bCs/>
          <w:color w:val="auto"/>
          <w:sz w:val="24"/>
          <w:szCs w:val="20"/>
          <w:highlight w:val="none"/>
        </w:rPr>
      </w:pPr>
    </w:p>
    <w:p w14:paraId="6128CD8F">
      <w:pPr>
        <w:snapToGrid w:val="0"/>
        <w:spacing w:before="120" w:beforeLines="50" w:after="50"/>
        <w:rPr>
          <w:rFonts w:hint="eastAsia" w:ascii="宋体" w:hAnsi="宋体"/>
          <w:bCs/>
          <w:color w:val="auto"/>
          <w:sz w:val="24"/>
          <w:szCs w:val="20"/>
          <w:highlight w:val="none"/>
        </w:rPr>
      </w:pPr>
    </w:p>
    <w:p w14:paraId="4907B7CD">
      <w:pPr>
        <w:snapToGrid w:val="0"/>
        <w:spacing w:before="120" w:beforeLines="50" w:after="50"/>
        <w:rPr>
          <w:rFonts w:hint="eastAsia" w:ascii="宋体" w:hAnsi="宋体"/>
          <w:bCs/>
          <w:color w:val="auto"/>
          <w:sz w:val="24"/>
          <w:szCs w:val="20"/>
          <w:highlight w:val="none"/>
        </w:rPr>
      </w:pPr>
    </w:p>
    <w:p w14:paraId="0A049474">
      <w:pPr>
        <w:snapToGrid w:val="0"/>
        <w:spacing w:before="120" w:beforeLines="50" w:after="50"/>
        <w:rPr>
          <w:rFonts w:hint="eastAsia" w:ascii="宋体" w:hAnsi="宋体"/>
          <w:bCs/>
          <w:color w:val="auto"/>
          <w:sz w:val="24"/>
          <w:szCs w:val="20"/>
          <w:highlight w:val="none"/>
        </w:rPr>
      </w:pPr>
    </w:p>
    <w:p w14:paraId="33F515C1">
      <w:pPr>
        <w:pStyle w:val="16"/>
        <w:rPr>
          <w:rFonts w:hint="eastAsia" w:ascii="宋体" w:hAnsi="宋体"/>
          <w:bCs/>
          <w:color w:val="auto"/>
          <w:sz w:val="24"/>
          <w:szCs w:val="20"/>
          <w:highlight w:val="none"/>
        </w:rPr>
      </w:pPr>
    </w:p>
    <w:p w14:paraId="7E9B1E79">
      <w:pPr>
        <w:pStyle w:val="16"/>
        <w:rPr>
          <w:rFonts w:hint="eastAsia" w:ascii="宋体" w:hAnsi="宋体"/>
          <w:bCs/>
          <w:color w:val="auto"/>
          <w:sz w:val="24"/>
          <w:szCs w:val="20"/>
          <w:highlight w:val="none"/>
        </w:rPr>
      </w:pPr>
    </w:p>
    <w:p w14:paraId="1E462A59">
      <w:pPr>
        <w:pStyle w:val="16"/>
        <w:rPr>
          <w:rFonts w:hint="eastAsia" w:ascii="宋体" w:hAnsi="宋体"/>
          <w:bCs/>
          <w:color w:val="auto"/>
          <w:sz w:val="24"/>
          <w:szCs w:val="20"/>
          <w:highlight w:val="none"/>
        </w:rPr>
      </w:pPr>
    </w:p>
    <w:p w14:paraId="0DAA4292">
      <w:pPr>
        <w:pStyle w:val="16"/>
        <w:rPr>
          <w:rFonts w:hint="eastAsia" w:ascii="宋体" w:hAnsi="宋体"/>
          <w:bCs/>
          <w:color w:val="auto"/>
          <w:sz w:val="24"/>
          <w:szCs w:val="20"/>
          <w:highlight w:val="none"/>
        </w:rPr>
      </w:pPr>
    </w:p>
    <w:p w14:paraId="3548BC07">
      <w:pPr>
        <w:pStyle w:val="16"/>
        <w:rPr>
          <w:rFonts w:hint="eastAsia" w:ascii="宋体" w:hAnsi="宋体"/>
          <w:bCs/>
          <w:color w:val="auto"/>
          <w:sz w:val="24"/>
          <w:szCs w:val="20"/>
          <w:highlight w:val="none"/>
        </w:rPr>
      </w:pPr>
    </w:p>
    <w:p w14:paraId="267F4F47">
      <w:pPr>
        <w:pStyle w:val="16"/>
        <w:rPr>
          <w:rFonts w:hint="eastAsia" w:ascii="宋体" w:hAnsi="宋体"/>
          <w:bCs/>
          <w:color w:val="auto"/>
          <w:sz w:val="24"/>
          <w:szCs w:val="20"/>
          <w:highlight w:val="none"/>
        </w:rPr>
      </w:pPr>
    </w:p>
    <w:p w14:paraId="7F6CEAA9">
      <w:pPr>
        <w:pStyle w:val="16"/>
        <w:rPr>
          <w:rFonts w:hint="eastAsia" w:ascii="宋体" w:hAnsi="宋体"/>
          <w:bCs/>
          <w:color w:val="auto"/>
          <w:sz w:val="24"/>
          <w:szCs w:val="20"/>
          <w:highlight w:val="none"/>
        </w:rPr>
      </w:pPr>
    </w:p>
    <w:p w14:paraId="019252DD">
      <w:pPr>
        <w:snapToGrid w:val="0"/>
        <w:spacing w:before="120" w:beforeLines="50" w:after="50"/>
        <w:rPr>
          <w:rFonts w:hint="eastAsia" w:ascii="宋体" w:hAnsi="宋体"/>
          <w:bCs/>
          <w:color w:val="auto"/>
          <w:sz w:val="24"/>
          <w:szCs w:val="20"/>
          <w:highlight w:val="none"/>
        </w:rPr>
      </w:pPr>
    </w:p>
    <w:p w14:paraId="46452C53">
      <w:pPr>
        <w:snapToGrid w:val="0"/>
        <w:spacing w:before="120" w:beforeLines="50" w:after="50"/>
        <w:ind w:firstLine="600" w:firstLineChars="200"/>
        <w:rPr>
          <w:rFonts w:hint="eastAsia" w:ascii="宋体" w:hAnsi="宋体" w:eastAsia="宋体" w:cs="仿宋_GB2312"/>
          <w:bCs/>
          <w:color w:val="auto"/>
          <w:sz w:val="30"/>
          <w:szCs w:val="30"/>
          <w:highlight w:val="none"/>
          <w:lang w:eastAsia="zh-CN"/>
        </w:rPr>
      </w:pPr>
      <w:r>
        <w:rPr>
          <w:rFonts w:hint="eastAsia" w:ascii="宋体" w:hAnsi="宋体" w:cs="仿宋_GB2312"/>
          <w:bCs/>
          <w:color w:val="auto"/>
          <w:sz w:val="30"/>
          <w:szCs w:val="30"/>
          <w:highlight w:val="none"/>
        </w:rPr>
        <w:t>项目名称：</w:t>
      </w:r>
      <w:r>
        <w:rPr>
          <w:rFonts w:hint="eastAsia" w:ascii="宋体" w:hAnsi="宋体" w:cs="仿宋_GB2312"/>
          <w:bCs/>
          <w:color w:val="auto"/>
          <w:sz w:val="30"/>
          <w:szCs w:val="30"/>
          <w:highlight w:val="none"/>
          <w:lang w:eastAsia="zh-CN"/>
        </w:rPr>
        <w:t>2026年凭祥镇南山村板山屯排水建设工程</w:t>
      </w:r>
    </w:p>
    <w:p w14:paraId="61BABED8">
      <w:pPr>
        <w:snapToGrid w:val="0"/>
        <w:spacing w:before="120" w:beforeLines="50" w:after="50"/>
        <w:ind w:firstLine="600" w:firstLineChars="200"/>
        <w:rPr>
          <w:rFonts w:hint="eastAsia" w:ascii="宋体" w:hAnsi="宋体" w:cs="仿宋_GB2312"/>
          <w:bCs/>
          <w:color w:val="auto"/>
          <w:sz w:val="30"/>
          <w:szCs w:val="30"/>
          <w:highlight w:val="none"/>
        </w:rPr>
      </w:pPr>
    </w:p>
    <w:p w14:paraId="7D577F45">
      <w:pPr>
        <w:snapToGrid w:val="0"/>
        <w:spacing w:before="120" w:beforeLines="50" w:after="50"/>
        <w:ind w:firstLine="600" w:firstLineChars="200"/>
        <w:rPr>
          <w:rFonts w:hint="eastAsia" w:ascii="宋体" w:hAnsi="宋体" w:eastAsia="宋体" w:cs="仿宋_GB2312"/>
          <w:bCs/>
          <w:color w:val="auto"/>
          <w:sz w:val="30"/>
          <w:szCs w:val="30"/>
          <w:highlight w:val="none"/>
          <w:lang w:eastAsia="zh-CN"/>
        </w:rPr>
      </w:pPr>
      <w:r>
        <w:rPr>
          <w:rFonts w:hint="eastAsia" w:ascii="宋体" w:hAnsi="宋体" w:cs="仿宋_GB2312"/>
          <w:bCs/>
          <w:color w:val="auto"/>
          <w:sz w:val="30"/>
          <w:szCs w:val="30"/>
          <w:highlight w:val="none"/>
        </w:rPr>
        <w:t>项目编号：</w:t>
      </w:r>
      <w:r>
        <w:rPr>
          <w:rFonts w:hint="eastAsia" w:ascii="宋体" w:hAnsi="宋体" w:cs="仿宋_GB2312"/>
          <w:bCs/>
          <w:color w:val="auto"/>
          <w:sz w:val="32"/>
          <w:szCs w:val="32"/>
          <w:highlight w:val="none"/>
          <w:lang w:eastAsia="zh-CN"/>
        </w:rPr>
        <w:t>CZZC2026-C2-810009-GXHY</w:t>
      </w:r>
    </w:p>
    <w:p w14:paraId="72E59864">
      <w:pPr>
        <w:snapToGrid w:val="0"/>
        <w:spacing w:before="120" w:beforeLines="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 xml:space="preserve"> </w:t>
      </w:r>
    </w:p>
    <w:p w14:paraId="7DAF2C30">
      <w:pPr>
        <w:snapToGrid w:val="0"/>
        <w:spacing w:before="120" w:beforeLines="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所竞分标（如有则填写，无分标时填写“无”或者留空）：</w:t>
      </w:r>
    </w:p>
    <w:p w14:paraId="3D106198">
      <w:pPr>
        <w:snapToGrid w:val="0"/>
        <w:spacing w:before="120" w:beforeLines="50" w:after="50"/>
        <w:ind w:firstLine="600" w:firstLineChars="200"/>
        <w:rPr>
          <w:rFonts w:hint="eastAsia" w:ascii="宋体" w:hAnsi="宋体" w:cs="仿宋_GB2312"/>
          <w:bCs/>
          <w:color w:val="auto"/>
          <w:sz w:val="30"/>
          <w:szCs w:val="30"/>
          <w:highlight w:val="none"/>
        </w:rPr>
      </w:pPr>
    </w:p>
    <w:p w14:paraId="27326F9E">
      <w:pPr>
        <w:snapToGrid w:val="0"/>
        <w:spacing w:before="120" w:beforeLines="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供应商名称：</w:t>
      </w:r>
    </w:p>
    <w:p w14:paraId="651DC1E8">
      <w:pPr>
        <w:snapToGrid w:val="0"/>
        <w:spacing w:before="120" w:beforeLines="50" w:after="50"/>
        <w:ind w:firstLine="600" w:firstLineChars="200"/>
        <w:rPr>
          <w:rFonts w:hint="eastAsia" w:ascii="宋体" w:hAnsi="宋体" w:cs="仿宋_GB2312"/>
          <w:bCs/>
          <w:color w:val="auto"/>
          <w:sz w:val="30"/>
          <w:szCs w:val="30"/>
          <w:highlight w:val="none"/>
        </w:rPr>
      </w:pPr>
    </w:p>
    <w:p w14:paraId="50A3CD97">
      <w:pPr>
        <w:snapToGrid w:val="0"/>
        <w:spacing w:before="120" w:beforeLines="50" w:after="50"/>
        <w:ind w:firstLine="600" w:firstLineChars="200"/>
        <w:rPr>
          <w:rFonts w:hint="eastAsia" w:ascii="宋体" w:hAnsi="宋体" w:cs="仿宋_GB2312"/>
          <w:bCs/>
          <w:color w:val="auto"/>
          <w:sz w:val="30"/>
          <w:szCs w:val="30"/>
          <w:highlight w:val="none"/>
        </w:rPr>
      </w:pPr>
    </w:p>
    <w:p w14:paraId="3684891D">
      <w:pPr>
        <w:snapToGrid w:val="0"/>
        <w:spacing w:before="120" w:beforeLines="50" w:after="50"/>
        <w:ind w:firstLine="600" w:firstLineChars="200"/>
        <w:rPr>
          <w:rFonts w:hint="eastAsia" w:ascii="宋体" w:hAnsi="宋体" w:cs="仿宋_GB2312"/>
          <w:bCs/>
          <w:color w:val="auto"/>
          <w:sz w:val="30"/>
          <w:szCs w:val="30"/>
          <w:highlight w:val="none"/>
        </w:rPr>
      </w:pPr>
    </w:p>
    <w:p w14:paraId="75B312B2">
      <w:pPr>
        <w:snapToGrid w:val="0"/>
        <w:spacing w:before="120" w:beforeLines="50" w:after="50"/>
        <w:ind w:firstLine="4800" w:firstLineChars="16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年    月    日</w:t>
      </w:r>
    </w:p>
    <w:p w14:paraId="2B7B7E86">
      <w:pPr>
        <w:snapToGrid w:val="0"/>
        <w:spacing w:before="120" w:beforeLines="50" w:after="50" w:line="360" w:lineRule="auto"/>
        <w:ind w:left="142" w:firstLine="643" w:firstLineChars="200"/>
        <w:jc w:val="left"/>
        <w:rPr>
          <w:rFonts w:ascii="宋体" w:hAnsi="宋体"/>
          <w:b/>
          <w:bCs/>
          <w:color w:val="auto"/>
          <w:sz w:val="32"/>
          <w:szCs w:val="32"/>
          <w:highlight w:val="none"/>
        </w:rPr>
        <w:sectPr>
          <w:pgSz w:w="11910" w:h="16840"/>
          <w:pgMar w:top="1340" w:right="1500" w:bottom="280" w:left="1680" w:header="720" w:footer="720" w:gutter="0"/>
          <w:pgNumType w:fmt="decimal"/>
          <w:cols w:space="720" w:num="1"/>
        </w:sectPr>
      </w:pPr>
    </w:p>
    <w:p w14:paraId="0FAF18FB">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商务技术文件目录</w:t>
      </w:r>
    </w:p>
    <w:p w14:paraId="071483A8">
      <w:pPr>
        <w:jc w:val="center"/>
        <w:rPr>
          <w:rFonts w:hint="eastAsia" w:ascii="仿宋_GB2312" w:hAnsi="仿宋" w:eastAsia="仿宋_GB2312" w:cs="仿宋_GB2312"/>
          <w:b/>
          <w:color w:val="auto"/>
          <w:kern w:val="0"/>
          <w:sz w:val="28"/>
          <w:szCs w:val="28"/>
          <w:highlight w:val="none"/>
        </w:rPr>
      </w:pPr>
    </w:p>
    <w:p w14:paraId="5BB7B794">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7010BD41">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BC4937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4B19D2">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四、商务条款偏离表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E86A1E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FEC63C0">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六、竞标技术服务偏离表</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p w14:paraId="2C7EC7B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七、供应商类似业绩的证明文件（如有要求）</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p w14:paraId="7F216FF0">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八、施工组织设计或施工方案………………………………………………（页码）</w:t>
      </w:r>
    </w:p>
    <w:p w14:paraId="7A47B288">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九、项目管理机构配备情况…………………………………………………（页码）</w:t>
      </w:r>
    </w:p>
    <w:p w14:paraId="3386BB72">
      <w:pPr>
        <w:spacing w:line="360" w:lineRule="auto"/>
        <w:rPr>
          <w:rFonts w:hint="eastAsia" w:ascii="仿宋_GB2312" w:hAnsi="仿宋" w:eastAsia="仿宋_GB2312" w:cs="仿宋_GB2312"/>
          <w:b/>
          <w:bCs/>
          <w:color w:val="auto"/>
          <w:sz w:val="24"/>
          <w:highlight w:val="none"/>
        </w:rPr>
      </w:pPr>
    </w:p>
    <w:p w14:paraId="2A499A19">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14:paraId="64F80498">
      <w:pPr>
        <w:spacing w:line="400" w:lineRule="exact"/>
        <w:rPr>
          <w:rFonts w:hint="eastAsia" w:ascii="仿宋_GB2312" w:hAnsi="仿宋_GB2312" w:eastAsia="仿宋_GB2312" w:cs="仿宋_GB2312"/>
          <w:color w:val="auto"/>
          <w:sz w:val="32"/>
          <w:szCs w:val="32"/>
          <w:highlight w:val="none"/>
        </w:rPr>
      </w:pPr>
    </w:p>
    <w:p w14:paraId="09F0C6FB">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1B6E272E">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63B75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54200DCC">
      <w:pPr>
        <w:spacing w:line="520" w:lineRule="exact"/>
        <w:ind w:firstLine="640" w:firstLineChars="200"/>
        <w:rPr>
          <w:rFonts w:hint="eastAsia" w:ascii="仿宋_GB2312" w:hAnsi="仿宋_GB2312" w:eastAsia="仿宋_GB2312" w:cs="仿宋_GB2312"/>
          <w:color w:val="auto"/>
          <w:sz w:val="32"/>
          <w:szCs w:val="32"/>
          <w:highlight w:val="none"/>
        </w:rPr>
      </w:pPr>
    </w:p>
    <w:p w14:paraId="065D99C1">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092FFB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76000A5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46FE18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5093828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同供应商的响应文件异常一致或者响应报价呈规律性差异；</w:t>
      </w:r>
    </w:p>
    <w:p w14:paraId="753937B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00E56B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4CB2C4A2">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A21421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3A42BD1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43264EF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DA8878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36417C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77F4EE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8D7049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C7A8754">
      <w:pPr>
        <w:spacing w:line="360" w:lineRule="auto"/>
        <w:ind w:firstLine="480" w:firstLineChars="200"/>
        <w:contextualSpacing/>
        <w:rPr>
          <w:rFonts w:hint="eastAsia" w:ascii="宋体" w:hAnsi="宋体" w:cs="仿宋_GB2312"/>
          <w:color w:val="auto"/>
          <w:sz w:val="24"/>
          <w:highlight w:val="none"/>
        </w:rPr>
      </w:pPr>
    </w:p>
    <w:p w14:paraId="424DCAF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637A273B">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F96437F">
      <w:pPr>
        <w:spacing w:line="520" w:lineRule="exact"/>
        <w:ind w:left="239" w:leftChars="114" w:firstLine="6120" w:firstLineChars="2550"/>
        <w:jc w:val="left"/>
        <w:rPr>
          <w:rFonts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44CD15DF">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29A8A888">
      <w:pPr>
        <w:spacing w:line="360" w:lineRule="auto"/>
        <w:ind w:left="540"/>
        <w:contextualSpacing/>
        <w:rPr>
          <w:rFonts w:hint="eastAsia" w:ascii="仿宋_GB2312" w:hAnsi="仿宋_GB2312" w:eastAsia="仿宋_GB2312" w:cs="仿宋_GB2312"/>
          <w:color w:val="auto"/>
          <w:sz w:val="32"/>
          <w:szCs w:val="32"/>
          <w:highlight w:val="none"/>
        </w:rPr>
      </w:pPr>
    </w:p>
    <w:p w14:paraId="20A9734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50EF73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2950545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3345E99D">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0401CB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9A5CCC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4A2AFF8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2A5A8789">
      <w:pPr>
        <w:spacing w:line="360" w:lineRule="auto"/>
        <w:ind w:left="540"/>
        <w:contextualSpacing/>
        <w:rPr>
          <w:rFonts w:hint="eastAsia" w:ascii="宋体" w:hAnsi="宋体" w:cs="仿宋_GB2312"/>
          <w:color w:val="auto"/>
          <w:sz w:val="24"/>
          <w:highlight w:val="none"/>
        </w:rPr>
      </w:pPr>
    </w:p>
    <w:p w14:paraId="17BE274E">
      <w:pPr>
        <w:spacing w:line="360" w:lineRule="auto"/>
        <w:ind w:left="540"/>
        <w:contextualSpacing/>
        <w:rPr>
          <w:rFonts w:hint="eastAsia" w:ascii="宋体" w:hAnsi="宋体" w:cs="仿宋_GB2312"/>
          <w:color w:val="auto"/>
          <w:sz w:val="24"/>
          <w:highlight w:val="none"/>
        </w:rPr>
      </w:pPr>
    </w:p>
    <w:p w14:paraId="63680C16">
      <w:pPr>
        <w:spacing w:line="360" w:lineRule="auto"/>
        <w:ind w:left="540"/>
        <w:contextualSpacing/>
        <w:rPr>
          <w:rFonts w:hint="eastAsia" w:ascii="宋体" w:hAnsi="宋体" w:cs="仿宋_GB2312"/>
          <w:color w:val="auto"/>
          <w:sz w:val="24"/>
          <w:highlight w:val="none"/>
        </w:rPr>
      </w:pPr>
    </w:p>
    <w:p w14:paraId="23F2781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54E64C1">
      <w:pPr>
        <w:spacing w:line="360" w:lineRule="auto"/>
        <w:ind w:left="540"/>
        <w:contextualSpacing/>
        <w:rPr>
          <w:rFonts w:hint="eastAsia" w:ascii="宋体" w:hAnsi="宋体" w:cs="仿宋_GB2312"/>
          <w:color w:val="auto"/>
          <w:sz w:val="24"/>
          <w:highlight w:val="none"/>
        </w:rPr>
      </w:pPr>
    </w:p>
    <w:p w14:paraId="62DE4E96">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B40A103">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12249B73">
      <w:pPr>
        <w:spacing w:line="360" w:lineRule="auto"/>
        <w:contextualSpacing/>
        <w:jc w:val="left"/>
        <w:rPr>
          <w:rFonts w:hint="eastAsia" w:ascii="宋体" w:hAnsi="宋体" w:cs="仿宋_GB2312"/>
          <w:color w:val="auto"/>
          <w:sz w:val="24"/>
          <w:highlight w:val="none"/>
        </w:rPr>
      </w:pPr>
    </w:p>
    <w:p w14:paraId="0172D062">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14:paraId="64F8F535">
      <w:pPr>
        <w:spacing w:line="360" w:lineRule="auto"/>
        <w:ind w:firstLine="480" w:firstLineChars="200"/>
        <w:contextualSpacing/>
        <w:jc w:val="left"/>
        <w:rPr>
          <w:rFonts w:ascii="宋体" w:hAnsi="宋体" w:cs="仿宋_GB2312"/>
          <w:color w:val="auto"/>
          <w:sz w:val="24"/>
          <w:highlight w:val="none"/>
        </w:rPr>
        <w:sectPr>
          <w:pgSz w:w="11910" w:h="16840"/>
          <w:pgMar w:top="1340" w:right="1500" w:bottom="280" w:left="1680" w:header="720" w:footer="720" w:gutter="0"/>
          <w:pgNumType w:fmt="decimal"/>
          <w:cols w:space="720" w:num="1"/>
        </w:sect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2"/>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462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511BAF8">
            <w:pPr>
              <w:spacing w:line="360" w:lineRule="auto"/>
              <w:rPr>
                <w:rFonts w:ascii="宋体"/>
                <w:b/>
                <w:color w:val="auto"/>
                <w:sz w:val="24"/>
                <w:highlight w:val="none"/>
              </w:rPr>
            </w:pPr>
          </w:p>
          <w:p w14:paraId="3E07A611">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25994EFD">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14:paraId="4A99E2D8">
      <w:pPr>
        <w:adjustRightInd w:val="0"/>
        <w:snapToGrid w:val="0"/>
        <w:spacing w:line="300" w:lineRule="auto"/>
        <w:jc w:val="left"/>
        <w:rPr>
          <w:rFonts w:hint="eastAsia" w:ascii="宋体" w:hAnsi="宋体"/>
          <w:b/>
          <w:color w:val="auto"/>
          <w:szCs w:val="21"/>
          <w:highlight w:val="none"/>
        </w:rPr>
      </w:pPr>
    </w:p>
    <w:p w14:paraId="5E7C91FA">
      <w:pPr>
        <w:spacing w:line="520" w:lineRule="exact"/>
        <w:ind w:firstLine="880"/>
        <w:jc w:val="left"/>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76BB5014">
      <w:pPr>
        <w:spacing w:line="500" w:lineRule="exact"/>
        <w:jc w:val="center"/>
        <w:rPr>
          <w:rFonts w:hint="eastAsia" w:ascii="方正小标宋简体" w:hAnsi="方正小标宋简体" w:eastAsia="方正小标宋简体" w:cs="方正小标宋简体"/>
          <w:color w:val="auto"/>
          <w:sz w:val="44"/>
          <w:szCs w:val="44"/>
          <w:highlight w:val="none"/>
        </w:rPr>
      </w:pPr>
    </w:p>
    <w:p w14:paraId="42CE35AE">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14:paraId="097E4AC5">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6E1E3CB4">
      <w:pPr>
        <w:spacing w:line="520" w:lineRule="exact"/>
        <w:rPr>
          <w:rFonts w:hint="eastAsia" w:ascii="仿宋_GB2312" w:hAnsi="仿宋_GB2312" w:eastAsia="仿宋_GB2312" w:cs="仿宋_GB2312"/>
          <w:color w:val="auto"/>
          <w:sz w:val="32"/>
          <w:szCs w:val="32"/>
          <w:highlight w:val="none"/>
        </w:rPr>
      </w:pPr>
    </w:p>
    <w:p w14:paraId="46A8BAE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lang w:eastAsia="zh-CN"/>
        </w:rPr>
        <w:t>广西华义展工程项目管理有限公司</w:t>
      </w:r>
      <w:r>
        <w:rPr>
          <w:rFonts w:hint="eastAsia" w:ascii="宋体" w:hAnsi="宋体" w:cs="仿宋_GB2312"/>
          <w:color w:val="auto"/>
          <w:sz w:val="24"/>
          <w:highlight w:val="none"/>
        </w:rPr>
        <w:t>：</w:t>
      </w:r>
    </w:p>
    <w:p w14:paraId="0B9F8C7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lang w:eastAsia="zh-CN"/>
        </w:rPr>
        <w:t>2026年凭祥镇南山村板山屯排水建设工程</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2FCBDFA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55A01D1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E49F7F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289615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5BB7E4D">
      <w:pPr>
        <w:spacing w:line="360" w:lineRule="auto"/>
        <w:rPr>
          <w:rFonts w:hint="eastAsia" w:ascii="宋体" w:hAnsi="宋体" w:cs="仿宋_GB2312"/>
          <w:color w:val="auto"/>
          <w:sz w:val="24"/>
          <w:highlight w:val="none"/>
        </w:rPr>
      </w:pPr>
    </w:p>
    <w:p w14:paraId="046A3B8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0D3DD17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52ED3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4B3F2BD">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14:paraId="22486C6E">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7049D1C8">
      <w:pPr>
        <w:spacing w:line="360" w:lineRule="auto"/>
        <w:rPr>
          <w:rFonts w:hint="eastAsia" w:ascii="宋体" w:hAnsi="宋体" w:cs="仿宋_GB2312"/>
          <w:color w:val="auto"/>
          <w:sz w:val="24"/>
          <w:highlight w:val="none"/>
        </w:rPr>
      </w:pPr>
    </w:p>
    <w:p w14:paraId="38E05F7C">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14:paraId="1DFB0CE4">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A53348">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 xml:space="preserve"> 法人、其他组织竞标时“我方”是指“我单位”，自然人竞标时“我方”是指“本人”。</w:t>
      </w:r>
    </w:p>
    <w:p w14:paraId="10F0BC2E">
      <w:pPr>
        <w:snapToGrid w:val="0"/>
        <w:spacing w:line="360" w:lineRule="auto"/>
        <w:rPr>
          <w:rFonts w:hint="eastAsia" w:ascii="宋体" w:hAnsi="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仿宋" w:hAnsi="仿宋" w:eastAsia="仿宋" w:cs="仿宋_GB2312"/>
          <w:b/>
          <w:color w:val="auto"/>
          <w:sz w:val="30"/>
          <w:szCs w:val="30"/>
          <w:highlight w:val="none"/>
        </w:rPr>
        <w:t>四、商务条款偏离表</w:t>
      </w:r>
    </w:p>
    <w:p w14:paraId="2C9382D3">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商务条款偏离表（格式）</w:t>
      </w:r>
    </w:p>
    <w:p w14:paraId="468C59C1">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01D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0291FD3">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B45224B">
            <w:pPr>
              <w:spacing w:line="340" w:lineRule="exact"/>
              <w:jc w:val="center"/>
              <w:rPr>
                <w:rFonts w:ascii="宋体" w:hAnsi="宋体"/>
                <w:color w:val="auto"/>
                <w:szCs w:val="21"/>
                <w:highlight w:val="none"/>
              </w:rPr>
            </w:pPr>
            <w:r>
              <w:rPr>
                <w:rFonts w:hint="eastAsia" w:ascii="宋体" w:hAnsi="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004E69D">
            <w:pPr>
              <w:spacing w:line="340" w:lineRule="exact"/>
              <w:jc w:val="center"/>
              <w:rPr>
                <w:rFonts w:ascii="宋体" w:hAnsi="宋体"/>
                <w:color w:val="auto"/>
                <w:szCs w:val="21"/>
                <w:highlight w:val="none"/>
              </w:rPr>
            </w:pPr>
            <w:r>
              <w:rPr>
                <w:rFonts w:hint="eastAsia" w:ascii="宋体" w:hAnsi="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94B6B1C">
            <w:pPr>
              <w:spacing w:line="3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61A1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8FFE9ED">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887A26C">
            <w:pPr>
              <w:spacing w:line="340" w:lineRule="exact"/>
              <w:rPr>
                <w:rFonts w:ascii="宋体" w:hAnsi="宋体"/>
                <w:color w:val="auto"/>
                <w:szCs w:val="21"/>
                <w:highlight w:val="none"/>
              </w:rPr>
            </w:pPr>
            <w:r>
              <w:rPr>
                <w:rFonts w:hint="eastAsia" w:ascii="宋体" w:hAnsi="宋体"/>
                <w:color w:val="auto"/>
                <w:szCs w:val="21"/>
                <w:highlight w:val="none"/>
              </w:rPr>
              <w:t>1  ……</w:t>
            </w:r>
          </w:p>
          <w:p w14:paraId="2A60048B">
            <w:pPr>
              <w:spacing w:line="340" w:lineRule="exact"/>
              <w:rPr>
                <w:rFonts w:ascii="宋体" w:hAnsi="宋体"/>
                <w:color w:val="auto"/>
                <w:szCs w:val="21"/>
                <w:highlight w:val="none"/>
              </w:rPr>
            </w:pPr>
            <w:r>
              <w:rPr>
                <w:rFonts w:hint="eastAsia" w:ascii="宋体" w:hAnsi="宋体"/>
                <w:color w:val="auto"/>
                <w:szCs w:val="21"/>
                <w:highlight w:val="none"/>
              </w:rPr>
              <w:t>2  ……</w:t>
            </w:r>
          </w:p>
          <w:p w14:paraId="738EE580">
            <w:pPr>
              <w:spacing w:line="340" w:lineRule="exact"/>
              <w:rPr>
                <w:rFonts w:ascii="宋体" w:hAnsi="宋体"/>
                <w:color w:val="auto"/>
                <w:szCs w:val="21"/>
                <w:highlight w:val="none"/>
              </w:rPr>
            </w:pPr>
            <w:r>
              <w:rPr>
                <w:rFonts w:hint="eastAsia" w:ascii="宋体" w:hAnsi="宋体"/>
                <w:color w:val="auto"/>
                <w:szCs w:val="21"/>
                <w:highlight w:val="none"/>
              </w:rPr>
              <w:t>3  ……</w:t>
            </w:r>
          </w:p>
          <w:p w14:paraId="0482BA54">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1E8E409">
            <w:pPr>
              <w:spacing w:line="340" w:lineRule="exact"/>
              <w:rPr>
                <w:rFonts w:ascii="宋体" w:hAnsi="宋体"/>
                <w:color w:val="auto"/>
                <w:szCs w:val="21"/>
                <w:highlight w:val="none"/>
              </w:rPr>
            </w:pPr>
            <w:r>
              <w:rPr>
                <w:rFonts w:hint="eastAsia" w:ascii="宋体" w:hAnsi="宋体"/>
                <w:color w:val="auto"/>
                <w:szCs w:val="21"/>
                <w:highlight w:val="none"/>
              </w:rPr>
              <w:t>1  ……</w:t>
            </w:r>
          </w:p>
          <w:p w14:paraId="72160669">
            <w:pPr>
              <w:spacing w:line="340" w:lineRule="exact"/>
              <w:rPr>
                <w:rFonts w:ascii="宋体" w:hAnsi="宋体"/>
                <w:color w:val="auto"/>
                <w:szCs w:val="21"/>
                <w:highlight w:val="none"/>
              </w:rPr>
            </w:pPr>
            <w:r>
              <w:rPr>
                <w:rFonts w:hint="eastAsia" w:ascii="宋体" w:hAnsi="宋体"/>
                <w:color w:val="auto"/>
                <w:szCs w:val="21"/>
                <w:highlight w:val="none"/>
              </w:rPr>
              <w:t>2  ……</w:t>
            </w:r>
          </w:p>
          <w:p w14:paraId="2E72F086">
            <w:pPr>
              <w:spacing w:line="340" w:lineRule="exact"/>
              <w:rPr>
                <w:rFonts w:ascii="宋体" w:hAnsi="宋体"/>
                <w:color w:val="auto"/>
                <w:szCs w:val="21"/>
                <w:highlight w:val="none"/>
              </w:rPr>
            </w:pPr>
            <w:r>
              <w:rPr>
                <w:rFonts w:hint="eastAsia" w:ascii="宋体" w:hAnsi="宋体"/>
                <w:color w:val="auto"/>
                <w:szCs w:val="21"/>
                <w:highlight w:val="none"/>
              </w:rPr>
              <w:t>3  ……</w:t>
            </w:r>
          </w:p>
          <w:p w14:paraId="0FFBFEF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C6AD27E">
            <w:pPr>
              <w:spacing w:line="300" w:lineRule="exact"/>
              <w:rPr>
                <w:rFonts w:ascii="宋体" w:hAnsi="宋体"/>
                <w:color w:val="auto"/>
                <w:szCs w:val="21"/>
                <w:highlight w:val="none"/>
              </w:rPr>
            </w:pPr>
          </w:p>
        </w:tc>
      </w:tr>
      <w:tr w14:paraId="2424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5DBCB56">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8A8096A">
            <w:pPr>
              <w:spacing w:line="340" w:lineRule="exact"/>
              <w:rPr>
                <w:rFonts w:ascii="宋体" w:hAnsi="宋体"/>
                <w:color w:val="auto"/>
                <w:szCs w:val="21"/>
                <w:highlight w:val="none"/>
              </w:rPr>
            </w:pPr>
            <w:r>
              <w:rPr>
                <w:rFonts w:hint="eastAsia" w:ascii="宋体" w:hAnsi="宋体"/>
                <w:color w:val="auto"/>
                <w:szCs w:val="21"/>
                <w:highlight w:val="none"/>
              </w:rPr>
              <w:t>1  ……</w:t>
            </w:r>
          </w:p>
          <w:p w14:paraId="35D8E436">
            <w:pPr>
              <w:spacing w:line="340" w:lineRule="exact"/>
              <w:rPr>
                <w:rFonts w:ascii="宋体" w:hAnsi="宋体"/>
                <w:color w:val="auto"/>
                <w:szCs w:val="21"/>
                <w:highlight w:val="none"/>
              </w:rPr>
            </w:pPr>
            <w:r>
              <w:rPr>
                <w:rFonts w:hint="eastAsia" w:ascii="宋体" w:hAnsi="宋体"/>
                <w:color w:val="auto"/>
                <w:szCs w:val="21"/>
                <w:highlight w:val="none"/>
              </w:rPr>
              <w:t>2  ……</w:t>
            </w:r>
          </w:p>
          <w:p w14:paraId="2D076555">
            <w:pPr>
              <w:spacing w:line="340" w:lineRule="exact"/>
              <w:rPr>
                <w:rFonts w:ascii="宋体" w:hAnsi="宋体"/>
                <w:color w:val="auto"/>
                <w:szCs w:val="21"/>
                <w:highlight w:val="none"/>
              </w:rPr>
            </w:pPr>
            <w:r>
              <w:rPr>
                <w:rFonts w:hint="eastAsia" w:ascii="宋体" w:hAnsi="宋体"/>
                <w:color w:val="auto"/>
                <w:szCs w:val="21"/>
                <w:highlight w:val="none"/>
              </w:rPr>
              <w:t>3  ……</w:t>
            </w:r>
          </w:p>
          <w:p w14:paraId="39D9C64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36CFD3">
            <w:pPr>
              <w:spacing w:line="340" w:lineRule="exact"/>
              <w:rPr>
                <w:rFonts w:ascii="宋体" w:hAnsi="宋体"/>
                <w:color w:val="auto"/>
                <w:szCs w:val="21"/>
                <w:highlight w:val="none"/>
              </w:rPr>
            </w:pPr>
            <w:r>
              <w:rPr>
                <w:rFonts w:hint="eastAsia" w:ascii="宋体" w:hAnsi="宋体"/>
                <w:color w:val="auto"/>
                <w:szCs w:val="21"/>
                <w:highlight w:val="none"/>
              </w:rPr>
              <w:t>1  ……</w:t>
            </w:r>
          </w:p>
          <w:p w14:paraId="54ABD0C9">
            <w:pPr>
              <w:spacing w:line="340" w:lineRule="exact"/>
              <w:rPr>
                <w:rFonts w:ascii="宋体" w:hAnsi="宋体"/>
                <w:color w:val="auto"/>
                <w:szCs w:val="21"/>
                <w:highlight w:val="none"/>
              </w:rPr>
            </w:pPr>
            <w:r>
              <w:rPr>
                <w:rFonts w:hint="eastAsia" w:ascii="宋体" w:hAnsi="宋体"/>
                <w:color w:val="auto"/>
                <w:szCs w:val="21"/>
                <w:highlight w:val="none"/>
              </w:rPr>
              <w:t>2  ……</w:t>
            </w:r>
          </w:p>
          <w:p w14:paraId="4983877F">
            <w:pPr>
              <w:spacing w:line="340" w:lineRule="exact"/>
              <w:rPr>
                <w:rFonts w:ascii="宋体" w:hAnsi="宋体"/>
                <w:color w:val="auto"/>
                <w:szCs w:val="21"/>
                <w:highlight w:val="none"/>
              </w:rPr>
            </w:pPr>
            <w:r>
              <w:rPr>
                <w:rFonts w:hint="eastAsia" w:ascii="宋体" w:hAnsi="宋体"/>
                <w:color w:val="auto"/>
                <w:szCs w:val="21"/>
                <w:highlight w:val="none"/>
              </w:rPr>
              <w:t>3  ……</w:t>
            </w:r>
          </w:p>
          <w:p w14:paraId="4E2EB5C9">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6E348F2">
            <w:pPr>
              <w:spacing w:line="300" w:lineRule="exact"/>
              <w:rPr>
                <w:rFonts w:ascii="宋体" w:hAnsi="宋体"/>
                <w:color w:val="auto"/>
                <w:szCs w:val="21"/>
                <w:highlight w:val="none"/>
              </w:rPr>
            </w:pPr>
          </w:p>
        </w:tc>
      </w:tr>
      <w:tr w14:paraId="07C2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70B3C5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84320BE">
            <w:pPr>
              <w:spacing w:line="340" w:lineRule="exact"/>
              <w:rPr>
                <w:rFonts w:ascii="宋体" w:hAnsi="宋体"/>
                <w:color w:val="auto"/>
                <w:szCs w:val="21"/>
                <w:highlight w:val="none"/>
              </w:rPr>
            </w:pPr>
            <w:r>
              <w:rPr>
                <w:rFonts w:hint="eastAsia" w:ascii="宋体" w:hAnsi="宋体"/>
                <w:color w:val="auto"/>
                <w:szCs w:val="21"/>
                <w:highlight w:val="none"/>
              </w:rPr>
              <w:t>1  ……</w:t>
            </w:r>
          </w:p>
          <w:p w14:paraId="0931E01B">
            <w:pPr>
              <w:spacing w:line="340" w:lineRule="exact"/>
              <w:rPr>
                <w:rFonts w:ascii="宋体" w:hAnsi="宋体"/>
                <w:color w:val="auto"/>
                <w:szCs w:val="21"/>
                <w:highlight w:val="none"/>
              </w:rPr>
            </w:pPr>
            <w:r>
              <w:rPr>
                <w:rFonts w:hint="eastAsia" w:ascii="宋体" w:hAnsi="宋体"/>
                <w:color w:val="auto"/>
                <w:szCs w:val="21"/>
                <w:highlight w:val="none"/>
              </w:rPr>
              <w:t>2  ……</w:t>
            </w:r>
          </w:p>
          <w:p w14:paraId="2D083E55">
            <w:pPr>
              <w:spacing w:line="340" w:lineRule="exact"/>
              <w:rPr>
                <w:rFonts w:ascii="宋体" w:hAnsi="宋体"/>
                <w:color w:val="auto"/>
                <w:szCs w:val="21"/>
                <w:highlight w:val="none"/>
              </w:rPr>
            </w:pPr>
            <w:r>
              <w:rPr>
                <w:rFonts w:hint="eastAsia" w:ascii="宋体" w:hAnsi="宋体"/>
                <w:color w:val="auto"/>
                <w:szCs w:val="21"/>
                <w:highlight w:val="none"/>
              </w:rPr>
              <w:t>3  ……</w:t>
            </w:r>
          </w:p>
          <w:p w14:paraId="7C3EB1FB">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06238B7">
            <w:pPr>
              <w:spacing w:line="340" w:lineRule="exact"/>
              <w:rPr>
                <w:rFonts w:ascii="宋体" w:hAnsi="宋体"/>
                <w:color w:val="auto"/>
                <w:szCs w:val="21"/>
                <w:highlight w:val="none"/>
              </w:rPr>
            </w:pPr>
            <w:r>
              <w:rPr>
                <w:rFonts w:hint="eastAsia" w:ascii="宋体" w:hAnsi="宋体"/>
                <w:color w:val="auto"/>
                <w:szCs w:val="21"/>
                <w:highlight w:val="none"/>
              </w:rPr>
              <w:t>1  ……</w:t>
            </w:r>
          </w:p>
          <w:p w14:paraId="26CD6F14">
            <w:pPr>
              <w:spacing w:line="340" w:lineRule="exact"/>
              <w:rPr>
                <w:rFonts w:ascii="宋体" w:hAnsi="宋体"/>
                <w:color w:val="auto"/>
                <w:szCs w:val="21"/>
                <w:highlight w:val="none"/>
              </w:rPr>
            </w:pPr>
            <w:r>
              <w:rPr>
                <w:rFonts w:hint="eastAsia" w:ascii="宋体" w:hAnsi="宋体"/>
                <w:color w:val="auto"/>
                <w:szCs w:val="21"/>
                <w:highlight w:val="none"/>
              </w:rPr>
              <w:t>2  ……</w:t>
            </w:r>
          </w:p>
          <w:p w14:paraId="39F827C6">
            <w:pPr>
              <w:spacing w:line="340" w:lineRule="exact"/>
              <w:rPr>
                <w:rFonts w:ascii="宋体" w:hAnsi="宋体"/>
                <w:color w:val="auto"/>
                <w:szCs w:val="21"/>
                <w:highlight w:val="none"/>
              </w:rPr>
            </w:pPr>
            <w:r>
              <w:rPr>
                <w:rFonts w:hint="eastAsia" w:ascii="宋体" w:hAnsi="宋体"/>
                <w:color w:val="auto"/>
                <w:szCs w:val="21"/>
                <w:highlight w:val="none"/>
              </w:rPr>
              <w:t>3  ……</w:t>
            </w:r>
          </w:p>
          <w:p w14:paraId="65D2BCA6">
            <w:pPr>
              <w:spacing w:line="3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CFE7CD6">
            <w:pPr>
              <w:spacing w:line="300" w:lineRule="exact"/>
              <w:rPr>
                <w:rFonts w:ascii="宋体" w:hAnsi="宋体"/>
                <w:color w:val="auto"/>
                <w:szCs w:val="21"/>
                <w:highlight w:val="none"/>
              </w:rPr>
            </w:pPr>
          </w:p>
        </w:tc>
      </w:tr>
    </w:tbl>
    <w:p w14:paraId="5EA6A1FA">
      <w:pPr>
        <w:pStyle w:val="13"/>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97AFD30">
      <w:pPr>
        <w:pStyle w:val="13"/>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1.说明：应对照谈判文件“第二章 采购需求”中的商务条款逐条作出明确响应，并作出偏离说明。</w:t>
      </w:r>
    </w:p>
    <w:p w14:paraId="08B81C1B">
      <w:pPr>
        <w:pStyle w:val="13"/>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2.供应商应根据自身的承诺，对照谈判文件要求，在“偏离说明”中注明“正偏离”、“负偏离”或者“无偏离”。既不属于“正偏离”也不属于“负偏离”即为“无偏离”。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当响应文件的</w:t>
      </w:r>
      <w:r>
        <w:rPr>
          <w:rFonts w:hint="eastAsia" w:ascii="宋体" w:hAnsi="宋体" w:eastAsia="宋体" w:cs="仿宋_GB2312"/>
          <w:color w:val="auto"/>
          <w:sz w:val="24"/>
          <w:szCs w:val="24"/>
          <w:highlight w:val="none"/>
        </w:rPr>
        <w:t>商务内容低于竞争性谈判采购文件要求时，竞标人应当如实写明“负偏离”，否则视为虚假应标</w:t>
      </w:r>
    </w:p>
    <w:p w14:paraId="3A3E39D2">
      <w:pPr>
        <w:spacing w:line="400" w:lineRule="exact"/>
        <w:rPr>
          <w:rFonts w:ascii="宋体" w:hAnsi="宋体" w:cs="仿宋_GB2312"/>
          <w:color w:val="auto"/>
          <w:kern w:val="0"/>
          <w:sz w:val="24"/>
          <w:highlight w:val="none"/>
        </w:rPr>
      </w:pPr>
      <w:r>
        <w:rPr>
          <w:rFonts w:hint="eastAsia" w:ascii="宋体" w:hAnsi="宋体" w:cs="仿宋_GB2312"/>
          <w:color w:val="auto"/>
          <w:kern w:val="0"/>
          <w:sz w:val="24"/>
          <w:highlight w:val="none"/>
        </w:rPr>
        <w:t>3</w:t>
      </w:r>
      <w:r>
        <w:rPr>
          <w:rFonts w:ascii="宋体" w:hAnsi="宋体" w:cs="仿宋_GB2312"/>
          <w:color w:val="auto"/>
          <w:kern w:val="0"/>
          <w:sz w:val="24"/>
          <w:highlight w:val="none"/>
        </w:rPr>
        <w:t>.</w:t>
      </w:r>
      <w:r>
        <w:rPr>
          <w:rFonts w:hint="eastAsia" w:ascii="宋体" w:hAnsi="宋体" w:cs="仿宋_GB2312"/>
          <w:color w:val="auto"/>
          <w:kern w:val="0"/>
          <w:sz w:val="24"/>
          <w:highlight w:val="none"/>
        </w:rPr>
        <w:t>表格内容均需按要求填写并盖章，不得留空，否则按竞标无效处理。</w:t>
      </w:r>
    </w:p>
    <w:p w14:paraId="64638AF4">
      <w:pPr>
        <w:pStyle w:val="15"/>
        <w:spacing w:line="400" w:lineRule="exact"/>
        <w:contextualSpacing/>
        <w:rPr>
          <w:rFonts w:hAnsi="宋体" w:cs="仿宋_GB2312"/>
          <w:color w:val="auto"/>
          <w:sz w:val="24"/>
          <w:szCs w:val="24"/>
          <w:highlight w:val="none"/>
        </w:rPr>
      </w:pPr>
      <w:r>
        <w:rPr>
          <w:rFonts w:hint="eastAsia" w:hAnsi="宋体" w:cs="仿宋_GB2312"/>
          <w:color w:val="auto"/>
          <w:sz w:val="24"/>
          <w:szCs w:val="24"/>
          <w:highlight w:val="none"/>
        </w:rPr>
        <w:t>4</w:t>
      </w:r>
      <w:r>
        <w:rPr>
          <w:rFonts w:hAnsi="宋体" w:cs="仿宋_GB2312"/>
          <w:color w:val="auto"/>
          <w:sz w:val="24"/>
          <w:szCs w:val="24"/>
          <w:highlight w:val="none"/>
        </w:rPr>
        <w:t>.</w:t>
      </w:r>
      <w:r>
        <w:rPr>
          <w:rFonts w:hint="eastAsia" w:hAnsi="宋体" w:cs="仿宋_GB2312"/>
          <w:color w:val="auto"/>
          <w:sz w:val="24"/>
          <w:szCs w:val="24"/>
          <w:highlight w:val="none"/>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E72EB9B">
      <w:pPr>
        <w:spacing w:line="360" w:lineRule="auto"/>
        <w:ind w:right="-817" w:rightChars="-389"/>
        <w:contextualSpacing/>
        <w:rPr>
          <w:rFonts w:hint="eastAsia" w:ascii="宋体" w:hAnsi="宋体" w:cs="仿宋_GB2312"/>
          <w:color w:val="auto"/>
          <w:sz w:val="24"/>
          <w:highlight w:val="none"/>
        </w:rPr>
      </w:pPr>
    </w:p>
    <w:p w14:paraId="3EECBA1F">
      <w:pPr>
        <w:spacing w:line="360" w:lineRule="auto"/>
        <w:ind w:firstLine="3840" w:firstLineChars="1600"/>
        <w:rPr>
          <w:rFonts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14:paraId="14FC0A44">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133B0F66">
      <w:pPr>
        <w:snapToGrid w:val="0"/>
        <w:spacing w:line="360" w:lineRule="auto"/>
        <w:ind w:firstLine="602" w:firstLineChars="200"/>
        <w:rPr>
          <w:rFonts w:hint="eastAsia" w:ascii="仿宋" w:hAnsi="仿宋" w:eastAsia="仿宋" w:cs="仿宋_GB2312"/>
          <w:b/>
          <w:color w:val="auto"/>
          <w:sz w:val="30"/>
          <w:szCs w:val="30"/>
          <w:highlight w:val="none"/>
        </w:rPr>
      </w:pPr>
    </w:p>
    <w:p w14:paraId="2C5F9CE3">
      <w:pPr>
        <w:snapToGrid w:val="0"/>
        <w:spacing w:line="360" w:lineRule="auto"/>
        <w:ind w:firstLine="602" w:firstLineChars="200"/>
        <w:rPr>
          <w:rFonts w:hint="eastAsia" w:ascii="仿宋" w:hAnsi="仿宋" w:eastAsia="仿宋" w:cs="仿宋_GB2312"/>
          <w:b/>
          <w:color w:val="auto"/>
          <w:sz w:val="30"/>
          <w:szCs w:val="30"/>
          <w:highlight w:val="none"/>
        </w:rPr>
      </w:pPr>
    </w:p>
    <w:p w14:paraId="02F5C9E8">
      <w:pPr>
        <w:pStyle w:val="16"/>
        <w:rPr>
          <w:rFonts w:hint="eastAsia" w:ascii="仿宋" w:hAnsi="仿宋" w:eastAsia="仿宋" w:cs="仿宋_GB2312"/>
          <w:b/>
          <w:color w:val="auto"/>
          <w:sz w:val="30"/>
          <w:szCs w:val="30"/>
          <w:highlight w:val="none"/>
        </w:rPr>
      </w:pPr>
    </w:p>
    <w:p w14:paraId="2BE01DC8">
      <w:pPr>
        <w:snapToGrid w:val="0"/>
        <w:spacing w:line="360" w:lineRule="auto"/>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14:paraId="4A8F639E">
      <w:pPr>
        <w:snapToGrid w:val="0"/>
        <w:spacing w:line="360" w:lineRule="auto"/>
        <w:ind w:firstLine="602" w:firstLineChars="200"/>
        <w:rPr>
          <w:rFonts w:ascii="仿宋" w:hAnsi="仿宋" w:eastAsia="仿宋" w:cs="仿宋_GB2312"/>
          <w:b/>
          <w:color w:val="auto"/>
          <w:sz w:val="30"/>
          <w:szCs w:val="30"/>
          <w:highlight w:val="none"/>
        </w:rPr>
      </w:pPr>
    </w:p>
    <w:p w14:paraId="779B7F1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BC6B72F">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3F4B8DC5">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19103D26">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759D1A7D">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6366F85F">
      <w:pPr>
        <w:pStyle w:val="16"/>
        <w:rPr>
          <w:rFonts w:hint="eastAsia" w:ascii="仿宋_GB2312" w:hAnsi="仿宋" w:eastAsia="仿宋_GB2312" w:cs="仿宋_GB2312"/>
          <w:color w:val="auto"/>
          <w:sz w:val="24"/>
          <w:highlight w:val="none"/>
          <w:lang w:val="zh-CN"/>
        </w:rPr>
      </w:pPr>
    </w:p>
    <w:p w14:paraId="311BF9F5">
      <w:pPr>
        <w:pStyle w:val="16"/>
        <w:rPr>
          <w:rFonts w:hint="eastAsia" w:ascii="仿宋_GB2312" w:hAnsi="仿宋" w:eastAsia="仿宋_GB2312" w:cs="仿宋_GB2312"/>
          <w:color w:val="auto"/>
          <w:sz w:val="24"/>
          <w:highlight w:val="none"/>
          <w:lang w:val="zh-CN"/>
        </w:rPr>
      </w:pPr>
    </w:p>
    <w:p w14:paraId="1CC25249">
      <w:pPr>
        <w:pStyle w:val="16"/>
        <w:rPr>
          <w:rFonts w:hint="eastAsia" w:ascii="仿宋_GB2312" w:hAnsi="仿宋" w:eastAsia="仿宋_GB2312" w:cs="仿宋_GB2312"/>
          <w:color w:val="auto"/>
          <w:sz w:val="24"/>
          <w:highlight w:val="none"/>
          <w:lang w:val="zh-CN"/>
        </w:rPr>
      </w:pPr>
    </w:p>
    <w:p w14:paraId="17CE7DFE">
      <w:pPr>
        <w:pStyle w:val="16"/>
        <w:rPr>
          <w:rFonts w:hint="eastAsia" w:ascii="仿宋_GB2312" w:hAnsi="仿宋" w:eastAsia="仿宋_GB2312" w:cs="仿宋_GB2312"/>
          <w:color w:val="auto"/>
          <w:sz w:val="24"/>
          <w:highlight w:val="none"/>
          <w:lang w:val="zh-CN"/>
        </w:rPr>
      </w:pPr>
    </w:p>
    <w:p w14:paraId="19C78748">
      <w:pPr>
        <w:pStyle w:val="16"/>
        <w:rPr>
          <w:rFonts w:hint="eastAsia" w:ascii="仿宋_GB2312" w:hAnsi="仿宋" w:eastAsia="仿宋_GB2312" w:cs="仿宋_GB2312"/>
          <w:color w:val="auto"/>
          <w:sz w:val="24"/>
          <w:highlight w:val="none"/>
          <w:lang w:val="zh-CN"/>
        </w:rPr>
      </w:pPr>
    </w:p>
    <w:p w14:paraId="6F008F65">
      <w:pPr>
        <w:pStyle w:val="16"/>
        <w:rPr>
          <w:rFonts w:hint="eastAsia" w:ascii="仿宋_GB2312" w:hAnsi="仿宋" w:eastAsia="仿宋_GB2312" w:cs="仿宋_GB2312"/>
          <w:color w:val="auto"/>
          <w:sz w:val="24"/>
          <w:highlight w:val="none"/>
          <w:lang w:val="zh-CN"/>
        </w:rPr>
      </w:pPr>
    </w:p>
    <w:p w14:paraId="7F0D0599">
      <w:pPr>
        <w:pStyle w:val="16"/>
        <w:rPr>
          <w:rFonts w:hint="eastAsia" w:ascii="仿宋_GB2312" w:hAnsi="仿宋" w:eastAsia="仿宋_GB2312" w:cs="仿宋_GB2312"/>
          <w:color w:val="auto"/>
          <w:sz w:val="24"/>
          <w:highlight w:val="none"/>
          <w:lang w:val="zh-CN"/>
        </w:rPr>
      </w:pPr>
    </w:p>
    <w:p w14:paraId="7EC77E87">
      <w:pPr>
        <w:pStyle w:val="16"/>
        <w:rPr>
          <w:rFonts w:hint="eastAsia" w:ascii="仿宋_GB2312" w:hAnsi="仿宋" w:eastAsia="仿宋_GB2312" w:cs="仿宋_GB2312"/>
          <w:color w:val="auto"/>
          <w:sz w:val="24"/>
          <w:highlight w:val="none"/>
          <w:lang w:val="zh-CN"/>
        </w:rPr>
      </w:pPr>
    </w:p>
    <w:p w14:paraId="24E863AE">
      <w:pPr>
        <w:pStyle w:val="16"/>
        <w:rPr>
          <w:rFonts w:hint="eastAsia" w:ascii="仿宋_GB2312" w:hAnsi="仿宋" w:eastAsia="仿宋_GB2312" w:cs="仿宋_GB2312"/>
          <w:color w:val="auto"/>
          <w:sz w:val="24"/>
          <w:highlight w:val="none"/>
          <w:lang w:val="zh-CN"/>
        </w:rPr>
      </w:pPr>
    </w:p>
    <w:p w14:paraId="1123DAB4">
      <w:pPr>
        <w:pStyle w:val="16"/>
        <w:rPr>
          <w:rFonts w:hint="eastAsia" w:ascii="仿宋_GB2312" w:hAnsi="仿宋" w:eastAsia="仿宋_GB2312" w:cs="仿宋_GB2312"/>
          <w:color w:val="auto"/>
          <w:sz w:val="24"/>
          <w:highlight w:val="none"/>
          <w:lang w:val="zh-CN"/>
        </w:rPr>
      </w:pPr>
    </w:p>
    <w:p w14:paraId="6F4BDD68">
      <w:pPr>
        <w:pStyle w:val="16"/>
        <w:rPr>
          <w:rFonts w:hint="eastAsia" w:ascii="仿宋_GB2312" w:hAnsi="仿宋" w:eastAsia="仿宋_GB2312" w:cs="仿宋_GB2312"/>
          <w:color w:val="auto"/>
          <w:sz w:val="24"/>
          <w:highlight w:val="none"/>
          <w:lang w:val="zh-CN"/>
        </w:rPr>
      </w:pPr>
    </w:p>
    <w:p w14:paraId="785E183B">
      <w:pPr>
        <w:pStyle w:val="16"/>
        <w:rPr>
          <w:rFonts w:hint="eastAsia" w:ascii="仿宋_GB2312" w:hAnsi="仿宋" w:eastAsia="仿宋_GB2312" w:cs="仿宋_GB2312"/>
          <w:color w:val="auto"/>
          <w:sz w:val="24"/>
          <w:highlight w:val="none"/>
          <w:lang w:val="zh-CN"/>
        </w:rPr>
      </w:pPr>
    </w:p>
    <w:p w14:paraId="487618A3">
      <w:pPr>
        <w:pStyle w:val="16"/>
        <w:rPr>
          <w:rFonts w:hint="eastAsia" w:ascii="仿宋_GB2312" w:hAnsi="仿宋" w:eastAsia="仿宋_GB2312" w:cs="仿宋_GB2312"/>
          <w:color w:val="auto"/>
          <w:sz w:val="24"/>
          <w:highlight w:val="none"/>
          <w:lang w:val="zh-CN"/>
        </w:rPr>
      </w:pPr>
    </w:p>
    <w:p w14:paraId="3740630B">
      <w:pPr>
        <w:pStyle w:val="16"/>
        <w:rPr>
          <w:rFonts w:hint="eastAsia" w:ascii="仿宋_GB2312" w:hAnsi="仿宋" w:eastAsia="仿宋_GB2312" w:cs="仿宋_GB2312"/>
          <w:color w:val="auto"/>
          <w:sz w:val="24"/>
          <w:highlight w:val="none"/>
          <w:lang w:val="zh-CN"/>
        </w:rPr>
      </w:pPr>
    </w:p>
    <w:p w14:paraId="00CF2620">
      <w:pPr>
        <w:pStyle w:val="16"/>
        <w:rPr>
          <w:rFonts w:hint="eastAsia" w:ascii="仿宋_GB2312" w:hAnsi="仿宋" w:eastAsia="仿宋_GB2312" w:cs="仿宋_GB2312"/>
          <w:color w:val="auto"/>
          <w:sz w:val="24"/>
          <w:highlight w:val="none"/>
          <w:lang w:val="zh-CN"/>
        </w:rPr>
      </w:pPr>
    </w:p>
    <w:p w14:paraId="2034B390">
      <w:pPr>
        <w:pStyle w:val="16"/>
        <w:rPr>
          <w:rFonts w:hint="eastAsia" w:ascii="仿宋_GB2312" w:hAnsi="仿宋" w:eastAsia="仿宋_GB2312" w:cs="仿宋_GB2312"/>
          <w:color w:val="auto"/>
          <w:sz w:val="24"/>
          <w:highlight w:val="none"/>
          <w:lang w:val="zh-CN"/>
        </w:rPr>
      </w:pPr>
    </w:p>
    <w:p w14:paraId="710FF321">
      <w:pPr>
        <w:pStyle w:val="16"/>
        <w:rPr>
          <w:rFonts w:hint="eastAsia" w:ascii="仿宋_GB2312" w:hAnsi="仿宋" w:eastAsia="仿宋_GB2312" w:cs="仿宋_GB2312"/>
          <w:color w:val="auto"/>
          <w:sz w:val="24"/>
          <w:highlight w:val="none"/>
          <w:lang w:val="zh-CN"/>
        </w:rPr>
      </w:pPr>
    </w:p>
    <w:p w14:paraId="2A8E53A7">
      <w:pPr>
        <w:pStyle w:val="16"/>
        <w:rPr>
          <w:rFonts w:hint="eastAsia" w:ascii="仿宋_GB2312" w:hAnsi="仿宋" w:eastAsia="仿宋_GB2312" w:cs="仿宋_GB2312"/>
          <w:color w:val="auto"/>
          <w:sz w:val="24"/>
          <w:highlight w:val="none"/>
          <w:lang w:val="zh-CN"/>
        </w:rPr>
      </w:pPr>
    </w:p>
    <w:p w14:paraId="76B33FBD">
      <w:pPr>
        <w:pStyle w:val="16"/>
        <w:rPr>
          <w:rFonts w:hint="eastAsia" w:ascii="仿宋_GB2312" w:hAnsi="仿宋" w:eastAsia="仿宋_GB2312" w:cs="仿宋_GB2312"/>
          <w:color w:val="auto"/>
          <w:sz w:val="24"/>
          <w:highlight w:val="none"/>
          <w:lang w:val="zh-CN"/>
        </w:rPr>
      </w:pPr>
    </w:p>
    <w:p w14:paraId="0D5A79C2">
      <w:pPr>
        <w:pStyle w:val="16"/>
        <w:rPr>
          <w:rFonts w:hint="eastAsia" w:ascii="仿宋_GB2312" w:hAnsi="仿宋" w:eastAsia="仿宋_GB2312" w:cs="仿宋_GB2312"/>
          <w:color w:val="auto"/>
          <w:sz w:val="24"/>
          <w:highlight w:val="none"/>
          <w:lang w:val="zh-CN"/>
        </w:rPr>
      </w:pPr>
    </w:p>
    <w:p w14:paraId="35189395">
      <w:pPr>
        <w:pStyle w:val="16"/>
        <w:rPr>
          <w:rFonts w:hint="eastAsia" w:ascii="仿宋_GB2312" w:hAnsi="仿宋" w:eastAsia="仿宋_GB2312" w:cs="仿宋_GB2312"/>
          <w:color w:val="auto"/>
          <w:sz w:val="24"/>
          <w:highlight w:val="none"/>
          <w:lang w:val="zh-CN"/>
        </w:rPr>
      </w:pPr>
    </w:p>
    <w:p w14:paraId="7A04E1CA">
      <w:pPr>
        <w:pStyle w:val="16"/>
        <w:rPr>
          <w:rFonts w:hint="eastAsia" w:ascii="仿宋_GB2312" w:hAnsi="仿宋" w:eastAsia="仿宋_GB2312" w:cs="仿宋_GB2312"/>
          <w:color w:val="auto"/>
          <w:sz w:val="24"/>
          <w:highlight w:val="none"/>
          <w:lang w:val="zh-CN"/>
        </w:rPr>
      </w:pPr>
    </w:p>
    <w:p w14:paraId="36EB9934">
      <w:pPr>
        <w:pStyle w:val="16"/>
        <w:rPr>
          <w:rFonts w:hint="eastAsia" w:ascii="仿宋_GB2312" w:hAnsi="仿宋" w:eastAsia="仿宋_GB2312" w:cs="仿宋_GB2312"/>
          <w:color w:val="auto"/>
          <w:sz w:val="24"/>
          <w:highlight w:val="none"/>
          <w:lang w:val="zh-CN"/>
        </w:rPr>
      </w:pPr>
    </w:p>
    <w:p w14:paraId="488D1C64">
      <w:pPr>
        <w:pStyle w:val="16"/>
        <w:rPr>
          <w:rFonts w:hint="eastAsia" w:ascii="仿宋_GB2312" w:hAnsi="仿宋" w:eastAsia="仿宋_GB2312" w:cs="仿宋_GB2312"/>
          <w:color w:val="auto"/>
          <w:sz w:val="24"/>
          <w:highlight w:val="none"/>
          <w:lang w:val="zh-CN"/>
        </w:rPr>
      </w:pPr>
    </w:p>
    <w:p w14:paraId="73BEB4B4">
      <w:pPr>
        <w:pStyle w:val="16"/>
        <w:rPr>
          <w:rFonts w:hint="eastAsia" w:ascii="仿宋_GB2312" w:hAnsi="仿宋" w:eastAsia="仿宋_GB2312" w:cs="仿宋_GB2312"/>
          <w:color w:val="auto"/>
          <w:sz w:val="24"/>
          <w:highlight w:val="none"/>
          <w:lang w:val="zh-CN"/>
        </w:rPr>
      </w:pPr>
    </w:p>
    <w:p w14:paraId="4AB2805A">
      <w:pPr>
        <w:pStyle w:val="16"/>
        <w:rPr>
          <w:rFonts w:hint="eastAsia" w:ascii="仿宋_GB2312" w:hAnsi="仿宋" w:eastAsia="仿宋_GB2312" w:cs="仿宋_GB2312"/>
          <w:color w:val="auto"/>
          <w:sz w:val="24"/>
          <w:highlight w:val="none"/>
          <w:lang w:val="zh-CN"/>
        </w:rPr>
      </w:pPr>
    </w:p>
    <w:p w14:paraId="5428DD87">
      <w:pPr>
        <w:pStyle w:val="16"/>
        <w:rPr>
          <w:rFonts w:hint="eastAsia" w:ascii="仿宋_GB2312" w:hAnsi="仿宋" w:eastAsia="仿宋_GB2312" w:cs="仿宋_GB2312"/>
          <w:color w:val="auto"/>
          <w:sz w:val="24"/>
          <w:highlight w:val="none"/>
          <w:lang w:val="zh-CN"/>
        </w:rPr>
      </w:pPr>
    </w:p>
    <w:p w14:paraId="1EBF2BF1">
      <w:pPr>
        <w:snapToGrid w:val="0"/>
        <w:spacing w:line="360" w:lineRule="auto"/>
        <w:ind w:firstLine="602" w:firstLineChars="200"/>
        <w:rPr>
          <w:rFonts w:hint="eastAsia" w:ascii="仿宋" w:hAnsi="仿宋" w:eastAsia="仿宋" w:cs="仿宋_GB2312"/>
          <w:b/>
          <w:color w:val="auto"/>
          <w:sz w:val="30"/>
          <w:szCs w:val="30"/>
          <w:highlight w:val="none"/>
        </w:rPr>
        <w:sectPr>
          <w:pgSz w:w="11910" w:h="16840"/>
          <w:pgMar w:top="1340" w:right="1500" w:bottom="280" w:left="1680" w:header="720" w:footer="720" w:gutter="0"/>
          <w:pgNumType w:fmt="decimal"/>
          <w:cols w:space="720" w:num="1"/>
        </w:sectPr>
      </w:pPr>
    </w:p>
    <w:p w14:paraId="34D02561">
      <w:pPr>
        <w:snapToGrid w:val="0"/>
        <w:spacing w:line="360" w:lineRule="auto"/>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六、竞标技术服务偏离表</w:t>
      </w:r>
    </w:p>
    <w:p w14:paraId="4C471E48">
      <w:pPr>
        <w:spacing w:line="500" w:lineRule="exact"/>
        <w:jc w:val="center"/>
        <w:rPr>
          <w:rFonts w:hint="eastAsia" w:ascii="仿宋_GB2312" w:hAnsi="仿宋_GB2312" w:eastAsia="仿宋_GB2312" w:cs="仿宋_GB2312"/>
          <w:color w:val="auto"/>
          <w:sz w:val="32"/>
          <w:szCs w:val="32"/>
          <w:highlight w:val="none"/>
        </w:rPr>
      </w:pPr>
    </w:p>
    <w:p w14:paraId="32ADAF0C">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竞标技术服务偏离表</w:t>
      </w:r>
    </w:p>
    <w:p w14:paraId="28F4BDB9">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14:paraId="5A92426C">
      <w:pPr>
        <w:spacing w:line="360" w:lineRule="auto"/>
        <w:contextualSpacing/>
        <w:jc w:val="left"/>
        <w:rPr>
          <w:rFonts w:hint="eastAsia" w:ascii="宋体" w:hAnsi="宋体"/>
          <w:color w:val="auto"/>
          <w:sz w:val="24"/>
          <w:highlight w:val="none"/>
        </w:rPr>
      </w:pPr>
    </w:p>
    <w:p w14:paraId="6EC9D19F">
      <w:pPr>
        <w:pStyle w:val="15"/>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46B0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4851D874">
            <w:pPr>
              <w:rPr>
                <w:rFonts w:ascii="宋体" w:hAnsi="宋体"/>
                <w:color w:val="auto"/>
                <w:szCs w:val="21"/>
                <w:highlight w:val="none"/>
              </w:rPr>
            </w:pPr>
            <w:r>
              <w:rPr>
                <w:rFonts w:hint="eastAsia" w:ascii="宋体" w:hAnsi="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698FDC09">
            <w:pPr>
              <w:jc w:val="center"/>
              <w:rPr>
                <w:rFonts w:ascii="宋体" w:hAnsi="宋体"/>
                <w:color w:val="auto"/>
                <w:szCs w:val="21"/>
                <w:highlight w:val="none"/>
              </w:rPr>
            </w:pPr>
            <w:r>
              <w:rPr>
                <w:rFonts w:hint="eastAsia" w:ascii="宋体" w:hAnsi="宋体"/>
                <w:color w:val="auto"/>
                <w:szCs w:val="21"/>
                <w:highlight w:val="none"/>
              </w:rPr>
              <w:t>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2B046E14">
            <w:pPr>
              <w:jc w:val="center"/>
              <w:rPr>
                <w:rFonts w:ascii="宋体" w:hAnsi="宋体"/>
                <w:color w:val="auto"/>
                <w:szCs w:val="21"/>
                <w:highlight w:val="none"/>
              </w:rPr>
            </w:pPr>
            <w:r>
              <w:rPr>
                <w:rFonts w:hint="eastAsia" w:ascii="宋体" w:hAnsi="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42BE1EB8">
            <w:pPr>
              <w:rPr>
                <w:rFonts w:ascii="宋体" w:hAnsi="宋体"/>
                <w:color w:val="auto"/>
                <w:szCs w:val="21"/>
                <w:highlight w:val="none"/>
              </w:rPr>
            </w:pPr>
            <w:r>
              <w:rPr>
                <w:rFonts w:hint="eastAsia" w:ascii="宋体" w:hAnsi="宋体"/>
                <w:color w:val="auto"/>
                <w:szCs w:val="21"/>
                <w:highlight w:val="none"/>
              </w:rPr>
              <w:t>偏离说明</w:t>
            </w:r>
          </w:p>
        </w:tc>
      </w:tr>
      <w:tr w14:paraId="08F8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6A435074">
            <w:pPr>
              <w:widowControl/>
              <w:jc w:val="left"/>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BA7BC4C">
            <w:pPr>
              <w:rPr>
                <w:rFonts w:ascii="宋体" w:hAnsi="宋体"/>
                <w:color w:val="auto"/>
                <w:szCs w:val="21"/>
                <w:highlight w:val="none"/>
              </w:rPr>
            </w:pPr>
            <w:r>
              <w:rPr>
                <w:rFonts w:hint="eastAsia" w:ascii="宋体" w:hAnsi="宋体"/>
                <w:color w:val="auto"/>
                <w:szCs w:val="21"/>
                <w:highlight w:val="none"/>
              </w:rPr>
              <w:t>项目名称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DA35C5B">
            <w:pPr>
              <w:rPr>
                <w:rFonts w:ascii="宋体" w:hAnsi="宋体"/>
                <w:color w:val="auto"/>
                <w:szCs w:val="21"/>
                <w:highlight w:val="none"/>
              </w:rPr>
            </w:pPr>
            <w:r>
              <w:rPr>
                <w:rFonts w:hint="eastAsia" w:ascii="宋体" w:hAnsi="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46581B9">
            <w:pPr>
              <w:rPr>
                <w:rFonts w:hint="eastAsia" w:ascii="宋体" w:hAnsi="宋体"/>
                <w:color w:val="auto"/>
                <w:szCs w:val="21"/>
                <w:highlight w:val="none"/>
              </w:rPr>
            </w:pPr>
            <w:r>
              <w:rPr>
                <w:rFonts w:hint="eastAsia" w:ascii="宋体" w:hAnsi="宋体"/>
                <w:color w:val="auto"/>
                <w:szCs w:val="21"/>
                <w:highlight w:val="none"/>
              </w:rPr>
              <w:t>采购内容</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661E88E">
            <w:pPr>
              <w:rPr>
                <w:rFonts w:ascii="宋体" w:hAnsi="宋体"/>
                <w:color w:val="auto"/>
                <w:szCs w:val="21"/>
                <w:highlight w:val="none"/>
              </w:rPr>
            </w:pPr>
            <w:r>
              <w:rPr>
                <w:rFonts w:hint="eastAsia" w:ascii="宋体" w:hAnsi="宋体"/>
                <w:color w:val="auto"/>
                <w:szCs w:val="21"/>
                <w:highlight w:val="none"/>
              </w:rPr>
              <w:t>项目名称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13964CB">
            <w:pPr>
              <w:rPr>
                <w:rFonts w:ascii="宋体" w:hAnsi="宋体"/>
                <w:color w:val="auto"/>
                <w:szCs w:val="21"/>
                <w:highlight w:val="none"/>
              </w:rPr>
            </w:pPr>
            <w:r>
              <w:rPr>
                <w:rFonts w:hint="eastAsia" w:ascii="宋体" w:hAnsi="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A2DCA83">
            <w:pPr>
              <w:rPr>
                <w:rFonts w:ascii="宋体" w:hAnsi="宋体"/>
                <w:color w:val="auto"/>
                <w:szCs w:val="21"/>
                <w:highlight w:val="none"/>
              </w:rPr>
            </w:pPr>
            <w:r>
              <w:rPr>
                <w:rFonts w:hint="eastAsia" w:ascii="宋体" w:hAnsi="宋体"/>
                <w:color w:val="auto"/>
                <w:szCs w:val="21"/>
                <w:highlight w:val="none"/>
              </w:rPr>
              <w:t>采购内容</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5216DB65">
            <w:pPr>
              <w:widowControl/>
              <w:jc w:val="left"/>
              <w:rPr>
                <w:rFonts w:ascii="宋体" w:hAnsi="宋体"/>
                <w:color w:val="auto"/>
                <w:szCs w:val="21"/>
                <w:highlight w:val="none"/>
              </w:rPr>
            </w:pPr>
          </w:p>
        </w:tc>
      </w:tr>
      <w:tr w14:paraId="7D65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484D7DB">
            <w:pPr>
              <w:rPr>
                <w:rFonts w:ascii="宋体" w:hAnsi="宋体"/>
                <w:color w:val="auto"/>
                <w:szCs w:val="21"/>
                <w:highlight w:val="none"/>
              </w:rPr>
            </w:pPr>
            <w:r>
              <w:rPr>
                <w:rFonts w:hint="eastAsia" w:ascii="宋体" w:hAnsi="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90107F8">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8C47874">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642E3A9">
            <w:pPr>
              <w:rPr>
                <w:rFonts w:ascii="宋体" w:hAnsi="宋体"/>
                <w:color w:val="auto"/>
                <w:szCs w:val="21"/>
                <w:highlight w:val="none"/>
              </w:rPr>
            </w:pPr>
            <w:r>
              <w:rPr>
                <w:rFonts w:hint="eastAsia" w:ascii="宋体" w:hAnsi="宋体"/>
                <w:color w:val="auto"/>
                <w:szCs w:val="21"/>
                <w:highlight w:val="none"/>
              </w:rPr>
              <w:t>1  ……</w:t>
            </w:r>
          </w:p>
          <w:p w14:paraId="35EA8DE6">
            <w:pPr>
              <w:rPr>
                <w:rFonts w:ascii="宋体" w:hAnsi="宋体"/>
                <w:color w:val="auto"/>
                <w:szCs w:val="21"/>
                <w:highlight w:val="none"/>
              </w:rPr>
            </w:pPr>
            <w:r>
              <w:rPr>
                <w:rFonts w:hint="eastAsia" w:ascii="宋体" w:hAnsi="宋体"/>
                <w:color w:val="auto"/>
                <w:szCs w:val="21"/>
                <w:highlight w:val="none"/>
              </w:rPr>
              <w:t>2  ……</w:t>
            </w:r>
          </w:p>
          <w:p w14:paraId="079C8CE8">
            <w:pPr>
              <w:rPr>
                <w:rFonts w:ascii="宋体" w:hAnsi="宋体"/>
                <w:color w:val="auto"/>
                <w:szCs w:val="21"/>
                <w:highlight w:val="none"/>
              </w:rPr>
            </w:pPr>
            <w:r>
              <w:rPr>
                <w:rFonts w:hint="eastAsia" w:ascii="宋体" w:hAnsi="宋体"/>
                <w:color w:val="auto"/>
                <w:szCs w:val="21"/>
                <w:highlight w:val="none"/>
              </w:rPr>
              <w:t>3  ……</w:t>
            </w:r>
          </w:p>
          <w:p w14:paraId="70041665">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4387978">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B91C324">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AD9E200">
            <w:pPr>
              <w:rPr>
                <w:rFonts w:ascii="宋体" w:hAnsi="宋体"/>
                <w:color w:val="auto"/>
                <w:szCs w:val="21"/>
                <w:highlight w:val="none"/>
              </w:rPr>
            </w:pPr>
            <w:r>
              <w:rPr>
                <w:rFonts w:hint="eastAsia" w:ascii="宋体" w:hAnsi="宋体"/>
                <w:color w:val="auto"/>
                <w:szCs w:val="21"/>
                <w:highlight w:val="none"/>
              </w:rPr>
              <w:t>1  ……</w:t>
            </w:r>
          </w:p>
          <w:p w14:paraId="09FC0C9C">
            <w:pPr>
              <w:rPr>
                <w:rFonts w:ascii="宋体" w:hAnsi="宋体"/>
                <w:color w:val="auto"/>
                <w:szCs w:val="21"/>
                <w:highlight w:val="none"/>
              </w:rPr>
            </w:pPr>
            <w:r>
              <w:rPr>
                <w:rFonts w:hint="eastAsia" w:ascii="宋体" w:hAnsi="宋体"/>
                <w:color w:val="auto"/>
                <w:szCs w:val="21"/>
                <w:highlight w:val="none"/>
              </w:rPr>
              <w:t>2  ……</w:t>
            </w:r>
          </w:p>
          <w:p w14:paraId="04203091">
            <w:pPr>
              <w:rPr>
                <w:rFonts w:ascii="宋体" w:hAnsi="宋体"/>
                <w:color w:val="auto"/>
                <w:szCs w:val="21"/>
                <w:highlight w:val="none"/>
              </w:rPr>
            </w:pPr>
            <w:r>
              <w:rPr>
                <w:rFonts w:hint="eastAsia" w:ascii="宋体" w:hAnsi="宋体"/>
                <w:color w:val="auto"/>
                <w:szCs w:val="21"/>
                <w:highlight w:val="none"/>
              </w:rPr>
              <w:t>3  ……</w:t>
            </w:r>
          </w:p>
          <w:p w14:paraId="40A41439">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E1F94E0">
            <w:pPr>
              <w:rPr>
                <w:rFonts w:ascii="宋体" w:hAnsi="宋体"/>
                <w:color w:val="auto"/>
                <w:szCs w:val="21"/>
                <w:highlight w:val="none"/>
              </w:rPr>
            </w:pPr>
          </w:p>
        </w:tc>
      </w:tr>
      <w:tr w14:paraId="0CFD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8525B09">
            <w:pPr>
              <w:rPr>
                <w:rFonts w:ascii="宋体" w:hAnsi="宋体"/>
                <w:color w:val="auto"/>
                <w:szCs w:val="21"/>
                <w:highlight w:val="none"/>
              </w:rPr>
            </w:pPr>
            <w:r>
              <w:rPr>
                <w:rFonts w:hint="eastAsia" w:ascii="宋体" w:hAnsi="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C311B53">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9B8B732">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B84923C">
            <w:pPr>
              <w:rPr>
                <w:rFonts w:ascii="宋体" w:hAnsi="宋体"/>
                <w:color w:val="auto"/>
                <w:szCs w:val="21"/>
                <w:highlight w:val="none"/>
              </w:rPr>
            </w:pPr>
            <w:r>
              <w:rPr>
                <w:rFonts w:hint="eastAsia" w:ascii="宋体" w:hAnsi="宋体"/>
                <w:color w:val="auto"/>
                <w:szCs w:val="21"/>
                <w:highlight w:val="none"/>
              </w:rPr>
              <w:t>1  ……</w:t>
            </w:r>
          </w:p>
          <w:p w14:paraId="5C447AD2">
            <w:pPr>
              <w:rPr>
                <w:rFonts w:ascii="宋体" w:hAnsi="宋体"/>
                <w:color w:val="auto"/>
                <w:szCs w:val="21"/>
                <w:highlight w:val="none"/>
              </w:rPr>
            </w:pPr>
            <w:r>
              <w:rPr>
                <w:rFonts w:hint="eastAsia" w:ascii="宋体" w:hAnsi="宋体"/>
                <w:color w:val="auto"/>
                <w:szCs w:val="21"/>
                <w:highlight w:val="none"/>
              </w:rPr>
              <w:t>2  ……</w:t>
            </w:r>
          </w:p>
          <w:p w14:paraId="5BA1F76F">
            <w:pPr>
              <w:rPr>
                <w:rFonts w:ascii="宋体" w:hAnsi="宋体"/>
                <w:color w:val="auto"/>
                <w:szCs w:val="21"/>
                <w:highlight w:val="none"/>
              </w:rPr>
            </w:pPr>
            <w:r>
              <w:rPr>
                <w:rFonts w:hint="eastAsia" w:ascii="宋体" w:hAnsi="宋体"/>
                <w:color w:val="auto"/>
                <w:szCs w:val="21"/>
                <w:highlight w:val="none"/>
              </w:rPr>
              <w:t>3  ……</w:t>
            </w:r>
          </w:p>
          <w:p w14:paraId="3551C7D4">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490B251">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2A6CEF4">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716AED3">
            <w:pPr>
              <w:rPr>
                <w:rFonts w:ascii="宋体" w:hAnsi="宋体"/>
                <w:color w:val="auto"/>
                <w:szCs w:val="21"/>
                <w:highlight w:val="none"/>
              </w:rPr>
            </w:pPr>
            <w:r>
              <w:rPr>
                <w:rFonts w:hint="eastAsia" w:ascii="宋体" w:hAnsi="宋体"/>
                <w:color w:val="auto"/>
                <w:szCs w:val="21"/>
                <w:highlight w:val="none"/>
              </w:rPr>
              <w:t>1  ……</w:t>
            </w:r>
          </w:p>
          <w:p w14:paraId="7DD62431">
            <w:pPr>
              <w:rPr>
                <w:rFonts w:ascii="宋体" w:hAnsi="宋体"/>
                <w:color w:val="auto"/>
                <w:szCs w:val="21"/>
                <w:highlight w:val="none"/>
              </w:rPr>
            </w:pPr>
            <w:r>
              <w:rPr>
                <w:rFonts w:hint="eastAsia" w:ascii="宋体" w:hAnsi="宋体"/>
                <w:color w:val="auto"/>
                <w:szCs w:val="21"/>
                <w:highlight w:val="none"/>
              </w:rPr>
              <w:t>2  ……</w:t>
            </w:r>
          </w:p>
          <w:p w14:paraId="20D2F059">
            <w:pPr>
              <w:rPr>
                <w:rFonts w:ascii="宋体" w:hAnsi="宋体"/>
                <w:color w:val="auto"/>
                <w:szCs w:val="21"/>
                <w:highlight w:val="none"/>
              </w:rPr>
            </w:pPr>
            <w:r>
              <w:rPr>
                <w:rFonts w:hint="eastAsia" w:ascii="宋体" w:hAnsi="宋体"/>
                <w:color w:val="auto"/>
                <w:szCs w:val="21"/>
                <w:highlight w:val="none"/>
              </w:rPr>
              <w:t>3  ……</w:t>
            </w:r>
          </w:p>
          <w:p w14:paraId="0AF2E8C5">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E181810">
            <w:pPr>
              <w:rPr>
                <w:rFonts w:ascii="宋体" w:hAnsi="宋体"/>
                <w:color w:val="auto"/>
                <w:szCs w:val="21"/>
                <w:highlight w:val="none"/>
              </w:rPr>
            </w:pPr>
          </w:p>
        </w:tc>
      </w:tr>
      <w:tr w14:paraId="669A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24C1C4D9">
            <w:pPr>
              <w:rPr>
                <w:rFonts w:ascii="宋体" w:hAnsi="宋体"/>
                <w:color w:val="auto"/>
                <w:szCs w:val="21"/>
                <w:highlight w:val="none"/>
              </w:rPr>
            </w:pPr>
            <w:r>
              <w:rPr>
                <w:rFonts w:hint="eastAsia"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49CC05C">
            <w:pPr>
              <w:rPr>
                <w:rFonts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F4712EB">
            <w:pPr>
              <w:rPr>
                <w:rFonts w:ascii="宋体" w:hAnsi="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9169D4B">
            <w:pPr>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BE4BF8B">
            <w:pPr>
              <w:rPr>
                <w:rFonts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BB4F1D6">
            <w:pPr>
              <w:rPr>
                <w:rFonts w:ascii="宋体" w:hAnsi="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59EE2EE">
            <w:pPr>
              <w:rPr>
                <w:rFonts w:ascii="宋体"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603312F">
            <w:pPr>
              <w:rPr>
                <w:rFonts w:ascii="宋体" w:hAnsi="宋体"/>
                <w:color w:val="auto"/>
                <w:szCs w:val="21"/>
                <w:highlight w:val="none"/>
              </w:rPr>
            </w:pPr>
          </w:p>
        </w:tc>
      </w:tr>
    </w:tbl>
    <w:p w14:paraId="5AFB98A3">
      <w:pPr>
        <w:pStyle w:val="11"/>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13C308DE">
      <w:pPr>
        <w:pStyle w:val="11"/>
        <w:spacing w:after="0" w:line="360" w:lineRule="auto"/>
        <w:contextualSpacing/>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1.说明：应对照谈判文件“第二章”中“采购需求一览表”的采购内容条款逐条作出明确响应，并作出偏离说明。</w:t>
      </w:r>
    </w:p>
    <w:p w14:paraId="46AB3A05">
      <w:pPr>
        <w:pStyle w:val="13"/>
        <w:spacing w:line="400" w:lineRule="exact"/>
        <w:ind w:firstLine="0" w:firstLineChars="0"/>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1B5BC02B">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表格内容均需按要求填写并盖章，不得留空，否则按竞标无效处理。</w:t>
      </w:r>
    </w:p>
    <w:p w14:paraId="6B1DAD0A">
      <w:pPr>
        <w:pStyle w:val="15"/>
        <w:spacing w:line="400" w:lineRule="exact"/>
        <w:contextualSpacing/>
        <w:rPr>
          <w:rFonts w:hint="eastAsia" w:hAnsi="宋体" w:cs="仿宋_GB2312"/>
          <w:color w:val="auto"/>
          <w:sz w:val="21"/>
          <w:highlight w:val="none"/>
        </w:rPr>
      </w:pPr>
      <w:r>
        <w:rPr>
          <w:rFonts w:hint="eastAsia" w:hAnsi="宋体" w:cs="仿宋_GB2312"/>
          <w:color w:val="auto"/>
          <w:sz w:val="21"/>
          <w:highlight w:val="none"/>
        </w:rPr>
        <w:t>4</w:t>
      </w:r>
      <w:r>
        <w:rPr>
          <w:rFonts w:hAnsi="宋体" w:cs="仿宋_GB2312"/>
          <w:color w:val="auto"/>
          <w:sz w:val="21"/>
          <w:highlight w:val="none"/>
        </w:rPr>
        <w:t>.</w:t>
      </w:r>
      <w:r>
        <w:rPr>
          <w:rFonts w:hint="eastAsia" w:hAnsi="宋体" w:cs="仿宋_GB2312"/>
          <w:color w:val="auto"/>
          <w:sz w:val="21"/>
          <w:highlight w:val="none"/>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D8A6CBA">
      <w:pPr>
        <w:pStyle w:val="13"/>
        <w:spacing w:line="360" w:lineRule="auto"/>
        <w:ind w:firstLine="0" w:firstLineChars="0"/>
        <w:contextualSpacing/>
        <w:rPr>
          <w:rFonts w:ascii="仿宋" w:hAnsi="仿宋" w:eastAsia="仿宋" w:cs="仿宋_GB2312"/>
          <w:b/>
          <w:color w:val="auto"/>
          <w:sz w:val="30"/>
          <w:szCs w:val="30"/>
          <w:highlight w:val="none"/>
        </w:rPr>
      </w:pPr>
      <w:r>
        <w:rPr>
          <w:rFonts w:hint="eastAsia" w:ascii="宋体" w:hAnsi="宋体" w:eastAsia="宋体" w:cs="仿宋_GB2312"/>
          <w:color w:val="auto"/>
          <w:sz w:val="21"/>
          <w:szCs w:val="21"/>
          <w:highlight w:val="none"/>
        </w:rPr>
        <w:t>5</w:t>
      </w:r>
      <w:r>
        <w:rPr>
          <w:rFonts w:ascii="宋体" w:hAnsi="宋体" w:eastAsia="宋体" w:cs="仿宋_GB2312"/>
          <w:color w:val="auto"/>
          <w:sz w:val="21"/>
          <w:szCs w:val="21"/>
          <w:highlight w:val="none"/>
        </w:rPr>
        <w:t>.</w:t>
      </w:r>
      <w:r>
        <w:rPr>
          <w:rFonts w:hint="eastAsia" w:ascii="宋体" w:hAnsi="宋体" w:eastAsia="宋体" w:cs="仿宋_GB2312"/>
          <w:color w:val="auto"/>
          <w:sz w:val="21"/>
          <w:szCs w:val="21"/>
          <w:highlight w:val="none"/>
        </w:rPr>
        <w:t xml:space="preserve"> 如技术偏离表中的竞标响应与佐证材料不一致的，以佐证材料为准。</w:t>
      </w:r>
    </w:p>
    <w:p w14:paraId="2DDF9579">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5A72463">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23B4737B">
      <w:pPr>
        <w:snapToGrid w:val="0"/>
        <w:spacing w:before="120" w:beforeLines="50" w:after="50"/>
        <w:ind w:firstLine="640" w:firstLineChars="200"/>
        <w:rPr>
          <w:rFonts w:hint="eastAsia" w:ascii="仿宋_GB2312" w:hAnsi="仿宋_GB2312" w:eastAsia="仿宋_GB2312" w:cs="仿宋_GB2312"/>
          <w:color w:val="auto"/>
          <w:sz w:val="32"/>
          <w:szCs w:val="32"/>
          <w:highlight w:val="none"/>
        </w:rPr>
      </w:pPr>
    </w:p>
    <w:p w14:paraId="6E0E7F52">
      <w:pPr>
        <w:snapToGrid w:val="0"/>
        <w:spacing w:before="120" w:beforeLines="50" w:after="50"/>
        <w:ind w:firstLine="640" w:firstLineChars="200"/>
        <w:rPr>
          <w:rFonts w:hint="eastAsia" w:ascii="仿宋_GB2312" w:hAnsi="仿宋_GB2312" w:eastAsia="仿宋_GB2312" w:cs="仿宋_GB2312"/>
          <w:color w:val="auto"/>
          <w:sz w:val="32"/>
          <w:szCs w:val="32"/>
          <w:highlight w:val="none"/>
        </w:rPr>
      </w:pPr>
    </w:p>
    <w:p w14:paraId="0CEDDB05">
      <w:pPr>
        <w:snapToGrid w:val="0"/>
        <w:spacing w:before="120" w:beforeLines="50" w:after="50"/>
        <w:ind w:firstLine="640" w:firstLineChars="200"/>
        <w:rPr>
          <w:rFonts w:hint="eastAsia" w:ascii="仿宋_GB2312" w:hAnsi="仿宋_GB2312" w:eastAsia="仿宋_GB2312" w:cs="仿宋_GB2312"/>
          <w:color w:val="auto"/>
          <w:sz w:val="32"/>
          <w:szCs w:val="32"/>
          <w:highlight w:val="none"/>
        </w:rPr>
      </w:pPr>
    </w:p>
    <w:p w14:paraId="1523A4B2">
      <w:pPr>
        <w:snapToGrid w:val="0"/>
        <w:spacing w:before="120" w:beforeLines="50" w:after="50"/>
        <w:rPr>
          <w:rFonts w:hint="eastAsia" w:ascii="仿宋" w:hAnsi="仿宋" w:eastAsia="仿宋" w:cs="仿宋_GB2312"/>
          <w:b/>
          <w:color w:val="auto"/>
          <w:sz w:val="30"/>
          <w:szCs w:val="30"/>
          <w:highlight w:val="none"/>
        </w:rPr>
      </w:pPr>
      <w:r>
        <w:rPr>
          <w:rFonts w:hint="eastAsia" w:ascii="仿宋_GB2312" w:hAnsi="仿宋_GB2312" w:eastAsia="仿宋_GB2312" w:cs="仿宋_GB2312"/>
          <w:b/>
          <w:bCs/>
          <w:color w:val="auto"/>
          <w:sz w:val="32"/>
          <w:szCs w:val="32"/>
          <w:highlight w:val="none"/>
        </w:rPr>
        <w:t>七</w:t>
      </w:r>
      <w:r>
        <w:rPr>
          <w:rFonts w:hint="eastAsia" w:ascii="仿宋" w:hAnsi="仿宋" w:eastAsia="仿宋" w:cs="仿宋_GB2312"/>
          <w:b/>
          <w:bCs/>
          <w:color w:val="auto"/>
          <w:sz w:val="30"/>
          <w:szCs w:val="30"/>
          <w:highlight w:val="none"/>
        </w:rPr>
        <w:t>、</w:t>
      </w:r>
      <w:r>
        <w:rPr>
          <w:rFonts w:hint="eastAsia" w:ascii="仿宋" w:hAnsi="仿宋" w:eastAsia="仿宋" w:cs="仿宋_GB2312"/>
          <w:b/>
          <w:color w:val="auto"/>
          <w:sz w:val="30"/>
          <w:szCs w:val="30"/>
          <w:highlight w:val="none"/>
        </w:rPr>
        <w:t>供应商类似的业绩证明文件</w:t>
      </w:r>
    </w:p>
    <w:p w14:paraId="246A3EE3">
      <w:pPr>
        <w:pStyle w:val="18"/>
        <w:snapToGrid w:val="0"/>
        <w:ind w:left="480" w:hanging="480"/>
        <w:rPr>
          <w:rFonts w:hint="eastAsia" w:ascii="宋体" w:hAnsi="宋体"/>
          <w:color w:val="auto"/>
          <w:sz w:val="24"/>
          <w:highlight w:val="none"/>
        </w:rPr>
      </w:pPr>
    </w:p>
    <w:tbl>
      <w:tblPr>
        <w:tblStyle w:val="22"/>
        <w:tblW w:w="88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065"/>
        <w:gridCol w:w="2416"/>
      </w:tblGrid>
      <w:tr w14:paraId="0DF85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6E59A81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17C7FAC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E1B240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64274BD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6C425DC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065" w:type="dxa"/>
            <w:tcBorders>
              <w:top w:val="single" w:color="auto" w:sz="4" w:space="0"/>
              <w:left w:val="single" w:color="auto" w:sz="4" w:space="0"/>
              <w:bottom w:val="single" w:color="auto" w:sz="4" w:space="0"/>
              <w:right w:val="single" w:color="auto" w:sz="4" w:space="0"/>
            </w:tcBorders>
            <w:noWrap w:val="0"/>
            <w:vAlign w:val="center"/>
          </w:tcPr>
          <w:p w14:paraId="2447625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附件在响应文件中页码</w:t>
            </w:r>
          </w:p>
        </w:tc>
        <w:tc>
          <w:tcPr>
            <w:tcW w:w="2416" w:type="dxa"/>
            <w:vMerge w:val="restart"/>
            <w:tcBorders>
              <w:top w:val="single" w:color="auto" w:sz="4" w:space="0"/>
              <w:left w:val="single" w:color="auto" w:sz="4" w:space="0"/>
              <w:bottom w:val="single" w:color="auto" w:sz="4" w:space="0"/>
              <w:right w:val="single" w:color="auto" w:sz="4" w:space="0"/>
            </w:tcBorders>
            <w:noWrap w:val="0"/>
            <w:vAlign w:val="center"/>
          </w:tcPr>
          <w:p w14:paraId="5BA8772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采购人联系人及联系电话</w:t>
            </w:r>
          </w:p>
        </w:tc>
      </w:tr>
      <w:tr w14:paraId="48AA4B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006162B0">
            <w:pPr>
              <w:jc w:val="left"/>
              <w:rPr>
                <w:rFonts w:hint="eastAsia" w:ascii="宋体" w:hAnsi="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0B16AB7E">
            <w:pPr>
              <w:jc w:val="left"/>
              <w:rPr>
                <w:rFonts w:hint="eastAsia" w:ascii="宋体" w:hAnsi="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9C5CE84">
            <w:pPr>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14:paraId="39AC526E">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2416" w:type="dxa"/>
            <w:vMerge w:val="continue"/>
            <w:tcBorders>
              <w:top w:val="single" w:color="auto" w:sz="4" w:space="0"/>
              <w:left w:val="single" w:color="auto" w:sz="4" w:space="0"/>
              <w:bottom w:val="single" w:color="auto" w:sz="4" w:space="0"/>
              <w:right w:val="single" w:color="auto" w:sz="4" w:space="0"/>
            </w:tcBorders>
            <w:noWrap w:val="0"/>
            <w:vAlign w:val="center"/>
          </w:tcPr>
          <w:p w14:paraId="55BE8B53">
            <w:pPr>
              <w:jc w:val="left"/>
              <w:rPr>
                <w:rFonts w:hint="eastAsia" w:ascii="宋体" w:hAnsi="宋体"/>
                <w:color w:val="auto"/>
                <w:sz w:val="24"/>
                <w:highlight w:val="none"/>
              </w:rPr>
            </w:pPr>
          </w:p>
        </w:tc>
      </w:tr>
      <w:tr w14:paraId="7BF69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5A4B76BD">
            <w:pPr>
              <w:snapToGrid w:val="0"/>
              <w:spacing w:line="24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9726E55">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041254">
            <w:pPr>
              <w:snapToGrid w:val="0"/>
              <w:spacing w:line="24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4953B21D">
            <w:pPr>
              <w:snapToGrid w:val="0"/>
              <w:spacing w:line="24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31494DE4">
            <w:pPr>
              <w:snapToGrid w:val="0"/>
              <w:spacing w:line="240" w:lineRule="exact"/>
              <w:jc w:val="left"/>
              <w:rPr>
                <w:rFonts w:hint="eastAsia" w:ascii="宋体" w:hAnsi="宋体"/>
                <w:color w:val="auto"/>
                <w:sz w:val="24"/>
                <w:highlight w:val="none"/>
              </w:rPr>
            </w:pPr>
          </w:p>
        </w:tc>
      </w:tr>
      <w:tr w14:paraId="7C686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03ED990F">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5C7FC79">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DAFD120">
            <w:pPr>
              <w:snapToGrid w:val="0"/>
              <w:spacing w:before="50" w:after="120" w:afterLines="50" w:line="40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34FF554A">
            <w:pPr>
              <w:snapToGrid w:val="0"/>
              <w:spacing w:before="50" w:after="120" w:afterLines="50" w:line="40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4509872E">
            <w:pPr>
              <w:snapToGrid w:val="0"/>
              <w:spacing w:before="50" w:after="120" w:afterLines="50" w:line="400" w:lineRule="exact"/>
              <w:jc w:val="left"/>
              <w:rPr>
                <w:rFonts w:hint="eastAsia" w:ascii="宋体" w:hAnsi="宋体"/>
                <w:color w:val="auto"/>
                <w:sz w:val="24"/>
                <w:highlight w:val="none"/>
              </w:rPr>
            </w:pPr>
          </w:p>
        </w:tc>
      </w:tr>
      <w:tr w14:paraId="15F3D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63FCA78E">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5128246">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15759CA">
            <w:pPr>
              <w:snapToGrid w:val="0"/>
              <w:spacing w:before="50" w:after="120" w:afterLines="50" w:line="40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38BC82E1">
            <w:pPr>
              <w:snapToGrid w:val="0"/>
              <w:spacing w:before="50" w:after="120" w:afterLines="50" w:line="40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48B3EE8B">
            <w:pPr>
              <w:snapToGrid w:val="0"/>
              <w:spacing w:before="50" w:after="120" w:afterLines="50" w:line="400" w:lineRule="exact"/>
              <w:jc w:val="left"/>
              <w:rPr>
                <w:rFonts w:hint="eastAsia" w:ascii="宋体" w:hAnsi="宋体"/>
                <w:color w:val="auto"/>
                <w:sz w:val="24"/>
                <w:highlight w:val="none"/>
              </w:rPr>
            </w:pPr>
          </w:p>
        </w:tc>
      </w:tr>
      <w:tr w14:paraId="0E4AC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4F9CCC29">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D25739A">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45DED42">
            <w:pPr>
              <w:snapToGrid w:val="0"/>
              <w:spacing w:before="50" w:after="120" w:afterLines="50" w:line="40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7D732F46">
            <w:pPr>
              <w:snapToGrid w:val="0"/>
              <w:spacing w:before="50" w:after="120" w:afterLines="50" w:line="40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3D6BFF2C">
            <w:pPr>
              <w:snapToGrid w:val="0"/>
              <w:spacing w:before="50" w:after="120" w:afterLines="50" w:line="400" w:lineRule="exact"/>
              <w:jc w:val="left"/>
              <w:rPr>
                <w:rFonts w:hint="eastAsia" w:ascii="宋体" w:hAnsi="宋体"/>
                <w:color w:val="auto"/>
                <w:sz w:val="24"/>
                <w:highlight w:val="none"/>
              </w:rPr>
            </w:pPr>
          </w:p>
        </w:tc>
      </w:tr>
      <w:tr w14:paraId="32791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53BBB707">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6558F2C">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007238A">
            <w:pPr>
              <w:snapToGrid w:val="0"/>
              <w:spacing w:before="50" w:after="120" w:afterLines="50" w:line="400" w:lineRule="exact"/>
              <w:jc w:val="left"/>
              <w:rPr>
                <w:rFonts w:hint="eastAsia" w:ascii="宋体" w:hAnsi="宋体"/>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3B8CBCC7">
            <w:pPr>
              <w:snapToGrid w:val="0"/>
              <w:spacing w:before="50" w:after="120" w:afterLines="50" w:line="400" w:lineRule="exact"/>
              <w:jc w:val="left"/>
              <w:rPr>
                <w:rFonts w:hint="eastAsia" w:ascii="宋体" w:hAnsi="宋体"/>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1B05BA59">
            <w:pPr>
              <w:snapToGrid w:val="0"/>
              <w:spacing w:before="50" w:after="120" w:afterLines="50" w:line="400" w:lineRule="exact"/>
              <w:jc w:val="left"/>
              <w:rPr>
                <w:rFonts w:hint="eastAsia" w:ascii="宋体" w:hAnsi="宋体"/>
                <w:color w:val="auto"/>
                <w:sz w:val="24"/>
                <w:highlight w:val="none"/>
              </w:rPr>
            </w:pPr>
          </w:p>
        </w:tc>
      </w:tr>
    </w:tbl>
    <w:p w14:paraId="2546B6BF">
      <w:pPr>
        <w:pStyle w:val="18"/>
        <w:snapToGrid w:val="0"/>
        <w:ind w:left="480" w:hanging="480"/>
        <w:rPr>
          <w:rFonts w:hint="eastAsia" w:ascii="宋体" w:hAnsi="宋体"/>
          <w:color w:val="auto"/>
          <w:sz w:val="24"/>
          <w:highlight w:val="none"/>
        </w:rPr>
      </w:pPr>
    </w:p>
    <w:p w14:paraId="278DACEC">
      <w:pPr>
        <w:pStyle w:val="18"/>
        <w:snapToGrid w:val="0"/>
        <w:ind w:left="480" w:hanging="480"/>
        <w:rPr>
          <w:rFonts w:hint="eastAsia" w:ascii="宋体" w:hAnsi="宋体"/>
          <w:color w:val="auto"/>
          <w:sz w:val="24"/>
          <w:highlight w:val="none"/>
        </w:rPr>
      </w:pPr>
    </w:p>
    <w:p w14:paraId="0448789E">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:相关项目业绩一览表（供应商同类项目合同复印件）</w:t>
      </w:r>
    </w:p>
    <w:p w14:paraId="14A7F9B0">
      <w:pPr>
        <w:pStyle w:val="15"/>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注：供应商可按上述的格式自行编制，须随表提交相应的合同复印件。</w:t>
      </w:r>
    </w:p>
    <w:p w14:paraId="79EFE639">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1CA36B3F">
      <w:pPr>
        <w:snapToGrid w:val="0"/>
        <w:spacing w:line="360" w:lineRule="auto"/>
        <w:ind w:firstLine="4935" w:firstLineChars="2350"/>
        <w:rPr>
          <w:rFonts w:hint="eastAsia" w:hAnsi="宋体"/>
          <w:color w:val="auto"/>
          <w:szCs w:val="21"/>
          <w:highlight w:val="none"/>
        </w:rPr>
      </w:pPr>
    </w:p>
    <w:p w14:paraId="1F0B7B83">
      <w:pPr>
        <w:snapToGrid w:val="0"/>
        <w:spacing w:line="360" w:lineRule="auto"/>
        <w:ind w:left="4410" w:leftChars="2100" w:firstLine="5670" w:firstLineChars="27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14:paraId="51124324">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40E8F43">
      <w:pPr>
        <w:snapToGrid w:val="0"/>
        <w:spacing w:line="360" w:lineRule="auto"/>
        <w:rPr>
          <w:rFonts w:hint="eastAsia" w:ascii="仿宋" w:hAnsi="仿宋" w:eastAsia="仿宋" w:cs="仿宋_GB2312"/>
          <w:b/>
          <w:color w:val="auto"/>
          <w:sz w:val="30"/>
          <w:szCs w:val="30"/>
          <w:highlight w:val="none"/>
          <w:lang w:val="zh-CN"/>
        </w:rPr>
      </w:pPr>
      <w:r>
        <w:rPr>
          <w:rFonts w:hint="eastAsia" w:ascii="仿宋" w:hAnsi="仿宋" w:eastAsia="仿宋" w:cs="仿宋_GB2312"/>
          <w:b/>
          <w:color w:val="auto"/>
          <w:sz w:val="30"/>
          <w:szCs w:val="30"/>
          <w:highlight w:val="none"/>
        </w:rPr>
        <w:t>八、</w:t>
      </w:r>
      <w:r>
        <w:rPr>
          <w:rFonts w:hint="eastAsia" w:ascii="仿宋" w:hAnsi="仿宋" w:eastAsia="仿宋" w:cs="仿宋_GB2312"/>
          <w:b/>
          <w:color w:val="auto"/>
          <w:sz w:val="30"/>
          <w:szCs w:val="30"/>
          <w:highlight w:val="none"/>
          <w:lang w:val="zh-CN"/>
        </w:rPr>
        <w:t>施工组织设计或施工方案（必须提供，否则作无效投标处理）</w:t>
      </w:r>
    </w:p>
    <w:p w14:paraId="450EF94A">
      <w:pPr>
        <w:autoSpaceDE w:val="0"/>
        <w:autoSpaceDN w:val="0"/>
        <w:adjustRightInd w:val="0"/>
        <w:spacing w:line="360" w:lineRule="auto"/>
        <w:ind w:firstLine="567"/>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磋商人应编制递交完整的施工组织设计，编制具体要求是：编制时应采用文字并结合图表阐述说明各分部分项工程的施工方法；主要材料、施工机械设备、劳动力、采购、运输、使用、计划安排；结合招标工程特点提出切实可行的工程质量、安全生产、文明施工、工程进度技术组织措施，同时应对关键工序、复杂环节重点提出相应技术措施，如雨季施工技术措施、减少扰民噪音、降低环境污染技术措施等。</w:t>
      </w:r>
    </w:p>
    <w:p w14:paraId="34A0BF5D">
      <w:pPr>
        <w:autoSpaceDE w:val="0"/>
        <w:autoSpaceDN w:val="0"/>
        <w:adjustRightInd w:val="0"/>
        <w:spacing w:line="360" w:lineRule="auto"/>
        <w:ind w:firstLine="567"/>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、施工组织设计除采用文字表述外应附下列图表，图表及格式要求附后。</w:t>
      </w:r>
    </w:p>
    <w:p w14:paraId="3705EB2B">
      <w:pPr>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（1）拟投入的主要施工机械设备表（附表1）；</w:t>
      </w:r>
    </w:p>
    <w:p w14:paraId="514A72B4">
      <w:pPr>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（2）劳动力计划表（附表2）；</w:t>
      </w:r>
    </w:p>
    <w:p w14:paraId="65549679">
      <w:pPr>
        <w:autoSpaceDE w:val="0"/>
        <w:autoSpaceDN w:val="0"/>
        <w:adjustRightInd w:val="0"/>
        <w:spacing w:line="360" w:lineRule="auto"/>
        <w:ind w:firstLine="567"/>
        <w:rPr>
          <w:rFonts w:ascii="宋体" w:hAnsi="宋体"/>
          <w:color w:val="auto"/>
          <w:sz w:val="24"/>
          <w:highlight w:val="none"/>
        </w:rPr>
      </w:pPr>
    </w:p>
    <w:p w14:paraId="527A6FD1">
      <w:pPr>
        <w:autoSpaceDE w:val="0"/>
        <w:autoSpaceDN w:val="0"/>
        <w:adjustRightInd w:val="0"/>
        <w:spacing w:line="360" w:lineRule="auto"/>
        <w:ind w:firstLine="567"/>
        <w:rPr>
          <w:rFonts w:ascii="宋体" w:hAnsi="宋体"/>
          <w:color w:val="auto"/>
          <w:sz w:val="24"/>
          <w:highlight w:val="none"/>
        </w:rPr>
      </w:pPr>
    </w:p>
    <w:p w14:paraId="78384ECD">
      <w:pPr>
        <w:autoSpaceDE w:val="0"/>
        <w:autoSpaceDN w:val="0"/>
        <w:adjustRightInd w:val="0"/>
        <w:spacing w:line="360" w:lineRule="auto"/>
        <w:ind w:firstLine="567"/>
        <w:rPr>
          <w:rFonts w:ascii="宋体" w:hAnsi="宋体"/>
          <w:color w:val="auto"/>
          <w:sz w:val="24"/>
          <w:highlight w:val="none"/>
        </w:rPr>
      </w:pPr>
    </w:p>
    <w:p w14:paraId="6DCBD5E0">
      <w:pPr>
        <w:autoSpaceDE w:val="0"/>
        <w:autoSpaceDN w:val="0"/>
        <w:adjustRightInd w:val="0"/>
        <w:spacing w:line="360" w:lineRule="auto"/>
        <w:ind w:firstLine="567"/>
        <w:rPr>
          <w:rFonts w:ascii="宋体" w:hAnsi="宋体"/>
          <w:color w:val="auto"/>
          <w:sz w:val="24"/>
          <w:highlight w:val="none"/>
        </w:rPr>
      </w:pPr>
    </w:p>
    <w:p w14:paraId="6E798A33">
      <w:pPr>
        <w:autoSpaceDE w:val="0"/>
        <w:autoSpaceDN w:val="0"/>
        <w:adjustRightInd w:val="0"/>
        <w:spacing w:line="360" w:lineRule="auto"/>
        <w:ind w:firstLine="567"/>
        <w:rPr>
          <w:rFonts w:ascii="宋体" w:hAnsi="宋体"/>
          <w:color w:val="auto"/>
          <w:sz w:val="24"/>
          <w:highlight w:val="none"/>
        </w:rPr>
      </w:pPr>
    </w:p>
    <w:p w14:paraId="49613D78">
      <w:pPr>
        <w:autoSpaceDE w:val="0"/>
        <w:autoSpaceDN w:val="0"/>
        <w:adjustRightInd w:val="0"/>
        <w:spacing w:line="360" w:lineRule="auto"/>
        <w:ind w:firstLine="567"/>
        <w:rPr>
          <w:rFonts w:ascii="宋体" w:hAnsi="宋体"/>
          <w:color w:val="auto"/>
          <w:sz w:val="24"/>
          <w:highlight w:val="none"/>
        </w:rPr>
      </w:pPr>
    </w:p>
    <w:p w14:paraId="3E22956E">
      <w:pPr>
        <w:autoSpaceDE w:val="0"/>
        <w:autoSpaceDN w:val="0"/>
        <w:adjustRightInd w:val="0"/>
        <w:spacing w:line="360" w:lineRule="auto"/>
        <w:ind w:firstLine="567"/>
        <w:rPr>
          <w:rFonts w:ascii="宋体" w:hAnsi="宋体"/>
          <w:color w:val="auto"/>
          <w:sz w:val="24"/>
          <w:highlight w:val="none"/>
        </w:rPr>
      </w:pPr>
    </w:p>
    <w:p w14:paraId="6C23FB09">
      <w:pPr>
        <w:autoSpaceDE w:val="0"/>
        <w:autoSpaceDN w:val="0"/>
        <w:adjustRightInd w:val="0"/>
        <w:spacing w:line="360" w:lineRule="auto"/>
        <w:ind w:firstLine="567"/>
        <w:rPr>
          <w:rFonts w:ascii="宋体" w:hAnsi="宋体"/>
          <w:color w:val="auto"/>
          <w:sz w:val="24"/>
          <w:highlight w:val="none"/>
        </w:rPr>
      </w:pPr>
    </w:p>
    <w:p w14:paraId="7AE532D2">
      <w:pPr>
        <w:autoSpaceDE w:val="0"/>
        <w:autoSpaceDN w:val="0"/>
        <w:adjustRightInd w:val="0"/>
        <w:spacing w:line="360" w:lineRule="auto"/>
        <w:rPr>
          <w:rFonts w:ascii="宋体" w:hAnsi="宋体"/>
          <w:color w:val="auto"/>
          <w:sz w:val="24"/>
          <w:highlight w:val="none"/>
        </w:rPr>
      </w:pPr>
    </w:p>
    <w:p w14:paraId="598474A3">
      <w:pPr>
        <w:autoSpaceDE w:val="0"/>
        <w:autoSpaceDN w:val="0"/>
        <w:adjustRightInd w:val="0"/>
        <w:spacing w:line="360" w:lineRule="auto"/>
        <w:rPr>
          <w:rFonts w:ascii="宋体" w:hAnsi="宋体"/>
          <w:color w:val="auto"/>
          <w:sz w:val="24"/>
          <w:highlight w:val="none"/>
        </w:rPr>
      </w:pPr>
    </w:p>
    <w:p w14:paraId="3A005588">
      <w:pPr>
        <w:autoSpaceDE w:val="0"/>
        <w:autoSpaceDN w:val="0"/>
        <w:adjustRightInd w:val="0"/>
        <w:spacing w:line="360" w:lineRule="auto"/>
        <w:rPr>
          <w:rFonts w:ascii="宋体" w:hAnsi="宋体"/>
          <w:color w:val="auto"/>
          <w:sz w:val="24"/>
          <w:highlight w:val="none"/>
        </w:rPr>
      </w:pPr>
    </w:p>
    <w:p w14:paraId="323FCD56">
      <w:pPr>
        <w:autoSpaceDE w:val="0"/>
        <w:autoSpaceDN w:val="0"/>
        <w:adjustRightInd w:val="0"/>
        <w:spacing w:line="360" w:lineRule="auto"/>
        <w:rPr>
          <w:rFonts w:ascii="宋体" w:hAnsi="宋体"/>
          <w:color w:val="auto"/>
          <w:sz w:val="24"/>
          <w:highlight w:val="none"/>
        </w:rPr>
      </w:pPr>
    </w:p>
    <w:p w14:paraId="464F74CE">
      <w:pPr>
        <w:spacing w:line="360" w:lineRule="auto"/>
        <w:jc w:val="center"/>
        <w:rPr>
          <w:rFonts w:ascii="宋体" w:hAnsi="宋体"/>
          <w:color w:val="auto"/>
          <w:highlight w:val="none"/>
        </w:rPr>
      </w:pPr>
      <w:r>
        <w:rPr>
          <w:rFonts w:ascii="宋体" w:hAnsi="宋体"/>
          <w:color w:val="auto"/>
          <w:highlight w:val="none"/>
        </w:rPr>
        <w:br w:type="page"/>
      </w:r>
      <w:r>
        <w:rPr>
          <w:rFonts w:hint="eastAsia" w:ascii="宋体" w:hAnsi="宋体"/>
          <w:color w:val="auto"/>
          <w:highlight w:val="none"/>
        </w:rPr>
        <w:t>拟投入的主要施工机械设备表（附表1）</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993"/>
        <w:gridCol w:w="992"/>
        <w:gridCol w:w="993"/>
        <w:gridCol w:w="992"/>
        <w:gridCol w:w="993"/>
        <w:gridCol w:w="992"/>
        <w:gridCol w:w="993"/>
      </w:tblGrid>
      <w:tr w14:paraId="5087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D9D5F8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992" w:type="dxa"/>
            <w:noWrap w:val="0"/>
            <w:vAlign w:val="center"/>
          </w:tcPr>
          <w:p w14:paraId="2E9D01C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机械设备名称</w:t>
            </w:r>
          </w:p>
        </w:tc>
        <w:tc>
          <w:tcPr>
            <w:tcW w:w="993" w:type="dxa"/>
            <w:noWrap w:val="0"/>
            <w:vAlign w:val="center"/>
          </w:tcPr>
          <w:p w14:paraId="446AEC4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型号</w:t>
            </w:r>
          </w:p>
          <w:p w14:paraId="001EBCF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规格</w:t>
            </w:r>
          </w:p>
        </w:tc>
        <w:tc>
          <w:tcPr>
            <w:tcW w:w="992" w:type="dxa"/>
            <w:noWrap w:val="0"/>
            <w:vAlign w:val="center"/>
          </w:tcPr>
          <w:p w14:paraId="76B68B3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993" w:type="dxa"/>
            <w:noWrap w:val="0"/>
            <w:vAlign w:val="center"/>
          </w:tcPr>
          <w:p w14:paraId="4A87AEF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国别</w:t>
            </w:r>
          </w:p>
          <w:p w14:paraId="69B771A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产地</w:t>
            </w:r>
          </w:p>
        </w:tc>
        <w:tc>
          <w:tcPr>
            <w:tcW w:w="992" w:type="dxa"/>
            <w:noWrap w:val="0"/>
            <w:vAlign w:val="center"/>
          </w:tcPr>
          <w:p w14:paraId="02B804B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制造</w:t>
            </w:r>
          </w:p>
          <w:p w14:paraId="7BF1EB0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年份</w:t>
            </w:r>
          </w:p>
        </w:tc>
        <w:tc>
          <w:tcPr>
            <w:tcW w:w="993" w:type="dxa"/>
            <w:noWrap w:val="0"/>
            <w:vAlign w:val="center"/>
          </w:tcPr>
          <w:p w14:paraId="7F6AA31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额定</w:t>
            </w:r>
          </w:p>
          <w:p w14:paraId="1ED22A0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功率</w:t>
            </w:r>
          </w:p>
          <w:p w14:paraId="1D15B05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(KW)</w:t>
            </w:r>
          </w:p>
        </w:tc>
        <w:tc>
          <w:tcPr>
            <w:tcW w:w="992" w:type="dxa"/>
            <w:noWrap w:val="0"/>
            <w:vAlign w:val="center"/>
          </w:tcPr>
          <w:p w14:paraId="538459D6">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生产</w:t>
            </w:r>
          </w:p>
          <w:p w14:paraId="0B50068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能力</w:t>
            </w:r>
          </w:p>
        </w:tc>
        <w:tc>
          <w:tcPr>
            <w:tcW w:w="993" w:type="dxa"/>
            <w:noWrap w:val="0"/>
            <w:vAlign w:val="center"/>
          </w:tcPr>
          <w:p w14:paraId="634A478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备注</w:t>
            </w:r>
          </w:p>
        </w:tc>
      </w:tr>
      <w:tr w14:paraId="6E45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92" w:type="dxa"/>
            <w:noWrap w:val="0"/>
            <w:vAlign w:val="top"/>
          </w:tcPr>
          <w:p w14:paraId="00BE51C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E55AE6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5D54A5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E29AF9D">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3914B43">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413C94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DBD9DD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864D700">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210BABD">
            <w:pPr>
              <w:autoSpaceDE w:val="0"/>
              <w:autoSpaceDN w:val="0"/>
              <w:adjustRightInd w:val="0"/>
              <w:spacing w:line="360" w:lineRule="auto"/>
              <w:ind w:firstLine="567"/>
              <w:rPr>
                <w:rFonts w:ascii="宋体" w:hAnsi="宋体"/>
                <w:color w:val="auto"/>
                <w:highlight w:val="none"/>
              </w:rPr>
            </w:pPr>
          </w:p>
        </w:tc>
      </w:tr>
      <w:tr w14:paraId="08D6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2B2C0BE0">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7528F2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3B25027">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EED0C4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8B27308">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000349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FEDA77C">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88AA80A">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1FA67EA">
            <w:pPr>
              <w:autoSpaceDE w:val="0"/>
              <w:autoSpaceDN w:val="0"/>
              <w:adjustRightInd w:val="0"/>
              <w:spacing w:line="360" w:lineRule="auto"/>
              <w:ind w:firstLine="567"/>
              <w:rPr>
                <w:rFonts w:ascii="宋体" w:hAnsi="宋体"/>
                <w:color w:val="auto"/>
                <w:highlight w:val="none"/>
              </w:rPr>
            </w:pPr>
          </w:p>
        </w:tc>
      </w:tr>
      <w:tr w14:paraId="552F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6973973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84F55E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683F8DC">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8E947C7">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5885F89">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A4F2AE2">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6EC9DE68">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5D9F47A0">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F21B507">
            <w:pPr>
              <w:autoSpaceDE w:val="0"/>
              <w:autoSpaceDN w:val="0"/>
              <w:adjustRightInd w:val="0"/>
              <w:spacing w:line="360" w:lineRule="auto"/>
              <w:ind w:firstLine="567"/>
              <w:rPr>
                <w:rFonts w:ascii="宋体" w:hAnsi="宋体"/>
                <w:color w:val="auto"/>
                <w:highlight w:val="none"/>
              </w:rPr>
            </w:pPr>
          </w:p>
        </w:tc>
      </w:tr>
      <w:tr w14:paraId="341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27ECBE69">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F9CF69E">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818EE28">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9683DA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404960C">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0951AA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B4A7DF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FBDE795">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659FB851">
            <w:pPr>
              <w:autoSpaceDE w:val="0"/>
              <w:autoSpaceDN w:val="0"/>
              <w:adjustRightInd w:val="0"/>
              <w:spacing w:line="360" w:lineRule="auto"/>
              <w:ind w:firstLine="567"/>
              <w:rPr>
                <w:rFonts w:ascii="宋体" w:hAnsi="宋体"/>
                <w:color w:val="auto"/>
                <w:highlight w:val="none"/>
              </w:rPr>
            </w:pPr>
          </w:p>
        </w:tc>
      </w:tr>
      <w:tr w14:paraId="2872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2222DF8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7AAEFB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48B3A26">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D58307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18BE80F">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AD86277">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6E0D41F">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5205DFC0">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54A9A08">
            <w:pPr>
              <w:autoSpaceDE w:val="0"/>
              <w:autoSpaceDN w:val="0"/>
              <w:adjustRightInd w:val="0"/>
              <w:spacing w:line="360" w:lineRule="auto"/>
              <w:ind w:firstLine="567"/>
              <w:rPr>
                <w:rFonts w:ascii="宋体" w:hAnsi="宋体"/>
                <w:color w:val="auto"/>
                <w:highlight w:val="none"/>
              </w:rPr>
            </w:pPr>
          </w:p>
        </w:tc>
      </w:tr>
      <w:tr w14:paraId="2E53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DE11FF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64FB75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A61A641">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DDEFCFB">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B0D8A5E">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90032B3">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4DA5117">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8C178EB">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B3F9894">
            <w:pPr>
              <w:autoSpaceDE w:val="0"/>
              <w:autoSpaceDN w:val="0"/>
              <w:adjustRightInd w:val="0"/>
              <w:spacing w:line="360" w:lineRule="auto"/>
              <w:ind w:firstLine="567"/>
              <w:rPr>
                <w:rFonts w:ascii="宋体" w:hAnsi="宋体"/>
                <w:color w:val="auto"/>
                <w:highlight w:val="none"/>
              </w:rPr>
            </w:pPr>
          </w:p>
        </w:tc>
      </w:tr>
      <w:tr w14:paraId="6417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3B3B8E33">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8B7CA13">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BAD2731">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3BE8E93">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17EBD25">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0CFC72F">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58D4366">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6401DE5">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FC178EA">
            <w:pPr>
              <w:autoSpaceDE w:val="0"/>
              <w:autoSpaceDN w:val="0"/>
              <w:adjustRightInd w:val="0"/>
              <w:spacing w:line="360" w:lineRule="auto"/>
              <w:ind w:firstLine="567"/>
              <w:rPr>
                <w:rFonts w:ascii="宋体" w:hAnsi="宋体"/>
                <w:color w:val="auto"/>
                <w:highlight w:val="none"/>
              </w:rPr>
            </w:pPr>
          </w:p>
        </w:tc>
      </w:tr>
      <w:tr w14:paraId="69E9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4E427B6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50EFF981">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9E6DB17">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AB66015">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60D5281">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E9C4E2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23EAFA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26292D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988DDBF">
            <w:pPr>
              <w:autoSpaceDE w:val="0"/>
              <w:autoSpaceDN w:val="0"/>
              <w:adjustRightInd w:val="0"/>
              <w:spacing w:line="360" w:lineRule="auto"/>
              <w:ind w:firstLine="567"/>
              <w:rPr>
                <w:rFonts w:ascii="宋体" w:hAnsi="宋体"/>
                <w:color w:val="auto"/>
                <w:highlight w:val="none"/>
              </w:rPr>
            </w:pPr>
          </w:p>
        </w:tc>
      </w:tr>
      <w:tr w14:paraId="0A45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AD2C3A5">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1E4EAD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35B881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E64A28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F214F9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105F1D7">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35CA610">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A43134D">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2CFC7EDE">
            <w:pPr>
              <w:autoSpaceDE w:val="0"/>
              <w:autoSpaceDN w:val="0"/>
              <w:adjustRightInd w:val="0"/>
              <w:spacing w:line="360" w:lineRule="auto"/>
              <w:ind w:firstLine="567"/>
              <w:rPr>
                <w:rFonts w:ascii="宋体" w:hAnsi="宋体"/>
                <w:color w:val="auto"/>
                <w:highlight w:val="none"/>
              </w:rPr>
            </w:pPr>
          </w:p>
        </w:tc>
      </w:tr>
      <w:tr w14:paraId="7955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7087848B">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1358740">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3FF96BE">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684C7E4">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E1CF449">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B5B9DD6">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12C7ACD0">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3EBC55A">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66851A19">
            <w:pPr>
              <w:autoSpaceDE w:val="0"/>
              <w:autoSpaceDN w:val="0"/>
              <w:adjustRightInd w:val="0"/>
              <w:spacing w:line="360" w:lineRule="auto"/>
              <w:ind w:firstLine="567"/>
              <w:rPr>
                <w:rFonts w:ascii="宋体" w:hAnsi="宋体"/>
                <w:color w:val="auto"/>
                <w:highlight w:val="none"/>
              </w:rPr>
            </w:pPr>
          </w:p>
        </w:tc>
      </w:tr>
      <w:tr w14:paraId="5346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0E0F295B">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26237A1">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617CCF7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7229DFC">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0F4AAFC">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11C823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2CFFD91">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411CDD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AB99258">
            <w:pPr>
              <w:autoSpaceDE w:val="0"/>
              <w:autoSpaceDN w:val="0"/>
              <w:adjustRightInd w:val="0"/>
              <w:spacing w:line="360" w:lineRule="auto"/>
              <w:ind w:firstLine="567"/>
              <w:rPr>
                <w:rFonts w:ascii="宋体" w:hAnsi="宋体"/>
                <w:color w:val="auto"/>
                <w:highlight w:val="none"/>
              </w:rPr>
            </w:pPr>
          </w:p>
        </w:tc>
      </w:tr>
      <w:tr w14:paraId="4E00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38065AA">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D0C11F3">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ED8BC26">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6424FD8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48E062A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27768858">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FA2DAC7">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17273469">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2045461">
            <w:pPr>
              <w:autoSpaceDE w:val="0"/>
              <w:autoSpaceDN w:val="0"/>
              <w:adjustRightInd w:val="0"/>
              <w:spacing w:line="360" w:lineRule="auto"/>
              <w:ind w:firstLine="567"/>
              <w:rPr>
                <w:rFonts w:ascii="宋体" w:hAnsi="宋体"/>
                <w:color w:val="auto"/>
                <w:highlight w:val="none"/>
              </w:rPr>
            </w:pPr>
          </w:p>
        </w:tc>
      </w:tr>
      <w:tr w14:paraId="6610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F121195">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706714EB">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33387D44">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0E429B02">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7D08BC6D">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30BB2CFD">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0793B4EF">
            <w:pPr>
              <w:autoSpaceDE w:val="0"/>
              <w:autoSpaceDN w:val="0"/>
              <w:adjustRightInd w:val="0"/>
              <w:spacing w:line="360" w:lineRule="auto"/>
              <w:ind w:firstLine="567"/>
              <w:rPr>
                <w:rFonts w:ascii="宋体" w:hAnsi="宋体"/>
                <w:color w:val="auto"/>
                <w:highlight w:val="none"/>
              </w:rPr>
            </w:pPr>
          </w:p>
        </w:tc>
        <w:tc>
          <w:tcPr>
            <w:tcW w:w="992" w:type="dxa"/>
            <w:noWrap w:val="0"/>
            <w:vAlign w:val="top"/>
          </w:tcPr>
          <w:p w14:paraId="4AA4123D">
            <w:pPr>
              <w:autoSpaceDE w:val="0"/>
              <w:autoSpaceDN w:val="0"/>
              <w:adjustRightInd w:val="0"/>
              <w:spacing w:line="360" w:lineRule="auto"/>
              <w:ind w:firstLine="567"/>
              <w:rPr>
                <w:rFonts w:ascii="宋体" w:hAnsi="宋体"/>
                <w:color w:val="auto"/>
                <w:highlight w:val="none"/>
              </w:rPr>
            </w:pPr>
          </w:p>
        </w:tc>
        <w:tc>
          <w:tcPr>
            <w:tcW w:w="993" w:type="dxa"/>
            <w:noWrap w:val="0"/>
            <w:vAlign w:val="top"/>
          </w:tcPr>
          <w:p w14:paraId="5FFE0B2E">
            <w:pPr>
              <w:autoSpaceDE w:val="0"/>
              <w:autoSpaceDN w:val="0"/>
              <w:adjustRightInd w:val="0"/>
              <w:spacing w:line="360" w:lineRule="auto"/>
              <w:ind w:firstLine="567"/>
              <w:rPr>
                <w:rFonts w:ascii="宋体" w:hAnsi="宋体"/>
                <w:color w:val="auto"/>
                <w:highlight w:val="none"/>
              </w:rPr>
            </w:pPr>
          </w:p>
        </w:tc>
      </w:tr>
    </w:tbl>
    <w:p w14:paraId="5E4841E0">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7AC9E25">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5C82F4C">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pgNumType w:fmt="decimal"/>
          <w:cols w:space="720" w:num="1"/>
        </w:sectPr>
      </w:pPr>
    </w:p>
    <w:p w14:paraId="2FAF5C6C">
      <w:pPr>
        <w:spacing w:line="360" w:lineRule="auto"/>
        <w:jc w:val="center"/>
        <w:rPr>
          <w:rFonts w:ascii="宋体" w:hAnsi="宋体"/>
          <w:color w:val="auto"/>
          <w:highlight w:val="none"/>
        </w:rPr>
      </w:pPr>
      <w:r>
        <w:rPr>
          <w:rFonts w:hint="eastAsia" w:ascii="宋体" w:hAnsi="宋体"/>
          <w:color w:val="auto"/>
          <w:highlight w:val="none"/>
        </w:rPr>
        <w:t>劳动力计划表（附表2）</w:t>
      </w:r>
    </w:p>
    <w:p w14:paraId="04A6AB51">
      <w:pPr>
        <w:autoSpaceDE w:val="0"/>
        <w:autoSpaceDN w:val="0"/>
        <w:adjustRightInd w:val="0"/>
        <w:spacing w:line="360" w:lineRule="auto"/>
        <w:ind w:firstLine="6480" w:firstLineChars="2700"/>
        <w:rPr>
          <w:rFonts w:ascii="宋体" w:hAnsi="宋体"/>
          <w:color w:val="auto"/>
          <w:sz w:val="24"/>
          <w:highlight w:val="none"/>
          <w:u w:val="single"/>
        </w:rPr>
      </w:pPr>
      <w:r>
        <w:rPr>
          <w:rFonts w:hint="eastAsia" w:ascii="宋体" w:hAnsi="宋体"/>
          <w:color w:val="auto"/>
          <w:sz w:val="24"/>
          <w:highlight w:val="none"/>
        </w:rPr>
        <w:t>单位：人</w:t>
      </w:r>
      <w:r>
        <w:rPr>
          <w:rFonts w:hint="eastAsia" w:ascii="宋体" w:hAnsi="宋体"/>
          <w:color w:val="auto"/>
          <w:sz w:val="24"/>
          <w:highlight w:val="none"/>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885"/>
        <w:gridCol w:w="886"/>
        <w:gridCol w:w="885"/>
        <w:gridCol w:w="886"/>
        <w:gridCol w:w="885"/>
        <w:gridCol w:w="886"/>
        <w:gridCol w:w="885"/>
        <w:gridCol w:w="886"/>
      </w:tblGrid>
      <w:tr w14:paraId="42E3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540" w:type="dxa"/>
            <w:vMerge w:val="restart"/>
            <w:noWrap w:val="0"/>
            <w:vAlign w:val="center"/>
          </w:tcPr>
          <w:p w14:paraId="45D3431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工种级别</w:t>
            </w:r>
          </w:p>
        </w:tc>
        <w:tc>
          <w:tcPr>
            <w:tcW w:w="7084" w:type="dxa"/>
            <w:gridSpan w:val="8"/>
            <w:noWrap w:val="0"/>
            <w:vAlign w:val="center"/>
          </w:tcPr>
          <w:p w14:paraId="3711683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按工程施工阶段投入劳动力情况</w:t>
            </w:r>
          </w:p>
        </w:tc>
      </w:tr>
      <w:tr w14:paraId="3686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540" w:type="dxa"/>
            <w:vMerge w:val="continue"/>
            <w:noWrap w:val="0"/>
            <w:vAlign w:val="center"/>
          </w:tcPr>
          <w:p w14:paraId="21918464">
            <w:pPr>
              <w:autoSpaceDE w:val="0"/>
              <w:autoSpaceDN w:val="0"/>
              <w:adjustRightInd w:val="0"/>
              <w:spacing w:line="360" w:lineRule="auto"/>
              <w:ind w:firstLine="567"/>
              <w:jc w:val="center"/>
              <w:rPr>
                <w:rFonts w:ascii="宋体" w:hAnsi="宋体"/>
                <w:color w:val="auto"/>
                <w:highlight w:val="none"/>
              </w:rPr>
            </w:pPr>
          </w:p>
        </w:tc>
        <w:tc>
          <w:tcPr>
            <w:tcW w:w="885" w:type="dxa"/>
            <w:noWrap w:val="0"/>
            <w:vAlign w:val="center"/>
          </w:tcPr>
          <w:p w14:paraId="304AAE0B">
            <w:pPr>
              <w:autoSpaceDE w:val="0"/>
              <w:autoSpaceDN w:val="0"/>
              <w:adjustRightInd w:val="0"/>
              <w:spacing w:line="360" w:lineRule="auto"/>
              <w:ind w:firstLine="567"/>
              <w:jc w:val="center"/>
              <w:rPr>
                <w:rFonts w:ascii="宋体" w:hAnsi="宋体"/>
                <w:color w:val="auto"/>
                <w:highlight w:val="none"/>
              </w:rPr>
            </w:pPr>
          </w:p>
        </w:tc>
        <w:tc>
          <w:tcPr>
            <w:tcW w:w="886" w:type="dxa"/>
            <w:noWrap w:val="0"/>
            <w:vAlign w:val="center"/>
          </w:tcPr>
          <w:p w14:paraId="255A684A">
            <w:pPr>
              <w:autoSpaceDE w:val="0"/>
              <w:autoSpaceDN w:val="0"/>
              <w:adjustRightInd w:val="0"/>
              <w:spacing w:line="360" w:lineRule="auto"/>
              <w:ind w:firstLine="567"/>
              <w:jc w:val="center"/>
              <w:rPr>
                <w:rFonts w:ascii="宋体" w:hAnsi="宋体"/>
                <w:color w:val="auto"/>
                <w:highlight w:val="none"/>
              </w:rPr>
            </w:pPr>
          </w:p>
        </w:tc>
        <w:tc>
          <w:tcPr>
            <w:tcW w:w="885" w:type="dxa"/>
            <w:noWrap w:val="0"/>
            <w:vAlign w:val="center"/>
          </w:tcPr>
          <w:p w14:paraId="2797F02E">
            <w:pPr>
              <w:autoSpaceDE w:val="0"/>
              <w:autoSpaceDN w:val="0"/>
              <w:adjustRightInd w:val="0"/>
              <w:spacing w:line="360" w:lineRule="auto"/>
              <w:ind w:firstLine="567"/>
              <w:jc w:val="center"/>
              <w:rPr>
                <w:rFonts w:ascii="宋体" w:hAnsi="宋体"/>
                <w:color w:val="auto"/>
                <w:highlight w:val="none"/>
              </w:rPr>
            </w:pPr>
          </w:p>
        </w:tc>
        <w:tc>
          <w:tcPr>
            <w:tcW w:w="886" w:type="dxa"/>
            <w:noWrap w:val="0"/>
            <w:vAlign w:val="center"/>
          </w:tcPr>
          <w:p w14:paraId="502ECEF0">
            <w:pPr>
              <w:autoSpaceDE w:val="0"/>
              <w:autoSpaceDN w:val="0"/>
              <w:adjustRightInd w:val="0"/>
              <w:spacing w:line="360" w:lineRule="auto"/>
              <w:ind w:firstLine="567"/>
              <w:jc w:val="center"/>
              <w:rPr>
                <w:rFonts w:ascii="宋体" w:hAnsi="宋体"/>
                <w:color w:val="auto"/>
                <w:highlight w:val="none"/>
              </w:rPr>
            </w:pPr>
          </w:p>
        </w:tc>
        <w:tc>
          <w:tcPr>
            <w:tcW w:w="885" w:type="dxa"/>
            <w:noWrap w:val="0"/>
            <w:vAlign w:val="top"/>
          </w:tcPr>
          <w:p w14:paraId="45B5E072">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BF6BCDC">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EC2F6F0">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426F85A">
            <w:pPr>
              <w:autoSpaceDE w:val="0"/>
              <w:autoSpaceDN w:val="0"/>
              <w:adjustRightInd w:val="0"/>
              <w:spacing w:line="360" w:lineRule="auto"/>
              <w:ind w:firstLine="567"/>
              <w:rPr>
                <w:rFonts w:ascii="宋体" w:hAnsi="宋体"/>
                <w:color w:val="auto"/>
                <w:highlight w:val="none"/>
              </w:rPr>
            </w:pPr>
          </w:p>
        </w:tc>
      </w:tr>
      <w:tr w14:paraId="38CB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246013E6">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25361F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4B72E05">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6733B334">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6FC83A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34FB386D">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AFE2412">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190023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BFE3BE2">
            <w:pPr>
              <w:autoSpaceDE w:val="0"/>
              <w:autoSpaceDN w:val="0"/>
              <w:adjustRightInd w:val="0"/>
              <w:spacing w:line="360" w:lineRule="auto"/>
              <w:ind w:firstLine="567"/>
              <w:rPr>
                <w:rFonts w:ascii="宋体" w:hAnsi="宋体"/>
                <w:color w:val="auto"/>
                <w:highlight w:val="none"/>
              </w:rPr>
            </w:pPr>
          </w:p>
        </w:tc>
      </w:tr>
      <w:tr w14:paraId="5959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3A16AE20">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85F30E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118A70F">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1BED7F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80BB08F">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C87A4BB">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6C29CAC">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6EEC130A">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D05F48C">
            <w:pPr>
              <w:autoSpaceDE w:val="0"/>
              <w:autoSpaceDN w:val="0"/>
              <w:adjustRightInd w:val="0"/>
              <w:spacing w:line="360" w:lineRule="auto"/>
              <w:ind w:firstLine="567"/>
              <w:rPr>
                <w:rFonts w:ascii="宋体" w:hAnsi="宋体"/>
                <w:color w:val="auto"/>
                <w:highlight w:val="none"/>
              </w:rPr>
            </w:pPr>
          </w:p>
        </w:tc>
      </w:tr>
      <w:tr w14:paraId="64D6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2E1D7A3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BE6AB4E">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FD561AB">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3C83AC91">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FF9B0F1">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6C29738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96999D4">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3D294C9E">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10457F76">
            <w:pPr>
              <w:autoSpaceDE w:val="0"/>
              <w:autoSpaceDN w:val="0"/>
              <w:adjustRightInd w:val="0"/>
              <w:spacing w:line="360" w:lineRule="auto"/>
              <w:ind w:firstLine="567"/>
              <w:rPr>
                <w:rFonts w:ascii="宋体" w:hAnsi="宋体"/>
                <w:color w:val="auto"/>
                <w:highlight w:val="none"/>
              </w:rPr>
            </w:pPr>
          </w:p>
        </w:tc>
      </w:tr>
      <w:tr w14:paraId="17AF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71979ED5">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CACC5B2">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1FE44E9E">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33417B6">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5EA728D">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624032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03BE54B">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C84D0A8">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BB7C1D3">
            <w:pPr>
              <w:autoSpaceDE w:val="0"/>
              <w:autoSpaceDN w:val="0"/>
              <w:adjustRightInd w:val="0"/>
              <w:spacing w:line="360" w:lineRule="auto"/>
              <w:ind w:firstLine="567"/>
              <w:rPr>
                <w:rFonts w:ascii="宋体" w:hAnsi="宋体"/>
                <w:color w:val="auto"/>
                <w:highlight w:val="none"/>
              </w:rPr>
            </w:pPr>
          </w:p>
        </w:tc>
      </w:tr>
      <w:tr w14:paraId="70B1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744351C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D19F3B6">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847B5E2">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8665FE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1BE816C2">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2AB2FD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27E4F816">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1570D72">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AE8DB6A">
            <w:pPr>
              <w:autoSpaceDE w:val="0"/>
              <w:autoSpaceDN w:val="0"/>
              <w:adjustRightInd w:val="0"/>
              <w:spacing w:line="360" w:lineRule="auto"/>
              <w:ind w:firstLine="567"/>
              <w:rPr>
                <w:rFonts w:ascii="宋体" w:hAnsi="宋体"/>
                <w:color w:val="auto"/>
                <w:highlight w:val="none"/>
              </w:rPr>
            </w:pPr>
          </w:p>
        </w:tc>
      </w:tr>
      <w:tr w14:paraId="70E9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56338B5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E8277E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FF5E27E">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001DE9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C8685F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195591F">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2FFDE23">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4746275">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D296287">
            <w:pPr>
              <w:autoSpaceDE w:val="0"/>
              <w:autoSpaceDN w:val="0"/>
              <w:adjustRightInd w:val="0"/>
              <w:spacing w:line="360" w:lineRule="auto"/>
              <w:ind w:firstLine="567"/>
              <w:rPr>
                <w:rFonts w:ascii="宋体" w:hAnsi="宋体"/>
                <w:color w:val="auto"/>
                <w:highlight w:val="none"/>
              </w:rPr>
            </w:pPr>
          </w:p>
        </w:tc>
      </w:tr>
      <w:tr w14:paraId="2300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292195A7">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A40F67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D1898E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53F675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9CE62A3">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578B85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16FE41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6CB1983">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60AEA94">
            <w:pPr>
              <w:autoSpaceDE w:val="0"/>
              <w:autoSpaceDN w:val="0"/>
              <w:adjustRightInd w:val="0"/>
              <w:spacing w:line="360" w:lineRule="auto"/>
              <w:ind w:firstLine="567"/>
              <w:rPr>
                <w:rFonts w:ascii="宋体" w:hAnsi="宋体"/>
                <w:color w:val="auto"/>
                <w:highlight w:val="none"/>
              </w:rPr>
            </w:pPr>
          </w:p>
        </w:tc>
      </w:tr>
      <w:tr w14:paraId="4C06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0A3781D0">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57C037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8ED3D44">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36EE9EC">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4E4CB86">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5C1DC62">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B4F8F5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170751B">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1181AA69">
            <w:pPr>
              <w:autoSpaceDE w:val="0"/>
              <w:autoSpaceDN w:val="0"/>
              <w:adjustRightInd w:val="0"/>
              <w:spacing w:line="360" w:lineRule="auto"/>
              <w:ind w:firstLine="567"/>
              <w:rPr>
                <w:rFonts w:ascii="宋体" w:hAnsi="宋体"/>
                <w:color w:val="auto"/>
                <w:highlight w:val="none"/>
              </w:rPr>
            </w:pPr>
          </w:p>
        </w:tc>
      </w:tr>
      <w:tr w14:paraId="09AF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1DF8AFFF">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E5CA29B">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2BCDFDC">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E87E26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B3903FF">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31A84E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2830109">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9B933FE">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4FC0A92">
            <w:pPr>
              <w:autoSpaceDE w:val="0"/>
              <w:autoSpaceDN w:val="0"/>
              <w:adjustRightInd w:val="0"/>
              <w:spacing w:line="360" w:lineRule="auto"/>
              <w:ind w:firstLine="567"/>
              <w:rPr>
                <w:rFonts w:ascii="宋体" w:hAnsi="宋体"/>
                <w:color w:val="auto"/>
                <w:highlight w:val="none"/>
              </w:rPr>
            </w:pPr>
          </w:p>
        </w:tc>
      </w:tr>
      <w:tr w14:paraId="043B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734B3F27">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650081C8">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26ECE4DD">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E6A7CBF">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71E284BD">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9EC12A5">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7B7FFE2">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AD788E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3C348C5">
            <w:pPr>
              <w:autoSpaceDE w:val="0"/>
              <w:autoSpaceDN w:val="0"/>
              <w:adjustRightInd w:val="0"/>
              <w:spacing w:line="360" w:lineRule="auto"/>
              <w:ind w:firstLine="567"/>
              <w:rPr>
                <w:rFonts w:ascii="宋体" w:hAnsi="宋体"/>
                <w:color w:val="auto"/>
                <w:highlight w:val="none"/>
              </w:rPr>
            </w:pPr>
          </w:p>
        </w:tc>
      </w:tr>
      <w:tr w14:paraId="14C5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3744295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3FAE19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014FC38">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1FA73479">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40A37CE">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54FF18E7">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2E86DA0">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23762C31">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388243E7">
            <w:pPr>
              <w:autoSpaceDE w:val="0"/>
              <w:autoSpaceDN w:val="0"/>
              <w:adjustRightInd w:val="0"/>
              <w:spacing w:line="360" w:lineRule="auto"/>
              <w:ind w:firstLine="567"/>
              <w:rPr>
                <w:rFonts w:ascii="宋体" w:hAnsi="宋体"/>
                <w:color w:val="auto"/>
                <w:highlight w:val="none"/>
              </w:rPr>
            </w:pPr>
          </w:p>
        </w:tc>
      </w:tr>
      <w:tr w14:paraId="5E4C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4C5C4DBD">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4BCF7504">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0FA744DA">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08BEE078">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650EBA39">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703EF7CB">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458A7C45">
            <w:pPr>
              <w:autoSpaceDE w:val="0"/>
              <w:autoSpaceDN w:val="0"/>
              <w:adjustRightInd w:val="0"/>
              <w:spacing w:line="360" w:lineRule="auto"/>
              <w:ind w:firstLine="567"/>
              <w:rPr>
                <w:rFonts w:ascii="宋体" w:hAnsi="宋体"/>
                <w:color w:val="auto"/>
                <w:highlight w:val="none"/>
              </w:rPr>
            </w:pPr>
          </w:p>
        </w:tc>
        <w:tc>
          <w:tcPr>
            <w:tcW w:w="885" w:type="dxa"/>
            <w:noWrap w:val="0"/>
            <w:vAlign w:val="top"/>
          </w:tcPr>
          <w:p w14:paraId="3ACF75AD">
            <w:pPr>
              <w:autoSpaceDE w:val="0"/>
              <w:autoSpaceDN w:val="0"/>
              <w:adjustRightInd w:val="0"/>
              <w:spacing w:line="360" w:lineRule="auto"/>
              <w:ind w:firstLine="567"/>
              <w:rPr>
                <w:rFonts w:ascii="宋体" w:hAnsi="宋体"/>
                <w:color w:val="auto"/>
                <w:highlight w:val="none"/>
              </w:rPr>
            </w:pPr>
          </w:p>
        </w:tc>
        <w:tc>
          <w:tcPr>
            <w:tcW w:w="886" w:type="dxa"/>
            <w:noWrap w:val="0"/>
            <w:vAlign w:val="top"/>
          </w:tcPr>
          <w:p w14:paraId="59B74C26">
            <w:pPr>
              <w:autoSpaceDE w:val="0"/>
              <w:autoSpaceDN w:val="0"/>
              <w:adjustRightInd w:val="0"/>
              <w:spacing w:line="360" w:lineRule="auto"/>
              <w:ind w:firstLine="567"/>
              <w:rPr>
                <w:rFonts w:ascii="宋体" w:hAnsi="宋体"/>
                <w:color w:val="auto"/>
                <w:highlight w:val="none"/>
              </w:rPr>
            </w:pPr>
          </w:p>
        </w:tc>
      </w:tr>
    </w:tbl>
    <w:p w14:paraId="007AEBA9">
      <w:pPr>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注：竞标人应按所列格式提交包括分包人在内的估计的劳动力计划表。</w:t>
      </w:r>
    </w:p>
    <w:p w14:paraId="512199B0">
      <w:pPr>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 xml:space="preserve">    本计划表是以每班八小时工作制为基础的。</w:t>
      </w:r>
      <w:r>
        <w:rPr>
          <w:rFonts w:ascii="宋体" w:hAnsi="宋体"/>
          <w:b/>
          <w:bCs/>
          <w:color w:val="auto"/>
          <w:sz w:val="52"/>
          <w:highlight w:val="none"/>
        </w:rPr>
        <w:t xml:space="preserve"> </w:t>
      </w:r>
    </w:p>
    <w:p w14:paraId="722EA9A1">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9BD7833">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3970479A">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pgNumType w:fmt="decimal"/>
          <w:cols w:space="720" w:num="1"/>
        </w:sectPr>
      </w:pPr>
    </w:p>
    <w:p w14:paraId="7EA8634B">
      <w:pPr>
        <w:spacing w:line="360" w:lineRule="auto"/>
        <w:jc w:val="center"/>
        <w:rPr>
          <w:rFonts w:hint="eastAsia" w:ascii="仿宋" w:hAnsi="仿宋" w:eastAsia="仿宋" w:cs="仿宋_GB2312"/>
          <w:b/>
          <w:bCs/>
          <w:color w:val="auto"/>
          <w:sz w:val="30"/>
          <w:szCs w:val="30"/>
          <w:highlight w:val="none"/>
          <w:lang w:val="zh-CN"/>
        </w:rPr>
      </w:pPr>
      <w:bookmarkStart w:id="47" w:name="_Toc192305147"/>
      <w:bookmarkStart w:id="48" w:name="_Toc202756562"/>
      <w:bookmarkStart w:id="49" w:name="_Toc202756645"/>
      <w:bookmarkStart w:id="50" w:name="_Toc205197563"/>
      <w:r>
        <w:rPr>
          <w:rFonts w:hint="eastAsia" w:ascii="仿宋" w:hAnsi="仿宋" w:eastAsia="仿宋" w:cs="仿宋_GB2312"/>
          <w:b/>
          <w:bCs/>
          <w:color w:val="auto"/>
          <w:sz w:val="30"/>
          <w:szCs w:val="30"/>
          <w:highlight w:val="none"/>
        </w:rPr>
        <w:t>九</w:t>
      </w:r>
      <w:r>
        <w:rPr>
          <w:rFonts w:hint="eastAsia" w:ascii="仿宋" w:hAnsi="仿宋" w:eastAsia="仿宋" w:cs="仿宋_GB2312"/>
          <w:b/>
          <w:bCs/>
          <w:color w:val="auto"/>
          <w:sz w:val="30"/>
          <w:szCs w:val="30"/>
          <w:highlight w:val="none"/>
          <w:lang w:val="zh-CN"/>
        </w:rPr>
        <w:t>、</w:t>
      </w:r>
      <w:r>
        <w:rPr>
          <w:rFonts w:hint="eastAsia" w:ascii="仿宋" w:hAnsi="仿宋" w:eastAsia="仿宋" w:cs="仿宋_GB2312"/>
          <w:b/>
          <w:bCs/>
          <w:color w:val="auto"/>
          <w:sz w:val="30"/>
          <w:szCs w:val="30"/>
          <w:highlight w:val="none"/>
        </w:rPr>
        <w:t>项目管理机构</w:t>
      </w:r>
      <w:r>
        <w:rPr>
          <w:rFonts w:hint="eastAsia" w:ascii="仿宋" w:hAnsi="仿宋" w:eastAsia="仿宋" w:cs="仿宋_GB2312"/>
          <w:b/>
          <w:bCs/>
          <w:color w:val="auto"/>
          <w:sz w:val="30"/>
          <w:szCs w:val="30"/>
          <w:highlight w:val="none"/>
          <w:lang w:val="zh-CN"/>
        </w:rPr>
        <w:t>配备情况</w:t>
      </w:r>
      <w:bookmarkEnd w:id="47"/>
      <w:bookmarkEnd w:id="48"/>
      <w:bookmarkEnd w:id="49"/>
      <w:bookmarkEnd w:id="50"/>
    </w:p>
    <w:p w14:paraId="788D8B32">
      <w:pPr>
        <w:overflowPunct w:val="0"/>
        <w:autoSpaceDE w:val="0"/>
        <w:autoSpaceDN w:val="0"/>
        <w:adjustRightInd w:val="0"/>
        <w:spacing w:line="360" w:lineRule="auto"/>
        <w:ind w:firstLine="567"/>
        <w:rPr>
          <w:rFonts w:ascii="宋体" w:hAnsi="宋体"/>
          <w:color w:val="auto"/>
          <w:sz w:val="24"/>
          <w:highlight w:val="none"/>
        </w:rPr>
      </w:pPr>
    </w:p>
    <w:p w14:paraId="6E9B36A4">
      <w:pPr>
        <w:overflowPunct w:val="0"/>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9.1、项目管理班子配备情况表；</w:t>
      </w:r>
    </w:p>
    <w:p w14:paraId="72B7BB3A">
      <w:pPr>
        <w:overflowPunct w:val="0"/>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9.2、项目负责人简历表；</w:t>
      </w:r>
    </w:p>
    <w:p w14:paraId="1291ADF5">
      <w:pPr>
        <w:overflowPunct w:val="0"/>
        <w:autoSpaceDE w:val="0"/>
        <w:autoSpaceDN w:val="0"/>
        <w:adjustRightInd w:val="0"/>
        <w:spacing w:line="360" w:lineRule="auto"/>
        <w:ind w:firstLine="567"/>
        <w:rPr>
          <w:rFonts w:ascii="宋体" w:hAnsi="宋体"/>
          <w:color w:val="auto"/>
          <w:sz w:val="24"/>
          <w:highlight w:val="none"/>
        </w:rPr>
      </w:pPr>
      <w:r>
        <w:rPr>
          <w:rFonts w:hint="eastAsia" w:ascii="宋体" w:hAnsi="宋体"/>
          <w:color w:val="auto"/>
          <w:sz w:val="24"/>
          <w:highlight w:val="none"/>
        </w:rPr>
        <w:t>9.3、项目技术负责人简历表；</w:t>
      </w:r>
    </w:p>
    <w:p w14:paraId="004175CE">
      <w:pPr>
        <w:autoSpaceDE w:val="0"/>
        <w:autoSpaceDN w:val="0"/>
        <w:adjustRightInd w:val="0"/>
        <w:spacing w:line="360" w:lineRule="auto"/>
        <w:jc w:val="center"/>
        <w:rPr>
          <w:rFonts w:ascii="宋体" w:hAnsi="宋体"/>
          <w:b/>
          <w:bCs/>
          <w:color w:val="auto"/>
          <w:sz w:val="52"/>
          <w:highlight w:val="none"/>
        </w:rPr>
      </w:pPr>
    </w:p>
    <w:p w14:paraId="0E3F21CA">
      <w:pPr>
        <w:autoSpaceDE w:val="0"/>
        <w:autoSpaceDN w:val="0"/>
        <w:adjustRightInd w:val="0"/>
        <w:spacing w:line="360" w:lineRule="auto"/>
        <w:jc w:val="center"/>
        <w:rPr>
          <w:rFonts w:ascii="宋体" w:hAnsi="宋体"/>
          <w:b/>
          <w:bCs/>
          <w:color w:val="auto"/>
          <w:sz w:val="52"/>
          <w:highlight w:val="none"/>
        </w:rPr>
      </w:pPr>
    </w:p>
    <w:p w14:paraId="722DF84F">
      <w:pPr>
        <w:spacing w:line="360" w:lineRule="auto"/>
        <w:jc w:val="center"/>
        <w:rPr>
          <w:rFonts w:ascii="宋体" w:hAnsi="宋体"/>
          <w:color w:val="auto"/>
          <w:highlight w:val="none"/>
        </w:rPr>
      </w:pPr>
      <w:r>
        <w:rPr>
          <w:rFonts w:ascii="宋体" w:hAnsi="宋体"/>
          <w:color w:val="auto"/>
          <w:highlight w:val="none"/>
        </w:rPr>
        <w:br w:type="page"/>
      </w:r>
      <w:r>
        <w:rPr>
          <w:rFonts w:hint="eastAsia" w:ascii="宋体" w:hAnsi="宋体"/>
          <w:b/>
          <w:bCs/>
          <w:color w:val="auto"/>
          <w:sz w:val="28"/>
          <w:szCs w:val="28"/>
          <w:highlight w:val="none"/>
        </w:rPr>
        <w:t>9.1、项目管理班子配备情况表</w:t>
      </w:r>
    </w:p>
    <w:p w14:paraId="3BA28070">
      <w:pPr>
        <w:autoSpaceDE w:val="0"/>
        <w:autoSpaceDN w:val="0"/>
        <w:adjustRightInd w:val="0"/>
        <w:spacing w:line="360" w:lineRule="auto"/>
        <w:rPr>
          <w:rFonts w:hint="eastAsia" w:ascii="宋体" w:hAnsi="宋体"/>
          <w:color w:val="auto"/>
          <w:sz w:val="24"/>
          <w:highlight w:val="none"/>
        </w:rPr>
      </w:pPr>
      <w:r>
        <w:rPr>
          <w:rFonts w:hint="eastAsia" w:ascii="宋体" w:hAnsi="宋体"/>
          <w:color w:val="auto"/>
          <w:sz w:val="24"/>
          <w:highlight w:val="none"/>
        </w:rPr>
        <w:t>项目名称：</w:t>
      </w:r>
    </w:p>
    <w:tbl>
      <w:tblPr>
        <w:tblStyle w:val="22"/>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74"/>
        <w:gridCol w:w="700"/>
        <w:gridCol w:w="1231"/>
        <w:gridCol w:w="745"/>
        <w:gridCol w:w="898"/>
        <w:gridCol w:w="874"/>
        <w:gridCol w:w="1593"/>
        <w:gridCol w:w="996"/>
        <w:gridCol w:w="1292"/>
      </w:tblGrid>
      <w:tr w14:paraId="72A8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9" w:type="dxa"/>
            <w:vMerge w:val="restart"/>
            <w:noWrap w:val="0"/>
            <w:vAlign w:val="center"/>
          </w:tcPr>
          <w:p w14:paraId="026ABC9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874" w:type="dxa"/>
            <w:vMerge w:val="restart"/>
            <w:noWrap w:val="0"/>
            <w:vAlign w:val="center"/>
          </w:tcPr>
          <w:p w14:paraId="1A65D6B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700" w:type="dxa"/>
            <w:vMerge w:val="restart"/>
            <w:noWrap w:val="0"/>
            <w:vAlign w:val="center"/>
          </w:tcPr>
          <w:p w14:paraId="018489D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5341" w:type="dxa"/>
            <w:gridSpan w:val="5"/>
            <w:noWrap w:val="0"/>
            <w:vAlign w:val="center"/>
          </w:tcPr>
          <w:p w14:paraId="0BCF5351">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上岗资格证明</w:t>
            </w:r>
          </w:p>
        </w:tc>
        <w:tc>
          <w:tcPr>
            <w:tcW w:w="2288" w:type="dxa"/>
            <w:gridSpan w:val="2"/>
            <w:noWrap w:val="0"/>
            <w:vAlign w:val="center"/>
          </w:tcPr>
          <w:p w14:paraId="0C3245E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以承担在建</w:t>
            </w:r>
          </w:p>
          <w:p w14:paraId="048CCCC6">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工程情况</w:t>
            </w:r>
          </w:p>
        </w:tc>
      </w:tr>
      <w:tr w14:paraId="7136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vMerge w:val="continue"/>
            <w:noWrap w:val="0"/>
            <w:vAlign w:val="center"/>
          </w:tcPr>
          <w:p w14:paraId="1F623943">
            <w:pPr>
              <w:autoSpaceDE w:val="0"/>
              <w:autoSpaceDN w:val="0"/>
              <w:adjustRightInd w:val="0"/>
              <w:spacing w:line="360" w:lineRule="auto"/>
              <w:jc w:val="center"/>
              <w:rPr>
                <w:rFonts w:ascii="宋体" w:hAnsi="宋体"/>
                <w:color w:val="auto"/>
                <w:sz w:val="24"/>
                <w:highlight w:val="none"/>
              </w:rPr>
            </w:pPr>
          </w:p>
        </w:tc>
        <w:tc>
          <w:tcPr>
            <w:tcW w:w="874" w:type="dxa"/>
            <w:vMerge w:val="continue"/>
            <w:noWrap w:val="0"/>
            <w:vAlign w:val="center"/>
          </w:tcPr>
          <w:p w14:paraId="7F5A9CEB">
            <w:pPr>
              <w:autoSpaceDE w:val="0"/>
              <w:autoSpaceDN w:val="0"/>
              <w:adjustRightInd w:val="0"/>
              <w:spacing w:line="360" w:lineRule="auto"/>
              <w:jc w:val="center"/>
              <w:rPr>
                <w:rFonts w:ascii="宋体" w:hAnsi="宋体"/>
                <w:color w:val="auto"/>
                <w:sz w:val="24"/>
                <w:highlight w:val="none"/>
              </w:rPr>
            </w:pPr>
          </w:p>
        </w:tc>
        <w:tc>
          <w:tcPr>
            <w:tcW w:w="700" w:type="dxa"/>
            <w:vMerge w:val="continue"/>
            <w:noWrap w:val="0"/>
            <w:vAlign w:val="center"/>
          </w:tcPr>
          <w:p w14:paraId="320F0290">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4FEA040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证书名称</w:t>
            </w:r>
          </w:p>
        </w:tc>
        <w:tc>
          <w:tcPr>
            <w:tcW w:w="745" w:type="dxa"/>
            <w:noWrap w:val="0"/>
            <w:vAlign w:val="center"/>
          </w:tcPr>
          <w:p w14:paraId="58C8B4A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级别</w:t>
            </w:r>
          </w:p>
        </w:tc>
        <w:tc>
          <w:tcPr>
            <w:tcW w:w="898" w:type="dxa"/>
            <w:noWrap w:val="0"/>
            <w:vAlign w:val="center"/>
          </w:tcPr>
          <w:p w14:paraId="164260E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证号</w:t>
            </w:r>
          </w:p>
        </w:tc>
        <w:tc>
          <w:tcPr>
            <w:tcW w:w="874" w:type="dxa"/>
            <w:noWrap w:val="0"/>
            <w:vAlign w:val="center"/>
          </w:tcPr>
          <w:p w14:paraId="33298D6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专业</w:t>
            </w:r>
          </w:p>
        </w:tc>
        <w:tc>
          <w:tcPr>
            <w:tcW w:w="1593" w:type="dxa"/>
            <w:noWrap w:val="0"/>
            <w:vAlign w:val="center"/>
          </w:tcPr>
          <w:p w14:paraId="7B8E74D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原服务单位</w:t>
            </w:r>
          </w:p>
        </w:tc>
        <w:tc>
          <w:tcPr>
            <w:tcW w:w="996" w:type="dxa"/>
            <w:noWrap w:val="0"/>
            <w:vAlign w:val="center"/>
          </w:tcPr>
          <w:p w14:paraId="5D452B5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项目数</w:t>
            </w:r>
          </w:p>
        </w:tc>
        <w:tc>
          <w:tcPr>
            <w:tcW w:w="1292" w:type="dxa"/>
            <w:noWrap w:val="0"/>
            <w:vAlign w:val="center"/>
          </w:tcPr>
          <w:p w14:paraId="1B0DEDA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r>
      <w:tr w14:paraId="1309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5DD6BC56">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7193D212">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CB30B84">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42895F64">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66A1DB73">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4723E7F0">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04BC302C">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6F48BAFE">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110922C5">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4FEF658">
            <w:pPr>
              <w:autoSpaceDE w:val="0"/>
              <w:autoSpaceDN w:val="0"/>
              <w:adjustRightInd w:val="0"/>
              <w:spacing w:line="360" w:lineRule="auto"/>
              <w:jc w:val="center"/>
              <w:rPr>
                <w:rFonts w:ascii="宋体" w:hAnsi="宋体"/>
                <w:color w:val="auto"/>
                <w:sz w:val="24"/>
                <w:highlight w:val="none"/>
              </w:rPr>
            </w:pPr>
          </w:p>
        </w:tc>
      </w:tr>
      <w:tr w14:paraId="204A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0CABDA3C">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C4E266C">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3CE6C683">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24B1F767">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06310DAB">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7CF19A2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D0B3BE5">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6F6EB8FF">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3553E38A">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28CECE1">
            <w:pPr>
              <w:autoSpaceDE w:val="0"/>
              <w:autoSpaceDN w:val="0"/>
              <w:adjustRightInd w:val="0"/>
              <w:spacing w:line="360" w:lineRule="auto"/>
              <w:jc w:val="center"/>
              <w:rPr>
                <w:rFonts w:ascii="宋体" w:hAnsi="宋体"/>
                <w:color w:val="auto"/>
                <w:sz w:val="24"/>
                <w:highlight w:val="none"/>
              </w:rPr>
            </w:pPr>
          </w:p>
        </w:tc>
      </w:tr>
      <w:tr w14:paraId="07ED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3C22018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3E49BEA">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D65B417">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50BE51B3">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6AD470EB">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1F0C91D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03261286">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308177F2">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13AAB13D">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5FECD79F">
            <w:pPr>
              <w:autoSpaceDE w:val="0"/>
              <w:autoSpaceDN w:val="0"/>
              <w:adjustRightInd w:val="0"/>
              <w:spacing w:line="360" w:lineRule="auto"/>
              <w:jc w:val="center"/>
              <w:rPr>
                <w:rFonts w:ascii="宋体" w:hAnsi="宋体"/>
                <w:color w:val="auto"/>
                <w:sz w:val="24"/>
                <w:highlight w:val="none"/>
              </w:rPr>
            </w:pPr>
          </w:p>
        </w:tc>
      </w:tr>
      <w:tr w14:paraId="4A8E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28DC4B7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5AE34B3">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E063790">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0BD18E81">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7CA6BCE9">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4F0088F9">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DF589DA">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3A8B06BE">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7CD26E60">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3C66534">
            <w:pPr>
              <w:autoSpaceDE w:val="0"/>
              <w:autoSpaceDN w:val="0"/>
              <w:adjustRightInd w:val="0"/>
              <w:spacing w:line="360" w:lineRule="auto"/>
              <w:jc w:val="center"/>
              <w:rPr>
                <w:rFonts w:ascii="宋体" w:hAnsi="宋体"/>
                <w:color w:val="auto"/>
                <w:sz w:val="24"/>
                <w:highlight w:val="none"/>
              </w:rPr>
            </w:pPr>
          </w:p>
        </w:tc>
      </w:tr>
      <w:tr w14:paraId="4865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1D2AE026">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E7B7DEA">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420FA881">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27D2FBC2">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4C018FDA">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0A8AFD0B">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463E673A">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308E70B4">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6F4A9706">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2EB0AADF">
            <w:pPr>
              <w:autoSpaceDE w:val="0"/>
              <w:autoSpaceDN w:val="0"/>
              <w:adjustRightInd w:val="0"/>
              <w:spacing w:line="360" w:lineRule="auto"/>
              <w:jc w:val="center"/>
              <w:rPr>
                <w:rFonts w:ascii="宋体" w:hAnsi="宋体"/>
                <w:color w:val="auto"/>
                <w:sz w:val="24"/>
                <w:highlight w:val="none"/>
              </w:rPr>
            </w:pPr>
          </w:p>
        </w:tc>
      </w:tr>
      <w:tr w14:paraId="46FA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3F43890F">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6A53BB5B">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68B3B60B">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71C5D9F7">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040A4259">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0BBE74C3">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817D659">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58E96416">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2C4603D5">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47E8D2C9">
            <w:pPr>
              <w:autoSpaceDE w:val="0"/>
              <w:autoSpaceDN w:val="0"/>
              <w:adjustRightInd w:val="0"/>
              <w:spacing w:line="360" w:lineRule="auto"/>
              <w:jc w:val="center"/>
              <w:rPr>
                <w:rFonts w:ascii="宋体" w:hAnsi="宋体"/>
                <w:color w:val="auto"/>
                <w:sz w:val="24"/>
                <w:highlight w:val="none"/>
              </w:rPr>
            </w:pPr>
          </w:p>
        </w:tc>
      </w:tr>
      <w:tr w14:paraId="3051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10ED3F58">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B1F44F5">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5C36A54B">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1163FE70">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32D58CC3">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75C30A13">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C7F5F03">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79C02E88">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3EA803F2">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D6F8A3F">
            <w:pPr>
              <w:autoSpaceDE w:val="0"/>
              <w:autoSpaceDN w:val="0"/>
              <w:adjustRightInd w:val="0"/>
              <w:spacing w:line="360" w:lineRule="auto"/>
              <w:jc w:val="center"/>
              <w:rPr>
                <w:rFonts w:ascii="宋体" w:hAnsi="宋体"/>
                <w:color w:val="auto"/>
                <w:sz w:val="24"/>
                <w:highlight w:val="none"/>
              </w:rPr>
            </w:pPr>
          </w:p>
        </w:tc>
      </w:tr>
      <w:tr w14:paraId="7FA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7AD961DC">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3465B2BD">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6A035DD4">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15B36955">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0AD19531">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7E773044">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764A9A4">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4793D25D">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0C08D696">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29F85659">
            <w:pPr>
              <w:autoSpaceDE w:val="0"/>
              <w:autoSpaceDN w:val="0"/>
              <w:adjustRightInd w:val="0"/>
              <w:spacing w:line="360" w:lineRule="auto"/>
              <w:jc w:val="center"/>
              <w:rPr>
                <w:rFonts w:ascii="宋体" w:hAnsi="宋体"/>
                <w:color w:val="auto"/>
                <w:sz w:val="24"/>
                <w:highlight w:val="none"/>
              </w:rPr>
            </w:pPr>
          </w:p>
        </w:tc>
      </w:tr>
      <w:tr w14:paraId="7042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27BA984D">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58392189">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45EBC93">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2A37E163">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739DCDEC">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25BACBF3">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00F404C7">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1455F7E5">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6EFA09D0">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6F2E5EDB">
            <w:pPr>
              <w:autoSpaceDE w:val="0"/>
              <w:autoSpaceDN w:val="0"/>
              <w:adjustRightInd w:val="0"/>
              <w:spacing w:line="360" w:lineRule="auto"/>
              <w:jc w:val="center"/>
              <w:rPr>
                <w:rFonts w:ascii="宋体" w:hAnsi="宋体"/>
                <w:color w:val="auto"/>
                <w:sz w:val="24"/>
                <w:highlight w:val="none"/>
              </w:rPr>
            </w:pPr>
          </w:p>
        </w:tc>
      </w:tr>
      <w:tr w14:paraId="7764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1B143768">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1ABE4A19">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1E570790">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1C5D1F59">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19D652C8">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7ECD0398">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73BB892D">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2A1216D1">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380A4F0B">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7045CB92">
            <w:pPr>
              <w:autoSpaceDE w:val="0"/>
              <w:autoSpaceDN w:val="0"/>
              <w:adjustRightInd w:val="0"/>
              <w:spacing w:line="360" w:lineRule="auto"/>
              <w:jc w:val="center"/>
              <w:rPr>
                <w:rFonts w:ascii="宋体" w:hAnsi="宋体"/>
                <w:color w:val="auto"/>
                <w:sz w:val="24"/>
                <w:highlight w:val="none"/>
              </w:rPr>
            </w:pPr>
          </w:p>
        </w:tc>
      </w:tr>
      <w:tr w14:paraId="5056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50D70F09">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36179031">
            <w:pPr>
              <w:autoSpaceDE w:val="0"/>
              <w:autoSpaceDN w:val="0"/>
              <w:adjustRightInd w:val="0"/>
              <w:spacing w:line="360" w:lineRule="auto"/>
              <w:jc w:val="center"/>
              <w:rPr>
                <w:rFonts w:ascii="宋体" w:hAnsi="宋体"/>
                <w:color w:val="auto"/>
                <w:sz w:val="24"/>
                <w:highlight w:val="none"/>
              </w:rPr>
            </w:pPr>
          </w:p>
        </w:tc>
        <w:tc>
          <w:tcPr>
            <w:tcW w:w="700" w:type="dxa"/>
            <w:noWrap w:val="0"/>
            <w:vAlign w:val="center"/>
          </w:tcPr>
          <w:p w14:paraId="468F2B46">
            <w:pPr>
              <w:autoSpaceDE w:val="0"/>
              <w:autoSpaceDN w:val="0"/>
              <w:adjustRightInd w:val="0"/>
              <w:spacing w:line="360" w:lineRule="auto"/>
              <w:jc w:val="center"/>
              <w:rPr>
                <w:rFonts w:ascii="宋体" w:hAnsi="宋体"/>
                <w:color w:val="auto"/>
                <w:sz w:val="24"/>
                <w:highlight w:val="none"/>
              </w:rPr>
            </w:pPr>
          </w:p>
        </w:tc>
        <w:tc>
          <w:tcPr>
            <w:tcW w:w="1231" w:type="dxa"/>
            <w:noWrap w:val="0"/>
            <w:vAlign w:val="center"/>
          </w:tcPr>
          <w:p w14:paraId="70A1A2A5">
            <w:pPr>
              <w:autoSpaceDE w:val="0"/>
              <w:autoSpaceDN w:val="0"/>
              <w:adjustRightInd w:val="0"/>
              <w:spacing w:line="360" w:lineRule="auto"/>
              <w:jc w:val="center"/>
              <w:rPr>
                <w:rFonts w:ascii="宋体" w:hAnsi="宋体"/>
                <w:color w:val="auto"/>
                <w:sz w:val="24"/>
                <w:highlight w:val="none"/>
              </w:rPr>
            </w:pPr>
          </w:p>
        </w:tc>
        <w:tc>
          <w:tcPr>
            <w:tcW w:w="745" w:type="dxa"/>
            <w:noWrap w:val="0"/>
            <w:vAlign w:val="center"/>
          </w:tcPr>
          <w:p w14:paraId="2DA498E8">
            <w:pPr>
              <w:autoSpaceDE w:val="0"/>
              <w:autoSpaceDN w:val="0"/>
              <w:adjustRightInd w:val="0"/>
              <w:spacing w:line="360" w:lineRule="auto"/>
              <w:jc w:val="center"/>
              <w:rPr>
                <w:rFonts w:ascii="宋体" w:hAnsi="宋体"/>
                <w:color w:val="auto"/>
                <w:sz w:val="24"/>
                <w:highlight w:val="none"/>
              </w:rPr>
            </w:pPr>
          </w:p>
        </w:tc>
        <w:tc>
          <w:tcPr>
            <w:tcW w:w="898" w:type="dxa"/>
            <w:noWrap w:val="0"/>
            <w:vAlign w:val="center"/>
          </w:tcPr>
          <w:p w14:paraId="0962AC9B">
            <w:pPr>
              <w:autoSpaceDE w:val="0"/>
              <w:autoSpaceDN w:val="0"/>
              <w:adjustRightInd w:val="0"/>
              <w:spacing w:line="360" w:lineRule="auto"/>
              <w:jc w:val="center"/>
              <w:rPr>
                <w:rFonts w:ascii="宋体" w:hAnsi="宋体"/>
                <w:color w:val="auto"/>
                <w:sz w:val="24"/>
                <w:highlight w:val="none"/>
              </w:rPr>
            </w:pPr>
          </w:p>
        </w:tc>
        <w:tc>
          <w:tcPr>
            <w:tcW w:w="874" w:type="dxa"/>
            <w:noWrap w:val="0"/>
            <w:vAlign w:val="center"/>
          </w:tcPr>
          <w:p w14:paraId="4D39D26D">
            <w:pPr>
              <w:autoSpaceDE w:val="0"/>
              <w:autoSpaceDN w:val="0"/>
              <w:adjustRightInd w:val="0"/>
              <w:spacing w:line="360" w:lineRule="auto"/>
              <w:jc w:val="center"/>
              <w:rPr>
                <w:rFonts w:ascii="宋体" w:hAnsi="宋体"/>
                <w:color w:val="auto"/>
                <w:sz w:val="24"/>
                <w:highlight w:val="none"/>
              </w:rPr>
            </w:pPr>
          </w:p>
        </w:tc>
        <w:tc>
          <w:tcPr>
            <w:tcW w:w="1593" w:type="dxa"/>
            <w:noWrap w:val="0"/>
            <w:vAlign w:val="center"/>
          </w:tcPr>
          <w:p w14:paraId="3DA0644D">
            <w:pPr>
              <w:autoSpaceDE w:val="0"/>
              <w:autoSpaceDN w:val="0"/>
              <w:adjustRightInd w:val="0"/>
              <w:spacing w:line="360" w:lineRule="auto"/>
              <w:jc w:val="center"/>
              <w:rPr>
                <w:rFonts w:ascii="宋体" w:hAnsi="宋体"/>
                <w:color w:val="auto"/>
                <w:sz w:val="24"/>
                <w:highlight w:val="none"/>
              </w:rPr>
            </w:pPr>
          </w:p>
        </w:tc>
        <w:tc>
          <w:tcPr>
            <w:tcW w:w="996" w:type="dxa"/>
            <w:noWrap w:val="0"/>
            <w:vAlign w:val="center"/>
          </w:tcPr>
          <w:p w14:paraId="3147D43A">
            <w:pPr>
              <w:autoSpaceDE w:val="0"/>
              <w:autoSpaceDN w:val="0"/>
              <w:adjustRightInd w:val="0"/>
              <w:spacing w:line="360" w:lineRule="auto"/>
              <w:jc w:val="center"/>
              <w:rPr>
                <w:rFonts w:ascii="宋体" w:hAnsi="宋体"/>
                <w:color w:val="auto"/>
                <w:sz w:val="24"/>
                <w:highlight w:val="none"/>
              </w:rPr>
            </w:pPr>
          </w:p>
        </w:tc>
        <w:tc>
          <w:tcPr>
            <w:tcW w:w="1292" w:type="dxa"/>
            <w:noWrap w:val="0"/>
            <w:vAlign w:val="center"/>
          </w:tcPr>
          <w:p w14:paraId="2B265CD8">
            <w:pPr>
              <w:autoSpaceDE w:val="0"/>
              <w:autoSpaceDN w:val="0"/>
              <w:adjustRightInd w:val="0"/>
              <w:spacing w:line="360" w:lineRule="auto"/>
              <w:jc w:val="center"/>
              <w:rPr>
                <w:rFonts w:ascii="宋体" w:hAnsi="宋体"/>
                <w:color w:val="auto"/>
                <w:sz w:val="24"/>
                <w:highlight w:val="none"/>
              </w:rPr>
            </w:pPr>
          </w:p>
        </w:tc>
      </w:tr>
      <w:tr w14:paraId="22B0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922" w:type="dxa"/>
            <w:gridSpan w:val="10"/>
            <w:noWrap w:val="0"/>
            <w:vAlign w:val="center"/>
          </w:tcPr>
          <w:p w14:paraId="02B01494">
            <w:pPr>
              <w:autoSpaceDE w:val="0"/>
              <w:autoSpaceDN w:val="0"/>
              <w:adjustRightInd w:val="0"/>
              <w:spacing w:line="360" w:lineRule="auto"/>
              <w:rPr>
                <w:rFonts w:ascii="宋体" w:hAnsi="宋体"/>
                <w:color w:val="auto"/>
                <w:sz w:val="24"/>
                <w:highlight w:val="none"/>
              </w:rPr>
            </w:pPr>
            <w:r>
              <w:rPr>
                <w:rFonts w:hint="eastAsia" w:ascii="宋体" w:hAnsi="宋体"/>
                <w:color w:val="auto"/>
                <w:sz w:val="24"/>
                <w:highlight w:val="none"/>
              </w:rPr>
              <w:t>本工程一旦我单位成交，将实行项目经理负责制，并配备上述项目管理班子。上述填报内容真实，若不真实，愿按有关规定接受处理。项目管理班子机构设置、职责分工等情况另附资料说明。</w:t>
            </w:r>
          </w:p>
        </w:tc>
      </w:tr>
    </w:tbl>
    <w:p w14:paraId="60BB1616">
      <w:pPr>
        <w:autoSpaceDE w:val="0"/>
        <w:autoSpaceDN w:val="0"/>
        <w:spacing w:line="360" w:lineRule="auto"/>
        <w:ind w:hanging="2"/>
        <w:rPr>
          <w:rFonts w:ascii="仿宋_GB2312" w:hAnsi="仿宋" w:eastAsia="仿宋_GB2312" w:cs="仿宋_GB2312"/>
          <w:b/>
          <w:bCs/>
          <w:color w:val="auto"/>
          <w:kern w:val="0"/>
          <w:sz w:val="24"/>
          <w:highlight w:val="none"/>
        </w:rPr>
      </w:pPr>
      <w:r>
        <w:rPr>
          <w:rFonts w:hint="eastAsia" w:ascii="仿宋_GB2312" w:hAnsi="仿宋" w:eastAsia="仿宋_GB2312" w:cs="仿宋_GB2312"/>
          <w:b/>
          <w:bCs/>
          <w:color w:val="auto"/>
          <w:kern w:val="0"/>
          <w:sz w:val="24"/>
          <w:highlight w:val="none"/>
        </w:rPr>
        <w:t>【备注：附以上各岗位人员资格证件等相关证明材料复印件】</w:t>
      </w:r>
    </w:p>
    <w:p w14:paraId="768A4FA3">
      <w:pPr>
        <w:autoSpaceDE w:val="0"/>
        <w:autoSpaceDN w:val="0"/>
        <w:spacing w:line="360" w:lineRule="auto"/>
        <w:ind w:firstLine="6096"/>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B388718">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0ECDD7B9">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440" w:right="1080" w:bottom="1440" w:left="1080" w:header="720" w:footer="720" w:gutter="0"/>
          <w:pgNumType w:fmt="decimal"/>
          <w:cols w:space="720" w:num="1"/>
        </w:sectPr>
      </w:pPr>
    </w:p>
    <w:p w14:paraId="6259FFDB">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9.2、项目经理简历表</w:t>
      </w:r>
    </w:p>
    <w:p w14:paraId="5BAB6A73">
      <w:pPr>
        <w:autoSpaceDE w:val="0"/>
        <w:autoSpaceDN w:val="0"/>
        <w:adjustRightInd w:val="0"/>
        <w:spacing w:line="360" w:lineRule="auto"/>
        <w:ind w:firstLine="567"/>
        <w:jc w:val="center"/>
        <w:rPr>
          <w:rFonts w:ascii="宋体" w:hAnsi="宋体"/>
          <w:b/>
          <w:bCs/>
          <w:color w:val="auto"/>
          <w:highlight w:val="none"/>
        </w:rPr>
      </w:pP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01"/>
        <w:gridCol w:w="774"/>
        <w:gridCol w:w="766"/>
        <w:gridCol w:w="626"/>
        <w:gridCol w:w="770"/>
        <w:gridCol w:w="535"/>
        <w:gridCol w:w="1149"/>
        <w:gridCol w:w="1386"/>
        <w:gridCol w:w="885"/>
        <w:gridCol w:w="903"/>
      </w:tblGrid>
      <w:tr w14:paraId="0338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3" w:type="dxa"/>
            <w:noWrap w:val="0"/>
            <w:vAlign w:val="center"/>
          </w:tcPr>
          <w:p w14:paraId="49AA144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1475" w:type="dxa"/>
            <w:gridSpan w:val="2"/>
            <w:noWrap w:val="0"/>
            <w:vAlign w:val="center"/>
          </w:tcPr>
          <w:p w14:paraId="73187885">
            <w:pPr>
              <w:autoSpaceDE w:val="0"/>
              <w:autoSpaceDN w:val="0"/>
              <w:adjustRightInd w:val="0"/>
              <w:spacing w:line="360" w:lineRule="auto"/>
              <w:jc w:val="center"/>
              <w:rPr>
                <w:rFonts w:ascii="宋体" w:hAnsi="宋体"/>
                <w:color w:val="auto"/>
                <w:sz w:val="24"/>
                <w:highlight w:val="none"/>
              </w:rPr>
            </w:pPr>
          </w:p>
        </w:tc>
        <w:tc>
          <w:tcPr>
            <w:tcW w:w="1392" w:type="dxa"/>
            <w:gridSpan w:val="2"/>
            <w:noWrap w:val="0"/>
            <w:vAlign w:val="center"/>
          </w:tcPr>
          <w:p w14:paraId="79462A1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性别</w:t>
            </w:r>
          </w:p>
        </w:tc>
        <w:tc>
          <w:tcPr>
            <w:tcW w:w="2454" w:type="dxa"/>
            <w:gridSpan w:val="3"/>
            <w:noWrap w:val="0"/>
            <w:vAlign w:val="center"/>
          </w:tcPr>
          <w:p w14:paraId="19851AB2">
            <w:pPr>
              <w:autoSpaceDE w:val="0"/>
              <w:autoSpaceDN w:val="0"/>
              <w:adjustRightInd w:val="0"/>
              <w:spacing w:line="360" w:lineRule="auto"/>
              <w:jc w:val="center"/>
              <w:rPr>
                <w:rFonts w:ascii="宋体" w:hAnsi="宋体"/>
                <w:color w:val="auto"/>
                <w:sz w:val="24"/>
                <w:highlight w:val="none"/>
              </w:rPr>
            </w:pPr>
          </w:p>
        </w:tc>
        <w:tc>
          <w:tcPr>
            <w:tcW w:w="1386" w:type="dxa"/>
            <w:noWrap w:val="0"/>
            <w:vAlign w:val="center"/>
          </w:tcPr>
          <w:p w14:paraId="370F54B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年龄</w:t>
            </w:r>
          </w:p>
        </w:tc>
        <w:tc>
          <w:tcPr>
            <w:tcW w:w="1788" w:type="dxa"/>
            <w:gridSpan w:val="2"/>
            <w:noWrap w:val="0"/>
            <w:vAlign w:val="center"/>
          </w:tcPr>
          <w:p w14:paraId="19B26E5E">
            <w:pPr>
              <w:autoSpaceDE w:val="0"/>
              <w:autoSpaceDN w:val="0"/>
              <w:adjustRightInd w:val="0"/>
              <w:spacing w:line="360" w:lineRule="auto"/>
              <w:jc w:val="center"/>
              <w:rPr>
                <w:rFonts w:ascii="宋体" w:hAnsi="宋体"/>
                <w:color w:val="auto"/>
                <w:sz w:val="24"/>
                <w:highlight w:val="none"/>
              </w:rPr>
            </w:pPr>
          </w:p>
        </w:tc>
      </w:tr>
      <w:tr w14:paraId="3BAF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3" w:type="dxa"/>
            <w:noWrap w:val="0"/>
            <w:vAlign w:val="center"/>
          </w:tcPr>
          <w:p w14:paraId="40DB7DF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1475" w:type="dxa"/>
            <w:gridSpan w:val="2"/>
            <w:noWrap w:val="0"/>
            <w:vAlign w:val="center"/>
          </w:tcPr>
          <w:p w14:paraId="575C514C">
            <w:pPr>
              <w:autoSpaceDE w:val="0"/>
              <w:autoSpaceDN w:val="0"/>
              <w:adjustRightInd w:val="0"/>
              <w:spacing w:line="360" w:lineRule="auto"/>
              <w:jc w:val="center"/>
              <w:rPr>
                <w:rFonts w:ascii="宋体" w:hAnsi="宋体"/>
                <w:color w:val="auto"/>
                <w:sz w:val="24"/>
                <w:highlight w:val="none"/>
              </w:rPr>
            </w:pPr>
          </w:p>
        </w:tc>
        <w:tc>
          <w:tcPr>
            <w:tcW w:w="1392" w:type="dxa"/>
            <w:gridSpan w:val="2"/>
            <w:noWrap w:val="0"/>
            <w:vAlign w:val="center"/>
          </w:tcPr>
          <w:p w14:paraId="0C2BB83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1305" w:type="dxa"/>
            <w:gridSpan w:val="2"/>
            <w:noWrap w:val="0"/>
            <w:vAlign w:val="center"/>
          </w:tcPr>
          <w:p w14:paraId="010D393B">
            <w:pPr>
              <w:autoSpaceDE w:val="0"/>
              <w:autoSpaceDN w:val="0"/>
              <w:adjustRightInd w:val="0"/>
              <w:spacing w:line="360" w:lineRule="auto"/>
              <w:jc w:val="center"/>
              <w:rPr>
                <w:rFonts w:ascii="宋体" w:hAnsi="宋体"/>
                <w:color w:val="auto"/>
                <w:sz w:val="24"/>
                <w:highlight w:val="none"/>
              </w:rPr>
            </w:pPr>
          </w:p>
        </w:tc>
        <w:tc>
          <w:tcPr>
            <w:tcW w:w="1149" w:type="dxa"/>
            <w:noWrap w:val="0"/>
            <w:vAlign w:val="center"/>
          </w:tcPr>
          <w:p w14:paraId="496AF9B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学历</w:t>
            </w:r>
          </w:p>
        </w:tc>
        <w:tc>
          <w:tcPr>
            <w:tcW w:w="1386" w:type="dxa"/>
            <w:noWrap w:val="0"/>
            <w:vAlign w:val="center"/>
          </w:tcPr>
          <w:p w14:paraId="3727BFF0">
            <w:pPr>
              <w:autoSpaceDE w:val="0"/>
              <w:autoSpaceDN w:val="0"/>
              <w:adjustRightInd w:val="0"/>
              <w:spacing w:line="360" w:lineRule="auto"/>
              <w:jc w:val="center"/>
              <w:rPr>
                <w:rFonts w:ascii="宋体" w:hAnsi="宋体"/>
                <w:color w:val="auto"/>
                <w:sz w:val="24"/>
                <w:highlight w:val="none"/>
              </w:rPr>
            </w:pPr>
          </w:p>
        </w:tc>
        <w:tc>
          <w:tcPr>
            <w:tcW w:w="885" w:type="dxa"/>
            <w:noWrap w:val="0"/>
            <w:vAlign w:val="center"/>
          </w:tcPr>
          <w:p w14:paraId="256F7BC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专业</w:t>
            </w:r>
          </w:p>
        </w:tc>
        <w:tc>
          <w:tcPr>
            <w:tcW w:w="903" w:type="dxa"/>
            <w:noWrap w:val="0"/>
            <w:vAlign w:val="center"/>
          </w:tcPr>
          <w:p w14:paraId="16B3C0A1">
            <w:pPr>
              <w:autoSpaceDE w:val="0"/>
              <w:autoSpaceDN w:val="0"/>
              <w:adjustRightInd w:val="0"/>
              <w:spacing w:line="360" w:lineRule="auto"/>
              <w:jc w:val="center"/>
              <w:rPr>
                <w:rFonts w:ascii="宋体" w:hAnsi="宋体"/>
                <w:color w:val="auto"/>
                <w:sz w:val="24"/>
                <w:highlight w:val="none"/>
              </w:rPr>
            </w:pPr>
          </w:p>
        </w:tc>
      </w:tr>
      <w:tr w14:paraId="287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68" w:type="dxa"/>
            <w:gridSpan w:val="3"/>
            <w:noWrap w:val="0"/>
            <w:vAlign w:val="center"/>
          </w:tcPr>
          <w:p w14:paraId="3B4E529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参加工作时间</w:t>
            </w:r>
          </w:p>
        </w:tc>
        <w:tc>
          <w:tcPr>
            <w:tcW w:w="2697" w:type="dxa"/>
            <w:gridSpan w:val="4"/>
            <w:noWrap w:val="0"/>
            <w:vAlign w:val="center"/>
          </w:tcPr>
          <w:p w14:paraId="62031012">
            <w:pPr>
              <w:autoSpaceDE w:val="0"/>
              <w:autoSpaceDN w:val="0"/>
              <w:adjustRightInd w:val="0"/>
              <w:spacing w:line="360" w:lineRule="auto"/>
              <w:jc w:val="center"/>
              <w:rPr>
                <w:rFonts w:ascii="宋体" w:hAnsi="宋体"/>
                <w:color w:val="auto"/>
                <w:sz w:val="24"/>
                <w:highlight w:val="none"/>
              </w:rPr>
            </w:pPr>
          </w:p>
        </w:tc>
        <w:tc>
          <w:tcPr>
            <w:tcW w:w="2535" w:type="dxa"/>
            <w:gridSpan w:val="2"/>
            <w:noWrap w:val="0"/>
            <w:vAlign w:val="center"/>
          </w:tcPr>
          <w:p w14:paraId="0EB25CA6">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从事项目经理年限</w:t>
            </w:r>
          </w:p>
        </w:tc>
        <w:tc>
          <w:tcPr>
            <w:tcW w:w="1788" w:type="dxa"/>
            <w:gridSpan w:val="2"/>
            <w:noWrap w:val="0"/>
            <w:vAlign w:val="center"/>
          </w:tcPr>
          <w:p w14:paraId="66C7BE0A">
            <w:pPr>
              <w:autoSpaceDE w:val="0"/>
              <w:autoSpaceDN w:val="0"/>
              <w:adjustRightInd w:val="0"/>
              <w:spacing w:line="360" w:lineRule="auto"/>
              <w:jc w:val="center"/>
              <w:rPr>
                <w:rFonts w:ascii="宋体" w:hAnsi="宋体"/>
                <w:color w:val="auto"/>
                <w:sz w:val="24"/>
                <w:highlight w:val="none"/>
              </w:rPr>
            </w:pPr>
          </w:p>
        </w:tc>
      </w:tr>
      <w:tr w14:paraId="729E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3660" w:type="dxa"/>
            <w:gridSpan w:val="5"/>
            <w:noWrap w:val="0"/>
            <w:vAlign w:val="center"/>
          </w:tcPr>
          <w:p w14:paraId="3A412AA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项目经理资格证书编号及级别</w:t>
            </w:r>
          </w:p>
        </w:tc>
        <w:tc>
          <w:tcPr>
            <w:tcW w:w="5628" w:type="dxa"/>
            <w:gridSpan w:val="6"/>
            <w:noWrap w:val="0"/>
            <w:vAlign w:val="center"/>
          </w:tcPr>
          <w:p w14:paraId="29F35B5D">
            <w:pPr>
              <w:autoSpaceDE w:val="0"/>
              <w:autoSpaceDN w:val="0"/>
              <w:adjustRightInd w:val="0"/>
              <w:spacing w:line="360" w:lineRule="auto"/>
              <w:jc w:val="center"/>
              <w:rPr>
                <w:rFonts w:ascii="宋体" w:hAnsi="宋体"/>
                <w:color w:val="auto"/>
                <w:sz w:val="24"/>
                <w:highlight w:val="none"/>
              </w:rPr>
            </w:pPr>
          </w:p>
        </w:tc>
      </w:tr>
      <w:tr w14:paraId="72AD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288" w:type="dxa"/>
            <w:gridSpan w:val="11"/>
            <w:noWrap w:val="0"/>
            <w:vAlign w:val="center"/>
          </w:tcPr>
          <w:p w14:paraId="42E9D90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在建和已完工程项目情况</w:t>
            </w:r>
          </w:p>
        </w:tc>
      </w:tr>
      <w:tr w14:paraId="3C81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94" w:type="dxa"/>
            <w:gridSpan w:val="2"/>
            <w:noWrap w:val="0"/>
            <w:vAlign w:val="center"/>
          </w:tcPr>
          <w:p w14:paraId="2181974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建设单位</w:t>
            </w:r>
          </w:p>
        </w:tc>
        <w:tc>
          <w:tcPr>
            <w:tcW w:w="1540" w:type="dxa"/>
            <w:gridSpan w:val="2"/>
            <w:noWrap w:val="0"/>
            <w:vAlign w:val="center"/>
          </w:tcPr>
          <w:p w14:paraId="11BBE16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c>
          <w:tcPr>
            <w:tcW w:w="1396" w:type="dxa"/>
            <w:gridSpan w:val="2"/>
            <w:noWrap w:val="0"/>
            <w:vAlign w:val="center"/>
          </w:tcPr>
          <w:p w14:paraId="76B39741">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建设规模</w:t>
            </w:r>
          </w:p>
        </w:tc>
        <w:tc>
          <w:tcPr>
            <w:tcW w:w="1684" w:type="dxa"/>
            <w:gridSpan w:val="2"/>
            <w:noWrap w:val="0"/>
            <w:vAlign w:val="center"/>
          </w:tcPr>
          <w:p w14:paraId="294D985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开、竣工</w:t>
            </w:r>
          </w:p>
          <w:p w14:paraId="109C76A2">
            <w:pPr>
              <w:autoSpaceDE w:val="0"/>
              <w:autoSpaceDN w:val="0"/>
              <w:adjustRightInd w:val="0"/>
              <w:spacing w:line="360" w:lineRule="auto"/>
              <w:ind w:firstLine="240" w:firstLineChars="100"/>
              <w:jc w:val="center"/>
              <w:rPr>
                <w:rFonts w:ascii="宋体" w:hAnsi="宋体"/>
                <w:color w:val="auto"/>
                <w:sz w:val="24"/>
                <w:highlight w:val="none"/>
              </w:rPr>
            </w:pPr>
            <w:r>
              <w:rPr>
                <w:rFonts w:hint="eastAsia" w:ascii="宋体" w:hAnsi="宋体"/>
                <w:color w:val="auto"/>
                <w:sz w:val="24"/>
                <w:highlight w:val="none"/>
              </w:rPr>
              <w:t>日期</w:t>
            </w:r>
          </w:p>
        </w:tc>
        <w:tc>
          <w:tcPr>
            <w:tcW w:w="1386" w:type="dxa"/>
            <w:noWrap w:val="0"/>
            <w:vAlign w:val="center"/>
          </w:tcPr>
          <w:p w14:paraId="3B36D0B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在建或</w:t>
            </w:r>
          </w:p>
          <w:p w14:paraId="523A29D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已完</w:t>
            </w:r>
          </w:p>
        </w:tc>
        <w:tc>
          <w:tcPr>
            <w:tcW w:w="1788" w:type="dxa"/>
            <w:gridSpan w:val="2"/>
            <w:noWrap w:val="0"/>
            <w:vAlign w:val="center"/>
          </w:tcPr>
          <w:p w14:paraId="2AB7DA4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工程质量</w:t>
            </w:r>
          </w:p>
        </w:tc>
      </w:tr>
      <w:tr w14:paraId="32E3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5E830263">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47C364AA">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4DAF5433">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2850D356">
            <w:pPr>
              <w:autoSpaceDE w:val="0"/>
              <w:autoSpaceDN w:val="0"/>
              <w:adjustRightInd w:val="0"/>
              <w:spacing w:line="360" w:lineRule="auto"/>
              <w:rPr>
                <w:rFonts w:ascii="宋体" w:hAnsi="宋体"/>
                <w:color w:val="auto"/>
                <w:highlight w:val="none"/>
              </w:rPr>
            </w:pPr>
          </w:p>
        </w:tc>
        <w:tc>
          <w:tcPr>
            <w:tcW w:w="1386" w:type="dxa"/>
            <w:noWrap w:val="0"/>
            <w:vAlign w:val="top"/>
          </w:tcPr>
          <w:p w14:paraId="527E53FA">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671B8C4B">
            <w:pPr>
              <w:autoSpaceDE w:val="0"/>
              <w:autoSpaceDN w:val="0"/>
              <w:adjustRightInd w:val="0"/>
              <w:spacing w:line="360" w:lineRule="auto"/>
              <w:rPr>
                <w:rFonts w:ascii="宋体" w:hAnsi="宋体"/>
                <w:color w:val="auto"/>
                <w:highlight w:val="none"/>
              </w:rPr>
            </w:pPr>
          </w:p>
        </w:tc>
      </w:tr>
      <w:tr w14:paraId="5503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6AA3D23A">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3BA25058">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41336FFA">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7C6EC66E">
            <w:pPr>
              <w:autoSpaceDE w:val="0"/>
              <w:autoSpaceDN w:val="0"/>
              <w:adjustRightInd w:val="0"/>
              <w:spacing w:line="360" w:lineRule="auto"/>
              <w:rPr>
                <w:rFonts w:ascii="宋体" w:hAnsi="宋体"/>
                <w:color w:val="auto"/>
                <w:highlight w:val="none"/>
              </w:rPr>
            </w:pPr>
          </w:p>
        </w:tc>
        <w:tc>
          <w:tcPr>
            <w:tcW w:w="1386" w:type="dxa"/>
            <w:noWrap w:val="0"/>
            <w:vAlign w:val="top"/>
          </w:tcPr>
          <w:p w14:paraId="0B33AB73">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376AC646">
            <w:pPr>
              <w:autoSpaceDE w:val="0"/>
              <w:autoSpaceDN w:val="0"/>
              <w:adjustRightInd w:val="0"/>
              <w:spacing w:line="360" w:lineRule="auto"/>
              <w:rPr>
                <w:rFonts w:ascii="宋体" w:hAnsi="宋体"/>
                <w:color w:val="auto"/>
                <w:highlight w:val="none"/>
              </w:rPr>
            </w:pPr>
          </w:p>
        </w:tc>
      </w:tr>
      <w:tr w14:paraId="4905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79D5DBC2">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15C8EFA4">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1D94BADB">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7E69B7AB">
            <w:pPr>
              <w:autoSpaceDE w:val="0"/>
              <w:autoSpaceDN w:val="0"/>
              <w:adjustRightInd w:val="0"/>
              <w:spacing w:line="360" w:lineRule="auto"/>
              <w:rPr>
                <w:rFonts w:ascii="宋体" w:hAnsi="宋体"/>
                <w:color w:val="auto"/>
                <w:highlight w:val="none"/>
              </w:rPr>
            </w:pPr>
          </w:p>
        </w:tc>
        <w:tc>
          <w:tcPr>
            <w:tcW w:w="1386" w:type="dxa"/>
            <w:noWrap w:val="0"/>
            <w:vAlign w:val="top"/>
          </w:tcPr>
          <w:p w14:paraId="02D17E17">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64C65B44">
            <w:pPr>
              <w:autoSpaceDE w:val="0"/>
              <w:autoSpaceDN w:val="0"/>
              <w:adjustRightInd w:val="0"/>
              <w:spacing w:line="360" w:lineRule="auto"/>
              <w:rPr>
                <w:rFonts w:ascii="宋体" w:hAnsi="宋体"/>
                <w:color w:val="auto"/>
                <w:highlight w:val="none"/>
              </w:rPr>
            </w:pPr>
          </w:p>
        </w:tc>
      </w:tr>
      <w:tr w14:paraId="258D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4BF51FB5">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1C9AB391">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37169784">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75579CE1">
            <w:pPr>
              <w:autoSpaceDE w:val="0"/>
              <w:autoSpaceDN w:val="0"/>
              <w:adjustRightInd w:val="0"/>
              <w:spacing w:line="360" w:lineRule="auto"/>
              <w:rPr>
                <w:rFonts w:ascii="宋体" w:hAnsi="宋体"/>
                <w:color w:val="auto"/>
                <w:highlight w:val="none"/>
              </w:rPr>
            </w:pPr>
          </w:p>
        </w:tc>
        <w:tc>
          <w:tcPr>
            <w:tcW w:w="1386" w:type="dxa"/>
            <w:noWrap w:val="0"/>
            <w:vAlign w:val="top"/>
          </w:tcPr>
          <w:p w14:paraId="72A29647">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5E3A5EE3">
            <w:pPr>
              <w:autoSpaceDE w:val="0"/>
              <w:autoSpaceDN w:val="0"/>
              <w:adjustRightInd w:val="0"/>
              <w:spacing w:line="360" w:lineRule="auto"/>
              <w:rPr>
                <w:rFonts w:ascii="宋体" w:hAnsi="宋体"/>
                <w:color w:val="auto"/>
                <w:highlight w:val="none"/>
              </w:rPr>
            </w:pPr>
          </w:p>
        </w:tc>
      </w:tr>
      <w:tr w14:paraId="54CF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6565E715">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57663BC6">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0451238F">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1ED131B0">
            <w:pPr>
              <w:autoSpaceDE w:val="0"/>
              <w:autoSpaceDN w:val="0"/>
              <w:adjustRightInd w:val="0"/>
              <w:spacing w:line="360" w:lineRule="auto"/>
              <w:rPr>
                <w:rFonts w:ascii="宋体" w:hAnsi="宋体"/>
                <w:color w:val="auto"/>
                <w:highlight w:val="none"/>
              </w:rPr>
            </w:pPr>
          </w:p>
        </w:tc>
        <w:tc>
          <w:tcPr>
            <w:tcW w:w="1386" w:type="dxa"/>
            <w:noWrap w:val="0"/>
            <w:vAlign w:val="top"/>
          </w:tcPr>
          <w:p w14:paraId="67D43D1B">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6E57BEA7">
            <w:pPr>
              <w:autoSpaceDE w:val="0"/>
              <w:autoSpaceDN w:val="0"/>
              <w:adjustRightInd w:val="0"/>
              <w:spacing w:line="360" w:lineRule="auto"/>
              <w:rPr>
                <w:rFonts w:ascii="宋体" w:hAnsi="宋体"/>
                <w:color w:val="auto"/>
                <w:highlight w:val="none"/>
              </w:rPr>
            </w:pPr>
          </w:p>
        </w:tc>
      </w:tr>
      <w:tr w14:paraId="747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59F4BBED">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47F9889B">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18E95A0D">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1FBFFF84">
            <w:pPr>
              <w:autoSpaceDE w:val="0"/>
              <w:autoSpaceDN w:val="0"/>
              <w:adjustRightInd w:val="0"/>
              <w:spacing w:line="360" w:lineRule="auto"/>
              <w:rPr>
                <w:rFonts w:ascii="宋体" w:hAnsi="宋体"/>
                <w:color w:val="auto"/>
                <w:highlight w:val="none"/>
              </w:rPr>
            </w:pPr>
          </w:p>
        </w:tc>
        <w:tc>
          <w:tcPr>
            <w:tcW w:w="1386" w:type="dxa"/>
            <w:noWrap w:val="0"/>
            <w:vAlign w:val="top"/>
          </w:tcPr>
          <w:p w14:paraId="7640A777">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61BDBD30">
            <w:pPr>
              <w:autoSpaceDE w:val="0"/>
              <w:autoSpaceDN w:val="0"/>
              <w:adjustRightInd w:val="0"/>
              <w:spacing w:line="360" w:lineRule="auto"/>
              <w:rPr>
                <w:rFonts w:ascii="宋体" w:hAnsi="宋体"/>
                <w:color w:val="auto"/>
                <w:highlight w:val="none"/>
              </w:rPr>
            </w:pPr>
          </w:p>
        </w:tc>
      </w:tr>
      <w:tr w14:paraId="549B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422ABCE0">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20A4E778">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1BE89062">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77ADBFB2">
            <w:pPr>
              <w:autoSpaceDE w:val="0"/>
              <w:autoSpaceDN w:val="0"/>
              <w:adjustRightInd w:val="0"/>
              <w:spacing w:line="360" w:lineRule="auto"/>
              <w:rPr>
                <w:rFonts w:ascii="宋体" w:hAnsi="宋体"/>
                <w:color w:val="auto"/>
                <w:highlight w:val="none"/>
              </w:rPr>
            </w:pPr>
          </w:p>
        </w:tc>
        <w:tc>
          <w:tcPr>
            <w:tcW w:w="1386" w:type="dxa"/>
            <w:noWrap w:val="0"/>
            <w:vAlign w:val="top"/>
          </w:tcPr>
          <w:p w14:paraId="0FD9A174">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3084D0EB">
            <w:pPr>
              <w:autoSpaceDE w:val="0"/>
              <w:autoSpaceDN w:val="0"/>
              <w:adjustRightInd w:val="0"/>
              <w:spacing w:line="360" w:lineRule="auto"/>
              <w:rPr>
                <w:rFonts w:ascii="宋体" w:hAnsi="宋体"/>
                <w:color w:val="auto"/>
                <w:highlight w:val="none"/>
              </w:rPr>
            </w:pPr>
          </w:p>
        </w:tc>
      </w:tr>
      <w:tr w14:paraId="5DBC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7B3E1EF5">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78E5C120">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1EE518CC">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0F621D14">
            <w:pPr>
              <w:autoSpaceDE w:val="0"/>
              <w:autoSpaceDN w:val="0"/>
              <w:adjustRightInd w:val="0"/>
              <w:spacing w:line="360" w:lineRule="auto"/>
              <w:rPr>
                <w:rFonts w:ascii="宋体" w:hAnsi="宋体"/>
                <w:color w:val="auto"/>
                <w:highlight w:val="none"/>
              </w:rPr>
            </w:pPr>
          </w:p>
        </w:tc>
        <w:tc>
          <w:tcPr>
            <w:tcW w:w="1386" w:type="dxa"/>
            <w:noWrap w:val="0"/>
            <w:vAlign w:val="top"/>
          </w:tcPr>
          <w:p w14:paraId="796AB246">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13F9CEAE">
            <w:pPr>
              <w:autoSpaceDE w:val="0"/>
              <w:autoSpaceDN w:val="0"/>
              <w:adjustRightInd w:val="0"/>
              <w:spacing w:line="360" w:lineRule="auto"/>
              <w:rPr>
                <w:rFonts w:ascii="宋体" w:hAnsi="宋体"/>
                <w:color w:val="auto"/>
                <w:highlight w:val="none"/>
              </w:rPr>
            </w:pPr>
          </w:p>
        </w:tc>
      </w:tr>
      <w:tr w14:paraId="0E5B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4D0255E6">
            <w:pPr>
              <w:autoSpaceDE w:val="0"/>
              <w:autoSpaceDN w:val="0"/>
              <w:adjustRightInd w:val="0"/>
              <w:spacing w:line="360" w:lineRule="auto"/>
              <w:rPr>
                <w:rFonts w:ascii="宋体" w:hAnsi="宋体"/>
                <w:color w:val="auto"/>
                <w:highlight w:val="none"/>
              </w:rPr>
            </w:pPr>
          </w:p>
        </w:tc>
        <w:tc>
          <w:tcPr>
            <w:tcW w:w="1540" w:type="dxa"/>
            <w:gridSpan w:val="2"/>
            <w:noWrap w:val="0"/>
            <w:vAlign w:val="top"/>
          </w:tcPr>
          <w:p w14:paraId="3D07FE77">
            <w:pPr>
              <w:autoSpaceDE w:val="0"/>
              <w:autoSpaceDN w:val="0"/>
              <w:adjustRightInd w:val="0"/>
              <w:spacing w:line="360" w:lineRule="auto"/>
              <w:rPr>
                <w:rFonts w:ascii="宋体" w:hAnsi="宋体"/>
                <w:color w:val="auto"/>
                <w:highlight w:val="none"/>
              </w:rPr>
            </w:pPr>
          </w:p>
        </w:tc>
        <w:tc>
          <w:tcPr>
            <w:tcW w:w="1396" w:type="dxa"/>
            <w:gridSpan w:val="2"/>
            <w:noWrap w:val="0"/>
            <w:vAlign w:val="top"/>
          </w:tcPr>
          <w:p w14:paraId="617C6026">
            <w:pPr>
              <w:autoSpaceDE w:val="0"/>
              <w:autoSpaceDN w:val="0"/>
              <w:adjustRightInd w:val="0"/>
              <w:spacing w:line="360" w:lineRule="auto"/>
              <w:rPr>
                <w:rFonts w:ascii="宋体" w:hAnsi="宋体"/>
                <w:color w:val="auto"/>
                <w:highlight w:val="none"/>
              </w:rPr>
            </w:pPr>
          </w:p>
        </w:tc>
        <w:tc>
          <w:tcPr>
            <w:tcW w:w="1684" w:type="dxa"/>
            <w:gridSpan w:val="2"/>
            <w:noWrap w:val="0"/>
            <w:vAlign w:val="top"/>
          </w:tcPr>
          <w:p w14:paraId="5961E2BE">
            <w:pPr>
              <w:autoSpaceDE w:val="0"/>
              <w:autoSpaceDN w:val="0"/>
              <w:adjustRightInd w:val="0"/>
              <w:spacing w:line="360" w:lineRule="auto"/>
              <w:rPr>
                <w:rFonts w:ascii="宋体" w:hAnsi="宋体"/>
                <w:color w:val="auto"/>
                <w:highlight w:val="none"/>
              </w:rPr>
            </w:pPr>
          </w:p>
        </w:tc>
        <w:tc>
          <w:tcPr>
            <w:tcW w:w="1386" w:type="dxa"/>
            <w:noWrap w:val="0"/>
            <w:vAlign w:val="top"/>
          </w:tcPr>
          <w:p w14:paraId="0DF8B7DC">
            <w:pPr>
              <w:autoSpaceDE w:val="0"/>
              <w:autoSpaceDN w:val="0"/>
              <w:adjustRightInd w:val="0"/>
              <w:spacing w:line="360" w:lineRule="auto"/>
              <w:rPr>
                <w:rFonts w:ascii="宋体" w:hAnsi="宋体"/>
                <w:color w:val="auto"/>
                <w:highlight w:val="none"/>
              </w:rPr>
            </w:pPr>
          </w:p>
        </w:tc>
        <w:tc>
          <w:tcPr>
            <w:tcW w:w="1788" w:type="dxa"/>
            <w:gridSpan w:val="2"/>
            <w:noWrap w:val="0"/>
            <w:vAlign w:val="top"/>
          </w:tcPr>
          <w:p w14:paraId="5391F101">
            <w:pPr>
              <w:autoSpaceDE w:val="0"/>
              <w:autoSpaceDN w:val="0"/>
              <w:adjustRightInd w:val="0"/>
              <w:spacing w:line="360" w:lineRule="auto"/>
              <w:rPr>
                <w:rFonts w:ascii="宋体" w:hAnsi="宋体"/>
                <w:color w:val="auto"/>
                <w:highlight w:val="none"/>
              </w:rPr>
            </w:pPr>
          </w:p>
        </w:tc>
      </w:tr>
    </w:tbl>
    <w:p w14:paraId="3C60EAC9">
      <w:pPr>
        <w:spacing w:line="360" w:lineRule="auto"/>
        <w:jc w:val="center"/>
        <w:rPr>
          <w:rFonts w:ascii="宋体" w:hAnsi="宋体"/>
          <w:b/>
          <w:bCs/>
          <w:color w:val="auto"/>
          <w:sz w:val="28"/>
          <w:szCs w:val="28"/>
          <w:highlight w:val="none"/>
        </w:rPr>
      </w:pPr>
    </w:p>
    <w:p w14:paraId="47278992">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1702AB60">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80ACC75">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pgNumType w:fmt="decimal"/>
          <w:cols w:space="720" w:num="1"/>
        </w:sectPr>
      </w:pPr>
    </w:p>
    <w:p w14:paraId="000DEE4C">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9.3、项目技术负责人简历表</w:t>
      </w:r>
    </w:p>
    <w:tbl>
      <w:tblPr>
        <w:tblStyle w:val="2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88"/>
        <w:gridCol w:w="1163"/>
        <w:gridCol w:w="348"/>
        <w:gridCol w:w="762"/>
        <w:gridCol w:w="450"/>
        <w:gridCol w:w="179"/>
        <w:gridCol w:w="81"/>
        <w:gridCol w:w="400"/>
        <w:gridCol w:w="1259"/>
        <w:gridCol w:w="1062"/>
        <w:gridCol w:w="300"/>
        <w:gridCol w:w="709"/>
        <w:gridCol w:w="1110"/>
      </w:tblGrid>
      <w:tr w14:paraId="1EF5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7" w:type="dxa"/>
            <w:noWrap w:val="0"/>
            <w:vAlign w:val="center"/>
          </w:tcPr>
          <w:p w14:paraId="7E1A789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姓名</w:t>
            </w:r>
          </w:p>
        </w:tc>
        <w:tc>
          <w:tcPr>
            <w:tcW w:w="1951" w:type="dxa"/>
            <w:gridSpan w:val="2"/>
            <w:noWrap w:val="0"/>
            <w:vAlign w:val="center"/>
          </w:tcPr>
          <w:p w14:paraId="6A42CE58">
            <w:pPr>
              <w:autoSpaceDE w:val="0"/>
              <w:autoSpaceDN w:val="0"/>
              <w:adjustRightInd w:val="0"/>
              <w:spacing w:line="360" w:lineRule="auto"/>
              <w:jc w:val="center"/>
              <w:rPr>
                <w:rFonts w:ascii="宋体" w:hAnsi="宋体"/>
                <w:color w:val="auto"/>
                <w:sz w:val="24"/>
                <w:highlight w:val="none"/>
              </w:rPr>
            </w:pPr>
          </w:p>
        </w:tc>
        <w:tc>
          <w:tcPr>
            <w:tcW w:w="1739" w:type="dxa"/>
            <w:gridSpan w:val="4"/>
            <w:noWrap w:val="0"/>
            <w:vAlign w:val="center"/>
          </w:tcPr>
          <w:p w14:paraId="0669A0D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性别</w:t>
            </w:r>
          </w:p>
        </w:tc>
        <w:tc>
          <w:tcPr>
            <w:tcW w:w="1740" w:type="dxa"/>
            <w:gridSpan w:val="3"/>
            <w:noWrap w:val="0"/>
            <w:vAlign w:val="center"/>
          </w:tcPr>
          <w:p w14:paraId="6051F3E2">
            <w:pPr>
              <w:autoSpaceDE w:val="0"/>
              <w:autoSpaceDN w:val="0"/>
              <w:adjustRightInd w:val="0"/>
              <w:spacing w:line="360" w:lineRule="auto"/>
              <w:jc w:val="center"/>
              <w:rPr>
                <w:rFonts w:ascii="宋体" w:hAnsi="宋体"/>
                <w:color w:val="auto"/>
                <w:sz w:val="24"/>
                <w:highlight w:val="none"/>
              </w:rPr>
            </w:pPr>
          </w:p>
        </w:tc>
        <w:tc>
          <w:tcPr>
            <w:tcW w:w="1062" w:type="dxa"/>
            <w:noWrap w:val="0"/>
            <w:vAlign w:val="center"/>
          </w:tcPr>
          <w:p w14:paraId="6FDC599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年龄</w:t>
            </w:r>
          </w:p>
        </w:tc>
        <w:tc>
          <w:tcPr>
            <w:tcW w:w="2119" w:type="dxa"/>
            <w:gridSpan w:val="3"/>
            <w:noWrap w:val="0"/>
            <w:vAlign w:val="center"/>
          </w:tcPr>
          <w:p w14:paraId="74A03BE3">
            <w:pPr>
              <w:autoSpaceDE w:val="0"/>
              <w:autoSpaceDN w:val="0"/>
              <w:adjustRightInd w:val="0"/>
              <w:spacing w:line="360" w:lineRule="auto"/>
              <w:jc w:val="center"/>
              <w:rPr>
                <w:rFonts w:ascii="宋体" w:hAnsi="宋体"/>
                <w:color w:val="auto"/>
                <w:sz w:val="24"/>
                <w:highlight w:val="none"/>
              </w:rPr>
            </w:pPr>
          </w:p>
        </w:tc>
      </w:tr>
      <w:tr w14:paraId="571A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7" w:type="dxa"/>
            <w:noWrap w:val="0"/>
            <w:vAlign w:val="center"/>
          </w:tcPr>
          <w:p w14:paraId="3266014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1951" w:type="dxa"/>
            <w:gridSpan w:val="2"/>
            <w:noWrap w:val="0"/>
            <w:vAlign w:val="center"/>
          </w:tcPr>
          <w:p w14:paraId="154E06FF">
            <w:pPr>
              <w:autoSpaceDE w:val="0"/>
              <w:autoSpaceDN w:val="0"/>
              <w:adjustRightInd w:val="0"/>
              <w:spacing w:line="360" w:lineRule="auto"/>
              <w:jc w:val="center"/>
              <w:rPr>
                <w:rFonts w:ascii="宋体" w:hAnsi="宋体"/>
                <w:color w:val="auto"/>
                <w:sz w:val="24"/>
                <w:highlight w:val="none"/>
              </w:rPr>
            </w:pPr>
          </w:p>
        </w:tc>
        <w:tc>
          <w:tcPr>
            <w:tcW w:w="1110" w:type="dxa"/>
            <w:gridSpan w:val="2"/>
            <w:noWrap w:val="0"/>
            <w:vAlign w:val="center"/>
          </w:tcPr>
          <w:p w14:paraId="59B4C69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1110" w:type="dxa"/>
            <w:gridSpan w:val="4"/>
            <w:noWrap w:val="0"/>
            <w:vAlign w:val="center"/>
          </w:tcPr>
          <w:p w14:paraId="6A7FAB7B">
            <w:pPr>
              <w:autoSpaceDE w:val="0"/>
              <w:autoSpaceDN w:val="0"/>
              <w:adjustRightInd w:val="0"/>
              <w:spacing w:line="360" w:lineRule="auto"/>
              <w:jc w:val="center"/>
              <w:rPr>
                <w:rFonts w:ascii="宋体" w:hAnsi="宋体"/>
                <w:color w:val="auto"/>
                <w:sz w:val="24"/>
                <w:highlight w:val="none"/>
              </w:rPr>
            </w:pPr>
          </w:p>
        </w:tc>
        <w:tc>
          <w:tcPr>
            <w:tcW w:w="1259" w:type="dxa"/>
            <w:noWrap w:val="0"/>
            <w:vAlign w:val="center"/>
          </w:tcPr>
          <w:p w14:paraId="56A12EC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学历</w:t>
            </w:r>
          </w:p>
        </w:tc>
        <w:tc>
          <w:tcPr>
            <w:tcW w:w="1062" w:type="dxa"/>
            <w:noWrap w:val="0"/>
            <w:vAlign w:val="center"/>
          </w:tcPr>
          <w:p w14:paraId="421263B9">
            <w:pPr>
              <w:autoSpaceDE w:val="0"/>
              <w:autoSpaceDN w:val="0"/>
              <w:adjustRightInd w:val="0"/>
              <w:spacing w:line="360" w:lineRule="auto"/>
              <w:jc w:val="center"/>
              <w:rPr>
                <w:rFonts w:ascii="宋体" w:hAnsi="宋体"/>
                <w:color w:val="auto"/>
                <w:sz w:val="24"/>
                <w:highlight w:val="none"/>
              </w:rPr>
            </w:pPr>
          </w:p>
        </w:tc>
        <w:tc>
          <w:tcPr>
            <w:tcW w:w="1009" w:type="dxa"/>
            <w:gridSpan w:val="2"/>
            <w:noWrap w:val="0"/>
            <w:vAlign w:val="center"/>
          </w:tcPr>
          <w:p w14:paraId="6665B75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专业</w:t>
            </w:r>
          </w:p>
        </w:tc>
        <w:tc>
          <w:tcPr>
            <w:tcW w:w="1110" w:type="dxa"/>
            <w:noWrap w:val="0"/>
            <w:vAlign w:val="center"/>
          </w:tcPr>
          <w:p w14:paraId="69C1FA62">
            <w:pPr>
              <w:autoSpaceDE w:val="0"/>
              <w:autoSpaceDN w:val="0"/>
              <w:adjustRightInd w:val="0"/>
              <w:spacing w:line="360" w:lineRule="auto"/>
              <w:jc w:val="center"/>
              <w:rPr>
                <w:rFonts w:ascii="宋体" w:hAnsi="宋体"/>
                <w:color w:val="auto"/>
                <w:sz w:val="24"/>
                <w:highlight w:val="none"/>
              </w:rPr>
            </w:pPr>
          </w:p>
        </w:tc>
      </w:tr>
      <w:tr w14:paraId="0D39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28" w:type="dxa"/>
            <w:gridSpan w:val="3"/>
            <w:noWrap w:val="0"/>
            <w:vAlign w:val="center"/>
          </w:tcPr>
          <w:p w14:paraId="52D8C498">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参加工作时间</w:t>
            </w:r>
          </w:p>
        </w:tc>
        <w:tc>
          <w:tcPr>
            <w:tcW w:w="1560" w:type="dxa"/>
            <w:gridSpan w:val="3"/>
            <w:noWrap w:val="0"/>
            <w:vAlign w:val="center"/>
          </w:tcPr>
          <w:p w14:paraId="314CED2F">
            <w:pPr>
              <w:autoSpaceDE w:val="0"/>
              <w:autoSpaceDN w:val="0"/>
              <w:adjustRightInd w:val="0"/>
              <w:spacing w:line="360" w:lineRule="auto"/>
              <w:jc w:val="center"/>
              <w:rPr>
                <w:rFonts w:ascii="宋体" w:hAnsi="宋体"/>
                <w:color w:val="auto"/>
                <w:sz w:val="24"/>
                <w:highlight w:val="none"/>
              </w:rPr>
            </w:pPr>
          </w:p>
        </w:tc>
        <w:tc>
          <w:tcPr>
            <w:tcW w:w="2981" w:type="dxa"/>
            <w:gridSpan w:val="5"/>
            <w:noWrap w:val="0"/>
            <w:vAlign w:val="center"/>
          </w:tcPr>
          <w:p w14:paraId="5A06D10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从事技术负责人年限</w:t>
            </w:r>
          </w:p>
        </w:tc>
        <w:tc>
          <w:tcPr>
            <w:tcW w:w="2119" w:type="dxa"/>
            <w:gridSpan w:val="3"/>
            <w:noWrap w:val="0"/>
            <w:vAlign w:val="center"/>
          </w:tcPr>
          <w:p w14:paraId="7F79FA8C">
            <w:pPr>
              <w:autoSpaceDE w:val="0"/>
              <w:autoSpaceDN w:val="0"/>
              <w:adjustRightInd w:val="0"/>
              <w:spacing w:line="360" w:lineRule="auto"/>
              <w:jc w:val="center"/>
              <w:rPr>
                <w:rFonts w:ascii="宋体" w:hAnsi="宋体"/>
                <w:color w:val="auto"/>
                <w:sz w:val="24"/>
                <w:highlight w:val="none"/>
              </w:rPr>
            </w:pPr>
          </w:p>
        </w:tc>
      </w:tr>
      <w:tr w14:paraId="53DF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9288" w:type="dxa"/>
            <w:gridSpan w:val="14"/>
            <w:tcBorders>
              <w:bottom w:val="single" w:color="auto" w:sz="4" w:space="0"/>
            </w:tcBorders>
            <w:noWrap w:val="0"/>
            <w:vAlign w:val="center"/>
          </w:tcPr>
          <w:p w14:paraId="77EC6D0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在建和已完工程项目情况</w:t>
            </w:r>
          </w:p>
        </w:tc>
      </w:tr>
      <w:tr w14:paraId="3776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65" w:type="dxa"/>
            <w:gridSpan w:val="2"/>
            <w:noWrap w:val="0"/>
            <w:vAlign w:val="center"/>
          </w:tcPr>
          <w:p w14:paraId="41F9BA7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建设单位</w:t>
            </w:r>
          </w:p>
        </w:tc>
        <w:tc>
          <w:tcPr>
            <w:tcW w:w="1511" w:type="dxa"/>
            <w:gridSpan w:val="2"/>
            <w:noWrap w:val="0"/>
            <w:vAlign w:val="center"/>
          </w:tcPr>
          <w:p w14:paraId="2F012EE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项目名称</w:t>
            </w:r>
          </w:p>
        </w:tc>
        <w:tc>
          <w:tcPr>
            <w:tcW w:w="1472" w:type="dxa"/>
            <w:gridSpan w:val="4"/>
            <w:noWrap w:val="0"/>
            <w:vAlign w:val="center"/>
          </w:tcPr>
          <w:p w14:paraId="448122F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建设规模</w:t>
            </w:r>
          </w:p>
        </w:tc>
        <w:tc>
          <w:tcPr>
            <w:tcW w:w="1659" w:type="dxa"/>
            <w:gridSpan w:val="2"/>
            <w:noWrap w:val="0"/>
            <w:vAlign w:val="center"/>
          </w:tcPr>
          <w:p w14:paraId="7718D34C">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开、竣工</w:t>
            </w:r>
          </w:p>
          <w:p w14:paraId="6761632A">
            <w:pPr>
              <w:autoSpaceDE w:val="0"/>
              <w:autoSpaceDN w:val="0"/>
              <w:adjustRightInd w:val="0"/>
              <w:spacing w:line="360" w:lineRule="auto"/>
              <w:ind w:firstLine="240" w:firstLineChars="100"/>
              <w:jc w:val="center"/>
              <w:rPr>
                <w:rFonts w:ascii="宋体" w:hAnsi="宋体"/>
                <w:color w:val="auto"/>
                <w:sz w:val="24"/>
                <w:highlight w:val="none"/>
              </w:rPr>
            </w:pPr>
            <w:r>
              <w:rPr>
                <w:rFonts w:hint="eastAsia" w:ascii="宋体" w:hAnsi="宋体"/>
                <w:color w:val="auto"/>
                <w:sz w:val="24"/>
                <w:highlight w:val="none"/>
              </w:rPr>
              <w:t>日期</w:t>
            </w:r>
          </w:p>
        </w:tc>
        <w:tc>
          <w:tcPr>
            <w:tcW w:w="1362" w:type="dxa"/>
            <w:gridSpan w:val="2"/>
            <w:noWrap w:val="0"/>
            <w:vAlign w:val="center"/>
          </w:tcPr>
          <w:p w14:paraId="2890A7A4">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在建或</w:t>
            </w:r>
          </w:p>
          <w:p w14:paraId="7F7799B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已完</w:t>
            </w:r>
          </w:p>
        </w:tc>
        <w:tc>
          <w:tcPr>
            <w:tcW w:w="1819" w:type="dxa"/>
            <w:gridSpan w:val="2"/>
            <w:noWrap w:val="0"/>
            <w:vAlign w:val="center"/>
          </w:tcPr>
          <w:p w14:paraId="33DB1AB1">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工程质量</w:t>
            </w:r>
          </w:p>
        </w:tc>
      </w:tr>
      <w:tr w14:paraId="32B3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0E951866">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4D5A4092">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53ABD0FC">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53C456C2">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748DCBB5">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17215AE4">
            <w:pPr>
              <w:autoSpaceDE w:val="0"/>
              <w:autoSpaceDN w:val="0"/>
              <w:adjustRightInd w:val="0"/>
              <w:spacing w:line="360" w:lineRule="auto"/>
              <w:rPr>
                <w:rFonts w:ascii="宋体" w:hAnsi="宋体"/>
                <w:color w:val="auto"/>
                <w:highlight w:val="none"/>
              </w:rPr>
            </w:pPr>
          </w:p>
        </w:tc>
      </w:tr>
      <w:tr w14:paraId="1E3E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19BFF840">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6AF8F704">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176400C1">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20878941">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37ECA9C0">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7D39BA18">
            <w:pPr>
              <w:autoSpaceDE w:val="0"/>
              <w:autoSpaceDN w:val="0"/>
              <w:adjustRightInd w:val="0"/>
              <w:spacing w:line="360" w:lineRule="auto"/>
              <w:rPr>
                <w:rFonts w:ascii="宋体" w:hAnsi="宋体"/>
                <w:color w:val="auto"/>
                <w:highlight w:val="none"/>
              </w:rPr>
            </w:pPr>
          </w:p>
        </w:tc>
      </w:tr>
      <w:tr w14:paraId="709B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1E453CA3">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2A583AA1">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240ED281">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5B5806BC">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21C8A912">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292E6C8F">
            <w:pPr>
              <w:autoSpaceDE w:val="0"/>
              <w:autoSpaceDN w:val="0"/>
              <w:adjustRightInd w:val="0"/>
              <w:spacing w:line="360" w:lineRule="auto"/>
              <w:rPr>
                <w:rFonts w:ascii="宋体" w:hAnsi="宋体"/>
                <w:color w:val="auto"/>
                <w:highlight w:val="none"/>
              </w:rPr>
            </w:pPr>
          </w:p>
        </w:tc>
      </w:tr>
      <w:tr w14:paraId="40E2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129E7D60">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7A5679E9">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37EBDDFD">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7319E849">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1DC511F8">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1DF5DC77">
            <w:pPr>
              <w:autoSpaceDE w:val="0"/>
              <w:autoSpaceDN w:val="0"/>
              <w:adjustRightInd w:val="0"/>
              <w:spacing w:line="360" w:lineRule="auto"/>
              <w:rPr>
                <w:rFonts w:ascii="宋体" w:hAnsi="宋体"/>
                <w:color w:val="auto"/>
                <w:highlight w:val="none"/>
              </w:rPr>
            </w:pPr>
          </w:p>
        </w:tc>
      </w:tr>
      <w:tr w14:paraId="79FB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1B9C0EEF">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655C34BD">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23397F49">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79D83BAB">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4C75263C">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6549DAFF">
            <w:pPr>
              <w:autoSpaceDE w:val="0"/>
              <w:autoSpaceDN w:val="0"/>
              <w:adjustRightInd w:val="0"/>
              <w:spacing w:line="360" w:lineRule="auto"/>
              <w:rPr>
                <w:rFonts w:ascii="宋体" w:hAnsi="宋体"/>
                <w:color w:val="auto"/>
                <w:highlight w:val="none"/>
              </w:rPr>
            </w:pPr>
          </w:p>
        </w:tc>
      </w:tr>
      <w:tr w14:paraId="41A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7AB44660">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28C7A1D0">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3FDB7B4B">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10A860CF">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7CCBFA16">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1878C523">
            <w:pPr>
              <w:autoSpaceDE w:val="0"/>
              <w:autoSpaceDN w:val="0"/>
              <w:adjustRightInd w:val="0"/>
              <w:spacing w:line="360" w:lineRule="auto"/>
              <w:rPr>
                <w:rFonts w:ascii="宋体" w:hAnsi="宋体"/>
                <w:color w:val="auto"/>
                <w:highlight w:val="none"/>
              </w:rPr>
            </w:pPr>
          </w:p>
        </w:tc>
      </w:tr>
      <w:tr w14:paraId="0C5A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40E52A57">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7245182A">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121D08AC">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1A7B27F1">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1CE9D73A">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79015609">
            <w:pPr>
              <w:autoSpaceDE w:val="0"/>
              <w:autoSpaceDN w:val="0"/>
              <w:adjustRightInd w:val="0"/>
              <w:spacing w:line="360" w:lineRule="auto"/>
              <w:rPr>
                <w:rFonts w:ascii="宋体" w:hAnsi="宋体"/>
                <w:color w:val="auto"/>
                <w:highlight w:val="none"/>
              </w:rPr>
            </w:pPr>
          </w:p>
        </w:tc>
      </w:tr>
      <w:tr w14:paraId="6630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4EC210F1">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4CADADB3">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6244A0DC">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2475EDAA">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2D157418">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674ABD64">
            <w:pPr>
              <w:autoSpaceDE w:val="0"/>
              <w:autoSpaceDN w:val="0"/>
              <w:adjustRightInd w:val="0"/>
              <w:spacing w:line="360" w:lineRule="auto"/>
              <w:rPr>
                <w:rFonts w:ascii="宋体" w:hAnsi="宋体"/>
                <w:color w:val="auto"/>
                <w:highlight w:val="none"/>
              </w:rPr>
            </w:pPr>
          </w:p>
        </w:tc>
      </w:tr>
      <w:tr w14:paraId="72FB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2D361217">
            <w:pPr>
              <w:autoSpaceDE w:val="0"/>
              <w:autoSpaceDN w:val="0"/>
              <w:adjustRightInd w:val="0"/>
              <w:spacing w:line="360" w:lineRule="auto"/>
              <w:rPr>
                <w:rFonts w:ascii="宋体" w:hAnsi="宋体"/>
                <w:color w:val="auto"/>
                <w:highlight w:val="none"/>
              </w:rPr>
            </w:pPr>
          </w:p>
        </w:tc>
        <w:tc>
          <w:tcPr>
            <w:tcW w:w="1511" w:type="dxa"/>
            <w:gridSpan w:val="2"/>
            <w:noWrap w:val="0"/>
            <w:vAlign w:val="center"/>
          </w:tcPr>
          <w:p w14:paraId="00676DC4">
            <w:pPr>
              <w:autoSpaceDE w:val="0"/>
              <w:autoSpaceDN w:val="0"/>
              <w:adjustRightInd w:val="0"/>
              <w:spacing w:line="360" w:lineRule="auto"/>
              <w:rPr>
                <w:rFonts w:ascii="宋体" w:hAnsi="宋体"/>
                <w:color w:val="auto"/>
                <w:highlight w:val="none"/>
              </w:rPr>
            </w:pPr>
          </w:p>
        </w:tc>
        <w:tc>
          <w:tcPr>
            <w:tcW w:w="1472" w:type="dxa"/>
            <w:gridSpan w:val="4"/>
            <w:noWrap w:val="0"/>
            <w:vAlign w:val="center"/>
          </w:tcPr>
          <w:p w14:paraId="0598232B">
            <w:pPr>
              <w:autoSpaceDE w:val="0"/>
              <w:autoSpaceDN w:val="0"/>
              <w:adjustRightInd w:val="0"/>
              <w:spacing w:line="360" w:lineRule="auto"/>
              <w:rPr>
                <w:rFonts w:ascii="宋体" w:hAnsi="宋体"/>
                <w:color w:val="auto"/>
                <w:highlight w:val="none"/>
              </w:rPr>
            </w:pPr>
          </w:p>
        </w:tc>
        <w:tc>
          <w:tcPr>
            <w:tcW w:w="1659" w:type="dxa"/>
            <w:gridSpan w:val="2"/>
            <w:noWrap w:val="0"/>
            <w:vAlign w:val="center"/>
          </w:tcPr>
          <w:p w14:paraId="4A3CAF63">
            <w:pPr>
              <w:autoSpaceDE w:val="0"/>
              <w:autoSpaceDN w:val="0"/>
              <w:adjustRightInd w:val="0"/>
              <w:spacing w:line="360" w:lineRule="auto"/>
              <w:rPr>
                <w:rFonts w:ascii="宋体" w:hAnsi="宋体"/>
                <w:color w:val="auto"/>
                <w:highlight w:val="none"/>
              </w:rPr>
            </w:pPr>
          </w:p>
        </w:tc>
        <w:tc>
          <w:tcPr>
            <w:tcW w:w="1362" w:type="dxa"/>
            <w:gridSpan w:val="2"/>
            <w:noWrap w:val="0"/>
            <w:vAlign w:val="center"/>
          </w:tcPr>
          <w:p w14:paraId="20027E59">
            <w:pPr>
              <w:autoSpaceDE w:val="0"/>
              <w:autoSpaceDN w:val="0"/>
              <w:adjustRightInd w:val="0"/>
              <w:spacing w:line="360" w:lineRule="auto"/>
              <w:rPr>
                <w:rFonts w:ascii="宋体" w:hAnsi="宋体"/>
                <w:color w:val="auto"/>
                <w:highlight w:val="none"/>
              </w:rPr>
            </w:pPr>
          </w:p>
        </w:tc>
        <w:tc>
          <w:tcPr>
            <w:tcW w:w="1819" w:type="dxa"/>
            <w:gridSpan w:val="2"/>
            <w:noWrap w:val="0"/>
            <w:vAlign w:val="center"/>
          </w:tcPr>
          <w:p w14:paraId="42BBD680">
            <w:pPr>
              <w:autoSpaceDE w:val="0"/>
              <w:autoSpaceDN w:val="0"/>
              <w:adjustRightInd w:val="0"/>
              <w:spacing w:line="360" w:lineRule="auto"/>
              <w:rPr>
                <w:rFonts w:ascii="宋体" w:hAnsi="宋体"/>
                <w:color w:val="auto"/>
                <w:highlight w:val="none"/>
              </w:rPr>
            </w:pPr>
          </w:p>
        </w:tc>
      </w:tr>
    </w:tbl>
    <w:p w14:paraId="6D347E55">
      <w:pPr>
        <w:autoSpaceDE w:val="0"/>
        <w:autoSpaceDN w:val="0"/>
        <w:adjustRightInd w:val="0"/>
        <w:spacing w:line="360" w:lineRule="auto"/>
        <w:rPr>
          <w:rFonts w:ascii="宋体" w:hAnsi="宋体"/>
          <w:b/>
          <w:bCs/>
          <w:color w:val="auto"/>
          <w:sz w:val="30"/>
          <w:highlight w:val="none"/>
        </w:rPr>
      </w:pPr>
      <w:r>
        <w:rPr>
          <w:rFonts w:hint="eastAsia" w:ascii="宋体" w:hAnsi="宋体"/>
          <w:b/>
          <w:bCs/>
          <w:color w:val="auto"/>
          <w:sz w:val="24"/>
          <w:highlight w:val="none"/>
        </w:rPr>
        <w:t xml:space="preserve"> </w:t>
      </w:r>
    </w:p>
    <w:p w14:paraId="7349C87F">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58865A85">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3C2695AF">
      <w:pPr>
        <w:autoSpaceDE w:val="0"/>
        <w:autoSpaceDN w:val="0"/>
        <w:spacing w:line="360" w:lineRule="auto"/>
        <w:ind w:firstLine="6505" w:firstLineChars="2700"/>
        <w:rPr>
          <w:rFonts w:ascii="仿宋_GB2312" w:hAnsi="仿宋" w:eastAsia="仿宋_GB2312" w:cs="仿宋_GB2312"/>
          <w:b/>
          <w:bCs/>
          <w:color w:val="auto"/>
          <w:sz w:val="24"/>
          <w:highlight w:val="none"/>
        </w:rPr>
        <w:sectPr>
          <w:pgSz w:w="11910" w:h="16840"/>
          <w:pgMar w:top="1340" w:right="1500" w:bottom="280" w:left="1680" w:header="720" w:footer="720" w:gutter="0"/>
          <w:pgNumType w:fmt="decimal"/>
          <w:cols w:space="720" w:num="1"/>
        </w:sectPr>
      </w:pPr>
    </w:p>
    <w:p w14:paraId="02A2D219">
      <w:pPr>
        <w:pStyle w:val="16"/>
        <w:rPr>
          <w:rFonts w:hint="eastAsia" w:ascii="仿宋_GB2312" w:hAnsi="仿宋_GB2312" w:eastAsia="仿宋_GB2312" w:cs="仿宋_GB2312"/>
          <w:color w:val="auto"/>
          <w:sz w:val="32"/>
          <w:szCs w:val="32"/>
          <w:highlight w:val="none"/>
        </w:rPr>
      </w:pPr>
    </w:p>
    <w:p w14:paraId="21CED2F8">
      <w:pPr>
        <w:pStyle w:val="3"/>
        <w:jc w:val="center"/>
        <w:rPr>
          <w:rFonts w:hint="eastAsia" w:ascii="宋体" w:hAnsi="宋体"/>
          <w:color w:val="auto"/>
          <w:highlight w:val="none"/>
          <w:lang w:val="en-US" w:eastAsia="zh-CN"/>
        </w:rPr>
      </w:pPr>
      <w:bookmarkStart w:id="51" w:name="_Toc17435"/>
      <w:bookmarkStart w:id="52" w:name="_Toc13138"/>
      <w:bookmarkStart w:id="53" w:name="_Toc31663"/>
      <w:r>
        <w:rPr>
          <w:rFonts w:hint="eastAsia" w:ascii="宋体" w:hAnsi="宋体"/>
          <w:color w:val="auto"/>
          <w:highlight w:val="none"/>
          <w:lang w:val="en-US" w:eastAsia="zh-CN"/>
        </w:rPr>
        <w:t>第四节 报价文件格式</w:t>
      </w:r>
      <w:bookmarkEnd w:id="51"/>
      <w:bookmarkEnd w:id="52"/>
      <w:bookmarkEnd w:id="53"/>
    </w:p>
    <w:p w14:paraId="15E73C99">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6A024B05">
      <w:pPr>
        <w:snapToGrid w:val="0"/>
        <w:spacing w:before="165" w:beforeLines="50" w:after="50"/>
        <w:rPr>
          <w:rFonts w:hint="eastAsia" w:ascii="宋体" w:hAnsi="宋体"/>
          <w:color w:val="auto"/>
          <w:sz w:val="24"/>
          <w:szCs w:val="20"/>
          <w:highlight w:val="none"/>
        </w:rPr>
      </w:pPr>
    </w:p>
    <w:p w14:paraId="2EF24045">
      <w:pPr>
        <w:snapToGrid w:val="0"/>
        <w:spacing w:before="165" w:beforeLines="50" w:after="50"/>
        <w:rPr>
          <w:rFonts w:hint="eastAsia" w:ascii="宋体" w:hAnsi="宋体"/>
          <w:color w:val="auto"/>
          <w:sz w:val="24"/>
          <w:szCs w:val="20"/>
          <w:highlight w:val="none"/>
        </w:rPr>
      </w:pPr>
    </w:p>
    <w:p w14:paraId="799793AC">
      <w:pPr>
        <w:snapToGrid w:val="0"/>
        <w:spacing w:before="165" w:beforeLines="50" w:after="50"/>
        <w:rPr>
          <w:rFonts w:hint="eastAsia" w:ascii="宋体" w:hAnsi="宋体"/>
          <w:color w:val="auto"/>
          <w:sz w:val="24"/>
          <w:szCs w:val="20"/>
          <w:highlight w:val="none"/>
        </w:rPr>
      </w:pPr>
    </w:p>
    <w:p w14:paraId="2109B7AB">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件（封面）</w:t>
      </w:r>
    </w:p>
    <w:p w14:paraId="1FEC25EA">
      <w:pPr>
        <w:snapToGrid w:val="0"/>
        <w:spacing w:before="165" w:beforeLines="50" w:after="50"/>
        <w:rPr>
          <w:rFonts w:hint="eastAsia" w:ascii="宋体" w:hAnsi="宋体"/>
          <w:bCs/>
          <w:color w:val="auto"/>
          <w:sz w:val="24"/>
          <w:szCs w:val="20"/>
          <w:highlight w:val="none"/>
        </w:rPr>
      </w:pPr>
    </w:p>
    <w:p w14:paraId="4AB8609F">
      <w:pPr>
        <w:snapToGrid w:val="0"/>
        <w:spacing w:before="165" w:beforeLines="50" w:after="50"/>
        <w:rPr>
          <w:rFonts w:hint="eastAsia" w:ascii="宋体" w:hAnsi="宋体"/>
          <w:bCs/>
          <w:color w:val="auto"/>
          <w:sz w:val="24"/>
          <w:szCs w:val="20"/>
          <w:highlight w:val="none"/>
        </w:rPr>
      </w:pPr>
    </w:p>
    <w:p w14:paraId="56E2744C">
      <w:pPr>
        <w:snapToGrid w:val="0"/>
        <w:spacing w:before="165" w:beforeLines="50" w:after="50"/>
        <w:rPr>
          <w:rFonts w:hint="eastAsia" w:ascii="宋体" w:hAnsi="宋体"/>
          <w:bCs/>
          <w:color w:val="auto"/>
          <w:sz w:val="24"/>
          <w:szCs w:val="20"/>
          <w:highlight w:val="none"/>
        </w:rPr>
      </w:pPr>
    </w:p>
    <w:p w14:paraId="1F055EF0">
      <w:pPr>
        <w:snapToGrid w:val="0"/>
        <w:spacing w:before="165" w:beforeLines="50" w:after="50"/>
        <w:rPr>
          <w:rFonts w:hint="eastAsia" w:ascii="宋体" w:hAnsi="宋体"/>
          <w:bCs/>
          <w:color w:val="auto"/>
          <w:sz w:val="24"/>
          <w:szCs w:val="20"/>
          <w:highlight w:val="none"/>
        </w:rPr>
      </w:pPr>
    </w:p>
    <w:p w14:paraId="46E8A6AA">
      <w:pPr>
        <w:snapToGrid w:val="0"/>
        <w:spacing w:before="165" w:beforeLines="50" w:after="50"/>
        <w:rPr>
          <w:rFonts w:hint="eastAsia" w:ascii="宋体" w:hAnsi="宋体"/>
          <w:bCs/>
          <w:color w:val="auto"/>
          <w:sz w:val="24"/>
          <w:szCs w:val="20"/>
          <w:highlight w:val="none"/>
        </w:rPr>
      </w:pPr>
    </w:p>
    <w:p w14:paraId="2D3B8FDB">
      <w:pPr>
        <w:snapToGrid w:val="0"/>
        <w:spacing w:before="165" w:beforeLines="50" w:after="50"/>
        <w:ind w:firstLine="600" w:firstLineChars="200"/>
        <w:rPr>
          <w:rFonts w:hint="eastAsia" w:ascii="宋体" w:hAnsi="宋体" w:eastAsia="宋体" w:cs="仿宋_GB2312"/>
          <w:bCs/>
          <w:color w:val="auto"/>
          <w:sz w:val="30"/>
          <w:szCs w:val="30"/>
          <w:highlight w:val="none"/>
          <w:lang w:eastAsia="zh-CN"/>
        </w:rPr>
      </w:pPr>
      <w:r>
        <w:rPr>
          <w:rFonts w:hint="eastAsia" w:ascii="宋体" w:hAnsi="宋体" w:cs="仿宋_GB2312"/>
          <w:bCs/>
          <w:color w:val="auto"/>
          <w:sz w:val="30"/>
          <w:szCs w:val="30"/>
          <w:highlight w:val="none"/>
        </w:rPr>
        <w:t>项目名称：</w:t>
      </w:r>
      <w:r>
        <w:rPr>
          <w:rFonts w:hint="eastAsia" w:ascii="宋体" w:hAnsi="宋体" w:cs="仿宋_GB2312"/>
          <w:bCs/>
          <w:color w:val="auto"/>
          <w:sz w:val="30"/>
          <w:szCs w:val="30"/>
          <w:highlight w:val="none"/>
          <w:lang w:eastAsia="zh-CN"/>
        </w:rPr>
        <w:t>2026年凭祥镇南山村板山屯排水建设工程</w:t>
      </w:r>
    </w:p>
    <w:p w14:paraId="184E00BF">
      <w:pPr>
        <w:snapToGrid w:val="0"/>
        <w:spacing w:before="165" w:beforeLines="50" w:after="50"/>
        <w:ind w:firstLine="675" w:firstLineChars="225"/>
        <w:rPr>
          <w:rFonts w:hint="eastAsia" w:ascii="宋体" w:hAnsi="宋体" w:cs="仿宋_GB2312"/>
          <w:bCs/>
          <w:color w:val="auto"/>
          <w:sz w:val="30"/>
          <w:szCs w:val="30"/>
          <w:highlight w:val="none"/>
        </w:rPr>
      </w:pPr>
    </w:p>
    <w:p w14:paraId="4EFD2D3C">
      <w:pPr>
        <w:snapToGrid w:val="0"/>
        <w:spacing w:before="165" w:beforeLines="50" w:after="50"/>
        <w:ind w:firstLine="600" w:firstLineChars="200"/>
        <w:rPr>
          <w:rFonts w:hint="eastAsia" w:ascii="宋体" w:hAnsi="宋体" w:eastAsia="宋体" w:cs="仿宋_GB2312"/>
          <w:bCs/>
          <w:color w:val="auto"/>
          <w:sz w:val="30"/>
          <w:szCs w:val="30"/>
          <w:highlight w:val="none"/>
          <w:lang w:eastAsia="zh-CN"/>
        </w:rPr>
      </w:pPr>
      <w:r>
        <w:rPr>
          <w:rFonts w:hint="eastAsia" w:ascii="宋体" w:hAnsi="宋体" w:cs="仿宋_GB2312"/>
          <w:bCs/>
          <w:color w:val="auto"/>
          <w:sz w:val="30"/>
          <w:szCs w:val="30"/>
          <w:highlight w:val="none"/>
        </w:rPr>
        <w:t>项目编号：</w:t>
      </w:r>
      <w:r>
        <w:rPr>
          <w:rFonts w:hint="eastAsia" w:ascii="宋体" w:hAnsi="宋体" w:cs="仿宋_GB2312"/>
          <w:bCs/>
          <w:color w:val="auto"/>
          <w:sz w:val="32"/>
          <w:szCs w:val="32"/>
          <w:highlight w:val="none"/>
          <w:lang w:eastAsia="zh-CN"/>
        </w:rPr>
        <w:t>CZZC2026-C2-810009-GXHY</w:t>
      </w:r>
    </w:p>
    <w:p w14:paraId="1A334ABC">
      <w:pPr>
        <w:snapToGrid w:val="0"/>
        <w:spacing w:before="165" w:beforeLines="50" w:after="50"/>
        <w:ind w:firstLine="675" w:firstLineChars="225"/>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 xml:space="preserve"> </w:t>
      </w:r>
    </w:p>
    <w:p w14:paraId="27DD5558">
      <w:pPr>
        <w:snapToGrid w:val="0"/>
        <w:spacing w:before="165" w:beforeLines="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所竞分标（如有则填写，无分标时填写“无”或者留空）：</w:t>
      </w:r>
    </w:p>
    <w:p w14:paraId="3C72EE6C">
      <w:pPr>
        <w:snapToGrid w:val="0"/>
        <w:spacing w:before="165" w:beforeLines="50" w:after="50"/>
        <w:ind w:firstLine="675" w:firstLineChars="225"/>
        <w:rPr>
          <w:rFonts w:hint="eastAsia" w:ascii="宋体" w:hAnsi="宋体" w:cs="仿宋_GB2312"/>
          <w:bCs/>
          <w:color w:val="auto"/>
          <w:sz w:val="30"/>
          <w:szCs w:val="30"/>
          <w:highlight w:val="none"/>
        </w:rPr>
      </w:pPr>
    </w:p>
    <w:p w14:paraId="68642705">
      <w:pPr>
        <w:pStyle w:val="8"/>
        <w:snapToGrid w:val="0"/>
        <w:spacing w:before="50" w:after="50"/>
        <w:ind w:firstLine="600" w:firstLineChars="200"/>
        <w:rPr>
          <w:rFonts w:hint="eastAsia" w:ascii="宋体" w:hAnsi="宋体" w:cs="仿宋_GB2312"/>
          <w:bCs/>
          <w:color w:val="auto"/>
          <w:sz w:val="30"/>
          <w:szCs w:val="30"/>
          <w:highlight w:val="none"/>
        </w:rPr>
      </w:pPr>
      <w:r>
        <w:rPr>
          <w:rFonts w:hint="eastAsia" w:ascii="宋体" w:hAnsi="宋体" w:cs="仿宋_GB2312"/>
          <w:bCs/>
          <w:color w:val="auto"/>
          <w:sz w:val="30"/>
          <w:szCs w:val="30"/>
          <w:highlight w:val="none"/>
        </w:rPr>
        <w:t>供应商名称：</w:t>
      </w:r>
    </w:p>
    <w:p w14:paraId="41A762F0">
      <w:pPr>
        <w:pStyle w:val="8"/>
        <w:snapToGrid w:val="0"/>
        <w:spacing w:before="50" w:after="50"/>
        <w:ind w:firstLine="675" w:firstLineChars="225"/>
        <w:rPr>
          <w:rFonts w:hint="eastAsia" w:ascii="宋体" w:hAnsi="宋体" w:cs="仿宋_GB2312"/>
          <w:bCs/>
          <w:color w:val="auto"/>
          <w:sz w:val="30"/>
          <w:szCs w:val="30"/>
          <w:highlight w:val="none"/>
        </w:rPr>
      </w:pPr>
    </w:p>
    <w:p w14:paraId="48B675B2">
      <w:pPr>
        <w:pStyle w:val="8"/>
        <w:snapToGrid w:val="0"/>
        <w:spacing w:before="50" w:after="50"/>
        <w:ind w:firstLine="720" w:firstLineChars="225"/>
        <w:rPr>
          <w:rFonts w:hint="eastAsia" w:ascii="宋体" w:hAnsi="宋体" w:cs="仿宋_GB2312"/>
          <w:bCs/>
          <w:color w:val="auto"/>
          <w:sz w:val="32"/>
          <w:szCs w:val="32"/>
          <w:highlight w:val="none"/>
        </w:rPr>
      </w:pPr>
    </w:p>
    <w:p w14:paraId="61B474A4">
      <w:pPr>
        <w:pStyle w:val="8"/>
        <w:snapToGrid w:val="0"/>
        <w:spacing w:before="50" w:after="50"/>
        <w:ind w:firstLine="1280" w:firstLineChars="400"/>
        <w:rPr>
          <w:rFonts w:hint="eastAsia" w:ascii="宋体" w:hAnsi="宋体" w:cs="仿宋_GB2312"/>
          <w:bCs/>
          <w:color w:val="auto"/>
          <w:sz w:val="32"/>
          <w:szCs w:val="32"/>
          <w:highlight w:val="none"/>
        </w:rPr>
      </w:pPr>
    </w:p>
    <w:p w14:paraId="43575061">
      <w:pPr>
        <w:snapToGrid w:val="0"/>
        <w:spacing w:before="165"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35B4DCA">
      <w:pPr>
        <w:snapToGrid w:val="0"/>
        <w:spacing w:before="165" w:beforeLines="50" w:after="50" w:line="400" w:lineRule="exact"/>
        <w:jc w:val="center"/>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报价文件目录</w:t>
      </w:r>
    </w:p>
    <w:p w14:paraId="3152F5A0">
      <w:pPr>
        <w:rPr>
          <w:rFonts w:hint="eastAsia" w:ascii="宋体" w:hAnsi="宋体" w:cs="宋体"/>
          <w:color w:val="auto"/>
          <w:highlight w:val="none"/>
        </w:rPr>
      </w:pPr>
    </w:p>
    <w:p w14:paraId="7381CD7C">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一、报价函………………………………………………………（页码）</w:t>
      </w:r>
    </w:p>
    <w:p w14:paraId="1B6EACFD">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二、报价函附录…………………………………………………（页码）</w:t>
      </w:r>
    </w:p>
    <w:p w14:paraId="5CC64FE2">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三、已标价的工程量清单……………………………………（页码）</w:t>
      </w:r>
    </w:p>
    <w:p w14:paraId="3631DD29">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6EE54CF1">
      <w:pPr>
        <w:snapToGrid w:val="0"/>
        <w:spacing w:before="165" w:beforeLines="50" w:after="50" w:line="360" w:lineRule="auto"/>
        <w:jc w:val="left"/>
        <w:rPr>
          <w:rFonts w:hAnsi="宋体" w:cs="仿宋_GB2312"/>
          <w:color w:val="auto"/>
          <w:sz w:val="24"/>
          <w:highlight w:val="none"/>
        </w:rPr>
      </w:pPr>
      <w:r>
        <w:rPr>
          <w:rFonts w:hAnsi="宋体" w:cs="仿宋_GB2312"/>
          <w:color w:val="auto"/>
          <w:sz w:val="24"/>
          <w:highlight w:val="none"/>
        </w:rPr>
        <w:br w:type="page"/>
      </w:r>
      <w:r>
        <w:rPr>
          <w:rFonts w:hint="eastAsia" w:hAnsi="宋体"/>
          <w:b/>
          <w:bCs/>
          <w:color w:val="auto"/>
          <w:sz w:val="32"/>
          <w:szCs w:val="32"/>
          <w:highlight w:val="none"/>
        </w:rPr>
        <w:t>一、报价函</w:t>
      </w:r>
    </w:p>
    <w:p w14:paraId="4D3EE262">
      <w:pPr>
        <w:pStyle w:val="32"/>
        <w:spacing w:line="360" w:lineRule="auto"/>
        <w:rPr>
          <w:rFonts w:ascii="宋体" w:hAnsi="宋体" w:eastAsia="宋体"/>
          <w:b/>
          <w:bCs/>
          <w:color w:val="auto"/>
          <w:sz w:val="30"/>
          <w:szCs w:val="30"/>
          <w:highlight w:val="none"/>
        </w:rPr>
      </w:pPr>
      <w:bookmarkStart w:id="54" w:name="_Toc498082657"/>
      <w:r>
        <w:rPr>
          <w:rFonts w:hint="eastAsia" w:ascii="宋体" w:hAnsi="宋体" w:eastAsia="宋体"/>
          <w:b/>
          <w:bCs/>
          <w:color w:val="auto"/>
          <w:sz w:val="30"/>
          <w:szCs w:val="30"/>
          <w:highlight w:val="none"/>
        </w:rPr>
        <w:t>报价函</w:t>
      </w:r>
      <w:bookmarkEnd w:id="54"/>
    </w:p>
    <w:p w14:paraId="73F60CB7">
      <w:pPr>
        <w:tabs>
          <w:tab w:val="left" w:pos="7560"/>
        </w:tabs>
        <w:spacing w:line="460" w:lineRule="exact"/>
        <w:ind w:firstLine="420" w:firstLineChars="200"/>
        <w:rPr>
          <w:rFonts w:ascii="宋体" w:hAnsi="宋体"/>
          <w:color w:val="auto"/>
          <w:highlight w:val="none"/>
        </w:rPr>
      </w:pPr>
      <w:r>
        <w:rPr>
          <w:rFonts w:ascii="宋体" w:hAnsi="宋体"/>
          <w:color w:val="auto"/>
          <w:highlight w:val="none"/>
        </w:rPr>
        <w:t>1、根据你方项目</w:t>
      </w:r>
      <w:r>
        <w:rPr>
          <w:rFonts w:hint="eastAsia" w:ascii="宋体" w:hAnsi="宋体"/>
          <w:color w:val="auto"/>
          <w:highlight w:val="none"/>
        </w:rPr>
        <w:t>项目</w:t>
      </w:r>
      <w:r>
        <w:rPr>
          <w:rFonts w:ascii="宋体" w:hAnsi="宋体"/>
          <w:color w:val="auto"/>
          <w:highlight w:val="none"/>
        </w:rPr>
        <w:t>编号为</w:t>
      </w:r>
      <w:r>
        <w:rPr>
          <w:rFonts w:ascii="宋体" w:hAnsi="宋体"/>
          <w:color w:val="auto"/>
          <w:highlight w:val="none"/>
          <w:u w:val="single"/>
        </w:rPr>
        <w:t xml:space="preserve">  （项目</w:t>
      </w:r>
      <w:r>
        <w:rPr>
          <w:rFonts w:hint="eastAsia" w:ascii="宋体" w:hAnsi="宋体"/>
          <w:color w:val="auto"/>
          <w:highlight w:val="none"/>
          <w:u w:val="single"/>
        </w:rPr>
        <w:t>招标</w:t>
      </w:r>
      <w:r>
        <w:rPr>
          <w:rFonts w:ascii="宋体" w:hAnsi="宋体"/>
          <w:color w:val="auto"/>
          <w:highlight w:val="none"/>
          <w:u w:val="single"/>
        </w:rPr>
        <w:t xml:space="preserve">编号）  </w:t>
      </w:r>
      <w:r>
        <w:rPr>
          <w:rFonts w:ascii="宋体" w:hAnsi="宋体"/>
          <w:color w:val="auto"/>
          <w:highlight w:val="none"/>
        </w:rPr>
        <w:t>的</w:t>
      </w:r>
      <w:r>
        <w:rPr>
          <w:rFonts w:ascii="宋体" w:hAnsi="宋体"/>
          <w:color w:val="auto"/>
          <w:highlight w:val="none"/>
          <w:u w:val="single"/>
        </w:rPr>
        <w:t xml:space="preserve">  （项目名称）  </w:t>
      </w:r>
      <w:r>
        <w:rPr>
          <w:rFonts w:hint="eastAsia" w:ascii="宋体" w:hAnsi="宋体"/>
          <w:color w:val="auto"/>
          <w:highlight w:val="none"/>
        </w:rPr>
        <w:t>竞争性磋商采购</w:t>
      </w:r>
      <w:r>
        <w:rPr>
          <w:rFonts w:ascii="宋体" w:hAnsi="宋体"/>
          <w:color w:val="auto"/>
          <w:highlight w:val="none"/>
        </w:rPr>
        <w:t>文件，遵照《</w:t>
      </w:r>
      <w:r>
        <w:rPr>
          <w:rFonts w:hint="eastAsia" w:ascii="宋体" w:hAnsi="宋体"/>
          <w:color w:val="auto"/>
          <w:highlight w:val="none"/>
        </w:rPr>
        <w:t>中华人民共和国政府采购法</w:t>
      </w:r>
      <w:r>
        <w:rPr>
          <w:rFonts w:ascii="宋体" w:hAnsi="宋体"/>
          <w:color w:val="auto"/>
          <w:highlight w:val="none"/>
        </w:rPr>
        <w:t>》等有关规定，研究上述招标文件的</w:t>
      </w:r>
      <w:r>
        <w:rPr>
          <w:rFonts w:hint="eastAsia" w:ascii="宋体" w:hAnsi="宋体"/>
          <w:color w:val="auto"/>
          <w:highlight w:val="none"/>
        </w:rPr>
        <w:t>供应商须知</w:t>
      </w:r>
      <w:r>
        <w:rPr>
          <w:rFonts w:ascii="宋体" w:hAnsi="宋体"/>
          <w:color w:val="auto"/>
          <w:highlight w:val="none"/>
        </w:rPr>
        <w:t>、合同条款、图纸、工程建设标准和工程量清单及其他有关文件后，我方愿以人民币（大写）</w:t>
      </w:r>
      <w:r>
        <w:rPr>
          <w:rFonts w:ascii="宋体" w:hAnsi="宋体"/>
          <w:color w:val="auto"/>
          <w:highlight w:val="none"/>
          <w:u w:val="single"/>
        </w:rPr>
        <w:t xml:space="preserve">      </w:t>
      </w:r>
      <w:r>
        <w:rPr>
          <w:rFonts w:ascii="宋体" w:hAnsi="宋体"/>
          <w:color w:val="auto"/>
          <w:highlight w:val="none"/>
        </w:rPr>
        <w:t>元（</w:t>
      </w:r>
      <w:r>
        <w:rPr>
          <w:rFonts w:hint="eastAsia" w:ascii="宋体" w:hAnsi="宋体"/>
          <w:color w:val="auto"/>
          <w:highlight w:val="none"/>
          <w:u w:val="single"/>
        </w:rPr>
        <w:t>￥</w:t>
      </w:r>
      <w:r>
        <w:rPr>
          <w:rFonts w:ascii="宋体" w:hAnsi="宋体"/>
          <w:color w:val="auto"/>
          <w:highlight w:val="none"/>
          <w:u w:val="single"/>
        </w:rPr>
        <w:t xml:space="preserve">      </w:t>
      </w:r>
      <w:r>
        <w:rPr>
          <w:rFonts w:ascii="宋体" w:hAnsi="宋体"/>
          <w:color w:val="auto"/>
          <w:highlight w:val="none"/>
        </w:rPr>
        <w:t>元）的报价并按上述图纸、合同条款、工程建设标准和工程量清单（如有时）的条件要求承包上述工程的施工、竣工，并承担任何质量缺陷保修责任。我方保证工程质量达到</w:t>
      </w:r>
      <w:r>
        <w:rPr>
          <w:rFonts w:ascii="宋体" w:hAnsi="宋体"/>
          <w:color w:val="auto"/>
          <w:highlight w:val="none"/>
          <w:u w:val="single"/>
        </w:rPr>
        <w:t xml:space="preserve">       </w:t>
      </w:r>
      <w:r>
        <w:rPr>
          <w:rFonts w:ascii="宋体" w:hAnsi="宋体"/>
          <w:color w:val="auto"/>
          <w:highlight w:val="none"/>
        </w:rPr>
        <w:t>等级。</w:t>
      </w:r>
    </w:p>
    <w:p w14:paraId="7A8E3627">
      <w:pPr>
        <w:tabs>
          <w:tab w:val="left" w:pos="7560"/>
        </w:tabs>
        <w:spacing w:line="460" w:lineRule="exact"/>
        <w:ind w:firstLine="420" w:firstLineChars="200"/>
        <w:rPr>
          <w:rFonts w:ascii="宋体" w:hAnsi="宋体"/>
          <w:color w:val="auto"/>
          <w:highlight w:val="none"/>
        </w:rPr>
      </w:pPr>
      <w:r>
        <w:rPr>
          <w:rFonts w:ascii="宋体" w:hAnsi="宋体"/>
          <w:color w:val="auto"/>
          <w:highlight w:val="none"/>
        </w:rPr>
        <w:t>2、我方已详细审核全部</w:t>
      </w:r>
      <w:r>
        <w:rPr>
          <w:rFonts w:hint="eastAsia" w:ascii="宋体" w:hAnsi="宋体"/>
          <w:color w:val="auto"/>
          <w:highlight w:val="none"/>
        </w:rPr>
        <w:t>竞争性磋商</w:t>
      </w:r>
      <w:r>
        <w:rPr>
          <w:rFonts w:ascii="宋体" w:hAnsi="宋体"/>
          <w:color w:val="auto"/>
          <w:highlight w:val="none"/>
        </w:rPr>
        <w:t>文件，包括修改文件（如有时）及有关附件。</w:t>
      </w:r>
    </w:p>
    <w:p w14:paraId="4D6EB3D1">
      <w:pPr>
        <w:tabs>
          <w:tab w:val="left" w:pos="7560"/>
        </w:tabs>
        <w:spacing w:line="460" w:lineRule="exact"/>
        <w:ind w:firstLine="420" w:firstLineChars="200"/>
        <w:rPr>
          <w:rFonts w:ascii="宋体" w:hAnsi="宋体"/>
          <w:color w:val="auto"/>
          <w:highlight w:val="none"/>
        </w:rPr>
      </w:pPr>
      <w:r>
        <w:rPr>
          <w:rFonts w:ascii="宋体" w:hAnsi="宋体"/>
          <w:color w:val="auto"/>
          <w:highlight w:val="none"/>
        </w:rPr>
        <w:t>3、我方承认</w:t>
      </w:r>
      <w:r>
        <w:rPr>
          <w:rFonts w:hint="eastAsia" w:ascii="宋体" w:hAnsi="宋体"/>
          <w:color w:val="auto"/>
          <w:highlight w:val="none"/>
        </w:rPr>
        <w:t>报价</w:t>
      </w:r>
      <w:r>
        <w:rPr>
          <w:rFonts w:ascii="宋体" w:hAnsi="宋体"/>
          <w:color w:val="auto"/>
          <w:highlight w:val="none"/>
        </w:rPr>
        <w:t>函附录是我方</w:t>
      </w:r>
      <w:r>
        <w:rPr>
          <w:rFonts w:hint="eastAsia" w:ascii="宋体" w:hAnsi="宋体"/>
          <w:color w:val="auto"/>
          <w:highlight w:val="none"/>
        </w:rPr>
        <w:t>报价</w:t>
      </w:r>
      <w:r>
        <w:rPr>
          <w:rFonts w:ascii="宋体" w:hAnsi="宋体"/>
          <w:color w:val="auto"/>
          <w:highlight w:val="none"/>
        </w:rPr>
        <w:t>函的组成部分。</w:t>
      </w:r>
    </w:p>
    <w:p w14:paraId="23A1985F">
      <w:pPr>
        <w:tabs>
          <w:tab w:val="left" w:pos="7560"/>
        </w:tabs>
        <w:spacing w:line="460" w:lineRule="exact"/>
        <w:ind w:firstLine="420" w:firstLineChars="200"/>
        <w:rPr>
          <w:rFonts w:ascii="宋体" w:hAnsi="宋体"/>
          <w:color w:val="auto"/>
          <w:highlight w:val="none"/>
        </w:rPr>
      </w:pPr>
      <w:r>
        <w:rPr>
          <w:rFonts w:ascii="宋体" w:hAnsi="宋体"/>
          <w:color w:val="auto"/>
          <w:highlight w:val="none"/>
        </w:rPr>
        <w:t>4、一旦我方</w:t>
      </w:r>
      <w:r>
        <w:rPr>
          <w:rFonts w:hint="eastAsia" w:ascii="宋体" w:hAnsi="宋体"/>
          <w:color w:val="auto"/>
          <w:highlight w:val="none"/>
        </w:rPr>
        <w:t>成交</w:t>
      </w:r>
      <w:r>
        <w:rPr>
          <w:rFonts w:ascii="宋体" w:hAnsi="宋体"/>
          <w:color w:val="auto"/>
          <w:highlight w:val="none"/>
        </w:rPr>
        <w:t>，我方保证按合同书中规定的工期</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日历天内完成并移交全部工程。</w:t>
      </w:r>
    </w:p>
    <w:p w14:paraId="2B34C641">
      <w:pPr>
        <w:tabs>
          <w:tab w:val="left" w:pos="7560"/>
        </w:tabs>
        <w:spacing w:line="460" w:lineRule="exact"/>
        <w:ind w:firstLine="420" w:firstLineChars="200"/>
        <w:rPr>
          <w:rFonts w:ascii="宋体" w:hAnsi="宋体"/>
          <w:color w:val="auto"/>
          <w:highlight w:val="none"/>
        </w:rPr>
      </w:pPr>
      <w:r>
        <w:rPr>
          <w:rFonts w:hint="eastAsia" w:ascii="宋体" w:hAnsi="宋体"/>
          <w:color w:val="auto"/>
          <w:highlight w:val="none"/>
        </w:rPr>
        <w:t>5</w:t>
      </w:r>
      <w:r>
        <w:rPr>
          <w:rFonts w:ascii="宋体" w:hAnsi="宋体"/>
          <w:color w:val="auto"/>
          <w:highlight w:val="none"/>
        </w:rPr>
        <w:t>、我方同意所提交的</w:t>
      </w:r>
      <w:r>
        <w:rPr>
          <w:rFonts w:hint="eastAsia" w:ascii="宋体" w:hAnsi="宋体"/>
          <w:color w:val="auto"/>
          <w:highlight w:val="none"/>
        </w:rPr>
        <w:t>响应</w:t>
      </w:r>
      <w:r>
        <w:rPr>
          <w:rFonts w:ascii="宋体" w:hAnsi="宋体"/>
          <w:color w:val="auto"/>
          <w:highlight w:val="none"/>
        </w:rPr>
        <w:t>文件在</w:t>
      </w:r>
      <w:r>
        <w:rPr>
          <w:rFonts w:hint="eastAsia" w:ascii="宋体" w:hAnsi="宋体"/>
          <w:color w:val="auto"/>
          <w:highlight w:val="none"/>
        </w:rPr>
        <w:t>竞争性磋商采购</w:t>
      </w:r>
      <w:r>
        <w:rPr>
          <w:rFonts w:ascii="宋体" w:hAnsi="宋体"/>
          <w:color w:val="auto"/>
          <w:highlight w:val="none"/>
        </w:rPr>
        <w:t>文件的</w:t>
      </w:r>
      <w:r>
        <w:rPr>
          <w:rFonts w:hint="eastAsia" w:ascii="宋体" w:hAnsi="宋体"/>
          <w:color w:val="auto"/>
          <w:highlight w:val="none"/>
        </w:rPr>
        <w:t>“供应商须知”</w:t>
      </w:r>
      <w:r>
        <w:rPr>
          <w:rFonts w:ascii="宋体" w:hAnsi="宋体"/>
          <w:color w:val="auto"/>
          <w:highlight w:val="none"/>
        </w:rPr>
        <w:t>中规定的投标有效期内有效，在此期间内如果</w:t>
      </w:r>
      <w:r>
        <w:rPr>
          <w:rFonts w:hint="eastAsia" w:ascii="宋体" w:hAnsi="宋体"/>
          <w:color w:val="auto"/>
          <w:highlight w:val="none"/>
        </w:rPr>
        <w:t>成交</w:t>
      </w:r>
      <w:r>
        <w:rPr>
          <w:rFonts w:ascii="宋体" w:hAnsi="宋体"/>
          <w:color w:val="auto"/>
          <w:highlight w:val="none"/>
        </w:rPr>
        <w:t>，我方将受此约束。</w:t>
      </w:r>
    </w:p>
    <w:p w14:paraId="775FDDA2">
      <w:pPr>
        <w:tabs>
          <w:tab w:val="left" w:pos="7560"/>
        </w:tabs>
        <w:spacing w:line="460" w:lineRule="exact"/>
        <w:ind w:firstLine="420" w:firstLineChars="200"/>
        <w:rPr>
          <w:rFonts w:ascii="宋体" w:hAnsi="宋体"/>
          <w:color w:val="auto"/>
          <w:highlight w:val="none"/>
        </w:rPr>
      </w:pPr>
      <w:r>
        <w:rPr>
          <w:rFonts w:hint="eastAsia" w:ascii="宋体" w:hAnsi="宋体"/>
          <w:color w:val="auto"/>
          <w:highlight w:val="none"/>
        </w:rPr>
        <w:t>6</w:t>
      </w:r>
      <w:r>
        <w:rPr>
          <w:rFonts w:ascii="宋体" w:hAnsi="宋体"/>
          <w:color w:val="auto"/>
          <w:highlight w:val="none"/>
        </w:rPr>
        <w:t>、除非另外达成协议并生效，你方的</w:t>
      </w:r>
      <w:r>
        <w:rPr>
          <w:rFonts w:hint="eastAsia" w:ascii="宋体" w:hAnsi="宋体"/>
          <w:color w:val="auto"/>
          <w:highlight w:val="none"/>
        </w:rPr>
        <w:t>成交</w:t>
      </w:r>
      <w:r>
        <w:rPr>
          <w:rFonts w:ascii="宋体" w:hAnsi="宋体"/>
          <w:color w:val="auto"/>
          <w:highlight w:val="none"/>
        </w:rPr>
        <w:t>通知书和本</w:t>
      </w:r>
      <w:r>
        <w:rPr>
          <w:rFonts w:hint="eastAsia" w:ascii="宋体" w:hAnsi="宋体"/>
          <w:color w:val="auto"/>
          <w:highlight w:val="none"/>
        </w:rPr>
        <w:t>响应</w:t>
      </w:r>
      <w:r>
        <w:rPr>
          <w:rFonts w:ascii="宋体" w:hAnsi="宋体"/>
          <w:color w:val="auto"/>
          <w:highlight w:val="none"/>
        </w:rPr>
        <w:t>文件将成为约束双方的合同文件的组成部分。</w:t>
      </w:r>
    </w:p>
    <w:p w14:paraId="767B8E8F">
      <w:pPr>
        <w:spacing w:line="360" w:lineRule="auto"/>
        <w:rPr>
          <w:rFonts w:ascii="宋体" w:hAnsi="宋体"/>
          <w:color w:val="auto"/>
          <w:highlight w:val="none"/>
        </w:rPr>
      </w:pPr>
    </w:p>
    <w:p w14:paraId="555D0206">
      <w:pPr>
        <w:spacing w:line="360" w:lineRule="auto"/>
        <w:rPr>
          <w:rFonts w:ascii="宋体" w:hAnsi="宋体"/>
          <w:color w:val="auto"/>
          <w:highlight w:val="none"/>
        </w:rPr>
      </w:pPr>
    </w:p>
    <w:p w14:paraId="2B2FD090">
      <w:pPr>
        <w:spacing w:line="360" w:lineRule="auto"/>
        <w:rPr>
          <w:rFonts w:ascii="宋体" w:hAnsi="宋体"/>
          <w:color w:val="auto"/>
          <w:highlight w:val="none"/>
        </w:rPr>
      </w:pPr>
    </w:p>
    <w:p w14:paraId="5DB79206">
      <w:pPr>
        <w:snapToGrid w:val="0"/>
        <w:spacing w:line="360" w:lineRule="auto"/>
        <w:rPr>
          <w:rFonts w:hint="eastAsia" w:ascii="仿宋" w:hAnsi="仿宋" w:eastAsia="仿宋" w:cs="仿宋_GB2312"/>
          <w:b/>
          <w:color w:val="auto"/>
          <w:sz w:val="30"/>
          <w:szCs w:val="30"/>
          <w:highlight w:val="none"/>
          <w:lang w:val="zh-CN"/>
        </w:rPr>
      </w:pPr>
      <w:r>
        <w:rPr>
          <w:rFonts w:ascii="宋体" w:hAnsi="宋体"/>
          <w:color w:val="auto"/>
          <w:highlight w:val="none"/>
        </w:rPr>
        <w:t xml:space="preserve">       </w:t>
      </w:r>
    </w:p>
    <w:p w14:paraId="7876D540">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C3322A8">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C5DB315">
      <w:pPr>
        <w:pStyle w:val="32"/>
        <w:spacing w:line="380" w:lineRule="exact"/>
        <w:jc w:val="right"/>
        <w:rPr>
          <w:rFonts w:hint="eastAsia" w:ascii="宋体" w:hAnsi="宋体" w:eastAsia="宋体"/>
          <w:color w:val="auto"/>
          <w:sz w:val="20"/>
          <w:highlight w:val="none"/>
        </w:rPr>
      </w:pPr>
    </w:p>
    <w:p w14:paraId="2ADD8E3D">
      <w:pPr>
        <w:pStyle w:val="29"/>
        <w:spacing w:line="360" w:lineRule="auto"/>
        <w:ind w:firstLine="0" w:firstLineChars="0"/>
        <w:rPr>
          <w:rFonts w:hint="eastAsia" w:ascii="宋体" w:hAnsi="宋体" w:eastAsia="宋体"/>
          <w:color w:val="auto"/>
          <w:sz w:val="20"/>
          <w:highlight w:val="none"/>
        </w:rPr>
      </w:pPr>
    </w:p>
    <w:p w14:paraId="6007E625">
      <w:pPr>
        <w:pStyle w:val="29"/>
        <w:spacing w:line="360" w:lineRule="auto"/>
        <w:ind w:firstLine="0" w:firstLineChars="0"/>
        <w:rPr>
          <w:rFonts w:hint="eastAsia" w:ascii="宋体" w:hAnsi="宋体" w:eastAsia="宋体"/>
          <w:b/>
          <w:color w:val="auto"/>
          <w:highlight w:val="none"/>
        </w:rPr>
      </w:pPr>
    </w:p>
    <w:p w14:paraId="137DA46A">
      <w:pPr>
        <w:pStyle w:val="29"/>
        <w:spacing w:line="360" w:lineRule="auto"/>
        <w:ind w:firstLine="0" w:firstLineChars="0"/>
        <w:rPr>
          <w:rFonts w:hint="eastAsia" w:ascii="宋体" w:hAnsi="宋体" w:eastAsia="宋体"/>
          <w:b/>
          <w:color w:val="auto"/>
          <w:highlight w:val="none"/>
        </w:rPr>
      </w:pPr>
    </w:p>
    <w:p w14:paraId="643E3878">
      <w:pPr>
        <w:pStyle w:val="29"/>
        <w:spacing w:line="360" w:lineRule="auto"/>
        <w:ind w:firstLine="0" w:firstLineChars="0"/>
        <w:rPr>
          <w:rFonts w:hint="eastAsia" w:ascii="宋体" w:hAnsi="宋体" w:eastAsia="宋体"/>
          <w:b/>
          <w:color w:val="auto"/>
          <w:highlight w:val="none"/>
        </w:rPr>
      </w:pPr>
    </w:p>
    <w:p w14:paraId="73B4510A">
      <w:pPr>
        <w:pStyle w:val="29"/>
        <w:spacing w:line="360" w:lineRule="auto"/>
        <w:ind w:firstLine="0" w:firstLineChars="0"/>
        <w:rPr>
          <w:rFonts w:hint="eastAsia" w:ascii="宋体" w:hAnsi="宋体" w:eastAsia="宋体"/>
          <w:b/>
          <w:color w:val="auto"/>
          <w:highlight w:val="none"/>
        </w:rPr>
      </w:pPr>
    </w:p>
    <w:p w14:paraId="0E37CA9F">
      <w:pPr>
        <w:pStyle w:val="29"/>
        <w:spacing w:line="360" w:lineRule="auto"/>
        <w:ind w:firstLine="0" w:firstLineChars="0"/>
        <w:rPr>
          <w:rFonts w:hint="eastAsia" w:ascii="宋体" w:hAnsi="宋体" w:eastAsia="宋体"/>
          <w:b/>
          <w:color w:val="auto"/>
          <w:highlight w:val="none"/>
        </w:rPr>
      </w:pPr>
    </w:p>
    <w:p w14:paraId="05E63FFE">
      <w:pPr>
        <w:pStyle w:val="29"/>
        <w:spacing w:line="360" w:lineRule="auto"/>
        <w:ind w:firstLine="0" w:firstLineChars="0"/>
        <w:rPr>
          <w:rFonts w:hint="eastAsia" w:ascii="宋体" w:hAnsi="宋体" w:eastAsia="宋体"/>
          <w:b/>
          <w:color w:val="auto"/>
          <w:highlight w:val="none"/>
        </w:rPr>
      </w:pPr>
    </w:p>
    <w:p w14:paraId="447634AF">
      <w:pPr>
        <w:pStyle w:val="29"/>
        <w:spacing w:line="360" w:lineRule="auto"/>
        <w:ind w:firstLine="0" w:firstLineChars="0"/>
        <w:rPr>
          <w:rFonts w:hint="eastAsia" w:ascii="宋体" w:hAnsi="宋体" w:eastAsia="宋体"/>
          <w:b/>
          <w:color w:val="auto"/>
          <w:highlight w:val="none"/>
        </w:rPr>
      </w:pPr>
    </w:p>
    <w:p w14:paraId="6701FC5B">
      <w:pPr>
        <w:pStyle w:val="29"/>
        <w:spacing w:line="360" w:lineRule="auto"/>
        <w:ind w:firstLine="0" w:firstLineChars="0"/>
        <w:jc w:val="center"/>
        <w:rPr>
          <w:rFonts w:hint="eastAsia" w:ascii="宋体" w:hAnsi="宋体" w:eastAsia="宋体"/>
          <w:b/>
          <w:color w:val="auto"/>
          <w:sz w:val="30"/>
          <w:szCs w:val="30"/>
          <w:highlight w:val="none"/>
        </w:rPr>
      </w:pPr>
      <w:r>
        <w:rPr>
          <w:rFonts w:hint="eastAsia" w:ascii="宋体" w:hAnsi="宋体" w:eastAsia="宋体"/>
          <w:b/>
          <w:color w:val="auto"/>
          <w:sz w:val="30"/>
          <w:szCs w:val="30"/>
          <w:highlight w:val="none"/>
        </w:rPr>
        <w:t>二、报价函附录</w:t>
      </w:r>
    </w:p>
    <w:p w14:paraId="08D933F9">
      <w:pPr>
        <w:rPr>
          <w:rFonts w:hint="eastAsia" w:ascii="仿宋" w:hAnsi="仿宋" w:eastAsia="仿宋" w:cs="仿宋_GB2312"/>
          <w:b/>
          <w:color w:val="auto"/>
          <w:sz w:val="30"/>
          <w:szCs w:val="30"/>
          <w:highlight w:val="none"/>
        </w:rPr>
      </w:pPr>
    </w:p>
    <w:tbl>
      <w:tblPr>
        <w:tblStyle w:val="22"/>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2550"/>
        <w:gridCol w:w="5406"/>
      </w:tblGrid>
      <w:tr w14:paraId="620B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938" w:type="dxa"/>
            <w:tcBorders>
              <w:bottom w:val="single" w:color="000000" w:sz="6" w:space="0"/>
              <w:right w:val="single" w:color="000000" w:sz="6" w:space="0"/>
            </w:tcBorders>
            <w:noWrap w:val="0"/>
            <w:vAlign w:val="center"/>
          </w:tcPr>
          <w:p w14:paraId="19BA27D1">
            <w:pPr>
              <w:pStyle w:val="33"/>
              <w:spacing w:before="1"/>
              <w:ind w:left="160" w:right="149"/>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序号</w:t>
            </w:r>
          </w:p>
        </w:tc>
        <w:tc>
          <w:tcPr>
            <w:tcW w:w="2550" w:type="dxa"/>
            <w:tcBorders>
              <w:left w:val="single" w:color="000000" w:sz="6" w:space="0"/>
              <w:bottom w:val="single" w:color="000000" w:sz="6" w:space="0"/>
              <w:right w:val="single" w:color="000000" w:sz="6" w:space="0"/>
            </w:tcBorders>
            <w:noWrap w:val="0"/>
            <w:vAlign w:val="center"/>
          </w:tcPr>
          <w:p w14:paraId="74C81627">
            <w:pPr>
              <w:pStyle w:val="33"/>
              <w:spacing w:before="1"/>
              <w:ind w:left="792"/>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项 目 内 容</w:t>
            </w:r>
          </w:p>
        </w:tc>
        <w:tc>
          <w:tcPr>
            <w:tcW w:w="5406" w:type="dxa"/>
            <w:tcBorders>
              <w:left w:val="single" w:color="000000" w:sz="6" w:space="0"/>
              <w:bottom w:val="single" w:color="000000" w:sz="6" w:space="0"/>
            </w:tcBorders>
            <w:noWrap w:val="0"/>
            <w:vAlign w:val="center"/>
          </w:tcPr>
          <w:p w14:paraId="420F206C">
            <w:pPr>
              <w:pStyle w:val="33"/>
              <w:spacing w:before="1"/>
              <w:ind w:right="1533"/>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约定内容</w:t>
            </w:r>
          </w:p>
        </w:tc>
      </w:tr>
      <w:tr w14:paraId="4DBF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938" w:type="dxa"/>
            <w:tcBorders>
              <w:top w:val="single" w:color="000000" w:sz="6" w:space="0"/>
              <w:bottom w:val="single" w:color="000000" w:sz="6" w:space="0"/>
              <w:right w:val="single" w:color="000000" w:sz="6" w:space="0"/>
            </w:tcBorders>
            <w:noWrap w:val="0"/>
            <w:vAlign w:val="center"/>
          </w:tcPr>
          <w:p w14:paraId="0EEE99E2">
            <w:pPr>
              <w:pStyle w:val="33"/>
              <w:spacing w:before="4"/>
              <w:jc w:val="center"/>
              <w:rPr>
                <w:rFonts w:hint="eastAsia" w:ascii="宋体" w:hAnsi="宋体"/>
                <w:color w:val="auto"/>
                <w:kern w:val="2"/>
                <w:sz w:val="21"/>
                <w:szCs w:val="24"/>
                <w:highlight w:val="none"/>
                <w:lang w:eastAsia="zh-CN"/>
              </w:rPr>
            </w:pPr>
          </w:p>
          <w:p w14:paraId="49AD036A">
            <w:pPr>
              <w:pStyle w:val="33"/>
              <w:spacing w:before="1"/>
              <w:ind w:left="11"/>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1</w:t>
            </w:r>
          </w:p>
        </w:tc>
        <w:tc>
          <w:tcPr>
            <w:tcW w:w="2550" w:type="dxa"/>
            <w:tcBorders>
              <w:top w:val="single" w:color="000000" w:sz="6" w:space="0"/>
              <w:left w:val="single" w:color="000000" w:sz="6" w:space="0"/>
              <w:bottom w:val="single" w:color="000000" w:sz="6" w:space="0"/>
              <w:right w:val="single" w:color="000000" w:sz="6" w:space="0"/>
            </w:tcBorders>
            <w:noWrap w:val="0"/>
            <w:vAlign w:val="center"/>
          </w:tcPr>
          <w:p w14:paraId="502DF855">
            <w:pPr>
              <w:pStyle w:val="33"/>
              <w:spacing w:before="91"/>
              <w:ind w:left="105"/>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项目经理</w:t>
            </w:r>
          </w:p>
        </w:tc>
        <w:tc>
          <w:tcPr>
            <w:tcW w:w="5406" w:type="dxa"/>
            <w:tcBorders>
              <w:top w:val="single" w:color="000000" w:sz="6" w:space="0"/>
              <w:left w:val="single" w:color="000000" w:sz="6" w:space="0"/>
              <w:bottom w:val="single" w:color="000000" w:sz="6" w:space="0"/>
            </w:tcBorders>
            <w:noWrap w:val="0"/>
            <w:vAlign w:val="center"/>
          </w:tcPr>
          <w:p w14:paraId="5977A6B5">
            <w:pPr>
              <w:pStyle w:val="33"/>
              <w:spacing w:before="4"/>
              <w:jc w:val="center"/>
              <w:rPr>
                <w:rFonts w:hint="eastAsia" w:ascii="宋体" w:hAnsi="宋体"/>
                <w:color w:val="auto"/>
                <w:kern w:val="2"/>
                <w:sz w:val="21"/>
                <w:szCs w:val="24"/>
                <w:highlight w:val="none"/>
                <w:lang w:eastAsia="zh-CN"/>
              </w:rPr>
            </w:pPr>
          </w:p>
          <w:p w14:paraId="1F9FFD6A">
            <w:pPr>
              <w:pStyle w:val="33"/>
              <w:spacing w:before="1"/>
              <w:ind w:left="105"/>
              <w:jc w:val="both"/>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姓名：</w:t>
            </w:r>
          </w:p>
        </w:tc>
      </w:tr>
      <w:tr w14:paraId="3682C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938" w:type="dxa"/>
            <w:tcBorders>
              <w:top w:val="single" w:color="000000" w:sz="6" w:space="0"/>
              <w:bottom w:val="single" w:color="000000" w:sz="6" w:space="0"/>
              <w:right w:val="single" w:color="000000" w:sz="6" w:space="0"/>
            </w:tcBorders>
            <w:noWrap w:val="0"/>
            <w:vAlign w:val="center"/>
          </w:tcPr>
          <w:p w14:paraId="4E954213">
            <w:pPr>
              <w:pStyle w:val="33"/>
              <w:spacing w:before="3"/>
              <w:jc w:val="center"/>
              <w:rPr>
                <w:rFonts w:hint="eastAsia" w:ascii="宋体" w:hAnsi="宋体"/>
                <w:color w:val="auto"/>
                <w:kern w:val="2"/>
                <w:sz w:val="21"/>
                <w:szCs w:val="24"/>
                <w:highlight w:val="none"/>
                <w:lang w:eastAsia="zh-CN"/>
              </w:rPr>
            </w:pPr>
          </w:p>
          <w:p w14:paraId="1CA23CC6">
            <w:pPr>
              <w:pStyle w:val="33"/>
              <w:ind w:left="11"/>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2</w:t>
            </w:r>
          </w:p>
        </w:tc>
        <w:tc>
          <w:tcPr>
            <w:tcW w:w="2550" w:type="dxa"/>
            <w:tcBorders>
              <w:top w:val="single" w:color="000000" w:sz="6" w:space="0"/>
              <w:left w:val="single" w:color="000000" w:sz="6" w:space="0"/>
              <w:bottom w:val="single" w:color="000000" w:sz="6" w:space="0"/>
              <w:right w:val="single" w:color="000000" w:sz="6" w:space="0"/>
            </w:tcBorders>
            <w:noWrap w:val="0"/>
            <w:vAlign w:val="center"/>
          </w:tcPr>
          <w:p w14:paraId="2A580DA9">
            <w:pPr>
              <w:pStyle w:val="33"/>
              <w:spacing w:before="3"/>
              <w:jc w:val="center"/>
              <w:rPr>
                <w:rFonts w:hint="eastAsia" w:ascii="宋体" w:hAnsi="宋体"/>
                <w:color w:val="auto"/>
                <w:kern w:val="2"/>
                <w:sz w:val="21"/>
                <w:szCs w:val="24"/>
                <w:highlight w:val="none"/>
                <w:lang w:eastAsia="zh-CN"/>
              </w:rPr>
            </w:pPr>
          </w:p>
          <w:p w14:paraId="3D2B7A73">
            <w:pPr>
              <w:pStyle w:val="33"/>
              <w:ind w:left="105"/>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安全员</w:t>
            </w:r>
          </w:p>
        </w:tc>
        <w:tc>
          <w:tcPr>
            <w:tcW w:w="5406" w:type="dxa"/>
            <w:tcBorders>
              <w:top w:val="single" w:color="000000" w:sz="6" w:space="0"/>
              <w:left w:val="single" w:color="000000" w:sz="6" w:space="0"/>
              <w:bottom w:val="single" w:color="000000" w:sz="6" w:space="0"/>
            </w:tcBorders>
            <w:noWrap w:val="0"/>
            <w:vAlign w:val="center"/>
          </w:tcPr>
          <w:p w14:paraId="68930C30">
            <w:pPr>
              <w:pStyle w:val="33"/>
              <w:spacing w:before="3"/>
              <w:jc w:val="center"/>
              <w:rPr>
                <w:rFonts w:hint="eastAsia" w:ascii="宋体" w:hAnsi="宋体"/>
                <w:color w:val="auto"/>
                <w:kern w:val="2"/>
                <w:sz w:val="21"/>
                <w:szCs w:val="24"/>
                <w:highlight w:val="none"/>
                <w:lang w:eastAsia="zh-CN"/>
              </w:rPr>
            </w:pPr>
          </w:p>
          <w:p w14:paraId="6B31B16D">
            <w:pPr>
              <w:pStyle w:val="33"/>
              <w:ind w:left="105"/>
              <w:jc w:val="both"/>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姓名：</w:t>
            </w:r>
          </w:p>
        </w:tc>
      </w:tr>
      <w:tr w14:paraId="435F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938" w:type="dxa"/>
            <w:tcBorders>
              <w:top w:val="single" w:color="000000" w:sz="6" w:space="0"/>
              <w:right w:val="single" w:color="000000" w:sz="6" w:space="0"/>
            </w:tcBorders>
            <w:noWrap w:val="0"/>
            <w:vAlign w:val="center"/>
          </w:tcPr>
          <w:p w14:paraId="06A95435">
            <w:pPr>
              <w:pStyle w:val="33"/>
              <w:ind w:left="11"/>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3</w:t>
            </w:r>
          </w:p>
        </w:tc>
        <w:tc>
          <w:tcPr>
            <w:tcW w:w="2550" w:type="dxa"/>
            <w:tcBorders>
              <w:top w:val="single" w:color="000000" w:sz="6" w:space="0"/>
              <w:left w:val="single" w:color="000000" w:sz="6" w:space="0"/>
              <w:right w:val="single" w:color="000000" w:sz="6" w:space="0"/>
            </w:tcBorders>
            <w:noWrap w:val="0"/>
            <w:vAlign w:val="center"/>
          </w:tcPr>
          <w:p w14:paraId="23F153C3">
            <w:pPr>
              <w:pStyle w:val="33"/>
              <w:ind w:left="105"/>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质量标准</w:t>
            </w:r>
          </w:p>
        </w:tc>
        <w:tc>
          <w:tcPr>
            <w:tcW w:w="5406" w:type="dxa"/>
            <w:tcBorders>
              <w:top w:val="single" w:color="000000" w:sz="6" w:space="0"/>
              <w:left w:val="single" w:color="000000" w:sz="6" w:space="0"/>
            </w:tcBorders>
            <w:noWrap w:val="0"/>
            <w:vAlign w:val="center"/>
          </w:tcPr>
          <w:p w14:paraId="4D1D774F">
            <w:pPr>
              <w:pStyle w:val="33"/>
              <w:tabs>
                <w:tab w:val="left" w:pos="1545"/>
              </w:tabs>
              <w:ind w:left="105"/>
              <w:jc w:val="both"/>
              <w:rPr>
                <w:rFonts w:hint="eastAsia" w:ascii="宋体" w:hAnsi="宋体"/>
                <w:color w:val="auto"/>
                <w:kern w:val="2"/>
                <w:sz w:val="21"/>
                <w:szCs w:val="24"/>
                <w:highlight w:val="none"/>
                <w:lang w:eastAsia="zh-CN"/>
              </w:rPr>
            </w:pPr>
          </w:p>
        </w:tc>
      </w:tr>
      <w:tr w14:paraId="282C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938" w:type="dxa"/>
            <w:tcBorders>
              <w:bottom w:val="single" w:color="000000" w:sz="6" w:space="0"/>
              <w:right w:val="single" w:color="000000" w:sz="6" w:space="0"/>
            </w:tcBorders>
            <w:noWrap w:val="0"/>
            <w:vAlign w:val="center"/>
          </w:tcPr>
          <w:p w14:paraId="0496CDBD">
            <w:pPr>
              <w:pStyle w:val="33"/>
              <w:ind w:left="11"/>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4</w:t>
            </w:r>
          </w:p>
        </w:tc>
        <w:tc>
          <w:tcPr>
            <w:tcW w:w="2550" w:type="dxa"/>
            <w:tcBorders>
              <w:left w:val="single" w:color="000000" w:sz="6" w:space="0"/>
              <w:bottom w:val="single" w:color="000000" w:sz="6" w:space="0"/>
              <w:right w:val="single" w:color="000000" w:sz="6" w:space="0"/>
            </w:tcBorders>
            <w:noWrap w:val="0"/>
            <w:vAlign w:val="center"/>
          </w:tcPr>
          <w:p w14:paraId="02AD6E02">
            <w:pPr>
              <w:pStyle w:val="33"/>
              <w:ind w:left="105"/>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工期</w:t>
            </w:r>
          </w:p>
        </w:tc>
        <w:tc>
          <w:tcPr>
            <w:tcW w:w="5406" w:type="dxa"/>
            <w:tcBorders>
              <w:left w:val="single" w:color="000000" w:sz="6" w:space="0"/>
              <w:bottom w:val="single" w:color="000000" w:sz="6" w:space="0"/>
            </w:tcBorders>
            <w:noWrap w:val="0"/>
            <w:vAlign w:val="center"/>
          </w:tcPr>
          <w:p w14:paraId="6C25E6E9">
            <w:pPr>
              <w:pStyle w:val="33"/>
              <w:tabs>
                <w:tab w:val="left" w:pos="1425"/>
              </w:tabs>
              <w:ind w:left="105"/>
              <w:jc w:val="both"/>
              <w:rPr>
                <w:rFonts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天数：        日历天</w:t>
            </w:r>
          </w:p>
        </w:tc>
      </w:tr>
      <w:tr w14:paraId="5D5EC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jc w:val="center"/>
        </w:trPr>
        <w:tc>
          <w:tcPr>
            <w:tcW w:w="938" w:type="dxa"/>
            <w:tcBorders>
              <w:top w:val="single" w:color="000000" w:sz="6" w:space="0"/>
              <w:right w:val="single" w:color="000000" w:sz="6" w:space="0"/>
            </w:tcBorders>
            <w:noWrap w:val="0"/>
            <w:vAlign w:val="center"/>
          </w:tcPr>
          <w:p w14:paraId="732C8983">
            <w:pPr>
              <w:pStyle w:val="33"/>
              <w:spacing w:before="197"/>
              <w:ind w:left="160" w:right="149"/>
              <w:jc w:val="center"/>
              <w:rPr>
                <w:rFonts w:hint="eastAsia" w:ascii="宋体" w:hAnsi="宋体"/>
                <w:color w:val="auto"/>
                <w:kern w:val="2"/>
                <w:sz w:val="21"/>
                <w:szCs w:val="24"/>
                <w:highlight w:val="none"/>
                <w:lang w:eastAsia="zh-CN"/>
              </w:rPr>
            </w:pPr>
            <w:r>
              <w:rPr>
                <w:rFonts w:hint="eastAsia" w:ascii="宋体" w:hAnsi="宋体"/>
                <w:color w:val="auto"/>
                <w:kern w:val="2"/>
                <w:sz w:val="21"/>
                <w:szCs w:val="24"/>
                <w:highlight w:val="none"/>
                <w:lang w:eastAsia="zh-CN"/>
              </w:rPr>
              <w:t>备注</w:t>
            </w:r>
          </w:p>
        </w:tc>
        <w:tc>
          <w:tcPr>
            <w:tcW w:w="7956" w:type="dxa"/>
            <w:gridSpan w:val="2"/>
            <w:tcBorders>
              <w:top w:val="single" w:color="000000" w:sz="6" w:space="0"/>
              <w:left w:val="single" w:color="000000" w:sz="6" w:space="0"/>
            </w:tcBorders>
            <w:noWrap w:val="0"/>
            <w:vAlign w:val="center"/>
          </w:tcPr>
          <w:p w14:paraId="06A88EFA">
            <w:pPr>
              <w:pStyle w:val="33"/>
              <w:jc w:val="center"/>
              <w:rPr>
                <w:rFonts w:hint="eastAsia" w:ascii="宋体" w:hAnsi="宋体"/>
                <w:color w:val="auto"/>
                <w:kern w:val="2"/>
                <w:sz w:val="21"/>
                <w:szCs w:val="24"/>
                <w:highlight w:val="none"/>
                <w:lang w:eastAsia="zh-CN"/>
              </w:rPr>
            </w:pPr>
          </w:p>
        </w:tc>
      </w:tr>
    </w:tbl>
    <w:p w14:paraId="766B14BB">
      <w:pPr>
        <w:spacing w:line="360" w:lineRule="auto"/>
        <w:ind w:right="384" w:rightChars="183" w:firstLine="420"/>
        <w:rPr>
          <w:rFonts w:hint="eastAsia" w:ascii="宋体" w:hAnsi="宋体"/>
          <w:color w:val="auto"/>
          <w:highlight w:val="none"/>
        </w:rPr>
      </w:pPr>
    </w:p>
    <w:p w14:paraId="01BD6631">
      <w:pPr>
        <w:spacing w:line="360" w:lineRule="auto"/>
        <w:ind w:right="384" w:rightChars="183" w:firstLine="420"/>
        <w:rPr>
          <w:rFonts w:hint="eastAsia" w:ascii="宋体" w:hAnsi="宋体" w:cs="宋体"/>
          <w:bCs/>
          <w:color w:val="auto"/>
          <w:sz w:val="28"/>
          <w:szCs w:val="28"/>
          <w:highlight w:val="none"/>
        </w:rPr>
      </w:pPr>
      <w:r>
        <w:rPr>
          <w:rFonts w:hint="eastAsia" w:ascii="宋体" w:hAnsi="宋体"/>
          <w:color w:val="auto"/>
          <w:highlight w:val="none"/>
        </w:rPr>
        <w:t>注：本表由供应商在本表空白处予以补充填写。</w:t>
      </w:r>
    </w:p>
    <w:p w14:paraId="3E86CC79">
      <w:pPr>
        <w:snapToGrid w:val="0"/>
        <w:ind w:firstLine="560" w:firstLineChars="200"/>
        <w:jc w:val="center"/>
        <w:rPr>
          <w:rFonts w:hint="eastAsia" w:ascii="宋体" w:hAnsi="宋体" w:cs="宋体"/>
          <w:bCs/>
          <w:color w:val="auto"/>
          <w:kern w:val="0"/>
          <w:sz w:val="28"/>
          <w:szCs w:val="28"/>
          <w:highlight w:val="none"/>
          <w:lang w:val="zh-CN"/>
        </w:rPr>
      </w:pPr>
    </w:p>
    <w:p w14:paraId="6F5237F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52AA1F9">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5E9F814">
      <w:pPr>
        <w:pStyle w:val="34"/>
        <w:ind w:firstLine="986"/>
        <w:jc w:val="center"/>
        <w:rPr>
          <w:rFonts w:hint="eastAsia" w:ascii="宋体" w:hAnsi="宋体" w:eastAsia="宋体" w:cs="宋体"/>
          <w:bCs/>
          <w:color w:val="auto"/>
          <w:sz w:val="28"/>
          <w:szCs w:val="28"/>
          <w:highlight w:val="none"/>
        </w:rPr>
      </w:pPr>
    </w:p>
    <w:p w14:paraId="7F84DF2E">
      <w:pPr>
        <w:pStyle w:val="12"/>
        <w:rPr>
          <w:rFonts w:hint="eastAsia" w:ascii="仿宋" w:hAnsi="仿宋" w:eastAsia="仿宋" w:cs="仿宋"/>
          <w:b/>
          <w:color w:val="auto"/>
          <w:sz w:val="32"/>
          <w:szCs w:val="32"/>
          <w:highlight w:val="none"/>
        </w:rPr>
      </w:pPr>
    </w:p>
    <w:p w14:paraId="76C09666">
      <w:pPr>
        <w:pStyle w:val="16"/>
        <w:rPr>
          <w:rFonts w:hint="eastAsia"/>
          <w:color w:val="auto"/>
          <w:highlight w:val="none"/>
          <w:lang w:val="zh-CN"/>
        </w:rPr>
      </w:pPr>
    </w:p>
    <w:p w14:paraId="2310BD45">
      <w:pPr>
        <w:pStyle w:val="15"/>
        <w:spacing w:line="500" w:lineRule="exact"/>
        <w:ind w:firstLine="6360" w:firstLineChars="2650"/>
        <w:rPr>
          <w:rFonts w:ascii="仿宋_GB2312" w:hAnsi="仿宋" w:eastAsia="仿宋_GB2312" w:cs="仿宋_GB2312"/>
          <w:color w:val="auto"/>
          <w:sz w:val="24"/>
          <w:highlight w:val="none"/>
        </w:rPr>
      </w:pPr>
    </w:p>
    <w:p w14:paraId="31864847">
      <w:pPr>
        <w:rPr>
          <w:rFonts w:ascii="仿宋_GB2312" w:hAnsi="仿宋" w:eastAsia="仿宋_GB2312" w:cs="仿宋_GB2312"/>
          <w:color w:val="auto"/>
          <w:sz w:val="24"/>
          <w:highlight w:val="none"/>
        </w:rPr>
      </w:pPr>
    </w:p>
    <w:p w14:paraId="0B428C8E">
      <w:pPr>
        <w:pStyle w:val="16"/>
        <w:rPr>
          <w:rFonts w:ascii="仿宋_GB2312" w:hAnsi="仿宋" w:eastAsia="仿宋_GB2312" w:cs="仿宋_GB2312"/>
          <w:color w:val="auto"/>
          <w:sz w:val="24"/>
          <w:highlight w:val="none"/>
        </w:rPr>
      </w:pPr>
    </w:p>
    <w:p w14:paraId="51BC0FB4">
      <w:pPr>
        <w:pStyle w:val="16"/>
        <w:rPr>
          <w:rFonts w:ascii="仿宋_GB2312" w:hAnsi="仿宋" w:eastAsia="仿宋_GB2312" w:cs="仿宋_GB2312"/>
          <w:color w:val="auto"/>
          <w:sz w:val="24"/>
          <w:highlight w:val="none"/>
        </w:rPr>
      </w:pPr>
    </w:p>
    <w:p w14:paraId="49564ED1">
      <w:pPr>
        <w:pStyle w:val="16"/>
        <w:rPr>
          <w:rFonts w:ascii="仿宋_GB2312" w:hAnsi="仿宋" w:eastAsia="仿宋_GB2312" w:cs="仿宋_GB2312"/>
          <w:color w:val="auto"/>
          <w:sz w:val="24"/>
          <w:highlight w:val="none"/>
        </w:rPr>
      </w:pPr>
    </w:p>
    <w:p w14:paraId="01376267">
      <w:pPr>
        <w:pStyle w:val="16"/>
        <w:rPr>
          <w:rFonts w:ascii="仿宋_GB2312" w:hAnsi="仿宋" w:eastAsia="仿宋_GB2312" w:cs="仿宋_GB2312"/>
          <w:color w:val="auto"/>
          <w:sz w:val="24"/>
          <w:highlight w:val="none"/>
        </w:rPr>
      </w:pPr>
    </w:p>
    <w:p w14:paraId="1BC15154">
      <w:pPr>
        <w:pStyle w:val="16"/>
        <w:rPr>
          <w:rFonts w:ascii="仿宋_GB2312" w:hAnsi="仿宋" w:eastAsia="仿宋_GB2312" w:cs="仿宋_GB2312"/>
          <w:color w:val="auto"/>
          <w:sz w:val="24"/>
          <w:highlight w:val="none"/>
        </w:rPr>
      </w:pPr>
    </w:p>
    <w:p w14:paraId="0C18A66A">
      <w:pPr>
        <w:pStyle w:val="16"/>
        <w:rPr>
          <w:rFonts w:ascii="仿宋_GB2312" w:hAnsi="仿宋" w:eastAsia="仿宋_GB2312" w:cs="仿宋_GB2312"/>
          <w:color w:val="auto"/>
          <w:sz w:val="24"/>
          <w:highlight w:val="none"/>
        </w:rPr>
      </w:pPr>
    </w:p>
    <w:p w14:paraId="732FB8FC">
      <w:pPr>
        <w:pStyle w:val="16"/>
        <w:rPr>
          <w:rFonts w:ascii="仿宋_GB2312" w:hAnsi="仿宋" w:eastAsia="仿宋_GB2312" w:cs="仿宋_GB2312"/>
          <w:color w:val="auto"/>
          <w:sz w:val="24"/>
          <w:highlight w:val="none"/>
        </w:rPr>
      </w:pPr>
    </w:p>
    <w:p w14:paraId="2E331EFB">
      <w:pPr>
        <w:pStyle w:val="16"/>
        <w:rPr>
          <w:rFonts w:ascii="仿宋_GB2312" w:hAnsi="仿宋" w:eastAsia="仿宋_GB2312" w:cs="仿宋_GB2312"/>
          <w:color w:val="auto"/>
          <w:sz w:val="24"/>
          <w:highlight w:val="none"/>
        </w:rPr>
      </w:pPr>
    </w:p>
    <w:p w14:paraId="0C8D7004">
      <w:pPr>
        <w:pStyle w:val="16"/>
        <w:rPr>
          <w:rFonts w:ascii="仿宋_GB2312" w:hAnsi="仿宋" w:eastAsia="仿宋_GB2312" w:cs="仿宋_GB2312"/>
          <w:color w:val="auto"/>
          <w:sz w:val="24"/>
          <w:highlight w:val="none"/>
        </w:rPr>
      </w:pPr>
    </w:p>
    <w:p w14:paraId="0164CADC">
      <w:pPr>
        <w:pStyle w:val="16"/>
        <w:rPr>
          <w:rFonts w:ascii="仿宋_GB2312" w:hAnsi="仿宋" w:eastAsia="仿宋_GB2312" w:cs="仿宋_GB2312"/>
          <w:color w:val="auto"/>
          <w:sz w:val="24"/>
          <w:highlight w:val="none"/>
        </w:rPr>
      </w:pPr>
    </w:p>
    <w:p w14:paraId="50FF4621">
      <w:pPr>
        <w:pStyle w:val="15"/>
        <w:spacing w:line="500" w:lineRule="exact"/>
        <w:ind w:firstLine="6360" w:firstLineChars="2650"/>
        <w:rPr>
          <w:rFonts w:ascii="仿宋_GB2312" w:hAnsi="仿宋" w:eastAsia="仿宋_GB2312" w:cs="仿宋_GB2312"/>
          <w:color w:val="auto"/>
          <w:sz w:val="24"/>
          <w:highlight w:val="none"/>
        </w:rPr>
      </w:pPr>
    </w:p>
    <w:p w14:paraId="45613911">
      <w:pPr>
        <w:pStyle w:val="15"/>
        <w:spacing w:line="500" w:lineRule="exact"/>
        <w:jc w:val="center"/>
        <w:rPr>
          <w:rFonts w:hint="eastAsia" w:ascii="仿宋_GB2312" w:hAnsi="仿宋" w:eastAsia="仿宋_GB2312" w:cs="仿宋_GB2312"/>
          <w:b/>
          <w:bCs/>
          <w:color w:val="auto"/>
          <w:sz w:val="32"/>
          <w:szCs w:val="24"/>
          <w:highlight w:val="none"/>
        </w:rPr>
      </w:pPr>
    </w:p>
    <w:p w14:paraId="31571186">
      <w:pPr>
        <w:pStyle w:val="15"/>
        <w:spacing w:line="500" w:lineRule="exact"/>
        <w:jc w:val="center"/>
        <w:rPr>
          <w:rFonts w:hint="eastAsia" w:ascii="仿宋_GB2312" w:hAnsi="仿宋" w:eastAsia="仿宋_GB2312" w:cs="仿宋_GB2312"/>
          <w:b/>
          <w:bCs/>
          <w:color w:val="auto"/>
          <w:sz w:val="32"/>
          <w:szCs w:val="24"/>
          <w:highlight w:val="none"/>
          <w:lang w:val="zh-CN"/>
        </w:rPr>
      </w:pPr>
      <w:r>
        <w:rPr>
          <w:rFonts w:hint="eastAsia" w:ascii="仿宋_GB2312" w:hAnsi="仿宋" w:eastAsia="仿宋_GB2312" w:cs="仿宋_GB2312"/>
          <w:b/>
          <w:bCs/>
          <w:color w:val="auto"/>
          <w:sz w:val="32"/>
          <w:szCs w:val="24"/>
          <w:highlight w:val="none"/>
        </w:rPr>
        <w:t>三、已标价的工程量清单</w:t>
      </w:r>
    </w:p>
    <w:p w14:paraId="432C994B">
      <w:pPr>
        <w:pStyle w:val="6"/>
        <w:rPr>
          <w:rFonts w:hint="eastAsia" w:ascii="仿宋_GB2312" w:hAnsi="仿宋" w:eastAsia="仿宋_GB2312" w:cs="仿宋_GB2312"/>
          <w:color w:val="auto"/>
          <w:sz w:val="24"/>
          <w:highlight w:val="none"/>
          <w:lang w:val="zh-CN"/>
        </w:rPr>
      </w:pPr>
    </w:p>
    <w:p w14:paraId="2E24168A">
      <w:pPr>
        <w:pStyle w:val="15"/>
        <w:spacing w:line="500" w:lineRule="exact"/>
        <w:ind w:firstLine="6360" w:firstLineChars="2650"/>
        <w:rPr>
          <w:rFonts w:hint="eastAsia" w:ascii="仿宋_GB2312" w:hAnsi="仿宋" w:eastAsia="仿宋_GB2312" w:cs="仿宋_GB2312"/>
          <w:color w:val="auto"/>
          <w:sz w:val="24"/>
          <w:highlight w:val="none"/>
          <w:lang w:val="zh-CN" w:eastAsia="zh-CN"/>
        </w:rPr>
      </w:pPr>
      <w:r>
        <w:rPr>
          <w:rFonts w:ascii="仿宋_GB2312" w:hAnsi="仿宋" w:eastAsia="仿宋_GB2312" w:cs="仿宋_GB2312"/>
          <w:color w:val="auto"/>
          <w:sz w:val="24"/>
          <w:highlight w:val="none"/>
          <w:lang w:val="zh-CN"/>
        </w:rPr>
        <w:br w:type="page"/>
      </w:r>
    </w:p>
    <w:p w14:paraId="6BE0CAE0">
      <w:pPr>
        <w:pStyle w:val="3"/>
        <w:jc w:val="center"/>
        <w:rPr>
          <w:rFonts w:ascii="宋体" w:hAnsi="宋体"/>
          <w:b w:val="0"/>
          <w:color w:val="auto"/>
          <w:highlight w:val="none"/>
        </w:rPr>
      </w:pPr>
      <w:bookmarkStart w:id="55" w:name="_Toc25221"/>
      <w:bookmarkStart w:id="56" w:name="_Toc10835"/>
      <w:bookmarkStart w:id="57" w:name="_Toc22830"/>
      <w:r>
        <w:rPr>
          <w:rFonts w:hint="eastAsia" w:ascii="宋体" w:hAnsi="宋体"/>
          <w:color w:val="auto"/>
          <w:highlight w:val="none"/>
          <w:lang w:val="en-US" w:eastAsia="zh-CN"/>
        </w:rPr>
        <w:t>第五节 其他文书、文件格式</w:t>
      </w:r>
      <w:bookmarkEnd w:id="55"/>
      <w:bookmarkEnd w:id="56"/>
      <w:bookmarkEnd w:id="57"/>
    </w:p>
    <w:p w14:paraId="7878AE99">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4C222712">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4D46BB9C">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企业（单位）自愿参与政府投资政府采购的</w:t>
      </w:r>
      <w:r>
        <w:rPr>
          <w:rFonts w:hint="eastAsia" w:ascii="仿宋_GB2312" w:hAnsi="仿宋_GB2312" w:eastAsia="仿宋_GB2312" w:cs="仿宋_GB2312"/>
          <w:color w:val="auto"/>
          <w:sz w:val="30"/>
          <w:szCs w:val="30"/>
          <w:highlight w:val="none"/>
          <w:u w:val="single"/>
          <w:lang w:val="en" w:eastAsia="zh-CN"/>
        </w:rPr>
        <w:t>2026年凭祥镇南山村板山屯排水建设工程</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17378ED0">
      <w:pPr>
        <w:snapToGrid w:val="0"/>
        <w:spacing w:line="360" w:lineRule="auto"/>
        <w:ind w:left="5137" w:leftChars="1736" w:hanging="1491" w:hangingChars="825"/>
        <w:rPr>
          <w:rFonts w:hint="eastAsia"/>
          <w:b/>
          <w:color w:val="auto"/>
          <w:sz w:val="18"/>
          <w:szCs w:val="18"/>
          <w:highlight w:val="none"/>
        </w:rPr>
      </w:pPr>
      <w:r>
        <w:rPr>
          <w:rFonts w:hint="eastAsia"/>
          <w:b/>
          <w:color w:val="auto"/>
          <w:sz w:val="18"/>
          <w:szCs w:val="18"/>
          <w:highlight w:val="none"/>
        </w:rPr>
        <w:t xml:space="preserve">           </w:t>
      </w:r>
    </w:p>
    <w:p w14:paraId="688151EB">
      <w:pPr>
        <w:snapToGrid w:val="0"/>
        <w:spacing w:line="360" w:lineRule="auto"/>
        <w:ind w:left="5137" w:leftChars="1736" w:hanging="1491" w:hangingChars="825"/>
        <w:rPr>
          <w:rFonts w:hint="eastAsia"/>
          <w:b/>
          <w:color w:val="auto"/>
          <w:sz w:val="18"/>
          <w:szCs w:val="18"/>
          <w:highlight w:val="none"/>
        </w:rPr>
      </w:pPr>
    </w:p>
    <w:p w14:paraId="40C6867E">
      <w:pPr>
        <w:snapToGrid w:val="0"/>
        <w:spacing w:line="360" w:lineRule="auto"/>
        <w:ind w:left="5137" w:leftChars="1736" w:hanging="1491" w:hangingChars="825"/>
        <w:rPr>
          <w:rFonts w:hint="eastAsia"/>
          <w:b/>
          <w:color w:val="auto"/>
          <w:sz w:val="18"/>
          <w:szCs w:val="18"/>
          <w:highlight w:val="none"/>
        </w:rPr>
      </w:pPr>
    </w:p>
    <w:p w14:paraId="39BE1044">
      <w:pPr>
        <w:snapToGrid w:val="0"/>
        <w:spacing w:line="360" w:lineRule="auto"/>
        <w:ind w:left="5137" w:leftChars="1736" w:hanging="1491" w:hangingChars="825"/>
        <w:rPr>
          <w:rFonts w:hint="eastAsia"/>
          <w:b/>
          <w:color w:val="auto"/>
          <w:sz w:val="18"/>
          <w:szCs w:val="18"/>
          <w:highlight w:val="none"/>
        </w:rPr>
      </w:pPr>
    </w:p>
    <w:p w14:paraId="19CA4F7B">
      <w:pPr>
        <w:spacing w:line="360" w:lineRule="auto"/>
        <w:ind w:firstLine="1807" w:firstLineChars="1000"/>
        <w:contextualSpacing/>
        <w:rPr>
          <w:rFonts w:hint="eastAsia" w:ascii="宋体" w:hAnsi="宋体" w:cs="仿宋_GB2312"/>
          <w:color w:val="auto"/>
          <w:sz w:val="24"/>
          <w:highlight w:val="none"/>
        </w:rPr>
      </w:pPr>
      <w:r>
        <w:rPr>
          <w:rFonts w:hint="eastAsia"/>
          <w:b/>
          <w:color w:val="auto"/>
          <w:sz w:val="18"/>
          <w:szCs w:val="18"/>
          <w:highlight w:val="none"/>
        </w:rPr>
        <w:t xml:space="preserve">      </w:t>
      </w:r>
      <w:r>
        <w:rPr>
          <w:rFonts w:hint="eastAsia" w:ascii="宋体" w:hAnsi="宋体" w:cs="仿宋_GB2312"/>
          <w:color w:val="auto"/>
          <w:sz w:val="24"/>
          <w:highlight w:val="none"/>
        </w:rPr>
        <w:t>供应商名称（电子签章）：</w:t>
      </w:r>
    </w:p>
    <w:p w14:paraId="55788BAB">
      <w:pPr>
        <w:snapToGrid w:val="0"/>
        <w:spacing w:line="360" w:lineRule="auto"/>
        <w:ind w:left="5626" w:leftChars="1736" w:hanging="1980" w:hangingChars="825"/>
        <w:rPr>
          <w:rFonts w:hint="eastAsia" w:ascii="仿宋_GB2312" w:hAnsi="仿宋" w:eastAsia="仿宋_GB2312" w:cs="仿宋_GB2312"/>
          <w:color w:val="auto"/>
          <w:kern w:val="0"/>
          <w:sz w:val="24"/>
          <w:highlight w:val="none"/>
        </w:rPr>
      </w:pPr>
    </w:p>
    <w:p w14:paraId="1946A6D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35D0BBF">
      <w:pPr>
        <w:spacing w:line="520" w:lineRule="exact"/>
        <w:rPr>
          <w:rFonts w:ascii="宋体" w:hAnsi="宋体" w:cs="仿宋_GB2312"/>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0DCDBDD7">
      <w:pPr>
        <w:spacing w:line="520" w:lineRule="exact"/>
        <w:rPr>
          <w:rFonts w:ascii="宋体" w:hAnsi="宋体" w:cs="仿宋_GB2312"/>
          <w:color w:val="auto"/>
          <w:sz w:val="24"/>
          <w:highlight w:val="none"/>
        </w:rPr>
      </w:pPr>
    </w:p>
    <w:p w14:paraId="367414D9">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26EA040C">
      <w:pPr>
        <w:spacing w:line="520" w:lineRule="exact"/>
        <w:rPr>
          <w:rFonts w:hint="eastAsia" w:ascii="仿宋_GB2312" w:hAnsi="仿宋_GB2312" w:eastAsia="仿宋_GB2312" w:cs="仿宋_GB2312"/>
          <w:color w:val="auto"/>
          <w:sz w:val="32"/>
          <w:szCs w:val="32"/>
          <w:highlight w:val="none"/>
        </w:rPr>
      </w:pPr>
    </w:p>
    <w:p w14:paraId="0EC3F00A">
      <w:pPr>
        <w:spacing w:line="360" w:lineRule="auto"/>
        <w:ind w:firstLine="480" w:firstLineChars="200"/>
        <w:contextualSpacing/>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w:t>
      </w:r>
      <w:r>
        <w:rPr>
          <w:rFonts w:hint="eastAsia" w:ascii="仿宋_GB2312" w:hAnsi="宋体" w:eastAsia="仿宋_GB2312" w:cs="仿宋_GB2312"/>
          <w:color w:val="auto"/>
          <w:sz w:val="24"/>
          <w:highlight w:val="none"/>
          <w:u w:val="single"/>
        </w:rPr>
        <w:t xml:space="preserve">              </w:t>
      </w:r>
      <w:r>
        <w:rPr>
          <w:rFonts w:hint="eastAsia" w:ascii="仿宋_GB2312" w:hAnsi="宋体" w:eastAsia="仿宋_GB2312" w:cs="仿宋_GB2312"/>
          <w:color w:val="auto"/>
          <w:sz w:val="24"/>
          <w:highlight w:val="none"/>
        </w:rPr>
        <w:t>项目采购活动由本单位提供服务。</w:t>
      </w:r>
    </w:p>
    <w:p w14:paraId="637FC3B3">
      <w:pPr>
        <w:spacing w:line="360" w:lineRule="auto"/>
        <w:ind w:firstLine="480" w:firstLineChars="200"/>
        <w:contextualSpacing/>
        <w:rPr>
          <w:rFonts w:hint="eastAsia" w:ascii="仿宋_GB2312" w:hAnsi="宋体" w:eastAsia="仿宋_GB2312" w:cs="仿宋_GB2312"/>
          <w:color w:val="auto"/>
          <w:sz w:val="24"/>
          <w:highlight w:val="none"/>
        </w:rPr>
      </w:pPr>
      <w:r>
        <w:rPr>
          <w:rFonts w:hint="eastAsia" w:ascii="仿宋_GB2312" w:hAnsi="宋体" w:eastAsia="仿宋_GB2312" w:cs="仿宋_GB2312"/>
          <w:color w:val="auto"/>
          <w:sz w:val="24"/>
          <w:highlight w:val="none"/>
        </w:rPr>
        <w:t>本单位对上述声明的真实性负责。如有虚假，将依法承担相应责任。</w:t>
      </w:r>
    </w:p>
    <w:p w14:paraId="749839F0">
      <w:pPr>
        <w:spacing w:line="360" w:lineRule="auto"/>
        <w:contextualSpacing/>
        <w:rPr>
          <w:rFonts w:hint="eastAsia" w:ascii="宋体" w:hAnsi="宋体" w:cs="仿宋_GB2312"/>
          <w:color w:val="auto"/>
          <w:sz w:val="24"/>
          <w:highlight w:val="none"/>
        </w:rPr>
      </w:pPr>
    </w:p>
    <w:p w14:paraId="258E1554">
      <w:pPr>
        <w:spacing w:line="360" w:lineRule="auto"/>
        <w:contextualSpacing/>
        <w:rPr>
          <w:rFonts w:hint="eastAsia" w:ascii="宋体" w:hAnsi="宋体" w:cs="仿宋_GB2312"/>
          <w:color w:val="auto"/>
          <w:sz w:val="24"/>
          <w:highlight w:val="none"/>
        </w:rPr>
      </w:pPr>
    </w:p>
    <w:p w14:paraId="11ECEFF7">
      <w:pPr>
        <w:spacing w:line="360" w:lineRule="auto"/>
        <w:contextualSpacing/>
        <w:rPr>
          <w:rFonts w:hint="eastAsia" w:ascii="宋体" w:hAnsi="宋体" w:cs="仿宋_GB2312"/>
          <w:color w:val="auto"/>
          <w:sz w:val="24"/>
          <w:highlight w:val="none"/>
        </w:rPr>
      </w:pPr>
    </w:p>
    <w:p w14:paraId="2867D9EF">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72731A1D">
      <w:pPr>
        <w:spacing w:line="360" w:lineRule="auto"/>
        <w:ind w:firstLine="4320" w:firstLineChars="18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14:paraId="2AF691F9">
      <w:pPr>
        <w:spacing w:line="360" w:lineRule="auto"/>
        <w:contextualSpacing/>
        <w:rPr>
          <w:rFonts w:hint="eastAsia" w:ascii="宋体" w:hAnsi="宋体" w:cs="仿宋_GB2312"/>
          <w:color w:val="auto"/>
          <w:sz w:val="24"/>
          <w:highlight w:val="none"/>
        </w:rPr>
      </w:pPr>
    </w:p>
    <w:p w14:paraId="5FF7FF02">
      <w:pPr>
        <w:spacing w:line="360" w:lineRule="auto"/>
        <w:contextualSpacing/>
        <w:rPr>
          <w:rFonts w:hint="eastAsia" w:ascii="宋体" w:hAnsi="宋体" w:cs="仿宋_GB2312"/>
          <w:color w:val="auto"/>
          <w:sz w:val="24"/>
          <w:highlight w:val="none"/>
        </w:rPr>
      </w:pPr>
    </w:p>
    <w:p w14:paraId="7EB4AE06">
      <w:pPr>
        <w:spacing w:line="360" w:lineRule="auto"/>
        <w:contextualSpacing/>
        <w:rPr>
          <w:rFonts w:hint="eastAsia" w:ascii="宋体" w:hAnsi="宋体" w:cs="仿宋_GB2312"/>
          <w:color w:val="auto"/>
          <w:sz w:val="24"/>
          <w:highlight w:val="none"/>
        </w:rPr>
      </w:pPr>
    </w:p>
    <w:p w14:paraId="53776F8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6FB7DBE">
      <w:pPr>
        <w:spacing w:line="520" w:lineRule="exact"/>
        <w:jc w:val="center"/>
        <w:rPr>
          <w:rFonts w:ascii="宋体" w:hAnsi="宋体"/>
          <w:color w:val="auto"/>
          <w:sz w:val="24"/>
          <w:highlight w:val="none"/>
        </w:rPr>
      </w:pPr>
    </w:p>
    <w:p w14:paraId="307F80E1">
      <w:pPr>
        <w:spacing w:line="520" w:lineRule="exact"/>
        <w:jc w:val="center"/>
        <w:rPr>
          <w:rFonts w:ascii="宋体" w:hAnsi="宋体"/>
          <w:color w:val="auto"/>
          <w:sz w:val="24"/>
          <w:highlight w:val="none"/>
        </w:rPr>
      </w:pPr>
    </w:p>
    <w:p w14:paraId="0D469AE9">
      <w:pPr>
        <w:spacing w:line="520" w:lineRule="exact"/>
        <w:jc w:val="center"/>
        <w:rPr>
          <w:rFonts w:ascii="宋体" w:hAnsi="宋体"/>
          <w:color w:val="auto"/>
          <w:sz w:val="24"/>
          <w:highlight w:val="none"/>
        </w:rPr>
      </w:pPr>
    </w:p>
    <w:p w14:paraId="54222DE1">
      <w:pPr>
        <w:spacing w:line="520" w:lineRule="exact"/>
        <w:jc w:val="center"/>
        <w:rPr>
          <w:rFonts w:ascii="宋体" w:hAnsi="宋体"/>
          <w:color w:val="auto"/>
          <w:sz w:val="24"/>
          <w:highlight w:val="none"/>
        </w:rPr>
      </w:pPr>
    </w:p>
    <w:p w14:paraId="42C75AF4">
      <w:pPr>
        <w:spacing w:line="520" w:lineRule="exact"/>
        <w:jc w:val="center"/>
        <w:rPr>
          <w:rFonts w:ascii="宋体" w:hAnsi="宋体"/>
          <w:color w:val="auto"/>
          <w:sz w:val="24"/>
          <w:highlight w:val="none"/>
        </w:rPr>
      </w:pPr>
    </w:p>
    <w:p w14:paraId="4215CEB3">
      <w:pPr>
        <w:spacing w:line="520" w:lineRule="exact"/>
        <w:jc w:val="center"/>
        <w:rPr>
          <w:rFonts w:ascii="宋体" w:hAnsi="宋体"/>
          <w:color w:val="auto"/>
          <w:sz w:val="24"/>
          <w:highlight w:val="none"/>
        </w:rPr>
      </w:pPr>
    </w:p>
    <w:p w14:paraId="77058D45">
      <w:pPr>
        <w:spacing w:line="520" w:lineRule="exact"/>
        <w:jc w:val="center"/>
        <w:rPr>
          <w:rFonts w:ascii="宋体" w:hAnsi="宋体"/>
          <w:color w:val="auto"/>
          <w:sz w:val="24"/>
          <w:highlight w:val="none"/>
        </w:rPr>
      </w:pPr>
    </w:p>
    <w:p w14:paraId="16BF6FBA">
      <w:pPr>
        <w:spacing w:line="520" w:lineRule="exact"/>
        <w:jc w:val="center"/>
        <w:rPr>
          <w:rFonts w:ascii="宋体" w:hAnsi="宋体"/>
          <w:color w:val="auto"/>
          <w:sz w:val="24"/>
          <w:highlight w:val="none"/>
        </w:rPr>
      </w:pPr>
    </w:p>
    <w:p w14:paraId="39820E1C">
      <w:pPr>
        <w:spacing w:line="520" w:lineRule="exact"/>
        <w:jc w:val="center"/>
        <w:rPr>
          <w:rFonts w:ascii="宋体" w:hAnsi="宋体"/>
          <w:color w:val="auto"/>
          <w:sz w:val="24"/>
          <w:highlight w:val="none"/>
        </w:rPr>
      </w:pPr>
    </w:p>
    <w:p w14:paraId="29BE195D">
      <w:pPr>
        <w:spacing w:line="520" w:lineRule="exact"/>
        <w:jc w:val="center"/>
        <w:rPr>
          <w:rFonts w:ascii="宋体" w:hAnsi="宋体"/>
          <w:color w:val="auto"/>
          <w:sz w:val="24"/>
          <w:highlight w:val="none"/>
        </w:rPr>
      </w:pPr>
    </w:p>
    <w:p w14:paraId="4915F032">
      <w:pPr>
        <w:spacing w:line="520" w:lineRule="exact"/>
        <w:jc w:val="center"/>
        <w:rPr>
          <w:rFonts w:ascii="宋体" w:hAnsi="宋体"/>
          <w:color w:val="auto"/>
          <w:sz w:val="24"/>
          <w:highlight w:val="none"/>
        </w:rPr>
      </w:pPr>
    </w:p>
    <w:p w14:paraId="29A4DC0A">
      <w:pPr>
        <w:spacing w:line="520" w:lineRule="exact"/>
        <w:jc w:val="center"/>
        <w:rPr>
          <w:rFonts w:ascii="宋体" w:hAnsi="宋体"/>
          <w:color w:val="auto"/>
          <w:sz w:val="24"/>
          <w:highlight w:val="none"/>
        </w:rPr>
      </w:pPr>
    </w:p>
    <w:p w14:paraId="3296FC07">
      <w:pPr>
        <w:spacing w:line="520" w:lineRule="exact"/>
        <w:jc w:val="center"/>
        <w:rPr>
          <w:rFonts w:ascii="宋体" w:hAnsi="宋体"/>
          <w:color w:val="auto"/>
          <w:sz w:val="24"/>
          <w:highlight w:val="none"/>
        </w:rPr>
      </w:pPr>
    </w:p>
    <w:p w14:paraId="7DE7A628">
      <w:pPr>
        <w:spacing w:line="520" w:lineRule="exact"/>
        <w:jc w:val="center"/>
        <w:rPr>
          <w:rFonts w:ascii="宋体" w:hAnsi="宋体"/>
          <w:color w:val="auto"/>
          <w:sz w:val="24"/>
          <w:highlight w:val="none"/>
        </w:rPr>
      </w:pPr>
    </w:p>
    <w:p w14:paraId="0D75CAA0">
      <w:pPr>
        <w:spacing w:line="520" w:lineRule="exact"/>
        <w:jc w:val="center"/>
        <w:rPr>
          <w:rFonts w:ascii="宋体" w:hAnsi="宋体"/>
          <w:color w:val="auto"/>
          <w:sz w:val="24"/>
          <w:highlight w:val="none"/>
        </w:rPr>
      </w:pPr>
    </w:p>
    <w:p w14:paraId="00FA4F31">
      <w:pPr>
        <w:pStyle w:val="35"/>
        <w:spacing w:line="480" w:lineRule="auto"/>
        <w:jc w:val="center"/>
        <w:outlineLvl w:val="0"/>
        <w:rPr>
          <w:rFonts w:hint="eastAsia" w:hAnsi="宋体"/>
          <w:b/>
          <w:color w:val="auto"/>
          <w:sz w:val="48"/>
          <w:szCs w:val="48"/>
          <w:highlight w:val="none"/>
        </w:rPr>
      </w:pPr>
      <w:bookmarkStart w:id="58" w:name="_Toc26882"/>
      <w:bookmarkStart w:id="59" w:name="_Toc28741"/>
      <w:bookmarkStart w:id="60" w:name="_Toc16615"/>
      <w:r>
        <w:rPr>
          <w:rStyle w:val="26"/>
          <w:rFonts w:hint="eastAsia"/>
          <w:color w:val="auto"/>
          <w:highlight w:val="none"/>
        </w:rPr>
        <w:t>第六章  合同文本</w:t>
      </w:r>
      <w:bookmarkEnd w:id="58"/>
      <w:bookmarkEnd w:id="59"/>
      <w:r>
        <w:rPr>
          <w:rFonts w:hint="eastAsia" w:hAnsi="宋体" w:cs="Times New Roman"/>
          <w:b/>
          <w:bCs/>
          <w:color w:val="auto"/>
          <w:kern w:val="2"/>
          <w:sz w:val="32"/>
          <w:szCs w:val="32"/>
          <w:highlight w:val="none"/>
        </w:rPr>
        <w:br w:type="page"/>
      </w:r>
      <w:bookmarkEnd w:id="60"/>
      <w:bookmarkStart w:id="61" w:name="第八章 质疑、投诉材料格式"/>
      <w:bookmarkEnd w:id="61"/>
    </w:p>
    <w:p w14:paraId="7EC1447D">
      <w:pPr>
        <w:pStyle w:val="35"/>
        <w:spacing w:line="480" w:lineRule="auto"/>
        <w:rPr>
          <w:rFonts w:hint="eastAsia" w:hAnsi="宋体"/>
          <w:b/>
          <w:color w:val="auto"/>
          <w:sz w:val="48"/>
          <w:szCs w:val="48"/>
          <w:highlight w:val="none"/>
        </w:rPr>
      </w:pPr>
    </w:p>
    <w:p w14:paraId="502187B8">
      <w:pPr>
        <w:jc w:val="center"/>
        <w:rPr>
          <w:rFonts w:hint="eastAsia" w:ascii="宋体" w:hAnsi="宋体" w:eastAsia="宋体"/>
          <w:b/>
          <w:color w:val="auto"/>
          <w:sz w:val="56"/>
          <w:szCs w:val="56"/>
          <w:highlight w:val="none"/>
          <w:lang w:eastAsia="zh-CN"/>
        </w:rPr>
      </w:pPr>
      <w:r>
        <w:rPr>
          <w:rFonts w:hint="eastAsia" w:ascii="宋体" w:hAnsi="宋体"/>
          <w:b/>
          <w:color w:val="auto"/>
          <w:sz w:val="56"/>
          <w:szCs w:val="56"/>
          <w:highlight w:val="none"/>
          <w:lang w:eastAsia="zh-CN"/>
        </w:rPr>
        <w:t>2026年凭祥镇南山村板山屯排水建设工程</w:t>
      </w:r>
    </w:p>
    <w:p w14:paraId="4A403800">
      <w:pPr>
        <w:rPr>
          <w:rFonts w:ascii="宋体" w:hAnsi="宋体"/>
          <w:bCs/>
          <w:color w:val="auto"/>
          <w:sz w:val="44"/>
          <w:szCs w:val="44"/>
          <w:highlight w:val="none"/>
        </w:rPr>
      </w:pPr>
    </w:p>
    <w:p w14:paraId="4056CD3D">
      <w:pPr>
        <w:rPr>
          <w:rFonts w:ascii="宋体" w:hAnsi="宋体"/>
          <w:bCs/>
          <w:color w:val="auto"/>
          <w:sz w:val="44"/>
          <w:szCs w:val="44"/>
          <w:highlight w:val="none"/>
        </w:rPr>
      </w:pPr>
    </w:p>
    <w:p w14:paraId="30BA219D">
      <w:pPr>
        <w:pStyle w:val="12"/>
        <w:rPr>
          <w:color w:val="auto"/>
          <w:highlight w:val="none"/>
        </w:rPr>
      </w:pPr>
    </w:p>
    <w:p w14:paraId="5F78BE50">
      <w:pPr>
        <w:pStyle w:val="12"/>
        <w:rPr>
          <w:color w:val="auto"/>
          <w:highlight w:val="none"/>
        </w:rPr>
      </w:pPr>
    </w:p>
    <w:p w14:paraId="3EFB3E6F">
      <w:pPr>
        <w:jc w:val="center"/>
        <w:rPr>
          <w:rFonts w:ascii="宋体" w:hAnsi="宋体"/>
          <w:b/>
          <w:color w:val="auto"/>
          <w:sz w:val="56"/>
          <w:szCs w:val="56"/>
          <w:highlight w:val="none"/>
        </w:rPr>
      </w:pPr>
      <w:r>
        <w:rPr>
          <w:rFonts w:hint="eastAsia" w:ascii="宋体" w:hAnsi="宋体"/>
          <w:b/>
          <w:color w:val="auto"/>
          <w:sz w:val="56"/>
          <w:szCs w:val="56"/>
          <w:highlight w:val="none"/>
        </w:rPr>
        <w:t>施 工 合 同</w:t>
      </w:r>
    </w:p>
    <w:p w14:paraId="32DEE124">
      <w:pPr>
        <w:rPr>
          <w:rFonts w:ascii="宋体" w:hAnsi="宋体"/>
          <w:bCs/>
          <w:color w:val="auto"/>
          <w:sz w:val="36"/>
          <w:szCs w:val="36"/>
          <w:highlight w:val="none"/>
        </w:rPr>
      </w:pPr>
    </w:p>
    <w:p w14:paraId="5E2C7323">
      <w:pPr>
        <w:rPr>
          <w:rFonts w:ascii="宋体" w:hAnsi="宋体"/>
          <w:bCs/>
          <w:color w:val="auto"/>
          <w:sz w:val="36"/>
          <w:szCs w:val="36"/>
          <w:highlight w:val="none"/>
        </w:rPr>
      </w:pPr>
    </w:p>
    <w:p w14:paraId="091B915D">
      <w:pPr>
        <w:pStyle w:val="12"/>
        <w:rPr>
          <w:rFonts w:ascii="宋体" w:hAnsi="宋体"/>
          <w:bCs/>
          <w:color w:val="auto"/>
          <w:sz w:val="36"/>
          <w:szCs w:val="36"/>
          <w:highlight w:val="none"/>
        </w:rPr>
      </w:pPr>
    </w:p>
    <w:p w14:paraId="4BC814DF">
      <w:pPr>
        <w:rPr>
          <w:rFonts w:ascii="宋体" w:hAnsi="宋体"/>
          <w:bCs/>
          <w:color w:val="auto"/>
          <w:sz w:val="36"/>
          <w:szCs w:val="36"/>
          <w:highlight w:val="none"/>
        </w:rPr>
      </w:pPr>
    </w:p>
    <w:p w14:paraId="0FE45706">
      <w:pPr>
        <w:pStyle w:val="12"/>
        <w:rPr>
          <w:rFonts w:ascii="宋体" w:hAnsi="宋体"/>
          <w:bCs/>
          <w:color w:val="auto"/>
          <w:sz w:val="36"/>
          <w:szCs w:val="36"/>
          <w:highlight w:val="none"/>
        </w:rPr>
      </w:pPr>
    </w:p>
    <w:p w14:paraId="078124C7">
      <w:pPr>
        <w:rPr>
          <w:rFonts w:ascii="宋体" w:hAnsi="宋体"/>
          <w:bCs/>
          <w:color w:val="auto"/>
          <w:sz w:val="36"/>
          <w:szCs w:val="36"/>
          <w:highlight w:val="none"/>
        </w:rPr>
      </w:pPr>
    </w:p>
    <w:p w14:paraId="67B7B8ED">
      <w:pPr>
        <w:pStyle w:val="12"/>
        <w:rPr>
          <w:rFonts w:ascii="宋体" w:hAnsi="宋体"/>
          <w:bCs/>
          <w:color w:val="auto"/>
          <w:sz w:val="36"/>
          <w:szCs w:val="36"/>
          <w:highlight w:val="none"/>
        </w:rPr>
      </w:pPr>
    </w:p>
    <w:p w14:paraId="6000E3EE">
      <w:pPr>
        <w:ind w:left="-359" w:leftChars="-171" w:firstLine="730" w:firstLineChars="203"/>
        <w:rPr>
          <w:rFonts w:ascii="宋体" w:hAnsi="宋体"/>
          <w:bCs/>
          <w:color w:val="auto"/>
          <w:sz w:val="36"/>
          <w:szCs w:val="36"/>
          <w:highlight w:val="none"/>
        </w:rPr>
      </w:pPr>
    </w:p>
    <w:p w14:paraId="1BEA2E44">
      <w:pPr>
        <w:ind w:firstLine="1980" w:firstLineChars="550"/>
        <w:jc w:val="left"/>
        <w:rPr>
          <w:rFonts w:ascii="宋体" w:hAnsi="宋体"/>
          <w:bCs/>
          <w:color w:val="auto"/>
          <w:sz w:val="36"/>
          <w:szCs w:val="36"/>
          <w:highlight w:val="none"/>
          <w:u w:val="single"/>
        </w:rPr>
      </w:pPr>
      <w:r>
        <w:rPr>
          <w:rFonts w:hint="eastAsia" w:ascii="宋体" w:hAnsi="宋体"/>
          <w:bCs/>
          <w:color w:val="auto"/>
          <w:sz w:val="36"/>
          <w:szCs w:val="36"/>
          <w:highlight w:val="none"/>
        </w:rPr>
        <w:t>发包人：</w:t>
      </w:r>
      <w:r>
        <w:rPr>
          <w:rFonts w:hint="eastAsia" w:ascii="宋体" w:hAnsi="宋体"/>
          <w:bCs/>
          <w:color w:val="auto"/>
          <w:sz w:val="36"/>
          <w:szCs w:val="36"/>
          <w:highlight w:val="none"/>
          <w:u w:val="single"/>
        </w:rPr>
        <w:t xml:space="preserve"> </w:t>
      </w:r>
      <w:r>
        <w:rPr>
          <w:rFonts w:hint="eastAsia" w:ascii="宋体" w:hAnsi="宋体"/>
          <w:bCs/>
          <w:color w:val="auto"/>
          <w:sz w:val="36"/>
          <w:szCs w:val="36"/>
          <w:highlight w:val="none"/>
          <w:u w:val="single"/>
          <w:lang w:eastAsia="zh-CN"/>
        </w:rPr>
        <w:t>凭祥市凭祥镇人民政府</w:t>
      </w:r>
      <w:r>
        <w:rPr>
          <w:rFonts w:hint="eastAsia" w:ascii="宋体" w:hAnsi="宋体"/>
          <w:bCs/>
          <w:color w:val="auto"/>
          <w:sz w:val="36"/>
          <w:szCs w:val="36"/>
          <w:highlight w:val="none"/>
          <w:u w:val="single"/>
        </w:rPr>
        <w:t xml:space="preserve">  </w:t>
      </w:r>
    </w:p>
    <w:p w14:paraId="0756F778">
      <w:pPr>
        <w:rPr>
          <w:rFonts w:ascii="宋体" w:hAnsi="宋体"/>
          <w:bCs/>
          <w:color w:val="auto"/>
          <w:sz w:val="36"/>
          <w:szCs w:val="36"/>
          <w:highlight w:val="none"/>
        </w:rPr>
      </w:pPr>
    </w:p>
    <w:p w14:paraId="402060E9">
      <w:pPr>
        <w:ind w:firstLine="1980" w:firstLineChars="550"/>
        <w:rPr>
          <w:rFonts w:hint="eastAsia" w:ascii="宋体" w:hAnsi="宋体"/>
          <w:bCs/>
          <w:color w:val="auto"/>
          <w:sz w:val="36"/>
          <w:szCs w:val="36"/>
          <w:highlight w:val="none"/>
          <w:u w:val="single"/>
        </w:rPr>
      </w:pPr>
      <w:r>
        <w:rPr>
          <w:rFonts w:hint="eastAsia" w:ascii="宋体" w:hAnsi="宋体"/>
          <w:bCs/>
          <w:color w:val="auto"/>
          <w:sz w:val="36"/>
          <w:szCs w:val="36"/>
          <w:highlight w:val="none"/>
        </w:rPr>
        <w:t>承包人：</w:t>
      </w:r>
      <w:r>
        <w:rPr>
          <w:rFonts w:hint="eastAsia" w:ascii="宋体" w:hAnsi="宋体"/>
          <w:bCs/>
          <w:color w:val="auto"/>
          <w:sz w:val="36"/>
          <w:szCs w:val="36"/>
          <w:highlight w:val="none"/>
          <w:u w:val="single"/>
        </w:rPr>
        <w:t xml:space="preserve">                           </w:t>
      </w:r>
    </w:p>
    <w:p w14:paraId="2382040F">
      <w:pPr>
        <w:pStyle w:val="34"/>
        <w:ind w:firstLine="1267"/>
        <w:rPr>
          <w:color w:val="auto"/>
          <w:sz w:val="36"/>
          <w:szCs w:val="36"/>
          <w:highlight w:val="none"/>
          <w:lang w:val="en-US" w:eastAsia="zh-CN"/>
        </w:rPr>
      </w:pPr>
    </w:p>
    <w:p w14:paraId="424D1D00">
      <w:pPr>
        <w:pStyle w:val="34"/>
        <w:ind w:firstLine="0" w:firstLineChars="0"/>
        <w:rPr>
          <w:color w:val="auto"/>
          <w:sz w:val="36"/>
          <w:szCs w:val="36"/>
          <w:highlight w:val="none"/>
          <w:lang w:val="en-US" w:eastAsia="zh-CN"/>
        </w:rPr>
      </w:pPr>
    </w:p>
    <w:p w14:paraId="13CDFBD8">
      <w:pPr>
        <w:pStyle w:val="3"/>
        <w:rPr>
          <w:rFonts w:hint="eastAsia"/>
          <w:color w:val="auto"/>
          <w:highlight w:val="none"/>
        </w:rPr>
        <w:sectPr>
          <w:headerReference r:id="rId5" w:type="default"/>
          <w:footerReference r:id="rId6" w:type="default"/>
          <w:pgSz w:w="11920" w:h="16840"/>
          <w:pgMar w:top="1120" w:right="1423" w:bottom="1040" w:left="1423" w:header="0" w:footer="857" w:gutter="0"/>
          <w:cols w:space="720" w:num="1"/>
        </w:sectPr>
      </w:pPr>
    </w:p>
    <w:p w14:paraId="1C1C965D">
      <w:pPr>
        <w:pStyle w:val="3"/>
        <w:spacing w:before="0" w:after="0" w:line="480" w:lineRule="auto"/>
        <w:jc w:val="center"/>
        <w:rPr>
          <w:rFonts w:hint="eastAsia"/>
          <w:color w:val="auto"/>
          <w:highlight w:val="none"/>
        </w:rPr>
      </w:pPr>
      <w:bookmarkStart w:id="62" w:name="_Toc11971"/>
      <w:r>
        <w:rPr>
          <w:rFonts w:hint="eastAsia"/>
          <w:color w:val="auto"/>
          <w:highlight w:val="none"/>
        </w:rPr>
        <w:t>第一部分 合同协议书</w:t>
      </w:r>
      <w:bookmarkEnd w:id="62"/>
    </w:p>
    <w:p w14:paraId="21F6DABB">
      <w:pPr>
        <w:pStyle w:val="12"/>
        <w:tabs>
          <w:tab w:val="left" w:pos="6547"/>
        </w:tabs>
        <w:spacing w:line="480" w:lineRule="auto"/>
        <w:ind w:left="332"/>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pacing w:val="-1"/>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人（</w:t>
      </w:r>
      <w:r>
        <w:rPr>
          <w:rFonts w:hint="eastAsia" w:ascii="仿宋_GB2312" w:hAnsi="仿宋_GB2312" w:eastAsia="仿宋_GB2312" w:cs="仿宋_GB2312"/>
          <w:color w:val="auto"/>
          <w:spacing w:val="-3"/>
          <w:szCs w:val="21"/>
          <w:highlight w:val="none"/>
        </w:rPr>
        <w:t>全</w:t>
      </w:r>
      <w:r>
        <w:rPr>
          <w:rFonts w:hint="eastAsia" w:ascii="仿宋_GB2312" w:hAnsi="仿宋_GB2312" w:eastAsia="仿宋_GB2312" w:cs="仿宋_GB2312"/>
          <w:color w:val="auto"/>
          <w:spacing w:val="-1"/>
          <w:szCs w:val="21"/>
          <w:highlight w:val="none"/>
        </w:rPr>
        <w:t>称）：</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eastAsia="zh-CN"/>
        </w:rPr>
        <w:t>凭祥市凭祥镇人民政府</w:t>
      </w:r>
    </w:p>
    <w:p w14:paraId="37507443">
      <w:pPr>
        <w:pStyle w:val="12"/>
        <w:tabs>
          <w:tab w:val="left" w:pos="6547"/>
        </w:tabs>
        <w:spacing w:line="480" w:lineRule="auto"/>
        <w:ind w:left="332"/>
        <w:rPr>
          <w:rFonts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pacing w:val="-1"/>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人（</w:t>
      </w:r>
      <w:r>
        <w:rPr>
          <w:rFonts w:hint="eastAsia" w:ascii="仿宋_GB2312" w:hAnsi="仿宋_GB2312" w:eastAsia="仿宋_GB2312" w:cs="仿宋_GB2312"/>
          <w:color w:val="auto"/>
          <w:spacing w:val="-3"/>
          <w:szCs w:val="21"/>
          <w:highlight w:val="none"/>
        </w:rPr>
        <w:t>全</w:t>
      </w:r>
      <w:r>
        <w:rPr>
          <w:rFonts w:hint="eastAsia" w:ascii="仿宋_GB2312" w:hAnsi="仿宋_GB2312" w:eastAsia="仿宋_GB2312" w:cs="仿宋_GB2312"/>
          <w:color w:val="auto"/>
          <w:spacing w:val="-1"/>
          <w:szCs w:val="21"/>
          <w:highlight w:val="none"/>
        </w:rPr>
        <w:t>称）：</w:t>
      </w:r>
      <w:r>
        <w:rPr>
          <w:rFonts w:hint="eastAsia" w:ascii="仿宋_GB2312" w:hAnsi="仿宋_GB2312" w:eastAsia="仿宋_GB2312" w:cs="仿宋_GB2312"/>
          <w:color w:val="auto"/>
          <w:szCs w:val="21"/>
          <w:highlight w:val="none"/>
          <w:u w:val="single"/>
          <w:lang w:val="en-US" w:eastAsia="zh-CN"/>
        </w:rPr>
        <w:t xml:space="preserve">                       </w:t>
      </w:r>
    </w:p>
    <w:p w14:paraId="0625CBCD">
      <w:pPr>
        <w:pStyle w:val="12"/>
        <w:autoSpaceDE w:val="0"/>
        <w:autoSpaceDN w:val="0"/>
        <w:adjustRightInd w:val="0"/>
        <w:spacing w:line="360" w:lineRule="auto"/>
        <w:ind w:left="334" w:right="334" w:firstLine="39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7"/>
          <w:szCs w:val="21"/>
          <w:highlight w:val="none"/>
        </w:rPr>
        <w:t>根据《中华人民共和国建筑法》及有关法律规定，遵循平等、自愿、公平和诚实信用的原则，双方就</w:t>
      </w:r>
      <w:r>
        <w:rPr>
          <w:rFonts w:hint="eastAsia" w:ascii="仿宋_GB2312" w:hAnsi="仿宋_GB2312" w:eastAsia="仿宋_GB2312" w:cs="仿宋_GB2312"/>
          <w:color w:val="auto"/>
          <w:spacing w:val="-3"/>
          <w:szCs w:val="21"/>
          <w:highlight w:val="none"/>
        </w:rPr>
        <w:t>及有关事项协商一致，共同达成如下协议：</w:t>
      </w:r>
    </w:p>
    <w:p w14:paraId="7E71D876">
      <w:pPr>
        <w:spacing w:line="36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一、工程概况</w:t>
      </w:r>
    </w:p>
    <w:p w14:paraId="3E2AB01F">
      <w:pPr>
        <w:pStyle w:val="36"/>
        <w:tabs>
          <w:tab w:val="left" w:pos="664"/>
          <w:tab w:val="left" w:pos="5394"/>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名称</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lang w:eastAsia="zh-CN"/>
        </w:rPr>
        <w:t>2026年凭祥镇南山村板山屯排水建设工程</w:t>
      </w:r>
      <w:r>
        <w:rPr>
          <w:rFonts w:hint="eastAsia" w:ascii="仿宋_GB2312" w:hAnsi="仿宋_GB2312" w:eastAsia="仿宋_GB2312" w:cs="仿宋_GB2312"/>
          <w:color w:val="auto"/>
          <w:szCs w:val="21"/>
          <w:highlight w:val="none"/>
        </w:rPr>
        <w:t>。</w:t>
      </w:r>
    </w:p>
    <w:p w14:paraId="6AD1EDC7">
      <w:pPr>
        <w:pStyle w:val="36"/>
        <w:tabs>
          <w:tab w:val="left" w:pos="664"/>
          <w:tab w:val="left" w:pos="5394"/>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lang w:eastAsia="zh-CN"/>
        </w:rPr>
        <w:t>凭祥镇竹山村</w:t>
      </w:r>
      <w:r>
        <w:rPr>
          <w:rFonts w:hint="eastAsia" w:ascii="仿宋_GB2312" w:hAnsi="仿宋_GB2312" w:eastAsia="仿宋_GB2312" w:cs="仿宋_GB2312"/>
          <w:color w:val="auto"/>
          <w:szCs w:val="21"/>
          <w:highlight w:val="none"/>
        </w:rPr>
        <w:t>。</w:t>
      </w:r>
    </w:p>
    <w:p w14:paraId="1D09833D">
      <w:pPr>
        <w:pStyle w:val="36"/>
        <w:tabs>
          <w:tab w:val="left" w:pos="664"/>
          <w:tab w:val="left" w:pos="5833"/>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立项</w:t>
      </w:r>
      <w:r>
        <w:rPr>
          <w:rFonts w:hint="eastAsia" w:ascii="仿宋_GB2312" w:hAnsi="仿宋_GB2312" w:eastAsia="仿宋_GB2312" w:cs="仿宋_GB2312"/>
          <w:color w:val="auto"/>
          <w:spacing w:val="-3"/>
          <w:szCs w:val="21"/>
          <w:highlight w:val="none"/>
        </w:rPr>
        <w:t>批</w:t>
      </w:r>
      <w:r>
        <w:rPr>
          <w:rFonts w:hint="eastAsia" w:ascii="仿宋_GB2312" w:hAnsi="仿宋_GB2312" w:eastAsia="仿宋_GB2312" w:cs="仿宋_GB2312"/>
          <w:color w:val="auto"/>
          <w:szCs w:val="21"/>
          <w:highlight w:val="none"/>
        </w:rPr>
        <w:t>准文</w:t>
      </w:r>
      <w:r>
        <w:rPr>
          <w:rFonts w:hint="eastAsia" w:ascii="仿宋_GB2312" w:hAnsi="仿宋_GB2312" w:eastAsia="仿宋_GB2312" w:cs="仿宋_GB2312"/>
          <w:color w:val="auto"/>
          <w:spacing w:val="-3"/>
          <w:szCs w:val="21"/>
          <w:highlight w:val="none"/>
        </w:rPr>
        <w:t>号</w:t>
      </w:r>
      <w:r>
        <w:rPr>
          <w:rFonts w:hint="eastAsia" w:ascii="仿宋_GB2312" w:hAnsi="仿宋_GB2312" w:eastAsia="仿宋_GB2312" w:cs="仿宋_GB2312"/>
          <w:color w:val="auto"/>
          <w:szCs w:val="21"/>
          <w:highlight w:val="none"/>
        </w:rPr>
        <w:t>：</w:t>
      </w:r>
    </w:p>
    <w:p w14:paraId="455369E8">
      <w:pPr>
        <w:pStyle w:val="36"/>
        <w:tabs>
          <w:tab w:val="left" w:pos="664"/>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4.资金来源：</w:t>
      </w:r>
      <w:r>
        <w:rPr>
          <w:rFonts w:hint="eastAsia" w:ascii="仿宋_GB2312" w:hAnsi="仿宋_GB2312" w:eastAsia="仿宋_GB2312" w:cs="仿宋_GB2312"/>
          <w:color w:val="auto"/>
          <w:spacing w:val="-2"/>
          <w:szCs w:val="21"/>
          <w:highlight w:val="none"/>
          <w:u w:val="single"/>
        </w:rPr>
        <w:t>财政资金</w:t>
      </w:r>
      <w:r>
        <w:rPr>
          <w:rFonts w:hint="eastAsia" w:ascii="仿宋_GB2312" w:hAnsi="仿宋_GB2312" w:eastAsia="仿宋_GB2312" w:cs="仿宋_GB2312"/>
          <w:color w:val="auto"/>
          <w:szCs w:val="21"/>
          <w:highlight w:val="none"/>
        </w:rPr>
        <w:t>。</w:t>
      </w:r>
    </w:p>
    <w:p w14:paraId="0BCF2CC4">
      <w:pPr>
        <w:pStyle w:val="36"/>
        <w:tabs>
          <w:tab w:val="left" w:pos="664"/>
          <w:tab w:val="left" w:pos="2423"/>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内容</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rPr>
        <w:t xml:space="preserve">                  。</w:t>
      </w:r>
    </w:p>
    <w:p w14:paraId="7C5A5EE3">
      <w:pPr>
        <w:pStyle w:val="36"/>
        <w:tabs>
          <w:tab w:val="left" w:pos="664"/>
          <w:tab w:val="left" w:pos="9680"/>
        </w:tabs>
        <w:spacing w:line="360" w:lineRule="auto"/>
        <w:ind w:left="334" w:right="3500" w:firstLine="400"/>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color w:val="auto"/>
          <w:spacing w:val="-5"/>
          <w:szCs w:val="21"/>
          <w:highlight w:val="none"/>
        </w:rPr>
        <w:t>6.工程承包范围：</w:t>
      </w:r>
      <w:r>
        <w:rPr>
          <w:rFonts w:hint="eastAsia" w:ascii="仿宋_GB2312" w:hAnsi="仿宋_GB2312" w:eastAsia="仿宋_GB2312" w:cs="仿宋_GB2312"/>
          <w:color w:val="auto"/>
          <w:spacing w:val="-5"/>
          <w:szCs w:val="21"/>
          <w:highlight w:val="none"/>
          <w:u w:val="single"/>
        </w:rPr>
        <w:t>施工图纸及工程量清单。</w:t>
      </w:r>
    </w:p>
    <w:p w14:paraId="573D158F">
      <w:pPr>
        <w:pStyle w:val="36"/>
        <w:tabs>
          <w:tab w:val="left" w:pos="664"/>
        </w:tabs>
        <w:spacing w:line="360" w:lineRule="auto"/>
        <w:ind w:left="332" w:right="3500" w:firstLine="0" w:firstLineChars="0"/>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二、合同工期</w:t>
      </w:r>
    </w:p>
    <w:p w14:paraId="21AC3C8A">
      <w:pPr>
        <w:pStyle w:val="12"/>
        <w:tabs>
          <w:tab w:val="left" w:pos="2972"/>
          <w:tab w:val="left" w:pos="3853"/>
          <w:tab w:val="left" w:pos="4734"/>
        </w:tabs>
        <w:autoSpaceDE w:val="0"/>
        <w:autoSpaceDN w:val="0"/>
        <w:adjustRightInd w:val="0"/>
        <w:spacing w:line="360" w:lineRule="auto"/>
        <w:ind w:left="334" w:right="205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开工</w:t>
      </w:r>
      <w:r>
        <w:rPr>
          <w:rFonts w:hint="eastAsia" w:ascii="仿宋_GB2312" w:hAnsi="仿宋_GB2312" w:eastAsia="仿宋_GB2312" w:cs="仿宋_GB2312"/>
          <w:color w:val="auto"/>
          <w:spacing w:val="-3"/>
          <w:szCs w:val="21"/>
          <w:highlight w:val="none"/>
        </w:rPr>
        <w:t>日</w:t>
      </w:r>
      <w:r>
        <w:rPr>
          <w:rFonts w:hint="eastAsia" w:ascii="仿宋_GB2312" w:hAnsi="仿宋_GB2312" w:eastAsia="仿宋_GB2312" w:cs="仿宋_GB2312"/>
          <w:color w:val="auto"/>
          <w:szCs w:val="21"/>
          <w:highlight w:val="none"/>
        </w:rPr>
        <w:t>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pacing w:val="-3"/>
          <w:szCs w:val="21"/>
          <w:highlight w:val="none"/>
        </w:rPr>
        <w:t>。</w:t>
      </w:r>
    </w:p>
    <w:p w14:paraId="74D97C91">
      <w:pPr>
        <w:pStyle w:val="12"/>
        <w:tabs>
          <w:tab w:val="left" w:pos="2972"/>
          <w:tab w:val="left" w:pos="3853"/>
          <w:tab w:val="left" w:pos="4734"/>
        </w:tabs>
        <w:autoSpaceDE w:val="0"/>
        <w:autoSpaceDN w:val="0"/>
        <w:adjustRightInd w:val="0"/>
        <w:spacing w:line="360" w:lineRule="auto"/>
        <w:ind w:left="334" w:right="205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日</w:t>
      </w:r>
      <w:r>
        <w:rPr>
          <w:rFonts w:hint="eastAsia" w:ascii="仿宋_GB2312" w:hAnsi="仿宋_GB2312" w:eastAsia="仿宋_GB2312" w:cs="仿宋_GB2312"/>
          <w:color w:val="auto"/>
          <w:szCs w:val="21"/>
          <w:highlight w:val="none"/>
        </w:rPr>
        <w:t>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日。</w:t>
      </w:r>
    </w:p>
    <w:p w14:paraId="3DD15DF5">
      <w:pPr>
        <w:pStyle w:val="12"/>
        <w:tabs>
          <w:tab w:val="left" w:pos="3174"/>
        </w:tabs>
        <w:autoSpaceDE w:val="0"/>
        <w:autoSpaceDN w:val="0"/>
        <w:adjustRightInd w:val="0"/>
        <w:spacing w:line="360" w:lineRule="auto"/>
        <w:ind w:left="334" w:right="33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总日</w:t>
      </w:r>
      <w:r>
        <w:rPr>
          <w:rFonts w:hint="eastAsia" w:ascii="仿宋_GB2312" w:hAnsi="仿宋_GB2312" w:eastAsia="仿宋_GB2312" w:cs="仿宋_GB2312"/>
          <w:color w:val="auto"/>
          <w:spacing w:val="-3"/>
          <w:szCs w:val="21"/>
          <w:highlight w:val="none"/>
        </w:rPr>
        <w:t>历</w:t>
      </w:r>
      <w:r>
        <w:rPr>
          <w:rFonts w:hint="eastAsia" w:ascii="仿宋_GB2312" w:hAnsi="仿宋_GB2312" w:eastAsia="仿宋_GB2312" w:cs="仿宋_GB2312"/>
          <w:color w:val="auto"/>
          <w:szCs w:val="21"/>
          <w:highlight w:val="none"/>
        </w:rPr>
        <w:t>天数</w:t>
      </w:r>
      <w:r>
        <w:rPr>
          <w:rFonts w:hint="eastAsia" w:ascii="仿宋_GB2312" w:hAnsi="仿宋_GB2312" w:eastAsia="仿宋_GB2312" w:cs="仿宋_GB2312"/>
          <w:color w:val="auto"/>
          <w:spacing w:val="-20"/>
          <w:szCs w:val="21"/>
          <w:highlight w:val="none"/>
        </w:rPr>
        <w:t>：</w:t>
      </w:r>
      <w:r>
        <w:rPr>
          <w:rFonts w:hint="eastAsia" w:ascii="仿宋_GB2312" w:hAnsi="仿宋_GB2312" w:eastAsia="仿宋_GB2312" w:cs="仿宋_GB2312"/>
          <w:color w:val="auto"/>
          <w:spacing w:val="-20"/>
          <w:szCs w:val="21"/>
          <w:highlight w:val="none"/>
          <w:u w:val="single"/>
          <w:lang w:val="en-US" w:eastAsia="zh-CN"/>
        </w:rPr>
        <w:t xml:space="preserve">      </w:t>
      </w:r>
      <w:r>
        <w:rPr>
          <w:rFonts w:hint="eastAsia" w:ascii="仿宋_GB2312" w:hAnsi="仿宋_GB2312" w:eastAsia="仿宋_GB2312" w:cs="仿宋_GB2312"/>
          <w:color w:val="auto"/>
          <w:szCs w:val="21"/>
          <w:highlight w:val="none"/>
        </w:rPr>
        <w:t>天</w:t>
      </w:r>
      <w:r>
        <w:rPr>
          <w:rFonts w:hint="eastAsia" w:ascii="仿宋_GB2312" w:hAnsi="仿宋_GB2312" w:eastAsia="仿宋_GB2312" w:cs="仿宋_GB2312"/>
          <w:color w:val="auto"/>
          <w:spacing w:val="-20"/>
          <w:szCs w:val="21"/>
          <w:highlight w:val="none"/>
        </w:rPr>
        <w:t>。</w:t>
      </w: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总日</w:t>
      </w:r>
      <w:r>
        <w:rPr>
          <w:rFonts w:hint="eastAsia" w:ascii="仿宋_GB2312" w:hAnsi="仿宋_GB2312" w:eastAsia="仿宋_GB2312" w:cs="仿宋_GB2312"/>
          <w:color w:val="auto"/>
          <w:spacing w:val="-3"/>
          <w:szCs w:val="21"/>
          <w:highlight w:val="none"/>
        </w:rPr>
        <w:t>历</w:t>
      </w:r>
      <w:r>
        <w:rPr>
          <w:rFonts w:hint="eastAsia" w:ascii="仿宋_GB2312" w:hAnsi="仿宋_GB2312" w:eastAsia="仿宋_GB2312" w:cs="仿宋_GB2312"/>
          <w:color w:val="auto"/>
          <w:szCs w:val="21"/>
          <w:highlight w:val="none"/>
        </w:rPr>
        <w:t>天数</w:t>
      </w:r>
      <w:r>
        <w:rPr>
          <w:rFonts w:hint="eastAsia" w:ascii="仿宋_GB2312" w:hAnsi="仿宋_GB2312" w:eastAsia="仿宋_GB2312" w:cs="仿宋_GB2312"/>
          <w:color w:val="auto"/>
          <w:spacing w:val="-3"/>
          <w:szCs w:val="21"/>
          <w:highlight w:val="none"/>
        </w:rPr>
        <w:t>与</w:t>
      </w:r>
      <w:r>
        <w:rPr>
          <w:rFonts w:hint="eastAsia" w:ascii="仿宋_GB2312" w:hAnsi="仿宋_GB2312" w:eastAsia="仿宋_GB2312" w:cs="仿宋_GB2312"/>
          <w:color w:val="auto"/>
          <w:szCs w:val="21"/>
          <w:highlight w:val="none"/>
        </w:rPr>
        <w:t>根据</w:t>
      </w:r>
      <w:r>
        <w:rPr>
          <w:rFonts w:hint="eastAsia" w:ascii="仿宋_GB2312" w:hAnsi="仿宋_GB2312" w:eastAsia="仿宋_GB2312" w:cs="仿宋_GB2312"/>
          <w:color w:val="auto"/>
          <w:spacing w:val="-3"/>
          <w:szCs w:val="21"/>
          <w:highlight w:val="none"/>
        </w:rPr>
        <w:t>前</w:t>
      </w:r>
      <w:r>
        <w:rPr>
          <w:rFonts w:hint="eastAsia" w:ascii="仿宋_GB2312" w:hAnsi="仿宋_GB2312" w:eastAsia="仿宋_GB2312" w:cs="仿宋_GB2312"/>
          <w:color w:val="auto"/>
          <w:szCs w:val="21"/>
          <w:highlight w:val="none"/>
        </w:rPr>
        <w:t>述计</w:t>
      </w:r>
      <w:r>
        <w:rPr>
          <w:rFonts w:hint="eastAsia" w:ascii="仿宋_GB2312" w:hAnsi="仿宋_GB2312" w:eastAsia="仿宋_GB2312" w:cs="仿宋_GB2312"/>
          <w:color w:val="auto"/>
          <w:spacing w:val="-3"/>
          <w:szCs w:val="21"/>
          <w:highlight w:val="none"/>
        </w:rPr>
        <w:t>划</w:t>
      </w:r>
      <w:r>
        <w:rPr>
          <w:rFonts w:hint="eastAsia" w:ascii="仿宋_GB2312" w:hAnsi="仿宋_GB2312" w:eastAsia="仿宋_GB2312" w:cs="仿宋_GB2312"/>
          <w:color w:val="auto"/>
          <w:szCs w:val="21"/>
          <w:highlight w:val="none"/>
        </w:rPr>
        <w:t>开竣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日期</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算的</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期天</w:t>
      </w:r>
      <w:r>
        <w:rPr>
          <w:rFonts w:hint="eastAsia" w:ascii="仿宋_GB2312" w:hAnsi="仿宋_GB2312" w:eastAsia="仿宋_GB2312" w:cs="仿宋_GB2312"/>
          <w:color w:val="auto"/>
          <w:spacing w:val="-3"/>
          <w:szCs w:val="21"/>
          <w:highlight w:val="none"/>
        </w:rPr>
        <w:t>数</w:t>
      </w:r>
      <w:r>
        <w:rPr>
          <w:rFonts w:hint="eastAsia" w:ascii="仿宋_GB2312" w:hAnsi="仿宋_GB2312" w:eastAsia="仿宋_GB2312" w:cs="仿宋_GB2312"/>
          <w:color w:val="auto"/>
          <w:szCs w:val="21"/>
          <w:highlight w:val="none"/>
        </w:rPr>
        <w:t>不一致的</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以工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总日</w:t>
      </w:r>
      <w:r>
        <w:rPr>
          <w:rFonts w:hint="eastAsia" w:ascii="仿宋_GB2312" w:hAnsi="仿宋_GB2312" w:eastAsia="仿宋_GB2312" w:cs="仿宋_GB2312"/>
          <w:color w:val="auto"/>
          <w:spacing w:val="-3"/>
          <w:szCs w:val="21"/>
          <w:highlight w:val="none"/>
        </w:rPr>
        <w:t>历</w:t>
      </w:r>
      <w:r>
        <w:rPr>
          <w:rFonts w:hint="eastAsia" w:ascii="仿宋_GB2312" w:hAnsi="仿宋_GB2312" w:eastAsia="仿宋_GB2312" w:cs="仿宋_GB2312"/>
          <w:color w:val="auto"/>
          <w:szCs w:val="21"/>
          <w:highlight w:val="none"/>
        </w:rPr>
        <w:t>天数</w:t>
      </w:r>
      <w:r>
        <w:rPr>
          <w:rFonts w:hint="eastAsia" w:ascii="仿宋_GB2312" w:hAnsi="仿宋_GB2312" w:eastAsia="仿宋_GB2312" w:cs="仿宋_GB2312"/>
          <w:color w:val="auto"/>
          <w:spacing w:val="-3"/>
          <w:szCs w:val="21"/>
          <w:highlight w:val="none"/>
        </w:rPr>
        <w:t>为</w:t>
      </w:r>
      <w:r>
        <w:rPr>
          <w:rFonts w:hint="eastAsia" w:ascii="仿宋_GB2312" w:hAnsi="仿宋_GB2312" w:eastAsia="仿宋_GB2312" w:cs="仿宋_GB2312"/>
          <w:color w:val="auto"/>
          <w:szCs w:val="21"/>
          <w:highlight w:val="none"/>
        </w:rPr>
        <w:t>准。</w:t>
      </w:r>
    </w:p>
    <w:p w14:paraId="3CE26A0C">
      <w:pPr>
        <w:spacing w:line="36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三、质量标准</w:t>
      </w:r>
    </w:p>
    <w:p w14:paraId="01805FD8">
      <w:pPr>
        <w:spacing w:line="360" w:lineRule="auto"/>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工程质量符合国家工程施工验收规范合格标准。</w:t>
      </w:r>
    </w:p>
    <w:p w14:paraId="337734E2">
      <w:pPr>
        <w:spacing w:line="360" w:lineRule="auto"/>
        <w:ind w:left="332" w:right="5356"/>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四、签约合同价与合同价格形式</w:t>
      </w:r>
    </w:p>
    <w:p w14:paraId="27431A50">
      <w:pPr>
        <w:pStyle w:val="36"/>
        <w:tabs>
          <w:tab w:val="left" w:pos="664"/>
          <w:tab w:val="left" w:pos="4789"/>
        </w:tabs>
        <w:spacing w:line="360" w:lineRule="auto"/>
        <w:ind w:firstLine="416"/>
        <w:jc w:val="left"/>
        <w:rPr>
          <w:rFonts w:hint="eastAsia" w:ascii="仿宋_GB2312" w:hAnsi="仿宋_GB2312" w:eastAsia="仿宋_GB2312" w:cs="仿宋_GB2312"/>
          <w:color w:val="auto"/>
          <w:szCs w:val="21"/>
          <w:highlight w:val="none"/>
          <w:u w:val="single"/>
          <w:lang w:val="zh-CN" w:bidi="zh-CN"/>
        </w:rPr>
      </w:pPr>
      <w:r>
        <w:rPr>
          <w:rFonts w:hint="eastAsia" w:ascii="仿宋_GB2312" w:hAnsi="仿宋_GB2312" w:eastAsia="仿宋_GB2312" w:cs="仿宋_GB2312"/>
          <w:color w:val="auto"/>
          <w:spacing w:val="-1"/>
          <w:szCs w:val="21"/>
          <w:highlight w:val="none"/>
        </w:rPr>
        <w:t>1.签</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pacing w:val="-1"/>
          <w:szCs w:val="21"/>
          <w:highlight w:val="none"/>
        </w:rPr>
        <w:t>合同</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pacing w:val="-1"/>
          <w:szCs w:val="21"/>
          <w:highlight w:val="none"/>
        </w:rPr>
        <w:t>为：</w:t>
      </w:r>
      <w:r>
        <w:rPr>
          <w:rFonts w:hint="eastAsia" w:ascii="仿宋_GB2312" w:hAnsi="仿宋_GB2312" w:eastAsia="仿宋_GB2312" w:cs="仿宋_GB2312"/>
          <w:color w:val="auto"/>
          <w:spacing w:val="-3"/>
          <w:kern w:val="0"/>
          <w:szCs w:val="21"/>
          <w:highlight w:val="none"/>
          <w:u w:val="single"/>
        </w:rPr>
        <w:t xml:space="preserve">       元</w:t>
      </w:r>
      <w:r>
        <w:rPr>
          <w:rFonts w:hint="eastAsia" w:ascii="仿宋_GB2312" w:hAnsi="仿宋_GB2312" w:eastAsia="仿宋_GB2312" w:cs="仿宋_GB2312"/>
          <w:color w:val="auto"/>
          <w:szCs w:val="21"/>
          <w:highlight w:val="none"/>
          <w:u w:val="single"/>
          <w:lang w:val="zh-CN" w:bidi="zh-CN"/>
        </w:rPr>
        <w:t>（人民币）</w:t>
      </w:r>
    </w:p>
    <w:p w14:paraId="705DBF33">
      <w:pPr>
        <w:pStyle w:val="36"/>
        <w:tabs>
          <w:tab w:val="left" w:pos="664"/>
          <w:tab w:val="left" w:pos="4789"/>
        </w:tabs>
        <w:spacing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pacing w:val="-3"/>
          <w:szCs w:val="21"/>
          <w:highlight w:val="none"/>
        </w:rPr>
        <w:t>民</w:t>
      </w:r>
      <w:r>
        <w:rPr>
          <w:rFonts w:hint="eastAsia" w:ascii="仿宋_GB2312" w:hAnsi="仿宋_GB2312" w:eastAsia="仿宋_GB2312" w:cs="仿宋_GB2312"/>
          <w:color w:val="auto"/>
          <w:szCs w:val="21"/>
          <w:highlight w:val="none"/>
        </w:rPr>
        <w:t>币（</w:t>
      </w:r>
      <w:r>
        <w:rPr>
          <w:rFonts w:hint="eastAsia" w:ascii="仿宋_GB2312" w:hAnsi="仿宋_GB2312" w:eastAsia="仿宋_GB2312" w:cs="仿宋_GB2312"/>
          <w:color w:val="auto"/>
          <w:spacing w:val="-3"/>
          <w:szCs w:val="21"/>
          <w:highlight w:val="none"/>
        </w:rPr>
        <w:t>大</w:t>
      </w:r>
      <w:r>
        <w:rPr>
          <w:rFonts w:hint="eastAsia" w:ascii="仿宋_GB2312" w:hAnsi="仿宋_GB2312" w:eastAsia="仿宋_GB2312" w:cs="仿宋_GB2312"/>
          <w:color w:val="auto"/>
          <w:szCs w:val="21"/>
          <w:highlight w:val="none"/>
        </w:rPr>
        <w:t>写）</w:t>
      </w:r>
      <w:r>
        <w:rPr>
          <w:rFonts w:hint="eastAsia" w:ascii="仿宋_GB2312" w:hAnsi="仿宋_GB2312" w:eastAsia="仿宋_GB2312" w:cs="仿宋_GB2312"/>
          <w:color w:val="auto"/>
          <w:szCs w:val="21"/>
          <w:highlight w:val="none"/>
          <w:u w:val="single"/>
        </w:rPr>
        <w:t xml:space="preserve">        元</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zh-CN" w:bidi="zh-CN"/>
        </w:rPr>
        <w:t>元</w:t>
      </w:r>
      <w:r>
        <w:rPr>
          <w:rFonts w:hint="eastAsia" w:ascii="仿宋_GB2312" w:hAnsi="仿宋_GB2312" w:eastAsia="仿宋_GB2312" w:cs="仿宋_GB2312"/>
          <w:color w:val="auto"/>
          <w:szCs w:val="21"/>
          <w:highlight w:val="none"/>
        </w:rPr>
        <w:t>（含税金））；</w:t>
      </w:r>
    </w:p>
    <w:p w14:paraId="0A0086AA">
      <w:pPr>
        <w:pStyle w:val="36"/>
        <w:tabs>
          <w:tab w:val="left" w:pos="664"/>
          <w:tab w:val="left" w:pos="4734"/>
        </w:tabs>
        <w:spacing w:line="360" w:lineRule="auto"/>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2.合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价格</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式：</w:t>
      </w:r>
      <w:r>
        <w:rPr>
          <w:rFonts w:hint="eastAsia" w:ascii="仿宋_GB2312" w:hAnsi="仿宋_GB2312" w:eastAsia="仿宋_GB2312" w:cs="仿宋_GB2312"/>
          <w:color w:val="auto"/>
          <w:szCs w:val="21"/>
          <w:highlight w:val="none"/>
          <w:u w:val="single"/>
        </w:rPr>
        <w:t>单价合同</w:t>
      </w:r>
      <w:r>
        <w:rPr>
          <w:rFonts w:hint="eastAsia" w:ascii="仿宋_GB2312" w:hAnsi="仿宋_GB2312" w:eastAsia="仿宋_GB2312" w:cs="仿宋_GB2312"/>
          <w:color w:val="auto"/>
          <w:szCs w:val="21"/>
          <w:highlight w:val="none"/>
        </w:rPr>
        <w:t>。</w:t>
      </w:r>
    </w:p>
    <w:p w14:paraId="4EA447E0">
      <w:pPr>
        <w:spacing w:line="36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五、项目经理</w:t>
      </w:r>
    </w:p>
    <w:p w14:paraId="06C54CD7">
      <w:pPr>
        <w:tabs>
          <w:tab w:val="left" w:pos="5504"/>
        </w:tabs>
        <w:spacing w:line="360" w:lineRule="auto"/>
        <w:ind w:left="332" w:right="4583"/>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人项</w:t>
      </w:r>
      <w:r>
        <w:rPr>
          <w:rFonts w:hint="eastAsia" w:ascii="仿宋_GB2312" w:hAnsi="仿宋_GB2312" w:eastAsia="仿宋_GB2312" w:cs="仿宋_GB2312"/>
          <w:color w:val="auto"/>
          <w:spacing w:val="-3"/>
          <w:szCs w:val="21"/>
          <w:highlight w:val="none"/>
        </w:rPr>
        <w:t>目</w:t>
      </w:r>
      <w:r>
        <w:rPr>
          <w:rFonts w:hint="eastAsia" w:ascii="仿宋_GB2312" w:hAnsi="仿宋_GB2312" w:eastAsia="仿宋_GB2312" w:cs="仿宋_GB2312"/>
          <w:color w:val="auto"/>
          <w:szCs w:val="21"/>
          <w:highlight w:val="none"/>
        </w:rPr>
        <w:t>经理：</w:t>
      </w:r>
      <w:r>
        <w:rPr>
          <w:rFonts w:hint="eastAsia" w:ascii="仿宋_GB2312" w:hAnsi="仿宋_GB2312" w:eastAsia="仿宋_GB2312" w:cs="仿宋_GB2312"/>
          <w:color w:val="auto"/>
          <w:szCs w:val="21"/>
          <w:highlight w:val="none"/>
          <w:u w:val="single"/>
        </w:rPr>
        <w:t xml:space="preserve">        </w:t>
      </w:r>
    </w:p>
    <w:p w14:paraId="64D16276">
      <w:pPr>
        <w:tabs>
          <w:tab w:val="left" w:pos="5504"/>
        </w:tabs>
        <w:spacing w:line="360" w:lineRule="auto"/>
        <w:ind w:left="332" w:right="458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六、合同文件构成</w:t>
      </w:r>
    </w:p>
    <w:p w14:paraId="0EB10165">
      <w:pPr>
        <w:pStyle w:val="12"/>
        <w:spacing w:line="360" w:lineRule="auto"/>
        <w:ind w:left="334"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本协议书与下列文件一起构成合同文件：</w:t>
      </w:r>
    </w:p>
    <w:p w14:paraId="39C50148">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（1）成交通知书</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2"/>
          <w:szCs w:val="21"/>
          <w:highlight w:val="none"/>
        </w:rPr>
        <w:t>如果有</w:t>
      </w:r>
      <w:r>
        <w:rPr>
          <w:rFonts w:hint="eastAsia" w:ascii="仿宋_GB2312" w:hAnsi="仿宋_GB2312" w:eastAsia="仿宋_GB2312" w:cs="仿宋_GB2312"/>
          <w:color w:val="auto"/>
          <w:szCs w:val="21"/>
          <w:highlight w:val="none"/>
        </w:rPr>
        <w:t>）；</w:t>
      </w:r>
    </w:p>
    <w:p w14:paraId="761958B7">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（2）投标函及其附录</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2"/>
          <w:szCs w:val="21"/>
          <w:highlight w:val="none"/>
        </w:rPr>
        <w:t>如果有</w:t>
      </w:r>
      <w:r>
        <w:rPr>
          <w:rFonts w:hint="eastAsia" w:ascii="仿宋_GB2312" w:hAnsi="仿宋_GB2312" w:eastAsia="仿宋_GB2312" w:cs="仿宋_GB2312"/>
          <w:color w:val="auto"/>
          <w:szCs w:val="21"/>
          <w:highlight w:val="none"/>
        </w:rPr>
        <w:t>）；</w:t>
      </w:r>
    </w:p>
    <w:p w14:paraId="2D2BD309">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（3）专用合同条款及其附件；</w:t>
      </w:r>
    </w:p>
    <w:p w14:paraId="08A912FD">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（4）通用合同条款；</w:t>
      </w:r>
    </w:p>
    <w:p w14:paraId="72029164">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（5）技术标准和要求；</w:t>
      </w:r>
    </w:p>
    <w:p w14:paraId="6D48FC7D">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（6）已标价工程量清单或预算书；</w:t>
      </w:r>
    </w:p>
    <w:p w14:paraId="455F7951">
      <w:pPr>
        <w:pStyle w:val="36"/>
        <w:tabs>
          <w:tab w:val="left" w:pos="886"/>
        </w:tabs>
        <w:spacing w:line="360" w:lineRule="auto"/>
        <w:ind w:left="334"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（7）图纸；</w:t>
      </w:r>
    </w:p>
    <w:p w14:paraId="365FA00C">
      <w:pPr>
        <w:pStyle w:val="36"/>
        <w:tabs>
          <w:tab w:val="left" w:pos="886"/>
        </w:tabs>
        <w:spacing w:line="360" w:lineRule="auto"/>
        <w:ind w:left="334"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（8）其他合同文件；</w:t>
      </w:r>
    </w:p>
    <w:p w14:paraId="663A04D6">
      <w:pPr>
        <w:pStyle w:val="36"/>
        <w:tabs>
          <w:tab w:val="left" w:pos="886"/>
        </w:tabs>
        <w:spacing w:line="360" w:lineRule="auto"/>
        <w:ind w:left="33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（9）农民工工资保障金缴纳证明。</w:t>
      </w:r>
    </w:p>
    <w:p w14:paraId="51FD0B0F">
      <w:pPr>
        <w:pStyle w:val="12"/>
        <w:spacing w:line="360" w:lineRule="auto"/>
        <w:ind w:left="334"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在合同订立及履行过程中形成的与合同有关的文件均构成合同文件组成部分。</w:t>
      </w:r>
    </w:p>
    <w:p w14:paraId="6539B628">
      <w:pPr>
        <w:pStyle w:val="12"/>
        <w:spacing w:line="360" w:lineRule="auto"/>
        <w:ind w:left="334" w:right="330" w:firstLine="40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上述各项合同文件包括合同当事人就该项合同文件所作出的补充和修改，属于同一类内容的文件，应</w:t>
      </w:r>
      <w:r>
        <w:rPr>
          <w:rFonts w:hint="eastAsia" w:ascii="仿宋_GB2312" w:hAnsi="仿宋_GB2312" w:eastAsia="仿宋_GB2312" w:cs="仿宋_GB2312"/>
          <w:color w:val="auto"/>
          <w:spacing w:val="-3"/>
          <w:szCs w:val="21"/>
          <w:highlight w:val="none"/>
        </w:rPr>
        <w:t>以最新签署的为准。专用合同条款及其附件须经合同当事人签字或盖章。</w:t>
      </w:r>
    </w:p>
    <w:p w14:paraId="6F6C8A87">
      <w:pPr>
        <w:spacing w:line="48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七、承诺</w:t>
      </w:r>
    </w:p>
    <w:p w14:paraId="1891C276">
      <w:pPr>
        <w:pStyle w:val="36"/>
        <w:tabs>
          <w:tab w:val="left" w:pos="664"/>
        </w:tabs>
        <w:spacing w:line="360" w:lineRule="auto"/>
        <w:ind w:right="40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1.发包人承诺按照法律规定履行项目审批手续、筹集工程建设资金并按照合同约定的期限和方式支付合同价款。</w:t>
      </w:r>
    </w:p>
    <w:p w14:paraId="2E009BFF">
      <w:pPr>
        <w:pStyle w:val="36"/>
        <w:tabs>
          <w:tab w:val="left" w:pos="664"/>
        </w:tabs>
        <w:spacing w:line="360" w:lineRule="auto"/>
        <w:ind w:right="40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2.承包人承诺按照法律规定及合同约定组织完成工程施工，确保工程质量和安全，不进行转包及违法分包，并在缺陷责任期及保修期内承担相应的工程维修责任。</w:t>
      </w:r>
    </w:p>
    <w:p w14:paraId="62541F85">
      <w:pPr>
        <w:pStyle w:val="36"/>
        <w:tabs>
          <w:tab w:val="left" w:pos="664"/>
        </w:tabs>
        <w:spacing w:line="360" w:lineRule="auto"/>
        <w:ind w:right="40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3.发包人和承包人通过招投标形式签订合同的，双方理解并承诺不再就同一工程另行签订与合同实质性内容相背离的协议。</w:t>
      </w:r>
    </w:p>
    <w:p w14:paraId="40AA6467">
      <w:pPr>
        <w:spacing w:line="480" w:lineRule="auto"/>
        <w:ind w:left="332"/>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1"/>
          <w:szCs w:val="21"/>
          <w:highlight w:val="none"/>
        </w:rPr>
        <w:t>八、词语含义</w:t>
      </w:r>
    </w:p>
    <w:p w14:paraId="438E42A3">
      <w:pPr>
        <w:spacing w:line="360" w:lineRule="auto"/>
        <w:ind w:firstLine="408" w:firstLineChars="200"/>
        <w:rPr>
          <w:rFonts w:hint="eastAsia" w:ascii="仿宋_GB2312" w:hAnsi="仿宋_GB2312" w:eastAsia="仿宋_GB2312" w:cs="仿宋_GB2312"/>
          <w:color w:val="auto"/>
          <w:spacing w:val="-3"/>
          <w:szCs w:val="21"/>
          <w:highlight w:val="none"/>
          <w:lang w:val="zh-CN" w:bidi="zh-CN"/>
        </w:rPr>
      </w:pPr>
      <w:r>
        <w:rPr>
          <w:rFonts w:hint="eastAsia" w:ascii="仿宋_GB2312" w:hAnsi="仿宋_GB2312" w:eastAsia="仿宋_GB2312" w:cs="仿宋_GB2312"/>
          <w:color w:val="auto"/>
          <w:spacing w:val="-3"/>
          <w:szCs w:val="21"/>
          <w:highlight w:val="none"/>
          <w:lang w:val="zh-CN" w:bidi="zh-CN"/>
        </w:rPr>
        <w:t>本协议书中词语含义与第二部分通用合同条款中赋予的含义相同。</w:t>
      </w:r>
    </w:p>
    <w:p w14:paraId="0091AA0E">
      <w:pPr>
        <w:pStyle w:val="12"/>
        <w:spacing w:line="480" w:lineRule="auto"/>
        <w:ind w:left="332" w:right="3594"/>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3"/>
          <w:szCs w:val="21"/>
          <w:highlight w:val="none"/>
        </w:rPr>
        <w:t>九、签订时间</w:t>
      </w:r>
    </w:p>
    <w:p w14:paraId="044B8474">
      <w:pPr>
        <w:spacing w:line="360" w:lineRule="auto"/>
        <w:ind w:left="334" w:right="3719" w:firstLine="404" w:firstLineChars="200"/>
        <w:jc w:val="left"/>
        <w:rPr>
          <w:rFonts w:hint="eastAsia" w:ascii="仿宋_GB2312" w:hAnsi="仿宋_GB2312" w:eastAsia="仿宋_GB2312" w:cs="仿宋_GB2312"/>
          <w:color w:val="auto"/>
          <w:spacing w:val="-4"/>
          <w:szCs w:val="21"/>
          <w:highlight w:val="none"/>
        </w:rPr>
      </w:pPr>
      <w:r>
        <w:rPr>
          <w:rFonts w:hint="eastAsia" w:ascii="仿宋_GB2312" w:hAnsi="仿宋_GB2312" w:eastAsia="仿宋_GB2312" w:cs="仿宋_GB2312"/>
          <w:color w:val="auto"/>
          <w:spacing w:val="-4"/>
          <w:szCs w:val="21"/>
          <w:highlight w:val="none"/>
        </w:rPr>
        <w:t>本合同于</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rPr>
        <w:t>年</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rPr>
        <w:t>月</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rPr>
        <w:t>日签订。</w:t>
      </w:r>
    </w:p>
    <w:p w14:paraId="755D24C3">
      <w:pPr>
        <w:numPr>
          <w:ilvl w:val="0"/>
          <w:numId w:val="4"/>
        </w:numPr>
        <w:autoSpaceDE w:val="0"/>
        <w:autoSpaceDN w:val="0"/>
        <w:spacing w:line="360" w:lineRule="auto"/>
        <w:ind w:left="334" w:right="1786"/>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签订地点</w:t>
      </w:r>
    </w:p>
    <w:p w14:paraId="3F62E554">
      <w:pPr>
        <w:autoSpaceDE w:val="0"/>
        <w:autoSpaceDN w:val="0"/>
        <w:spacing w:line="360" w:lineRule="auto"/>
        <w:ind w:left="334" w:right="1786" w:firstLine="408" w:firstLineChars="200"/>
        <w:rPr>
          <w:rFonts w:hint="eastAsia" w:ascii="仿宋_GB2312" w:hAnsi="仿宋_GB2312" w:eastAsia="仿宋_GB2312" w:cs="仿宋_GB2312"/>
          <w:color w:val="auto"/>
          <w:spacing w:val="-3"/>
          <w:szCs w:val="21"/>
          <w:highlight w:val="none"/>
          <w:lang w:val="zh-CN" w:bidi="zh-CN"/>
        </w:rPr>
      </w:pPr>
      <w:r>
        <w:rPr>
          <w:rFonts w:hint="eastAsia" w:ascii="仿宋_GB2312" w:hAnsi="仿宋_GB2312" w:eastAsia="仿宋_GB2312" w:cs="仿宋_GB2312"/>
          <w:color w:val="auto"/>
          <w:spacing w:val="-3"/>
          <w:szCs w:val="21"/>
          <w:highlight w:val="none"/>
          <w:lang w:val="zh-CN" w:bidi="zh-CN"/>
        </w:rPr>
        <w:t>本合同在</w:t>
      </w:r>
      <w:r>
        <w:rPr>
          <w:rFonts w:hint="eastAsia" w:ascii="仿宋_GB2312" w:hAnsi="仿宋_GB2312" w:eastAsia="仿宋_GB2312" w:cs="仿宋_GB2312"/>
          <w:color w:val="auto"/>
          <w:spacing w:val="-3"/>
          <w:szCs w:val="21"/>
          <w:highlight w:val="none"/>
          <w:u w:val="single"/>
          <w:lang w:bidi="zh-CN"/>
        </w:rPr>
        <w:t xml:space="preserve">                   </w:t>
      </w:r>
      <w:r>
        <w:rPr>
          <w:rFonts w:hint="eastAsia" w:ascii="仿宋_GB2312" w:hAnsi="仿宋_GB2312" w:eastAsia="仿宋_GB2312" w:cs="仿宋_GB2312"/>
          <w:color w:val="auto"/>
          <w:spacing w:val="-3"/>
          <w:szCs w:val="21"/>
          <w:highlight w:val="none"/>
          <w:lang w:val="zh-CN" w:bidi="zh-CN"/>
        </w:rPr>
        <w:t>签</w:t>
      </w:r>
      <w:r>
        <w:rPr>
          <w:rFonts w:hint="eastAsia" w:ascii="仿宋_GB2312" w:hAnsi="仿宋_GB2312" w:eastAsia="仿宋_GB2312" w:cs="仿宋_GB2312"/>
          <w:color w:val="auto"/>
          <w:spacing w:val="-3"/>
          <w:szCs w:val="21"/>
          <w:highlight w:val="none"/>
          <w:lang w:bidi="zh-CN"/>
        </w:rPr>
        <w:t>订。</w:t>
      </w:r>
    </w:p>
    <w:p w14:paraId="3BDC35B6">
      <w:pPr>
        <w:spacing w:line="360" w:lineRule="auto"/>
        <w:ind w:left="332" w:right="5464"/>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2"/>
          <w:szCs w:val="21"/>
          <w:highlight w:val="none"/>
        </w:rPr>
        <w:t>十一、补充协议</w:t>
      </w:r>
    </w:p>
    <w:p w14:paraId="432AADEC">
      <w:pPr>
        <w:pStyle w:val="12"/>
        <w:autoSpaceDE w:val="0"/>
        <w:autoSpaceDN w:val="0"/>
        <w:adjustRightInd w:val="0"/>
        <w:spacing w:line="360" w:lineRule="auto"/>
        <w:ind w:left="334" w:right="527" w:firstLine="408" w:firstLineChars="200"/>
        <w:rPr>
          <w:rFonts w:hint="eastAsia" w:ascii="仿宋_GB2312" w:hAnsi="仿宋_GB2312" w:eastAsia="仿宋_GB2312" w:cs="仿宋_GB2312"/>
          <w:color w:val="auto"/>
          <w:spacing w:val="-3"/>
          <w:szCs w:val="21"/>
          <w:highlight w:val="none"/>
        </w:rPr>
      </w:pPr>
      <w:r>
        <w:rPr>
          <w:rFonts w:hint="eastAsia" w:ascii="仿宋_GB2312" w:hAnsi="仿宋_GB2312" w:eastAsia="仿宋_GB2312" w:cs="仿宋_GB2312"/>
          <w:color w:val="auto"/>
          <w:spacing w:val="-3"/>
          <w:szCs w:val="21"/>
          <w:highlight w:val="none"/>
        </w:rPr>
        <w:t>合同未尽事宜，合同当事人另行签订补充协议，补充协议是合同的组成部分。</w:t>
      </w:r>
    </w:p>
    <w:p w14:paraId="7E606EF0">
      <w:pPr>
        <w:pStyle w:val="12"/>
        <w:spacing w:line="360" w:lineRule="auto"/>
        <w:ind w:left="332" w:right="2495"/>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3"/>
          <w:szCs w:val="21"/>
          <w:highlight w:val="none"/>
        </w:rPr>
        <w:t>十二、合同生效</w:t>
      </w:r>
    </w:p>
    <w:p w14:paraId="4B37273A">
      <w:pPr>
        <w:spacing w:line="360" w:lineRule="auto"/>
        <w:ind w:left="334" w:right="2426" w:firstLine="412" w:firstLineChars="200"/>
        <w:jc w:val="left"/>
        <w:rPr>
          <w:rFonts w:hint="eastAsia" w:ascii="仿宋_GB2312" w:hAnsi="仿宋_GB2312" w:eastAsia="仿宋_GB2312" w:cs="仿宋_GB2312"/>
          <w:color w:val="auto"/>
          <w:spacing w:val="-2"/>
          <w:szCs w:val="21"/>
          <w:highlight w:val="none"/>
        </w:rPr>
      </w:pPr>
      <w:r>
        <w:rPr>
          <w:rFonts w:hint="eastAsia" w:ascii="仿宋_GB2312" w:hAnsi="仿宋_GB2312" w:eastAsia="仿宋_GB2312" w:cs="仿宋_GB2312"/>
          <w:color w:val="auto"/>
          <w:spacing w:val="-2"/>
          <w:szCs w:val="21"/>
          <w:highlight w:val="none"/>
        </w:rPr>
        <w:t>本合同自</w:t>
      </w:r>
      <w:r>
        <w:rPr>
          <w:rFonts w:hint="eastAsia" w:ascii="仿宋_GB2312" w:hAnsi="仿宋_GB2312" w:eastAsia="仿宋_GB2312" w:cs="仿宋_GB2312"/>
          <w:color w:val="auto"/>
          <w:spacing w:val="-3"/>
          <w:szCs w:val="21"/>
          <w:highlight w:val="none"/>
          <w:u w:val="single"/>
        </w:rPr>
        <w:t>双方签字盖章后</w:t>
      </w:r>
      <w:r>
        <w:rPr>
          <w:rFonts w:hint="eastAsia" w:ascii="仿宋_GB2312" w:hAnsi="仿宋_GB2312" w:eastAsia="仿宋_GB2312" w:cs="仿宋_GB2312"/>
          <w:color w:val="auto"/>
          <w:spacing w:val="-2"/>
          <w:szCs w:val="21"/>
          <w:highlight w:val="none"/>
        </w:rPr>
        <w:t>生效。</w:t>
      </w:r>
    </w:p>
    <w:p w14:paraId="6C83CC3F">
      <w:pPr>
        <w:spacing w:line="360" w:lineRule="auto"/>
        <w:ind w:left="332" w:right="6894"/>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pacing w:val="-2"/>
          <w:szCs w:val="21"/>
          <w:highlight w:val="none"/>
        </w:rPr>
        <w:t>十三、合同份数</w:t>
      </w:r>
    </w:p>
    <w:p w14:paraId="3A61EFF2">
      <w:pPr>
        <w:pStyle w:val="12"/>
        <w:autoSpaceDE w:val="0"/>
        <w:autoSpaceDN w:val="0"/>
        <w:adjustRightInd w:val="0"/>
        <w:spacing w:line="360" w:lineRule="auto"/>
        <w:ind w:left="334"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本合同一式</w:t>
      </w:r>
      <w:r>
        <w:rPr>
          <w:rFonts w:hint="eastAsia" w:ascii="仿宋_GB2312" w:hAnsi="仿宋_GB2312" w:eastAsia="仿宋_GB2312" w:cs="仿宋_GB2312"/>
          <w:color w:val="auto"/>
          <w:szCs w:val="21"/>
          <w:highlight w:val="none"/>
          <w:lang w:val="en-US" w:eastAsia="zh-CN"/>
        </w:rPr>
        <w:t>陆</w:t>
      </w:r>
      <w:r>
        <w:rPr>
          <w:rFonts w:hint="eastAsia" w:ascii="仿宋_GB2312" w:hAnsi="仿宋_GB2312" w:eastAsia="仿宋_GB2312" w:cs="仿宋_GB2312"/>
          <w:color w:val="auto"/>
          <w:szCs w:val="21"/>
          <w:highlight w:val="none"/>
        </w:rPr>
        <w:t>份，均具有同等法律效力，发包人执</w:t>
      </w:r>
      <w:r>
        <w:rPr>
          <w:rFonts w:hint="eastAsia" w:ascii="仿宋_GB2312" w:hAnsi="仿宋_GB2312" w:eastAsia="仿宋_GB2312" w:cs="仿宋_GB2312"/>
          <w:color w:val="auto"/>
          <w:szCs w:val="21"/>
          <w:highlight w:val="none"/>
          <w:lang w:val="en-US" w:eastAsia="zh-CN"/>
        </w:rPr>
        <w:t>肆</w:t>
      </w:r>
      <w:r>
        <w:rPr>
          <w:rFonts w:hint="eastAsia" w:ascii="仿宋_GB2312" w:hAnsi="仿宋_GB2312" w:eastAsia="仿宋_GB2312" w:cs="仿宋_GB2312"/>
          <w:color w:val="auto"/>
          <w:szCs w:val="21"/>
          <w:highlight w:val="none"/>
        </w:rPr>
        <w:t>份，承包人执</w:t>
      </w:r>
      <w:r>
        <w:rPr>
          <w:rFonts w:hint="eastAsia" w:ascii="仿宋_GB2312" w:hAnsi="仿宋_GB2312" w:eastAsia="仿宋_GB2312" w:cs="仿宋_GB2312"/>
          <w:color w:val="auto"/>
          <w:szCs w:val="21"/>
          <w:highlight w:val="none"/>
          <w:lang w:val="en-US" w:eastAsia="zh-CN"/>
        </w:rPr>
        <w:t>贰</w:t>
      </w:r>
      <w:r>
        <w:rPr>
          <w:rFonts w:hint="eastAsia" w:ascii="仿宋_GB2312" w:hAnsi="仿宋_GB2312" w:eastAsia="仿宋_GB2312" w:cs="仿宋_GB2312"/>
          <w:color w:val="auto"/>
          <w:szCs w:val="21"/>
          <w:highlight w:val="none"/>
        </w:rPr>
        <w:t>份。</w:t>
      </w:r>
    </w:p>
    <w:p w14:paraId="587A577F">
      <w:pPr>
        <w:pStyle w:val="12"/>
        <w:tabs>
          <w:tab w:val="left" w:pos="1434"/>
          <w:tab w:val="left" w:pos="5612"/>
          <w:tab w:val="left" w:pos="6714"/>
        </w:tabs>
        <w:spacing w:line="360" w:lineRule="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zCs w:val="21"/>
          <w:highlight w:val="none"/>
          <w:lang w:val="en-US" w:eastAsia="zh-CN"/>
        </w:rPr>
        <w:t>凭祥市凭祥镇人民政府</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公</w:t>
      </w:r>
      <w:r>
        <w:rPr>
          <w:rFonts w:hint="eastAsia" w:ascii="仿宋_GB2312" w:hAnsi="仿宋_GB2312" w:eastAsia="仿宋_GB2312" w:cs="仿宋_GB2312"/>
          <w:color w:val="auto"/>
          <w:szCs w:val="21"/>
          <w:highlight w:val="none"/>
        </w:rPr>
        <w:t>章）承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zCs w:val="21"/>
          <w:highlight w:val="none"/>
          <w:lang w:val="en-US" w:eastAsia="zh-CN"/>
        </w:rPr>
        <w:t xml:space="preserve">XX公司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公</w:t>
      </w:r>
      <w:r>
        <w:rPr>
          <w:rFonts w:hint="eastAsia" w:ascii="仿宋_GB2312" w:hAnsi="仿宋_GB2312" w:eastAsia="仿宋_GB2312" w:cs="仿宋_GB2312"/>
          <w:color w:val="auto"/>
          <w:szCs w:val="21"/>
          <w:highlight w:val="none"/>
        </w:rPr>
        <w:t>章）</w:t>
      </w:r>
    </w:p>
    <w:p w14:paraId="260E3E95">
      <w:pPr>
        <w:pStyle w:val="12"/>
        <w:tabs>
          <w:tab w:val="left" w:pos="5394"/>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代表</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或其</w:t>
      </w:r>
      <w:r>
        <w:rPr>
          <w:rFonts w:hint="eastAsia" w:ascii="仿宋_GB2312" w:hAnsi="仿宋_GB2312" w:eastAsia="仿宋_GB2312" w:cs="仿宋_GB2312"/>
          <w:color w:val="auto"/>
          <w:spacing w:val="-3"/>
          <w:szCs w:val="21"/>
          <w:highlight w:val="none"/>
        </w:rPr>
        <w:t>委</w:t>
      </w:r>
      <w:r>
        <w:rPr>
          <w:rFonts w:hint="eastAsia" w:ascii="仿宋_GB2312" w:hAnsi="仿宋_GB2312" w:eastAsia="仿宋_GB2312" w:cs="仿宋_GB2312"/>
          <w:color w:val="auto"/>
          <w:szCs w:val="21"/>
          <w:highlight w:val="none"/>
        </w:rPr>
        <w:t>托代</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法</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代表</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或其</w:t>
      </w:r>
      <w:r>
        <w:rPr>
          <w:rFonts w:hint="eastAsia" w:ascii="仿宋_GB2312" w:hAnsi="仿宋_GB2312" w:eastAsia="仿宋_GB2312" w:cs="仿宋_GB2312"/>
          <w:color w:val="auto"/>
          <w:spacing w:val="-3"/>
          <w:szCs w:val="21"/>
          <w:highlight w:val="none"/>
        </w:rPr>
        <w:t>委</w:t>
      </w:r>
      <w:r>
        <w:rPr>
          <w:rFonts w:hint="eastAsia" w:ascii="仿宋_GB2312" w:hAnsi="仿宋_GB2312" w:eastAsia="仿宋_GB2312" w:cs="仿宋_GB2312"/>
          <w:color w:val="auto"/>
          <w:szCs w:val="21"/>
          <w:highlight w:val="none"/>
        </w:rPr>
        <w:t>托代</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w:t>
      </w:r>
    </w:p>
    <w:p w14:paraId="6909F087">
      <w:pPr>
        <w:pStyle w:val="12"/>
        <w:tabs>
          <w:tab w:val="left" w:pos="5283"/>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签</w:t>
      </w:r>
      <w:r>
        <w:rPr>
          <w:rFonts w:hint="eastAsia" w:ascii="仿宋_GB2312" w:hAnsi="仿宋_GB2312" w:eastAsia="仿宋_GB2312" w:cs="仿宋_GB2312"/>
          <w:color w:val="auto"/>
          <w:szCs w:val="21"/>
          <w:highlight w:val="none"/>
        </w:rPr>
        <w:t>字）</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签</w:t>
      </w:r>
      <w:r>
        <w:rPr>
          <w:rFonts w:hint="eastAsia" w:ascii="仿宋_GB2312" w:hAnsi="仿宋_GB2312" w:eastAsia="仿宋_GB2312" w:cs="仿宋_GB2312"/>
          <w:color w:val="auto"/>
          <w:szCs w:val="21"/>
          <w:highlight w:val="none"/>
        </w:rPr>
        <w:t>字）</w:t>
      </w:r>
    </w:p>
    <w:p w14:paraId="504C0E43">
      <w:pPr>
        <w:pStyle w:val="12"/>
        <w:tabs>
          <w:tab w:val="left" w:pos="3358"/>
          <w:tab w:val="left" w:pos="5283"/>
          <w:tab w:val="left" w:pos="8417"/>
        </w:tabs>
        <w:wordWrap w:val="0"/>
        <w:autoSpaceDE w:val="0"/>
        <w:autoSpaceDN w:val="0"/>
        <w:adjustRightInd w:val="0"/>
        <w:spacing w:line="360" w:lineRule="auto"/>
        <w:jc w:val="left"/>
        <w:rPr>
          <w:rFonts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zCs w:val="21"/>
          <w:highlight w:val="none"/>
        </w:rPr>
        <w:t>机构</w:t>
      </w:r>
      <w:r>
        <w:rPr>
          <w:rFonts w:hint="eastAsia" w:ascii="仿宋_GB2312" w:hAnsi="仿宋_GB2312" w:eastAsia="仿宋_GB2312" w:cs="仿宋_GB2312"/>
          <w:color w:val="auto"/>
          <w:spacing w:val="-3"/>
          <w:szCs w:val="21"/>
          <w:highlight w:val="none"/>
        </w:rPr>
        <w:t>代</w:t>
      </w:r>
      <w:r>
        <w:rPr>
          <w:rFonts w:hint="eastAsia" w:ascii="仿宋_GB2312" w:hAnsi="仿宋_GB2312" w:eastAsia="仿宋_GB2312" w:cs="仿宋_GB2312"/>
          <w:color w:val="auto"/>
          <w:szCs w:val="21"/>
          <w:highlight w:val="none"/>
        </w:rPr>
        <w:t>码：</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pacing w:val="-1"/>
          <w:szCs w:val="21"/>
          <w:highlight w:val="none"/>
        </w:rPr>
        <w:t>机构</w:t>
      </w:r>
      <w:r>
        <w:rPr>
          <w:rFonts w:hint="eastAsia" w:ascii="仿宋_GB2312" w:hAnsi="仿宋_GB2312" w:eastAsia="仿宋_GB2312" w:cs="仿宋_GB2312"/>
          <w:color w:val="auto"/>
          <w:spacing w:val="-3"/>
          <w:szCs w:val="21"/>
          <w:highlight w:val="none"/>
        </w:rPr>
        <w:t>代</w:t>
      </w:r>
      <w:r>
        <w:rPr>
          <w:rFonts w:hint="eastAsia" w:ascii="仿宋_GB2312" w:hAnsi="仿宋_GB2312" w:eastAsia="仿宋_GB2312" w:cs="仿宋_GB2312"/>
          <w:color w:val="auto"/>
          <w:spacing w:val="-1"/>
          <w:szCs w:val="21"/>
          <w:highlight w:val="none"/>
        </w:rPr>
        <w:t>码：</w:t>
      </w:r>
      <w:r>
        <w:rPr>
          <w:rFonts w:hint="eastAsia" w:ascii="仿宋_GB2312" w:hAnsi="仿宋_GB2312" w:eastAsia="仿宋_GB2312" w:cs="仿宋_GB2312"/>
          <w:color w:val="auto"/>
          <w:szCs w:val="21"/>
          <w:highlight w:val="none"/>
          <w:u w:val="single"/>
          <w:lang w:val="en-US" w:eastAsia="zh-CN"/>
        </w:rPr>
        <w:t xml:space="preserve">               </w:t>
      </w:r>
    </w:p>
    <w:p w14:paraId="3D24F8E2">
      <w:pPr>
        <w:pStyle w:val="12"/>
        <w:tabs>
          <w:tab w:val="left" w:pos="774"/>
          <w:tab w:val="left" w:pos="3358"/>
          <w:tab w:val="left" w:pos="5283"/>
          <w:tab w:val="left" w:pos="5723"/>
          <w:tab w:val="left" w:pos="8638"/>
        </w:tabs>
        <w:spacing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地址</w:t>
      </w:r>
      <w:r>
        <w:rPr>
          <w:rFonts w:hint="eastAsia" w:ascii="仿宋_GB2312" w:hAnsi="仿宋_GB2312" w:eastAsia="仿宋_GB2312" w:cs="仿宋_GB2312"/>
          <w:color w:val="auto"/>
          <w:spacing w:val="-4"/>
          <w:szCs w:val="21"/>
          <w:highlight w:val="none"/>
        </w:rPr>
        <w:t>：</w:t>
      </w:r>
      <w:r>
        <w:rPr>
          <w:rFonts w:hint="eastAsia" w:ascii="仿宋_GB2312" w:hAnsi="仿宋_GB2312" w:eastAsia="仿宋_GB2312" w:cs="仿宋_GB2312"/>
          <w:color w:val="auto"/>
          <w:spacing w:val="-4"/>
          <w:szCs w:val="21"/>
          <w:highlight w:val="none"/>
          <w:u w:val="single"/>
          <w:lang w:val="en-US" w:eastAsia="zh-CN"/>
        </w:rPr>
        <w:t xml:space="preserve">                 </w:t>
      </w:r>
      <w:r>
        <w:rPr>
          <w:rFonts w:hint="eastAsia" w:ascii="仿宋_GB2312" w:hAnsi="仿宋_GB2312" w:eastAsia="仿宋_GB2312" w:cs="仿宋_GB2312"/>
          <w:color w:val="auto"/>
          <w:spacing w:val="-4"/>
          <w:szCs w:val="21"/>
          <w:highlight w:val="none"/>
          <w:lang w:val="en-US" w:eastAsia="zh-CN"/>
        </w:rPr>
        <w:t xml:space="preserve">       </w:t>
      </w:r>
      <w:r>
        <w:rPr>
          <w:rFonts w:hint="eastAsia" w:ascii="仿宋_GB2312" w:hAnsi="仿宋_GB2312" w:eastAsia="仿宋_GB2312" w:cs="仿宋_GB2312"/>
          <w:color w:val="auto"/>
          <w:szCs w:val="21"/>
          <w:highlight w:val="none"/>
        </w:rPr>
        <w:t>地</w:t>
      </w:r>
      <w:r>
        <w:rPr>
          <w:rFonts w:hint="eastAsia" w:ascii="仿宋_GB2312" w:hAnsi="仿宋_GB2312" w:eastAsia="仿宋_GB2312" w:cs="仿宋_GB2312"/>
          <w:color w:val="auto"/>
          <w:spacing w:val="-1"/>
          <w:szCs w:val="21"/>
          <w:highlight w:val="none"/>
        </w:rPr>
        <w:t>址：</w:t>
      </w:r>
      <w:r>
        <w:rPr>
          <w:rFonts w:hint="eastAsia" w:ascii="仿宋_GB2312" w:hAnsi="仿宋_GB2312" w:eastAsia="仿宋_GB2312" w:cs="仿宋_GB2312"/>
          <w:color w:val="auto"/>
          <w:szCs w:val="21"/>
          <w:highlight w:val="none"/>
          <w:u w:val="single"/>
          <w:lang w:val="en-US" w:eastAsia="zh-CN"/>
        </w:rPr>
        <w:t xml:space="preserve">                          </w:t>
      </w:r>
    </w:p>
    <w:p w14:paraId="3597DA7D">
      <w:pPr>
        <w:pStyle w:val="12"/>
        <w:tabs>
          <w:tab w:val="left" w:pos="3468"/>
          <w:tab w:val="left" w:pos="528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邮</w:t>
      </w:r>
      <w:r>
        <w:rPr>
          <w:rFonts w:hint="eastAsia" w:ascii="仿宋_GB2312" w:hAnsi="仿宋_GB2312" w:eastAsia="仿宋_GB2312" w:cs="仿宋_GB2312"/>
          <w:color w:val="auto"/>
          <w:spacing w:val="-3"/>
          <w:szCs w:val="21"/>
          <w:highlight w:val="none"/>
        </w:rPr>
        <w:t>政</w:t>
      </w:r>
      <w:r>
        <w:rPr>
          <w:rFonts w:hint="eastAsia" w:ascii="仿宋_GB2312" w:hAnsi="仿宋_GB2312" w:eastAsia="仿宋_GB2312" w:cs="仿宋_GB2312"/>
          <w:color w:val="auto"/>
          <w:szCs w:val="21"/>
          <w:highlight w:val="none"/>
        </w:rPr>
        <w:t>编码：</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邮</w:t>
      </w:r>
      <w:r>
        <w:rPr>
          <w:rFonts w:hint="eastAsia" w:ascii="仿宋_GB2312" w:hAnsi="仿宋_GB2312" w:eastAsia="仿宋_GB2312" w:cs="仿宋_GB2312"/>
          <w:color w:val="auto"/>
          <w:spacing w:val="-3"/>
          <w:szCs w:val="21"/>
          <w:highlight w:val="none"/>
        </w:rPr>
        <w:t>政</w:t>
      </w:r>
      <w:r>
        <w:rPr>
          <w:rFonts w:hint="eastAsia" w:ascii="仿宋_GB2312" w:hAnsi="仿宋_GB2312" w:eastAsia="仿宋_GB2312" w:cs="仿宋_GB2312"/>
          <w:color w:val="auto"/>
          <w:spacing w:val="-1"/>
          <w:szCs w:val="21"/>
          <w:highlight w:val="none"/>
        </w:rPr>
        <w:t>编码</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lang w:val="en-US" w:eastAsia="zh-CN"/>
        </w:rPr>
        <w:t xml:space="preserve">               </w:t>
      </w:r>
    </w:p>
    <w:p w14:paraId="272AD52C">
      <w:pPr>
        <w:pStyle w:val="12"/>
        <w:tabs>
          <w:tab w:val="left" w:pos="3358"/>
          <w:tab w:val="left" w:pos="528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代表</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法</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pacing w:val="-1"/>
          <w:szCs w:val="21"/>
          <w:highlight w:val="none"/>
        </w:rPr>
        <w:t>代表</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pacing w:val="-1"/>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ab/>
      </w:r>
    </w:p>
    <w:p w14:paraId="1BC01FC2">
      <w:pPr>
        <w:pStyle w:val="12"/>
        <w:tabs>
          <w:tab w:val="left" w:pos="3358"/>
          <w:tab w:val="left" w:pos="528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委</w:t>
      </w:r>
      <w:r>
        <w:rPr>
          <w:rFonts w:hint="eastAsia" w:ascii="仿宋_GB2312" w:hAnsi="仿宋_GB2312" w:eastAsia="仿宋_GB2312" w:cs="仿宋_GB2312"/>
          <w:color w:val="auto"/>
          <w:spacing w:val="-3"/>
          <w:szCs w:val="21"/>
          <w:highlight w:val="none"/>
        </w:rPr>
        <w:t>托</w:t>
      </w:r>
      <w:r>
        <w:rPr>
          <w:rFonts w:hint="eastAsia" w:ascii="仿宋_GB2312" w:hAnsi="仿宋_GB2312" w:eastAsia="仿宋_GB2312" w:cs="仿宋_GB2312"/>
          <w:color w:val="auto"/>
          <w:szCs w:val="21"/>
          <w:highlight w:val="none"/>
        </w:rPr>
        <w:t>代理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委</w:t>
      </w:r>
      <w:r>
        <w:rPr>
          <w:rFonts w:hint="eastAsia" w:ascii="仿宋_GB2312" w:hAnsi="仿宋_GB2312" w:eastAsia="仿宋_GB2312" w:cs="仿宋_GB2312"/>
          <w:color w:val="auto"/>
          <w:spacing w:val="-3"/>
          <w:szCs w:val="21"/>
          <w:highlight w:val="none"/>
        </w:rPr>
        <w:t>托</w:t>
      </w:r>
      <w:r>
        <w:rPr>
          <w:rFonts w:hint="eastAsia" w:ascii="仿宋_GB2312" w:hAnsi="仿宋_GB2312" w:eastAsia="仿宋_GB2312" w:cs="仿宋_GB2312"/>
          <w:color w:val="auto"/>
          <w:spacing w:val="-1"/>
          <w:szCs w:val="21"/>
          <w:highlight w:val="none"/>
        </w:rPr>
        <w:t>代理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pacing w:val="-1"/>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p>
    <w:p w14:paraId="183E6AB1">
      <w:pPr>
        <w:pStyle w:val="12"/>
        <w:tabs>
          <w:tab w:val="left" w:pos="774"/>
          <w:tab w:val="left" w:pos="3358"/>
          <w:tab w:val="left" w:pos="5283"/>
          <w:tab w:val="left" w:pos="572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zCs w:val="21"/>
          <w:highlight w:val="none"/>
        </w:rPr>
        <w:t>话</w:t>
      </w:r>
      <w:r>
        <w:rPr>
          <w:rFonts w:hint="eastAsia" w:ascii="仿宋_GB2312" w:hAnsi="仿宋_GB2312" w:eastAsia="仿宋_GB2312" w:cs="仿宋_GB2312"/>
          <w:color w:val="auto"/>
          <w:spacing w:val="-4"/>
          <w:szCs w:val="21"/>
          <w:highlight w:val="none"/>
        </w:rPr>
        <w:t>：</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pacing w:val="-4"/>
          <w:szCs w:val="21"/>
          <w:highlight w:val="none"/>
          <w:u w:val="single"/>
        </w:rPr>
        <w:tab/>
      </w:r>
      <w:r>
        <w:rPr>
          <w:rFonts w:hint="eastAsia" w:ascii="仿宋_GB2312" w:hAnsi="仿宋_GB2312" w:eastAsia="仿宋_GB2312" w:cs="仿宋_GB2312"/>
          <w:color w:val="auto"/>
          <w:spacing w:val="-4"/>
          <w:szCs w:val="21"/>
          <w:highlight w:val="none"/>
          <w:u w:val="single"/>
          <w:lang w:val="en-US" w:eastAsia="zh-CN"/>
        </w:rPr>
        <w:t xml:space="preserve">  </w:t>
      </w:r>
      <w:r>
        <w:rPr>
          <w:rFonts w:hint="eastAsia" w:ascii="仿宋_GB2312" w:hAnsi="仿宋_GB2312" w:eastAsia="仿宋_GB2312" w:cs="仿宋_GB2312"/>
          <w:color w:val="auto"/>
          <w:spacing w:val="-4"/>
          <w:szCs w:val="21"/>
          <w:highlight w:val="none"/>
          <w:lang w:val="en-US" w:eastAsia="zh-CN"/>
        </w:rPr>
        <w:t xml:space="preserve">             </w:t>
      </w: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pacing w:val="-1"/>
          <w:szCs w:val="21"/>
          <w:highlight w:val="none"/>
        </w:rPr>
        <w:t>话：</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p>
    <w:p w14:paraId="488A8395">
      <w:pPr>
        <w:pStyle w:val="12"/>
        <w:tabs>
          <w:tab w:val="left" w:pos="774"/>
          <w:tab w:val="left" w:pos="3358"/>
          <w:tab w:val="left" w:pos="5283"/>
          <w:tab w:val="left" w:pos="572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传</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zCs w:val="21"/>
          <w:highlight w:val="none"/>
        </w:rPr>
        <w:t>真</w:t>
      </w:r>
      <w:r>
        <w:rPr>
          <w:rFonts w:hint="eastAsia" w:ascii="仿宋_GB2312" w:hAnsi="仿宋_GB2312" w:eastAsia="仿宋_GB2312" w:cs="仿宋_GB2312"/>
          <w:color w:val="auto"/>
          <w:spacing w:val="-4"/>
          <w:szCs w:val="21"/>
          <w:highlight w:val="none"/>
        </w:rPr>
        <w:t>：</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u w:val="single"/>
        </w:rPr>
        <w:tab/>
      </w:r>
      <w:r>
        <w:rPr>
          <w:rFonts w:hint="eastAsia" w:ascii="仿宋_GB2312" w:hAnsi="仿宋_GB2312" w:eastAsia="仿宋_GB2312" w:cs="仿宋_GB2312"/>
          <w:color w:val="auto"/>
          <w:spacing w:val="-4"/>
          <w:szCs w:val="21"/>
          <w:highlight w:val="none"/>
          <w:u w:val="single"/>
          <w:lang w:val="en-US" w:eastAsia="zh-CN"/>
        </w:rPr>
        <w:t xml:space="preserve">  </w:t>
      </w:r>
      <w:r>
        <w:rPr>
          <w:rFonts w:hint="eastAsia" w:ascii="仿宋_GB2312" w:hAnsi="仿宋_GB2312" w:eastAsia="仿宋_GB2312" w:cs="仿宋_GB2312"/>
          <w:color w:val="auto"/>
          <w:spacing w:val="-4"/>
          <w:szCs w:val="21"/>
          <w:highlight w:val="none"/>
          <w:lang w:val="en-US" w:eastAsia="zh-CN"/>
        </w:rPr>
        <w:t xml:space="preserve">             </w:t>
      </w:r>
      <w:r>
        <w:rPr>
          <w:rFonts w:hint="eastAsia" w:ascii="仿宋_GB2312" w:hAnsi="仿宋_GB2312" w:eastAsia="仿宋_GB2312" w:cs="仿宋_GB2312"/>
          <w:color w:val="auto"/>
          <w:szCs w:val="21"/>
          <w:highlight w:val="none"/>
        </w:rPr>
        <w:t>传</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pacing w:val="-1"/>
          <w:szCs w:val="21"/>
          <w:highlight w:val="none"/>
        </w:rPr>
        <w:t>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p>
    <w:p w14:paraId="751B2A4D">
      <w:pPr>
        <w:pStyle w:val="12"/>
        <w:tabs>
          <w:tab w:val="left" w:pos="5283"/>
          <w:tab w:val="left" w:pos="8527"/>
        </w:tabs>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pacing w:val="-1"/>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pacing w:val="-1"/>
          <w:szCs w:val="21"/>
          <w:highlight w:val="none"/>
        </w:rPr>
        <w:t>信箱</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p>
    <w:p w14:paraId="1B24C87D">
      <w:pPr>
        <w:pStyle w:val="12"/>
        <w:tabs>
          <w:tab w:val="left" w:pos="3358"/>
          <w:tab w:val="left" w:pos="5283"/>
          <w:tab w:val="left" w:pos="8527"/>
        </w:tabs>
        <w:spacing w:line="360" w:lineRule="auto"/>
        <w:rPr>
          <w:rFonts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开</w:t>
      </w:r>
      <w:r>
        <w:rPr>
          <w:rFonts w:hint="eastAsia" w:ascii="仿宋_GB2312" w:hAnsi="仿宋_GB2312" w:eastAsia="仿宋_GB2312" w:cs="仿宋_GB2312"/>
          <w:color w:val="auto"/>
          <w:spacing w:val="-3"/>
          <w:szCs w:val="21"/>
          <w:highlight w:val="none"/>
        </w:rPr>
        <w:t>户</w:t>
      </w:r>
      <w:r>
        <w:rPr>
          <w:rFonts w:hint="eastAsia" w:ascii="仿宋_GB2312" w:hAnsi="仿宋_GB2312" w:eastAsia="仿宋_GB2312" w:cs="仿宋_GB2312"/>
          <w:color w:val="auto"/>
          <w:szCs w:val="21"/>
          <w:highlight w:val="none"/>
        </w:rPr>
        <w:t>银行：</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pacing w:val="-1"/>
          <w:szCs w:val="21"/>
          <w:highlight w:val="none"/>
        </w:rPr>
        <w:t>开</w:t>
      </w:r>
      <w:r>
        <w:rPr>
          <w:rFonts w:hint="eastAsia" w:ascii="仿宋_GB2312" w:hAnsi="仿宋_GB2312" w:eastAsia="仿宋_GB2312" w:cs="仿宋_GB2312"/>
          <w:color w:val="auto"/>
          <w:spacing w:val="-3"/>
          <w:szCs w:val="21"/>
          <w:highlight w:val="none"/>
        </w:rPr>
        <w:t>户</w:t>
      </w:r>
      <w:r>
        <w:rPr>
          <w:rFonts w:hint="eastAsia" w:ascii="仿宋_GB2312" w:hAnsi="仿宋_GB2312" w:eastAsia="仿宋_GB2312" w:cs="仿宋_GB2312"/>
          <w:color w:val="auto"/>
          <w:spacing w:val="-1"/>
          <w:szCs w:val="21"/>
          <w:highlight w:val="none"/>
        </w:rPr>
        <w:t>银行</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70F0F2EE">
      <w:pPr>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账</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zCs w:val="21"/>
          <w:highlight w:val="none"/>
        </w:rPr>
        <w:t>号</w:t>
      </w:r>
      <w:r>
        <w:rPr>
          <w:rFonts w:hint="eastAsia" w:ascii="仿宋_GB2312" w:hAnsi="仿宋_GB2312" w:eastAsia="仿宋_GB2312" w:cs="仿宋_GB2312"/>
          <w:color w:val="auto"/>
          <w:spacing w:val="-4"/>
          <w:szCs w:val="21"/>
          <w:highlight w:val="none"/>
        </w:rPr>
        <w:t>：</w:t>
      </w:r>
      <w:r>
        <w:rPr>
          <w:rFonts w:hint="eastAsia" w:ascii="仿宋_GB2312" w:hAnsi="仿宋_GB2312" w:eastAsia="仿宋_GB2312" w:cs="仿宋_GB2312"/>
          <w:color w:val="auto"/>
          <w:spacing w:val="-4"/>
          <w:szCs w:val="21"/>
          <w:highlight w:val="none"/>
          <w:u w:val="single"/>
        </w:rPr>
        <w:t xml:space="preserve">             </w:t>
      </w:r>
      <w:r>
        <w:rPr>
          <w:rFonts w:hint="eastAsia" w:ascii="仿宋_GB2312" w:hAnsi="仿宋_GB2312" w:eastAsia="仿宋_GB2312" w:cs="仿宋_GB2312"/>
          <w:color w:val="auto"/>
          <w:spacing w:val="-4"/>
          <w:szCs w:val="21"/>
          <w:highlight w:val="none"/>
          <w:u w:val="single"/>
        </w:rPr>
        <w:tab/>
      </w:r>
      <w:r>
        <w:rPr>
          <w:rFonts w:hint="eastAsia" w:ascii="仿宋_GB2312" w:hAnsi="仿宋_GB2312" w:eastAsia="仿宋_GB2312" w:cs="仿宋_GB2312"/>
          <w:color w:val="auto"/>
          <w:spacing w:val="-4"/>
          <w:szCs w:val="21"/>
          <w:highlight w:val="none"/>
        </w:rPr>
        <w:tab/>
      </w:r>
      <w:r>
        <w:rPr>
          <w:rFonts w:hint="eastAsia" w:ascii="仿宋_GB2312" w:hAnsi="仿宋_GB2312" w:eastAsia="仿宋_GB2312" w:cs="仿宋_GB2312"/>
          <w:color w:val="auto"/>
          <w:spacing w:val="-4"/>
          <w:szCs w:val="21"/>
          <w:highlight w:val="none"/>
        </w:rPr>
        <w:t xml:space="preserve">               </w:t>
      </w:r>
      <w:r>
        <w:rPr>
          <w:rFonts w:hint="eastAsia" w:ascii="仿宋_GB2312" w:hAnsi="仿宋_GB2312" w:eastAsia="仿宋_GB2312" w:cs="仿宋_GB2312"/>
          <w:color w:val="auto"/>
          <w:szCs w:val="21"/>
          <w:highlight w:val="none"/>
        </w:rPr>
        <w:t>账</w:t>
      </w:r>
      <w:r>
        <w:rPr>
          <w:rFonts w:hint="eastAsia" w:ascii="仿宋_GB2312" w:hAnsi="仿宋_GB2312" w:eastAsia="仿宋_GB2312" w:cs="仿宋_GB2312"/>
          <w:color w:val="auto"/>
          <w:szCs w:val="21"/>
          <w:highlight w:val="none"/>
        </w:rPr>
        <w:tab/>
      </w:r>
      <w:r>
        <w:rPr>
          <w:rFonts w:hint="eastAsia" w:ascii="仿宋_GB2312" w:hAnsi="仿宋_GB2312" w:eastAsia="仿宋_GB2312" w:cs="仿宋_GB2312"/>
          <w:color w:val="auto"/>
          <w:spacing w:val="-1"/>
          <w:szCs w:val="21"/>
          <w:highlight w:val="none"/>
        </w:rPr>
        <w:t>号：</w:t>
      </w:r>
      <w:r>
        <w:rPr>
          <w:rFonts w:hint="eastAsia" w:ascii="仿宋_GB2312" w:hAnsi="仿宋_GB2312" w:eastAsia="仿宋_GB2312" w:cs="仿宋_GB2312"/>
          <w:color w:val="auto"/>
          <w:szCs w:val="21"/>
          <w:highlight w:val="none"/>
          <w:u w:val="single"/>
        </w:rPr>
        <w:t xml:space="preserve">                    </w:t>
      </w:r>
    </w:p>
    <w:p w14:paraId="617DE464">
      <w:pPr>
        <w:pStyle w:val="3"/>
        <w:jc w:val="center"/>
        <w:rPr>
          <w:rFonts w:hint="eastAsia"/>
          <w:color w:val="auto"/>
          <w:highlight w:val="none"/>
        </w:rPr>
      </w:pPr>
      <w:bookmarkStart w:id="63" w:name="_Toc17689"/>
    </w:p>
    <w:p w14:paraId="0700138A">
      <w:pPr>
        <w:pStyle w:val="3"/>
        <w:jc w:val="center"/>
        <w:rPr>
          <w:rFonts w:hint="eastAsia"/>
          <w:color w:val="auto"/>
          <w:highlight w:val="none"/>
        </w:rPr>
      </w:pPr>
    </w:p>
    <w:p w14:paraId="06B29598">
      <w:pPr>
        <w:pStyle w:val="3"/>
        <w:jc w:val="center"/>
        <w:rPr>
          <w:rFonts w:hint="eastAsia"/>
          <w:color w:val="auto"/>
          <w:highlight w:val="none"/>
        </w:rPr>
      </w:pPr>
    </w:p>
    <w:p w14:paraId="6E7DB85F">
      <w:pPr>
        <w:pStyle w:val="3"/>
        <w:jc w:val="center"/>
        <w:rPr>
          <w:rFonts w:hint="eastAsia"/>
          <w:color w:val="auto"/>
          <w:highlight w:val="none"/>
        </w:rPr>
      </w:pPr>
    </w:p>
    <w:p w14:paraId="4998BADF">
      <w:pPr>
        <w:pStyle w:val="3"/>
        <w:jc w:val="center"/>
        <w:rPr>
          <w:rFonts w:hint="eastAsia"/>
          <w:color w:val="auto"/>
          <w:highlight w:val="none"/>
        </w:rPr>
      </w:pPr>
    </w:p>
    <w:p w14:paraId="7522409C">
      <w:pPr>
        <w:pStyle w:val="3"/>
        <w:jc w:val="center"/>
        <w:rPr>
          <w:rFonts w:hint="eastAsia"/>
          <w:color w:val="auto"/>
          <w:highlight w:val="none"/>
        </w:rPr>
      </w:pPr>
    </w:p>
    <w:p w14:paraId="6BBCA69E">
      <w:pPr>
        <w:pStyle w:val="3"/>
        <w:jc w:val="center"/>
        <w:rPr>
          <w:rFonts w:hint="eastAsia"/>
          <w:color w:val="auto"/>
          <w:highlight w:val="none"/>
        </w:rPr>
      </w:pPr>
    </w:p>
    <w:p w14:paraId="26C6CAD4">
      <w:pPr>
        <w:rPr>
          <w:rFonts w:hint="eastAsia"/>
          <w:color w:val="auto"/>
          <w:highlight w:val="none"/>
        </w:rPr>
      </w:pPr>
    </w:p>
    <w:p w14:paraId="0AE90A9C">
      <w:pPr>
        <w:pStyle w:val="3"/>
        <w:jc w:val="center"/>
        <w:rPr>
          <w:rFonts w:hint="eastAsia" w:eastAsia="宋体"/>
          <w:color w:val="auto"/>
          <w:highlight w:val="none"/>
          <w:lang w:eastAsia="zh-CN"/>
        </w:rPr>
      </w:pPr>
    </w:p>
    <w:p w14:paraId="29EA1DE8">
      <w:pPr>
        <w:rPr>
          <w:rFonts w:hint="eastAsia" w:eastAsia="宋体"/>
          <w:color w:val="auto"/>
          <w:highlight w:val="none"/>
          <w:lang w:eastAsia="zh-CN"/>
        </w:rPr>
      </w:pPr>
    </w:p>
    <w:p w14:paraId="3073C69A">
      <w:pPr>
        <w:pStyle w:val="12"/>
        <w:rPr>
          <w:rFonts w:hint="eastAsia"/>
          <w:color w:val="auto"/>
          <w:lang w:eastAsia="zh-CN"/>
        </w:rPr>
      </w:pPr>
    </w:p>
    <w:p w14:paraId="4AEE00EC">
      <w:pPr>
        <w:pStyle w:val="3"/>
        <w:jc w:val="center"/>
        <w:rPr>
          <w:rFonts w:hint="eastAsia"/>
          <w:color w:val="auto"/>
          <w:highlight w:val="none"/>
        </w:rPr>
      </w:pPr>
      <w:r>
        <w:rPr>
          <w:rFonts w:hint="eastAsia"/>
          <w:color w:val="auto"/>
          <w:highlight w:val="none"/>
        </w:rPr>
        <w:t>第二部分 通用合同条款</w:t>
      </w:r>
      <w:bookmarkEnd w:id="63"/>
    </w:p>
    <w:p w14:paraId="4C08308A">
      <w:pPr>
        <w:spacing w:line="360" w:lineRule="auto"/>
        <w:ind w:right="48" w:rightChars="23"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“合同通用条款”，采用国家工商行政管理局和建设部颁发的《建设工程施工合同（示范文本）》（GF-2017-0201）的“合同通用条款”。</w:t>
      </w:r>
    </w:p>
    <w:p w14:paraId="47D2DE9C">
      <w:pPr>
        <w:pStyle w:val="3"/>
        <w:jc w:val="center"/>
        <w:rPr>
          <w:rFonts w:hint="eastAsia"/>
          <w:color w:val="auto"/>
          <w:highlight w:val="none"/>
        </w:rPr>
      </w:pPr>
      <w:bookmarkStart w:id="64" w:name="第三部分 专用合同条款"/>
      <w:bookmarkEnd w:id="64"/>
      <w:bookmarkStart w:id="65" w:name="_Toc12680"/>
      <w:r>
        <w:rPr>
          <w:rFonts w:hint="eastAsia"/>
          <w:color w:val="auto"/>
          <w:highlight w:val="none"/>
        </w:rPr>
        <w:t>第三部分 专用合同条款</w:t>
      </w:r>
      <w:bookmarkEnd w:id="65"/>
    </w:p>
    <w:p w14:paraId="069381EC">
      <w:pPr>
        <w:tabs>
          <w:tab w:val="left" w:pos="667"/>
        </w:tabs>
        <w:spacing w:line="360" w:lineRule="auto"/>
        <w:ind w:left="331" w:right="48" w:rightChars="23"/>
        <w:jc w:val="left"/>
        <w:rPr>
          <w:rFonts w:hint="eastAsia" w:ascii="仿宋_GB2312" w:hAnsi="仿宋_GB2312" w:eastAsia="仿宋_GB2312" w:cs="仿宋_GB2312"/>
          <w:b/>
          <w:color w:val="auto"/>
          <w:szCs w:val="21"/>
          <w:highlight w:val="none"/>
        </w:rPr>
      </w:pPr>
      <w:bookmarkStart w:id="66" w:name="1. 一般约定"/>
      <w:bookmarkEnd w:id="66"/>
      <w:r>
        <w:rPr>
          <w:rFonts w:hint="eastAsia" w:ascii="仿宋_GB2312" w:hAnsi="仿宋_GB2312" w:eastAsia="仿宋_GB2312" w:cs="仿宋_GB2312"/>
          <w:b/>
          <w:color w:val="auto"/>
          <w:szCs w:val="21"/>
          <w:highlight w:val="none"/>
        </w:rPr>
        <w:t>1.一般约定</w:t>
      </w:r>
    </w:p>
    <w:p w14:paraId="7B3588C2">
      <w:pPr>
        <w:tabs>
          <w:tab w:val="left" w:pos="777"/>
        </w:tabs>
        <w:spacing w:line="360" w:lineRule="auto"/>
        <w:ind w:left="331" w:right="48" w:rightChars="23"/>
        <w:jc w:val="left"/>
        <w:rPr>
          <w:rFonts w:hint="eastAsia" w:ascii="仿宋_GB2312" w:hAnsi="仿宋_GB2312" w:eastAsia="仿宋_GB2312" w:cs="仿宋_GB2312"/>
          <w:b/>
          <w:color w:val="auto"/>
          <w:szCs w:val="21"/>
          <w:highlight w:val="none"/>
        </w:rPr>
      </w:pPr>
      <w:bookmarkStart w:id="67" w:name="1.1 词语定义"/>
      <w:bookmarkEnd w:id="67"/>
      <w:r>
        <w:rPr>
          <w:rFonts w:hint="eastAsia" w:ascii="仿宋_GB2312" w:hAnsi="仿宋_GB2312" w:eastAsia="仿宋_GB2312" w:cs="仿宋_GB2312"/>
          <w:b/>
          <w:color w:val="auto"/>
          <w:spacing w:val="-1"/>
          <w:szCs w:val="21"/>
          <w:highlight w:val="none"/>
        </w:rPr>
        <w:t>1.1词语定义</w:t>
      </w:r>
    </w:p>
    <w:p w14:paraId="7B6D155E">
      <w:pPr>
        <w:pStyle w:val="36"/>
        <w:tabs>
          <w:tab w:val="left" w:pos="993"/>
        </w:tabs>
        <w:spacing w:line="360" w:lineRule="auto"/>
        <w:ind w:left="331" w:right="48" w:rightChars="23" w:firstLine="41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1.1.1合同</w:t>
      </w:r>
    </w:p>
    <w:p w14:paraId="06612AE1">
      <w:pPr>
        <w:pStyle w:val="12"/>
        <w:tabs>
          <w:tab w:val="left" w:pos="85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1.1.1.1</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文</w:t>
      </w:r>
      <w:r>
        <w:rPr>
          <w:rFonts w:hint="eastAsia" w:ascii="仿宋_GB2312" w:hAnsi="仿宋_GB2312" w:eastAsia="仿宋_GB2312" w:cs="仿宋_GB2312"/>
          <w:color w:val="auto"/>
          <w:szCs w:val="21"/>
          <w:highlight w:val="none"/>
        </w:rPr>
        <w:t>件包</w:t>
      </w:r>
      <w:r>
        <w:rPr>
          <w:rFonts w:hint="eastAsia" w:ascii="仿宋_GB2312" w:hAnsi="仿宋_GB2312" w:eastAsia="仿宋_GB2312" w:cs="仿宋_GB2312"/>
          <w:color w:val="auto"/>
          <w:spacing w:val="-3"/>
          <w:szCs w:val="21"/>
          <w:highlight w:val="none"/>
        </w:rPr>
        <w:t>括</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安全生产合同、廉政合同</w:t>
      </w:r>
      <w:r>
        <w:rPr>
          <w:rFonts w:hint="eastAsia" w:ascii="仿宋_GB2312" w:hAnsi="仿宋_GB2312" w:eastAsia="仿宋_GB2312" w:cs="仿宋_GB2312"/>
          <w:color w:val="auto"/>
          <w:szCs w:val="21"/>
          <w:highlight w:val="none"/>
          <w:u w:val="single"/>
        </w:rPr>
        <w:t>。</w:t>
      </w:r>
    </w:p>
    <w:p w14:paraId="2255DBE7">
      <w:pPr>
        <w:pStyle w:val="36"/>
        <w:tabs>
          <w:tab w:val="left" w:pos="993"/>
        </w:tabs>
        <w:spacing w:before="70" w:line="360" w:lineRule="auto"/>
        <w:ind w:left="331"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1.1.2合同当事人及其他相关方</w:t>
      </w:r>
    </w:p>
    <w:p w14:paraId="76DA4061">
      <w:pPr>
        <w:pStyle w:val="36"/>
        <w:tabs>
          <w:tab w:val="left" w:pos="1214"/>
        </w:tabs>
        <w:spacing w:before="1" w:line="360" w:lineRule="auto"/>
        <w:ind w:left="331"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1.1.2.4监理人：</w:t>
      </w:r>
    </w:p>
    <w:p w14:paraId="4D01B0DD">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名称：</w:t>
      </w:r>
    </w:p>
    <w:p w14:paraId="7D0CA5CE">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资</w:t>
      </w:r>
      <w:r>
        <w:rPr>
          <w:rFonts w:hint="eastAsia" w:ascii="仿宋_GB2312" w:hAnsi="仿宋_GB2312" w:eastAsia="仿宋_GB2312" w:cs="仿宋_GB2312"/>
          <w:color w:val="auto"/>
          <w:spacing w:val="-3"/>
          <w:szCs w:val="21"/>
          <w:highlight w:val="none"/>
        </w:rPr>
        <w:t>质</w:t>
      </w:r>
      <w:r>
        <w:rPr>
          <w:rFonts w:hint="eastAsia" w:ascii="仿宋_GB2312" w:hAnsi="仿宋_GB2312" w:eastAsia="仿宋_GB2312" w:cs="仿宋_GB2312"/>
          <w:color w:val="auto"/>
          <w:szCs w:val="21"/>
          <w:highlight w:val="none"/>
        </w:rPr>
        <w:t>类别</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等级：</w:t>
      </w:r>
    </w:p>
    <w:p w14:paraId="3B49C80C">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p>
    <w:p w14:paraId="3835AD74">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p>
    <w:p w14:paraId="2411C56A">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p>
    <w:p w14:paraId="4B8074CB">
      <w:pPr>
        <w:pStyle w:val="36"/>
        <w:tabs>
          <w:tab w:val="left" w:pos="1214"/>
        </w:tabs>
        <w:spacing w:line="360" w:lineRule="auto"/>
        <w:ind w:left="331"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1.1.2.5设计人：</w:t>
      </w:r>
    </w:p>
    <w:p w14:paraId="350E668C">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名称：</w:t>
      </w:r>
    </w:p>
    <w:p w14:paraId="187D534A">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资</w:t>
      </w:r>
      <w:r>
        <w:rPr>
          <w:rFonts w:hint="eastAsia" w:ascii="仿宋_GB2312" w:hAnsi="仿宋_GB2312" w:eastAsia="仿宋_GB2312" w:cs="仿宋_GB2312"/>
          <w:color w:val="auto"/>
          <w:spacing w:val="-3"/>
          <w:szCs w:val="21"/>
          <w:highlight w:val="none"/>
        </w:rPr>
        <w:t>质</w:t>
      </w:r>
      <w:r>
        <w:rPr>
          <w:rFonts w:hint="eastAsia" w:ascii="仿宋_GB2312" w:hAnsi="仿宋_GB2312" w:eastAsia="仿宋_GB2312" w:cs="仿宋_GB2312"/>
          <w:color w:val="auto"/>
          <w:szCs w:val="21"/>
          <w:highlight w:val="none"/>
        </w:rPr>
        <w:t>类别</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等级：</w:t>
      </w:r>
    </w:p>
    <w:p w14:paraId="5D91868C">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p>
    <w:p w14:paraId="58AF8710">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p>
    <w:p w14:paraId="2EF14720">
      <w:pPr>
        <w:pStyle w:val="12"/>
        <w:tabs>
          <w:tab w:val="left" w:pos="992"/>
          <w:tab w:val="left" w:pos="6272"/>
          <w:tab w:val="left" w:pos="63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p>
    <w:p w14:paraId="6186A258">
      <w:pPr>
        <w:pStyle w:val="36"/>
        <w:tabs>
          <w:tab w:val="left" w:pos="993"/>
        </w:tabs>
        <w:spacing w:line="360" w:lineRule="auto"/>
        <w:ind w:left="331"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1.1.3工程和设备</w:t>
      </w:r>
    </w:p>
    <w:p w14:paraId="2249B7F9">
      <w:pPr>
        <w:pStyle w:val="12"/>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1.1.3.7 作为施工现场组成部分的其他场所包括：</w:t>
      </w:r>
    </w:p>
    <w:p w14:paraId="2856EB2A">
      <w:pPr>
        <w:pStyle w:val="36"/>
        <w:tabs>
          <w:tab w:val="left" w:pos="1214"/>
          <w:tab w:val="left" w:pos="6493"/>
        </w:tabs>
        <w:spacing w:line="360" w:lineRule="auto"/>
        <w:ind w:left="331"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1.1.3.9永</w:t>
      </w:r>
      <w:r>
        <w:rPr>
          <w:rFonts w:hint="eastAsia" w:ascii="仿宋_GB2312" w:hAnsi="仿宋_GB2312" w:eastAsia="仿宋_GB2312" w:cs="仿宋_GB2312"/>
          <w:color w:val="auto"/>
          <w:spacing w:val="-3"/>
          <w:szCs w:val="21"/>
          <w:highlight w:val="none"/>
        </w:rPr>
        <w:t>久</w:t>
      </w:r>
      <w:r>
        <w:rPr>
          <w:rFonts w:hint="eastAsia" w:ascii="仿宋_GB2312" w:hAnsi="仿宋_GB2312" w:eastAsia="仿宋_GB2312" w:cs="仿宋_GB2312"/>
          <w:color w:val="auto"/>
          <w:szCs w:val="21"/>
          <w:highlight w:val="none"/>
        </w:rPr>
        <w:t>占地</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括：</w:t>
      </w:r>
      <w:r>
        <w:rPr>
          <w:rFonts w:hint="eastAsia" w:ascii="仿宋_GB2312" w:hAnsi="仿宋_GB2312" w:eastAsia="仿宋_GB2312" w:cs="仿宋_GB2312"/>
          <w:color w:val="auto"/>
          <w:szCs w:val="21"/>
          <w:highlight w:val="none"/>
          <w:u w:val="single"/>
        </w:rPr>
        <w:t>/</w:t>
      </w:r>
    </w:p>
    <w:p w14:paraId="748A3F23">
      <w:pPr>
        <w:pStyle w:val="36"/>
        <w:tabs>
          <w:tab w:val="left" w:pos="1214"/>
          <w:tab w:val="left" w:pos="6493"/>
        </w:tabs>
        <w:spacing w:line="360" w:lineRule="auto"/>
        <w:ind w:left="331"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1.1.3.10临</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占地</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括：</w:t>
      </w:r>
      <w:r>
        <w:rPr>
          <w:rFonts w:hint="eastAsia" w:ascii="仿宋_GB2312" w:hAnsi="仿宋_GB2312" w:eastAsia="仿宋_GB2312" w:cs="仿宋_GB2312"/>
          <w:color w:val="auto"/>
          <w:szCs w:val="21"/>
          <w:highlight w:val="none"/>
          <w:u w:val="single"/>
        </w:rPr>
        <w:t>/</w:t>
      </w:r>
    </w:p>
    <w:p w14:paraId="43BF3B07">
      <w:pPr>
        <w:tabs>
          <w:tab w:val="left" w:pos="777"/>
        </w:tabs>
        <w:spacing w:before="191" w:line="360" w:lineRule="auto"/>
        <w:ind w:left="331" w:right="48" w:rightChars="23"/>
        <w:jc w:val="left"/>
        <w:rPr>
          <w:rFonts w:hint="eastAsia" w:ascii="仿宋_GB2312" w:hAnsi="仿宋_GB2312" w:eastAsia="仿宋_GB2312" w:cs="仿宋_GB2312"/>
          <w:b/>
          <w:color w:val="auto"/>
          <w:szCs w:val="21"/>
          <w:highlight w:val="none"/>
        </w:rPr>
      </w:pPr>
      <w:bookmarkStart w:id="68" w:name="1.3 法律"/>
      <w:bookmarkEnd w:id="68"/>
      <w:r>
        <w:rPr>
          <w:rFonts w:hint="eastAsia" w:ascii="仿宋_GB2312" w:hAnsi="仿宋_GB2312" w:eastAsia="仿宋_GB2312" w:cs="仿宋_GB2312"/>
          <w:b/>
          <w:color w:val="auto"/>
          <w:szCs w:val="21"/>
          <w:highlight w:val="none"/>
        </w:rPr>
        <w:t>1.3法律</w:t>
      </w:r>
    </w:p>
    <w:p w14:paraId="364C4DC0">
      <w:pPr>
        <w:pStyle w:val="12"/>
        <w:tabs>
          <w:tab w:val="left" w:pos="8638"/>
        </w:tabs>
        <w:autoSpaceDE w:val="0"/>
        <w:autoSpaceDN w:val="0"/>
        <w:adjustRightInd w:val="0"/>
        <w:spacing w:line="360" w:lineRule="auto"/>
        <w:ind w:left="334" w:right="48" w:rightChars="23" w:firstLine="416"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pacing w:val="-1"/>
          <w:szCs w:val="21"/>
          <w:highlight w:val="none"/>
        </w:rPr>
        <w:t>适</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pacing w:val="-1"/>
          <w:szCs w:val="21"/>
          <w:highlight w:val="none"/>
        </w:rPr>
        <w:t>于合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pacing w:val="-1"/>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pacing w:val="-1"/>
          <w:szCs w:val="21"/>
          <w:highlight w:val="none"/>
        </w:rPr>
        <w:t>规范</w:t>
      </w:r>
      <w:r>
        <w:rPr>
          <w:rFonts w:hint="eastAsia" w:ascii="仿宋_GB2312" w:hAnsi="仿宋_GB2312" w:eastAsia="仿宋_GB2312" w:cs="仿宋_GB2312"/>
          <w:color w:val="auto"/>
          <w:spacing w:val="-3"/>
          <w:szCs w:val="21"/>
          <w:highlight w:val="none"/>
        </w:rPr>
        <w:t>性</w:t>
      </w:r>
      <w:r>
        <w:rPr>
          <w:rFonts w:hint="eastAsia" w:ascii="仿宋_GB2312" w:hAnsi="仿宋_GB2312" w:eastAsia="仿宋_GB2312" w:cs="仿宋_GB2312"/>
          <w:color w:val="auto"/>
          <w:spacing w:val="-1"/>
          <w:szCs w:val="21"/>
          <w:highlight w:val="none"/>
        </w:rPr>
        <w:t>文件：</w:t>
      </w:r>
      <w:r>
        <w:rPr>
          <w:rFonts w:hint="eastAsia" w:ascii="仿宋_GB2312" w:hAnsi="仿宋_GB2312" w:eastAsia="仿宋_GB2312" w:cs="仿宋_GB2312"/>
          <w:color w:val="auto"/>
          <w:szCs w:val="21"/>
          <w:highlight w:val="none"/>
          <w:u w:val="single"/>
        </w:rPr>
        <w:t>现行的国家法律和行政法规，工程所在地政府的有关法规和规章。</w:t>
      </w:r>
    </w:p>
    <w:p w14:paraId="4D992016">
      <w:pPr>
        <w:tabs>
          <w:tab w:val="left" w:pos="777"/>
        </w:tabs>
        <w:spacing w:before="190" w:line="360" w:lineRule="auto"/>
        <w:ind w:left="331" w:right="48" w:rightChars="23"/>
        <w:jc w:val="left"/>
        <w:rPr>
          <w:rFonts w:hint="eastAsia" w:ascii="仿宋_GB2312" w:hAnsi="仿宋_GB2312" w:eastAsia="仿宋_GB2312" w:cs="仿宋_GB2312"/>
          <w:b/>
          <w:color w:val="auto"/>
          <w:szCs w:val="21"/>
          <w:highlight w:val="none"/>
        </w:rPr>
      </w:pPr>
      <w:bookmarkStart w:id="69" w:name="1.4 标准和规范"/>
      <w:bookmarkEnd w:id="69"/>
      <w:r>
        <w:rPr>
          <w:rFonts w:hint="eastAsia" w:ascii="仿宋_GB2312" w:hAnsi="仿宋_GB2312" w:eastAsia="仿宋_GB2312" w:cs="仿宋_GB2312"/>
          <w:b/>
          <w:color w:val="auto"/>
          <w:szCs w:val="21"/>
          <w:highlight w:val="none"/>
        </w:rPr>
        <w:t>1.4标准和规范</w:t>
      </w:r>
    </w:p>
    <w:p w14:paraId="2D868D57">
      <w:pPr>
        <w:pStyle w:val="36"/>
        <w:tabs>
          <w:tab w:val="left" w:pos="993"/>
          <w:tab w:val="left" w:pos="9077"/>
        </w:tabs>
        <w:spacing w:before="1" w:line="360" w:lineRule="auto"/>
        <w:ind w:left="331" w:right="48" w:rightChars="23" w:firstLine="41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1.4.1适</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pacing w:val="-1"/>
          <w:szCs w:val="21"/>
          <w:highlight w:val="none"/>
        </w:rPr>
        <w:t>于工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pacing w:val="-1"/>
          <w:szCs w:val="21"/>
          <w:highlight w:val="none"/>
        </w:rPr>
        <w:t>的标</w:t>
      </w:r>
      <w:r>
        <w:rPr>
          <w:rFonts w:hint="eastAsia" w:ascii="仿宋_GB2312" w:hAnsi="仿宋_GB2312" w:eastAsia="仿宋_GB2312" w:cs="仿宋_GB2312"/>
          <w:color w:val="auto"/>
          <w:spacing w:val="-3"/>
          <w:szCs w:val="21"/>
          <w:highlight w:val="none"/>
        </w:rPr>
        <w:t>准</w:t>
      </w:r>
      <w:r>
        <w:rPr>
          <w:rFonts w:hint="eastAsia" w:ascii="仿宋_GB2312" w:hAnsi="仿宋_GB2312" w:eastAsia="仿宋_GB2312" w:cs="仿宋_GB2312"/>
          <w:color w:val="auto"/>
          <w:spacing w:val="-1"/>
          <w:szCs w:val="21"/>
          <w:highlight w:val="none"/>
        </w:rPr>
        <w:t>规范</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括：</w:t>
      </w:r>
      <w:r>
        <w:rPr>
          <w:rFonts w:hint="eastAsia" w:ascii="仿宋_GB2312" w:hAnsi="仿宋_GB2312" w:eastAsia="仿宋_GB2312" w:cs="仿宋_GB2312"/>
          <w:color w:val="auto"/>
          <w:szCs w:val="21"/>
          <w:highlight w:val="none"/>
          <w:u w:val="single"/>
        </w:rPr>
        <w:t>现行的国家法律和行政法规，工程所在地政府的有关法规和规章。</w:t>
      </w:r>
    </w:p>
    <w:p w14:paraId="5C7B6DFD">
      <w:pPr>
        <w:pStyle w:val="36"/>
        <w:tabs>
          <w:tab w:val="left" w:pos="993"/>
          <w:tab w:val="left" w:pos="9077"/>
        </w:tabs>
        <w:spacing w:line="360" w:lineRule="auto"/>
        <w:ind w:left="331" w:right="48" w:rightChars="23" w:firstLine="41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1.4.2发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pacing w:val="-1"/>
          <w:szCs w:val="21"/>
          <w:highlight w:val="none"/>
        </w:rPr>
        <w:t>国外</w:t>
      </w:r>
      <w:r>
        <w:rPr>
          <w:rFonts w:hint="eastAsia" w:ascii="仿宋_GB2312" w:hAnsi="仿宋_GB2312" w:eastAsia="仿宋_GB2312" w:cs="仿宋_GB2312"/>
          <w:color w:val="auto"/>
          <w:spacing w:val="-3"/>
          <w:szCs w:val="21"/>
          <w:highlight w:val="none"/>
        </w:rPr>
        <w:t>标</w:t>
      </w:r>
      <w:r>
        <w:rPr>
          <w:rFonts w:hint="eastAsia" w:ascii="仿宋_GB2312" w:hAnsi="仿宋_GB2312" w:eastAsia="仿宋_GB2312" w:cs="仿宋_GB2312"/>
          <w:color w:val="auto"/>
          <w:spacing w:val="-1"/>
          <w:szCs w:val="21"/>
          <w:highlight w:val="none"/>
        </w:rPr>
        <w:t>准、</w:t>
      </w:r>
      <w:r>
        <w:rPr>
          <w:rFonts w:hint="eastAsia" w:ascii="仿宋_GB2312" w:hAnsi="仿宋_GB2312" w:eastAsia="仿宋_GB2312" w:cs="仿宋_GB2312"/>
          <w:color w:val="auto"/>
          <w:spacing w:val="-3"/>
          <w:szCs w:val="21"/>
          <w:highlight w:val="none"/>
        </w:rPr>
        <w:t>规</w:t>
      </w:r>
      <w:r>
        <w:rPr>
          <w:rFonts w:hint="eastAsia" w:ascii="仿宋_GB2312" w:hAnsi="仿宋_GB2312" w:eastAsia="仿宋_GB2312" w:cs="仿宋_GB2312"/>
          <w:color w:val="auto"/>
          <w:spacing w:val="-1"/>
          <w:szCs w:val="21"/>
          <w:highlight w:val="none"/>
        </w:rPr>
        <w:t>范的</w:t>
      </w:r>
      <w:r>
        <w:rPr>
          <w:rFonts w:hint="eastAsia" w:ascii="仿宋_GB2312" w:hAnsi="仿宋_GB2312" w:eastAsia="仿宋_GB2312" w:cs="仿宋_GB2312"/>
          <w:color w:val="auto"/>
          <w:spacing w:val="-3"/>
          <w:szCs w:val="21"/>
          <w:highlight w:val="none"/>
        </w:rPr>
        <w:t>名</w:t>
      </w:r>
      <w:r>
        <w:rPr>
          <w:rFonts w:hint="eastAsia" w:ascii="仿宋_GB2312" w:hAnsi="仿宋_GB2312" w:eastAsia="仿宋_GB2312" w:cs="仿宋_GB2312"/>
          <w:color w:val="auto"/>
          <w:spacing w:val="-1"/>
          <w:szCs w:val="21"/>
          <w:highlight w:val="none"/>
        </w:rPr>
        <w:t>称：</w:t>
      </w:r>
      <w:r>
        <w:rPr>
          <w:rFonts w:hint="eastAsia" w:ascii="仿宋_GB2312" w:hAnsi="仿宋_GB2312" w:eastAsia="仿宋_GB2312" w:cs="仿宋_GB2312"/>
          <w:color w:val="auto"/>
          <w:szCs w:val="21"/>
          <w:highlight w:val="none"/>
          <w:u w:val="single"/>
        </w:rPr>
        <w:t xml:space="preserve"> 无  </w:t>
      </w:r>
      <w:r>
        <w:rPr>
          <w:rFonts w:hint="eastAsia" w:ascii="仿宋_GB2312" w:hAnsi="仿宋_GB2312" w:eastAsia="仿宋_GB2312" w:cs="仿宋_GB2312"/>
          <w:color w:val="auto"/>
          <w:szCs w:val="21"/>
          <w:highlight w:val="none"/>
        </w:rPr>
        <w:t>；</w:t>
      </w:r>
    </w:p>
    <w:p w14:paraId="06F68EFF">
      <w:pPr>
        <w:pStyle w:val="12"/>
        <w:tabs>
          <w:tab w:val="left" w:pos="4952"/>
          <w:tab w:val="left" w:pos="8912"/>
        </w:tabs>
        <w:spacing w:before="77"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国外</w:t>
      </w:r>
      <w:r>
        <w:rPr>
          <w:rFonts w:hint="eastAsia" w:ascii="仿宋_GB2312" w:hAnsi="仿宋_GB2312" w:eastAsia="仿宋_GB2312" w:cs="仿宋_GB2312"/>
          <w:color w:val="auto"/>
          <w:spacing w:val="-3"/>
          <w:szCs w:val="21"/>
          <w:highlight w:val="none"/>
        </w:rPr>
        <w:t>标</w:t>
      </w:r>
      <w:r>
        <w:rPr>
          <w:rFonts w:hint="eastAsia" w:ascii="仿宋_GB2312" w:hAnsi="仿宋_GB2312" w:eastAsia="仿宋_GB2312" w:cs="仿宋_GB2312"/>
          <w:color w:val="auto"/>
          <w:szCs w:val="21"/>
          <w:highlight w:val="none"/>
        </w:rPr>
        <w:t>准、</w:t>
      </w:r>
      <w:r>
        <w:rPr>
          <w:rFonts w:hint="eastAsia" w:ascii="仿宋_GB2312" w:hAnsi="仿宋_GB2312" w:eastAsia="仿宋_GB2312" w:cs="仿宋_GB2312"/>
          <w:color w:val="auto"/>
          <w:spacing w:val="-3"/>
          <w:szCs w:val="21"/>
          <w:highlight w:val="none"/>
        </w:rPr>
        <w:t>规</w:t>
      </w:r>
      <w:r>
        <w:rPr>
          <w:rFonts w:hint="eastAsia" w:ascii="仿宋_GB2312" w:hAnsi="仿宋_GB2312" w:eastAsia="仿宋_GB2312" w:cs="仿宋_GB2312"/>
          <w:color w:val="auto"/>
          <w:szCs w:val="21"/>
          <w:highlight w:val="none"/>
        </w:rPr>
        <w:t>范的</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数：</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eastAsia="zh-CN"/>
        </w:rPr>
        <w:t>无</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w:t>
      </w:r>
    </w:p>
    <w:p w14:paraId="77325F72">
      <w:pPr>
        <w:pStyle w:val="12"/>
        <w:tabs>
          <w:tab w:val="left" w:pos="5173"/>
        </w:tabs>
        <w:spacing w:before="2"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国外</w:t>
      </w:r>
      <w:r>
        <w:rPr>
          <w:rFonts w:hint="eastAsia" w:ascii="仿宋_GB2312" w:hAnsi="仿宋_GB2312" w:eastAsia="仿宋_GB2312" w:cs="仿宋_GB2312"/>
          <w:color w:val="auto"/>
          <w:spacing w:val="-3"/>
          <w:szCs w:val="21"/>
          <w:highlight w:val="none"/>
        </w:rPr>
        <w:t>标</w:t>
      </w:r>
      <w:r>
        <w:rPr>
          <w:rFonts w:hint="eastAsia" w:ascii="仿宋_GB2312" w:hAnsi="仿宋_GB2312" w:eastAsia="仿宋_GB2312" w:cs="仿宋_GB2312"/>
          <w:color w:val="auto"/>
          <w:szCs w:val="21"/>
          <w:highlight w:val="none"/>
        </w:rPr>
        <w:t>准、</w:t>
      </w:r>
      <w:r>
        <w:rPr>
          <w:rFonts w:hint="eastAsia" w:ascii="仿宋_GB2312" w:hAnsi="仿宋_GB2312" w:eastAsia="仿宋_GB2312" w:cs="仿宋_GB2312"/>
          <w:color w:val="auto"/>
          <w:spacing w:val="-3"/>
          <w:szCs w:val="21"/>
          <w:highlight w:val="none"/>
        </w:rPr>
        <w:t>规</w:t>
      </w:r>
      <w:r>
        <w:rPr>
          <w:rFonts w:hint="eastAsia" w:ascii="仿宋_GB2312" w:hAnsi="仿宋_GB2312" w:eastAsia="仿宋_GB2312" w:cs="仿宋_GB2312"/>
          <w:color w:val="auto"/>
          <w:szCs w:val="21"/>
          <w:highlight w:val="none"/>
        </w:rPr>
        <w:t>范的</w:t>
      </w:r>
      <w:r>
        <w:rPr>
          <w:rFonts w:hint="eastAsia" w:ascii="仿宋_GB2312" w:hAnsi="仿宋_GB2312" w:eastAsia="仿宋_GB2312" w:cs="仿宋_GB2312"/>
          <w:color w:val="auto"/>
          <w:spacing w:val="-3"/>
          <w:szCs w:val="21"/>
          <w:highlight w:val="none"/>
        </w:rPr>
        <w:t>名</w:t>
      </w:r>
      <w:r>
        <w:rPr>
          <w:rFonts w:hint="eastAsia" w:ascii="仿宋_GB2312" w:hAnsi="仿宋_GB2312" w:eastAsia="仿宋_GB2312" w:cs="仿宋_GB2312"/>
          <w:color w:val="auto"/>
          <w:szCs w:val="21"/>
          <w:highlight w:val="none"/>
        </w:rPr>
        <w:t>称：</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eastAsia="zh-CN"/>
        </w:rPr>
        <w:t>无</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rPr>
        <w:t>。</w:t>
      </w:r>
    </w:p>
    <w:p w14:paraId="78EE61B5">
      <w:pPr>
        <w:pStyle w:val="36"/>
        <w:tabs>
          <w:tab w:val="left" w:pos="993"/>
        </w:tabs>
        <w:spacing w:line="360" w:lineRule="auto"/>
        <w:ind w:left="331"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1.4.3发包人对工程的技术标准和功能要求的特殊要求：</w:t>
      </w:r>
    </w:p>
    <w:p w14:paraId="1C406D32">
      <w:pPr>
        <w:tabs>
          <w:tab w:val="left" w:pos="777"/>
        </w:tabs>
        <w:spacing w:before="191" w:line="360" w:lineRule="auto"/>
        <w:ind w:left="331" w:right="48" w:rightChars="23"/>
        <w:jc w:val="left"/>
        <w:rPr>
          <w:rFonts w:hint="eastAsia" w:ascii="仿宋_GB2312" w:hAnsi="仿宋_GB2312" w:eastAsia="仿宋_GB2312" w:cs="仿宋_GB2312"/>
          <w:b/>
          <w:color w:val="auto"/>
          <w:szCs w:val="21"/>
          <w:highlight w:val="none"/>
        </w:rPr>
      </w:pPr>
      <w:bookmarkStart w:id="70" w:name="1.5 合同文件的优先顺序"/>
      <w:bookmarkEnd w:id="70"/>
      <w:r>
        <w:rPr>
          <w:rFonts w:hint="eastAsia" w:ascii="仿宋_GB2312" w:hAnsi="仿宋_GB2312" w:eastAsia="仿宋_GB2312" w:cs="仿宋_GB2312"/>
          <w:b/>
          <w:color w:val="auto"/>
          <w:szCs w:val="21"/>
          <w:highlight w:val="none"/>
        </w:rPr>
        <w:t>1.5合同文件的优先顺序</w:t>
      </w:r>
    </w:p>
    <w:p w14:paraId="3172A6C2">
      <w:pPr>
        <w:pStyle w:val="12"/>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合同文件组成及优先顺序为：</w:t>
      </w:r>
    </w:p>
    <w:p w14:paraId="2182194E">
      <w:pPr>
        <w:pStyle w:val="36"/>
        <w:tabs>
          <w:tab w:val="left" w:pos="886"/>
        </w:tabs>
        <w:spacing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（1）合同协议书</w:t>
      </w:r>
    </w:p>
    <w:p w14:paraId="71E3C4D4">
      <w:pPr>
        <w:pStyle w:val="36"/>
        <w:tabs>
          <w:tab w:val="left" w:pos="886"/>
          <w:tab w:val="left" w:pos="3743"/>
        </w:tabs>
        <w:spacing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（2）成</w:t>
      </w:r>
      <w:r>
        <w:rPr>
          <w:rFonts w:hint="eastAsia" w:ascii="仿宋_GB2312" w:hAnsi="仿宋_GB2312" w:eastAsia="仿宋_GB2312" w:cs="仿宋_GB2312"/>
          <w:color w:val="auto"/>
          <w:szCs w:val="21"/>
          <w:highlight w:val="none"/>
        </w:rPr>
        <w:t>交通</w:t>
      </w:r>
      <w:r>
        <w:rPr>
          <w:rFonts w:hint="eastAsia" w:ascii="仿宋_GB2312" w:hAnsi="仿宋_GB2312" w:eastAsia="仿宋_GB2312" w:cs="仿宋_GB2312"/>
          <w:color w:val="auto"/>
          <w:spacing w:val="-3"/>
          <w:szCs w:val="21"/>
          <w:highlight w:val="none"/>
        </w:rPr>
        <w:t>知</w:t>
      </w:r>
      <w:r>
        <w:rPr>
          <w:rFonts w:hint="eastAsia" w:ascii="仿宋_GB2312" w:hAnsi="仿宋_GB2312" w:eastAsia="仿宋_GB2312" w:cs="仿宋_GB2312"/>
          <w:color w:val="auto"/>
          <w:szCs w:val="21"/>
          <w:highlight w:val="none"/>
        </w:rPr>
        <w:t>书（</w:t>
      </w:r>
      <w:r>
        <w:rPr>
          <w:rFonts w:hint="eastAsia" w:ascii="仿宋_GB2312" w:hAnsi="仿宋_GB2312" w:eastAsia="仿宋_GB2312" w:cs="仿宋_GB2312"/>
          <w:color w:val="auto"/>
          <w:spacing w:val="-3"/>
          <w:szCs w:val="21"/>
          <w:highlight w:val="none"/>
        </w:rPr>
        <w:t>如</w:t>
      </w:r>
      <w:r>
        <w:rPr>
          <w:rFonts w:hint="eastAsia" w:ascii="仿宋_GB2312" w:hAnsi="仿宋_GB2312" w:eastAsia="仿宋_GB2312" w:cs="仿宋_GB2312"/>
          <w:color w:val="auto"/>
          <w:szCs w:val="21"/>
          <w:highlight w:val="none"/>
        </w:rPr>
        <w:t>果有</w:t>
      </w:r>
      <w:r>
        <w:rPr>
          <w:rFonts w:hint="eastAsia" w:ascii="仿宋_GB2312" w:hAnsi="仿宋_GB2312" w:eastAsia="仿宋_GB2312" w:cs="仿宋_GB2312"/>
          <w:color w:val="auto"/>
          <w:spacing w:val="-3"/>
          <w:szCs w:val="21"/>
          <w:highlight w:val="none"/>
        </w:rPr>
        <w:t>）</w:t>
      </w:r>
    </w:p>
    <w:p w14:paraId="1C79A386">
      <w:pPr>
        <w:pStyle w:val="36"/>
        <w:tabs>
          <w:tab w:val="left" w:pos="886"/>
          <w:tab w:val="left" w:pos="4292"/>
        </w:tabs>
        <w:spacing w:before="1"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（3）投</w:t>
      </w:r>
      <w:r>
        <w:rPr>
          <w:rFonts w:hint="eastAsia" w:ascii="仿宋_GB2312" w:hAnsi="仿宋_GB2312" w:eastAsia="仿宋_GB2312" w:cs="仿宋_GB2312"/>
          <w:color w:val="auto"/>
          <w:szCs w:val="21"/>
          <w:highlight w:val="none"/>
        </w:rPr>
        <w:t>标函</w:t>
      </w:r>
      <w:r>
        <w:rPr>
          <w:rFonts w:hint="eastAsia" w:ascii="仿宋_GB2312" w:hAnsi="仿宋_GB2312" w:eastAsia="仿宋_GB2312" w:cs="仿宋_GB2312"/>
          <w:color w:val="auto"/>
          <w:spacing w:val="-3"/>
          <w:szCs w:val="21"/>
          <w:highlight w:val="none"/>
        </w:rPr>
        <w:t>及</w:t>
      </w:r>
      <w:r>
        <w:rPr>
          <w:rFonts w:hint="eastAsia" w:ascii="仿宋_GB2312" w:hAnsi="仿宋_GB2312" w:eastAsia="仿宋_GB2312" w:cs="仿宋_GB2312"/>
          <w:color w:val="auto"/>
          <w:szCs w:val="21"/>
          <w:highlight w:val="none"/>
        </w:rPr>
        <w:t>其附</w:t>
      </w:r>
      <w:r>
        <w:rPr>
          <w:rFonts w:hint="eastAsia" w:ascii="仿宋_GB2312" w:hAnsi="仿宋_GB2312" w:eastAsia="仿宋_GB2312" w:cs="仿宋_GB2312"/>
          <w:color w:val="auto"/>
          <w:spacing w:val="-3"/>
          <w:szCs w:val="21"/>
          <w:highlight w:val="none"/>
        </w:rPr>
        <w:t>录</w:t>
      </w:r>
      <w:r>
        <w:rPr>
          <w:rFonts w:hint="eastAsia" w:ascii="仿宋_GB2312" w:hAnsi="仿宋_GB2312" w:eastAsia="仿宋_GB2312" w:cs="仿宋_GB2312"/>
          <w:color w:val="auto"/>
          <w:szCs w:val="21"/>
          <w:highlight w:val="none"/>
        </w:rPr>
        <w:t>（如</w:t>
      </w:r>
      <w:r>
        <w:rPr>
          <w:rFonts w:hint="eastAsia" w:ascii="仿宋_GB2312" w:hAnsi="仿宋_GB2312" w:eastAsia="仿宋_GB2312" w:cs="仿宋_GB2312"/>
          <w:color w:val="auto"/>
          <w:spacing w:val="-3"/>
          <w:szCs w:val="21"/>
          <w:highlight w:val="none"/>
        </w:rPr>
        <w:t>果</w:t>
      </w:r>
      <w:r>
        <w:rPr>
          <w:rFonts w:hint="eastAsia" w:ascii="仿宋_GB2312" w:hAnsi="仿宋_GB2312" w:eastAsia="仿宋_GB2312" w:cs="仿宋_GB2312"/>
          <w:color w:val="auto"/>
          <w:szCs w:val="21"/>
          <w:highlight w:val="none"/>
        </w:rPr>
        <w:t>有）</w:t>
      </w:r>
    </w:p>
    <w:p w14:paraId="6825731D">
      <w:pPr>
        <w:pStyle w:val="36"/>
        <w:tabs>
          <w:tab w:val="left" w:pos="886"/>
          <w:tab w:val="left" w:pos="3963"/>
        </w:tabs>
        <w:spacing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（4）专</w:t>
      </w:r>
      <w:r>
        <w:rPr>
          <w:rFonts w:hint="eastAsia" w:ascii="仿宋_GB2312" w:hAnsi="仿宋_GB2312" w:eastAsia="仿宋_GB2312" w:cs="仿宋_GB2312"/>
          <w:color w:val="auto"/>
          <w:szCs w:val="21"/>
          <w:highlight w:val="none"/>
        </w:rPr>
        <w:t>用合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条款</w:t>
      </w:r>
      <w:r>
        <w:rPr>
          <w:rFonts w:hint="eastAsia" w:ascii="仿宋_GB2312" w:hAnsi="仿宋_GB2312" w:eastAsia="仿宋_GB2312" w:cs="仿宋_GB2312"/>
          <w:color w:val="auto"/>
          <w:spacing w:val="-3"/>
          <w:szCs w:val="21"/>
          <w:highlight w:val="none"/>
        </w:rPr>
        <w:t>及</w:t>
      </w:r>
      <w:r>
        <w:rPr>
          <w:rFonts w:hint="eastAsia" w:ascii="仿宋_GB2312" w:hAnsi="仿宋_GB2312" w:eastAsia="仿宋_GB2312" w:cs="仿宋_GB2312"/>
          <w:color w:val="auto"/>
          <w:szCs w:val="21"/>
          <w:highlight w:val="none"/>
        </w:rPr>
        <w:t>其附</w:t>
      </w:r>
      <w:r>
        <w:rPr>
          <w:rFonts w:hint="eastAsia" w:ascii="仿宋_GB2312" w:hAnsi="仿宋_GB2312" w:eastAsia="仿宋_GB2312" w:cs="仿宋_GB2312"/>
          <w:color w:val="auto"/>
          <w:spacing w:val="-3"/>
          <w:szCs w:val="21"/>
          <w:highlight w:val="none"/>
        </w:rPr>
        <w:t>件</w:t>
      </w:r>
    </w:p>
    <w:p w14:paraId="6937B7F2">
      <w:pPr>
        <w:pStyle w:val="36"/>
        <w:tabs>
          <w:tab w:val="left" w:pos="886"/>
          <w:tab w:val="left" w:pos="3083"/>
        </w:tabs>
        <w:spacing w:line="360" w:lineRule="auto"/>
        <w:ind w:left="332"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（5）通</w:t>
      </w:r>
      <w:r>
        <w:rPr>
          <w:rFonts w:hint="eastAsia" w:ascii="仿宋_GB2312" w:hAnsi="仿宋_GB2312" w:eastAsia="仿宋_GB2312" w:cs="仿宋_GB2312"/>
          <w:color w:val="auto"/>
          <w:szCs w:val="21"/>
          <w:highlight w:val="none"/>
        </w:rPr>
        <w:t>用合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条款</w:t>
      </w:r>
    </w:p>
    <w:p w14:paraId="0CB884F7">
      <w:pPr>
        <w:pStyle w:val="12"/>
        <w:tabs>
          <w:tab w:val="left" w:pos="30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r>
        <w:rPr>
          <w:rFonts w:hint="eastAsia" w:ascii="仿宋_GB2312" w:hAnsi="仿宋_GB2312" w:eastAsia="仿宋_GB2312" w:cs="仿宋_GB2312"/>
          <w:color w:val="auto"/>
          <w:szCs w:val="21"/>
          <w:highlight w:val="none"/>
          <w:u w:val="single"/>
        </w:rPr>
        <w:t xml:space="preserve"> 其他合同文件</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rPr>
        <w:t>；</w:t>
      </w:r>
    </w:p>
    <w:p w14:paraId="6572F8C3">
      <w:pPr>
        <w:pStyle w:val="12"/>
        <w:tabs>
          <w:tab w:val="left" w:pos="30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r>
        <w:rPr>
          <w:rFonts w:hint="eastAsia" w:ascii="仿宋_GB2312" w:hAnsi="仿宋_GB2312" w:eastAsia="仿宋_GB2312" w:cs="仿宋_GB2312"/>
          <w:color w:val="auto"/>
          <w:szCs w:val="21"/>
          <w:highlight w:val="none"/>
          <w:u w:val="single"/>
        </w:rPr>
        <w:t xml:space="preserve"> 已标价工程量清单</w:t>
      </w:r>
      <w:r>
        <w:rPr>
          <w:rFonts w:hint="eastAsia" w:ascii="仿宋_GB2312" w:hAnsi="仿宋_GB2312" w:eastAsia="仿宋_GB2312" w:cs="仿宋_GB2312"/>
          <w:color w:val="auto"/>
          <w:szCs w:val="21"/>
          <w:highlight w:val="none"/>
          <w:u w:val="single"/>
        </w:rPr>
        <w:tab/>
      </w:r>
      <w:r>
        <w:rPr>
          <w:rFonts w:hint="eastAsia" w:ascii="仿宋_GB2312" w:hAnsi="仿宋_GB2312" w:eastAsia="仿宋_GB2312" w:cs="仿宋_GB2312"/>
          <w:color w:val="auto"/>
          <w:szCs w:val="21"/>
          <w:highlight w:val="none"/>
        </w:rPr>
        <w:t>；</w:t>
      </w:r>
    </w:p>
    <w:p w14:paraId="22A9FDC1">
      <w:pPr>
        <w:pStyle w:val="12"/>
        <w:numPr>
          <w:ilvl w:val="0"/>
          <w:numId w:val="5"/>
        </w:numPr>
        <w:tabs>
          <w:tab w:val="left" w:pos="30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lang w:val="en-US" w:eastAsia="zh-CN"/>
        </w:rPr>
        <w:t xml:space="preserve">      /             </w:t>
      </w:r>
      <w:r>
        <w:rPr>
          <w:rFonts w:hint="eastAsia" w:ascii="仿宋_GB2312" w:hAnsi="仿宋_GB2312" w:eastAsia="仿宋_GB2312" w:cs="仿宋_GB2312"/>
          <w:color w:val="auto"/>
          <w:szCs w:val="21"/>
          <w:highlight w:val="none"/>
        </w:rPr>
        <w:t>；</w:t>
      </w:r>
    </w:p>
    <w:p w14:paraId="23A163CC">
      <w:pPr>
        <w:pStyle w:val="12"/>
        <w:numPr>
          <w:ilvl w:val="0"/>
          <w:numId w:val="5"/>
        </w:numPr>
        <w:tabs>
          <w:tab w:val="left" w:pos="3083"/>
        </w:tabs>
        <w:spacing w:line="360" w:lineRule="auto"/>
        <w:ind w:left="332"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lang w:val="en-US" w:eastAsia="zh-CN"/>
        </w:rPr>
        <w:t xml:space="preserve">      /             </w:t>
      </w:r>
      <w:r>
        <w:rPr>
          <w:rFonts w:hint="eastAsia" w:ascii="仿宋_GB2312" w:hAnsi="仿宋_GB2312" w:eastAsia="仿宋_GB2312" w:cs="仿宋_GB2312"/>
          <w:color w:val="auto"/>
          <w:szCs w:val="21"/>
          <w:highlight w:val="none"/>
        </w:rPr>
        <w:t>；</w:t>
      </w:r>
    </w:p>
    <w:p w14:paraId="38466A3D">
      <w:pPr>
        <w:pStyle w:val="12"/>
        <w:tabs>
          <w:tab w:val="left" w:pos="3083"/>
        </w:tabs>
        <w:spacing w:line="360" w:lineRule="auto"/>
        <w:ind w:right="48" w:rightChars="23" w:firstLine="40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lang w:eastAsia="zh-CN"/>
        </w:rPr>
        <w:t>（</w:t>
      </w:r>
      <w:r>
        <w:rPr>
          <w:rFonts w:hint="eastAsia" w:ascii="仿宋_GB2312" w:hAnsi="仿宋_GB2312" w:eastAsia="仿宋_GB2312" w:cs="仿宋_GB2312"/>
          <w:color w:val="auto"/>
          <w:spacing w:val="-3"/>
          <w:szCs w:val="21"/>
          <w:highlight w:val="none"/>
          <w:lang w:val="en-US" w:eastAsia="zh-CN"/>
        </w:rPr>
        <w:t>10</w:t>
      </w:r>
      <w:r>
        <w:rPr>
          <w:rFonts w:hint="eastAsia" w:ascii="仿宋_GB2312" w:hAnsi="仿宋_GB2312" w:eastAsia="仿宋_GB2312" w:cs="仿宋_GB2312"/>
          <w:color w:val="auto"/>
          <w:spacing w:val="-3"/>
          <w:szCs w:val="21"/>
          <w:highlight w:val="none"/>
          <w:lang w:eastAsia="zh-CN"/>
        </w:rPr>
        <w:t>）</w:t>
      </w:r>
      <w:r>
        <w:rPr>
          <w:rFonts w:hint="eastAsia" w:ascii="仿宋_GB2312" w:hAnsi="仿宋_GB2312" w:eastAsia="仿宋_GB2312" w:cs="仿宋_GB2312"/>
          <w:color w:val="auto"/>
          <w:spacing w:val="-3"/>
          <w:szCs w:val="21"/>
          <w:highlight w:val="none"/>
        </w:rPr>
        <w:t>《建设工程工程量清单计价规范</w:t>
      </w:r>
      <w:r>
        <w:rPr>
          <w:rFonts w:hint="eastAsia" w:ascii="仿宋_GB2312" w:hAnsi="仿宋_GB2312" w:eastAsia="仿宋_GB2312" w:cs="仿宋_GB2312"/>
          <w:color w:val="auto"/>
          <w:szCs w:val="21"/>
          <w:highlight w:val="none"/>
        </w:rPr>
        <w:t>（GB5050-2013）</w:t>
      </w:r>
      <w:r>
        <w:rPr>
          <w:rFonts w:hint="eastAsia" w:ascii="仿宋_GB2312" w:hAnsi="仿宋_GB2312" w:eastAsia="仿宋_GB2312" w:cs="仿宋_GB2312"/>
          <w:color w:val="auto"/>
          <w:spacing w:val="-3"/>
          <w:szCs w:val="21"/>
          <w:highlight w:val="none"/>
        </w:rPr>
        <w:t>》及其广西实施细则及《关于建筑业实施营</w:t>
      </w:r>
      <w:r>
        <w:rPr>
          <w:rFonts w:hint="eastAsia" w:ascii="仿宋_GB2312" w:hAnsi="仿宋_GB2312" w:eastAsia="仿宋_GB2312" w:cs="仿宋_GB2312"/>
          <w:color w:val="auto"/>
          <w:spacing w:val="-4"/>
          <w:szCs w:val="21"/>
          <w:highlight w:val="none"/>
        </w:rPr>
        <w:t>业税改征增值税后广西壮族自治区建设工程计价依据调整的通知》</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6"/>
          <w:szCs w:val="21"/>
          <w:highlight w:val="none"/>
        </w:rPr>
        <w:t>桂建标〔</w:t>
      </w:r>
      <w:r>
        <w:rPr>
          <w:rFonts w:hint="eastAsia" w:ascii="仿宋_GB2312" w:hAnsi="仿宋_GB2312" w:eastAsia="仿宋_GB2312" w:cs="仿宋_GB2312"/>
          <w:color w:val="auto"/>
          <w:szCs w:val="21"/>
          <w:highlight w:val="none"/>
        </w:rPr>
        <w:t>2016</w:t>
      </w:r>
      <w:r>
        <w:rPr>
          <w:rFonts w:hint="eastAsia" w:ascii="仿宋_GB2312" w:hAnsi="仿宋_GB2312" w:eastAsia="仿宋_GB2312" w:cs="仿宋_GB2312"/>
          <w:color w:val="auto"/>
          <w:spacing w:val="-15"/>
          <w:szCs w:val="21"/>
          <w:highlight w:val="none"/>
        </w:rPr>
        <w:t>〕</w:t>
      </w:r>
      <w:r>
        <w:rPr>
          <w:rFonts w:hint="eastAsia" w:ascii="仿宋_GB2312" w:hAnsi="仿宋_GB2312" w:eastAsia="仿宋_GB2312" w:cs="仿宋_GB2312"/>
          <w:color w:val="auto"/>
          <w:szCs w:val="21"/>
          <w:highlight w:val="none"/>
        </w:rPr>
        <w:t>17</w:t>
      </w:r>
      <w:r>
        <w:rPr>
          <w:rFonts w:hint="eastAsia" w:ascii="仿宋_GB2312" w:hAnsi="仿宋_GB2312" w:eastAsia="仿宋_GB2312" w:cs="仿宋_GB2312"/>
          <w:color w:val="auto"/>
          <w:spacing w:val="-25"/>
          <w:szCs w:val="21"/>
          <w:highlight w:val="none"/>
        </w:rPr>
        <w:t xml:space="preserve"> 号</w:t>
      </w:r>
      <w:r>
        <w:rPr>
          <w:rFonts w:hint="eastAsia" w:ascii="仿宋_GB2312" w:hAnsi="仿宋_GB2312" w:eastAsia="仿宋_GB2312" w:cs="仿宋_GB2312"/>
          <w:color w:val="auto"/>
          <w:spacing w:val="-13"/>
          <w:szCs w:val="21"/>
          <w:highlight w:val="none"/>
        </w:rPr>
        <w:t>）</w:t>
      </w:r>
      <w:r>
        <w:rPr>
          <w:rFonts w:hint="eastAsia" w:ascii="仿宋_GB2312" w:hAnsi="仿宋_GB2312" w:eastAsia="仿宋_GB2312" w:cs="仿宋_GB2312"/>
          <w:color w:val="auto"/>
          <w:spacing w:val="-8"/>
          <w:szCs w:val="21"/>
          <w:highlight w:val="none"/>
        </w:rPr>
        <w:t>、《建设</w:t>
      </w:r>
      <w:r>
        <w:rPr>
          <w:rFonts w:hint="eastAsia" w:ascii="仿宋_GB2312" w:hAnsi="仿宋_GB2312" w:eastAsia="仿宋_GB2312" w:cs="仿宋_GB2312"/>
          <w:color w:val="auto"/>
          <w:spacing w:val="-3"/>
          <w:szCs w:val="21"/>
          <w:highlight w:val="none"/>
        </w:rPr>
        <w:t>工程工程量清单计算规范</w:t>
      </w:r>
      <w:r>
        <w:rPr>
          <w:rFonts w:hint="eastAsia" w:ascii="仿宋_GB2312" w:hAnsi="仿宋_GB2312" w:eastAsia="仿宋_GB2312" w:cs="仿宋_GB2312"/>
          <w:color w:val="auto"/>
          <w:szCs w:val="21"/>
          <w:highlight w:val="none"/>
        </w:rPr>
        <w:t>（GB5854~50862-2013）</w:t>
      </w:r>
      <w:r>
        <w:rPr>
          <w:rFonts w:hint="eastAsia" w:ascii="仿宋_GB2312" w:hAnsi="仿宋_GB2312" w:eastAsia="仿宋_GB2312" w:cs="仿宋_GB2312"/>
          <w:color w:val="auto"/>
          <w:spacing w:val="-3"/>
          <w:szCs w:val="21"/>
          <w:highlight w:val="none"/>
        </w:rPr>
        <w:t>》及其广西实施细则（</w:t>
      </w:r>
      <w:r>
        <w:rPr>
          <w:rFonts w:hint="eastAsia" w:ascii="仿宋_GB2312" w:hAnsi="仿宋_GB2312" w:eastAsia="仿宋_GB2312" w:cs="仿宋_GB2312"/>
          <w:color w:val="auto"/>
          <w:spacing w:val="-1"/>
          <w:szCs w:val="21"/>
          <w:highlight w:val="none"/>
        </w:rPr>
        <w:t>修订本</w:t>
      </w:r>
      <w:r>
        <w:rPr>
          <w:rFonts w:hint="eastAsia" w:ascii="仿宋_GB2312" w:hAnsi="仿宋_GB2312" w:eastAsia="仿宋_GB2312" w:cs="仿宋_GB2312"/>
          <w:color w:val="auto"/>
          <w:szCs w:val="21"/>
          <w:highlight w:val="none"/>
        </w:rPr>
        <w:t>）。</w:t>
      </w:r>
    </w:p>
    <w:p w14:paraId="2D34E3E5">
      <w:pPr>
        <w:pStyle w:val="12"/>
        <w:spacing w:before="4"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说明：（6）、（7）、（8）、（9）填空内容分别限于技术标准和要求、图纸、已标价工程量清单或预算书、其他合同文件四者之一，其优先顺序可根据采取的不同合同方式由双方约定。</w:t>
      </w:r>
    </w:p>
    <w:p w14:paraId="04FF855D">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71" w:name="1.6 图纸和承包人文件"/>
      <w:bookmarkEnd w:id="71"/>
      <w:r>
        <w:rPr>
          <w:rFonts w:hint="eastAsia" w:ascii="仿宋_GB2312" w:hAnsi="仿宋_GB2312" w:eastAsia="仿宋_GB2312" w:cs="仿宋_GB2312"/>
          <w:b/>
          <w:color w:val="auto"/>
          <w:szCs w:val="21"/>
          <w:highlight w:val="none"/>
        </w:rPr>
        <w:t>1.6图纸和承包人文件</w:t>
      </w:r>
    </w:p>
    <w:p w14:paraId="2D858EBC">
      <w:pPr>
        <w:pStyle w:val="36"/>
        <w:tabs>
          <w:tab w:val="left" w:pos="993"/>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1.6.1图纸的提供</w:t>
      </w:r>
    </w:p>
    <w:p w14:paraId="7C400E64">
      <w:pPr>
        <w:pStyle w:val="12"/>
        <w:tabs>
          <w:tab w:val="left" w:pos="704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人向</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zCs w:val="21"/>
          <w:highlight w:val="none"/>
        </w:rPr>
        <w:t>供图</w:t>
      </w:r>
      <w:r>
        <w:rPr>
          <w:rFonts w:hint="eastAsia" w:ascii="仿宋_GB2312" w:hAnsi="仿宋_GB2312" w:eastAsia="仿宋_GB2312" w:cs="仿宋_GB2312"/>
          <w:color w:val="auto"/>
          <w:spacing w:val="-3"/>
          <w:szCs w:val="21"/>
          <w:highlight w:val="none"/>
        </w:rPr>
        <w:t>纸</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自</w:t>
      </w:r>
      <w:r>
        <w:rPr>
          <w:rFonts w:hint="eastAsia" w:ascii="仿宋_GB2312" w:hAnsi="仿宋_GB2312" w:eastAsia="仿宋_GB2312" w:cs="仿宋_GB2312"/>
          <w:color w:val="auto"/>
          <w:spacing w:val="-3"/>
          <w:szCs w:val="21"/>
          <w:highlight w:val="none"/>
          <w:u w:val="single"/>
        </w:rPr>
        <w:t>签</w:t>
      </w:r>
      <w:r>
        <w:rPr>
          <w:rFonts w:hint="eastAsia" w:ascii="仿宋_GB2312" w:hAnsi="仿宋_GB2312" w:eastAsia="仿宋_GB2312" w:cs="仿宋_GB2312"/>
          <w:color w:val="auto"/>
          <w:szCs w:val="21"/>
          <w:highlight w:val="none"/>
          <w:u w:val="single"/>
        </w:rPr>
        <w:t>订合</w:t>
      </w:r>
      <w:r>
        <w:rPr>
          <w:rFonts w:hint="eastAsia" w:ascii="仿宋_GB2312" w:hAnsi="仿宋_GB2312" w:eastAsia="仿宋_GB2312" w:cs="仿宋_GB2312"/>
          <w:color w:val="auto"/>
          <w:spacing w:val="-3"/>
          <w:szCs w:val="21"/>
          <w:highlight w:val="none"/>
          <w:u w:val="single"/>
        </w:rPr>
        <w:t>同</w:t>
      </w:r>
      <w:r>
        <w:rPr>
          <w:rFonts w:hint="eastAsia" w:ascii="仿宋_GB2312" w:hAnsi="仿宋_GB2312" w:eastAsia="仿宋_GB2312" w:cs="仿宋_GB2312"/>
          <w:color w:val="auto"/>
          <w:szCs w:val="21"/>
          <w:highlight w:val="none"/>
          <w:u w:val="single"/>
        </w:rPr>
        <w:t>之日起</w:t>
      </w:r>
      <w:r>
        <w:rPr>
          <w:rFonts w:hint="eastAsia" w:ascii="仿宋_GB2312" w:hAnsi="仿宋_GB2312" w:eastAsia="仿宋_GB2312" w:cs="仿宋_GB2312"/>
          <w:color w:val="auto"/>
          <w:spacing w:val="-53"/>
          <w:szCs w:val="21"/>
          <w:highlight w:val="none"/>
          <w:u w:val="single"/>
        </w:rPr>
        <w:t xml:space="preserve"> </w:t>
      </w:r>
      <w:r>
        <w:rPr>
          <w:rFonts w:hint="eastAsia" w:ascii="仿宋_GB2312" w:hAnsi="仿宋_GB2312" w:eastAsia="仿宋_GB2312" w:cs="仿宋_GB2312"/>
          <w:color w:val="auto"/>
          <w:szCs w:val="21"/>
          <w:highlight w:val="none"/>
          <w:u w:val="single"/>
        </w:rPr>
        <w:t>10</w:t>
      </w:r>
      <w:r>
        <w:rPr>
          <w:rFonts w:hint="eastAsia" w:ascii="仿宋_GB2312" w:hAnsi="仿宋_GB2312" w:eastAsia="仿宋_GB2312" w:cs="仿宋_GB2312"/>
          <w:color w:val="auto"/>
          <w:spacing w:val="-56"/>
          <w:szCs w:val="21"/>
          <w:highlight w:val="none"/>
          <w:u w:val="single"/>
        </w:rPr>
        <w:t xml:space="preserve"> </w:t>
      </w:r>
      <w:r>
        <w:rPr>
          <w:rFonts w:hint="eastAsia" w:ascii="仿宋_GB2312" w:hAnsi="仿宋_GB2312" w:eastAsia="仿宋_GB2312" w:cs="仿宋_GB2312"/>
          <w:color w:val="auto"/>
          <w:szCs w:val="21"/>
          <w:highlight w:val="none"/>
          <w:u w:val="single"/>
        </w:rPr>
        <w:t>个</w:t>
      </w:r>
      <w:r>
        <w:rPr>
          <w:rFonts w:hint="eastAsia" w:ascii="仿宋_GB2312" w:hAnsi="仿宋_GB2312" w:eastAsia="仿宋_GB2312" w:cs="仿宋_GB2312"/>
          <w:color w:val="auto"/>
          <w:spacing w:val="-3"/>
          <w:szCs w:val="21"/>
          <w:highlight w:val="none"/>
          <w:u w:val="single"/>
        </w:rPr>
        <w:t>工</w:t>
      </w:r>
      <w:r>
        <w:rPr>
          <w:rFonts w:hint="eastAsia" w:ascii="仿宋_GB2312" w:hAnsi="仿宋_GB2312" w:eastAsia="仿宋_GB2312" w:cs="仿宋_GB2312"/>
          <w:color w:val="auto"/>
          <w:szCs w:val="21"/>
          <w:highlight w:val="none"/>
          <w:u w:val="single"/>
        </w:rPr>
        <w:t>作日内</w:t>
      </w:r>
      <w:r>
        <w:rPr>
          <w:rFonts w:hint="eastAsia" w:ascii="仿宋_GB2312" w:hAnsi="仿宋_GB2312" w:eastAsia="仿宋_GB2312" w:cs="仿宋_GB2312"/>
          <w:color w:val="auto"/>
          <w:szCs w:val="21"/>
          <w:highlight w:val="none"/>
        </w:rPr>
        <w:t>；</w:t>
      </w:r>
    </w:p>
    <w:p w14:paraId="18DDC1C2">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发包人向承包人提供图纸的数量：</w:t>
      </w:r>
      <w:r>
        <w:rPr>
          <w:rFonts w:hint="eastAsia" w:ascii="仿宋_GB2312" w:hAnsi="仿宋_GB2312" w:eastAsia="仿宋_GB2312" w:cs="仿宋_GB2312"/>
          <w:color w:val="auto"/>
          <w:szCs w:val="21"/>
          <w:highlight w:val="none"/>
          <w:u w:val="single"/>
        </w:rPr>
        <w:t>1 套，承包人需要增加图纸套数的，发包人应代为复制，复制费用由承包人承担</w:t>
      </w:r>
      <w:r>
        <w:rPr>
          <w:rFonts w:hint="eastAsia" w:ascii="仿宋_GB2312" w:hAnsi="仿宋_GB2312" w:eastAsia="仿宋_GB2312" w:cs="仿宋_GB2312"/>
          <w:color w:val="auto"/>
          <w:szCs w:val="21"/>
          <w:highlight w:val="none"/>
        </w:rPr>
        <w:t>；</w:t>
      </w:r>
    </w:p>
    <w:p w14:paraId="2D53EC00">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发包人向承包人提供图纸的内容：</w:t>
      </w:r>
      <w:r>
        <w:rPr>
          <w:rFonts w:hint="eastAsia" w:ascii="仿宋_GB2312" w:hAnsi="仿宋_GB2312" w:eastAsia="仿宋_GB2312" w:cs="仿宋_GB2312"/>
          <w:color w:val="auto"/>
          <w:szCs w:val="21"/>
          <w:highlight w:val="none"/>
          <w:u w:val="single"/>
          <w:lang w:val="en-US" w:eastAsia="zh-CN"/>
        </w:rPr>
        <w:t>与本项目相关的</w:t>
      </w:r>
      <w:r>
        <w:rPr>
          <w:rFonts w:hint="eastAsia" w:ascii="仿宋_GB2312" w:hAnsi="仿宋_GB2312" w:eastAsia="仿宋_GB2312" w:cs="仿宋_GB2312"/>
          <w:color w:val="auto"/>
          <w:szCs w:val="21"/>
          <w:highlight w:val="none"/>
          <w:u w:val="single"/>
        </w:rPr>
        <w:t xml:space="preserve">所有图纸资料 </w:t>
      </w:r>
      <w:r>
        <w:rPr>
          <w:rFonts w:hint="eastAsia" w:ascii="仿宋_GB2312" w:hAnsi="仿宋_GB2312" w:eastAsia="仿宋_GB2312" w:cs="仿宋_GB2312"/>
          <w:color w:val="auto"/>
          <w:szCs w:val="21"/>
          <w:highlight w:val="none"/>
        </w:rPr>
        <w:t>。</w:t>
      </w:r>
    </w:p>
    <w:p w14:paraId="28B7821C">
      <w:pPr>
        <w:pStyle w:val="36"/>
        <w:tabs>
          <w:tab w:val="left" w:pos="993"/>
        </w:tabs>
        <w:spacing w:before="1"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1.6.4承包人文件</w:t>
      </w:r>
    </w:p>
    <w:p w14:paraId="5D5C21F1">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需</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由承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，包</w:t>
      </w:r>
      <w:r>
        <w:rPr>
          <w:rFonts w:hint="eastAsia" w:ascii="仿宋_GB2312" w:hAnsi="仿宋_GB2312" w:eastAsia="仿宋_GB2312" w:cs="仿宋_GB2312"/>
          <w:color w:val="auto"/>
          <w:spacing w:val="-3"/>
          <w:szCs w:val="21"/>
          <w:highlight w:val="none"/>
        </w:rPr>
        <w:t>括</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施工组织设计，施工技术措施及各项资源需要量的计划等；</w:t>
      </w:r>
    </w:p>
    <w:p w14:paraId="34E6FA23">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lang w:val="en-US" w:eastAsia="zh-CN"/>
        </w:rPr>
        <w:t>接到中标通知书后三天内；</w:t>
      </w:r>
    </w:p>
    <w:p w14:paraId="310EE15B">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的数</w:t>
      </w:r>
      <w:r>
        <w:rPr>
          <w:rFonts w:hint="eastAsia" w:ascii="仿宋_GB2312" w:hAnsi="仿宋_GB2312" w:eastAsia="仿宋_GB2312" w:cs="仿宋_GB2312"/>
          <w:color w:val="auto"/>
          <w:spacing w:val="-3"/>
          <w:szCs w:val="21"/>
          <w:highlight w:val="none"/>
        </w:rPr>
        <w:t>量</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lang w:val="en-US" w:eastAsia="zh-CN"/>
        </w:rPr>
        <w:t>壹份。</w:t>
      </w:r>
    </w:p>
    <w:p w14:paraId="06E2F0D8">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的形</w:t>
      </w:r>
      <w:r>
        <w:rPr>
          <w:rFonts w:hint="eastAsia" w:ascii="仿宋_GB2312" w:hAnsi="仿宋_GB2312" w:eastAsia="仿宋_GB2312" w:cs="仿宋_GB2312"/>
          <w:color w:val="auto"/>
          <w:spacing w:val="-3"/>
          <w:szCs w:val="21"/>
          <w:highlight w:val="none"/>
        </w:rPr>
        <w:t>式</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lang w:val="en-US" w:eastAsia="zh-CN"/>
        </w:rPr>
        <w:t>书面；</w:t>
      </w:r>
    </w:p>
    <w:p w14:paraId="51C7038C">
      <w:pPr>
        <w:pStyle w:val="12"/>
        <w:tabs>
          <w:tab w:val="left" w:pos="8583"/>
          <w:tab w:val="left" w:pos="8694"/>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人审</w:t>
      </w:r>
      <w:r>
        <w:rPr>
          <w:rFonts w:hint="eastAsia" w:ascii="仿宋_GB2312" w:hAnsi="仿宋_GB2312" w:eastAsia="仿宋_GB2312" w:cs="仿宋_GB2312"/>
          <w:color w:val="auto"/>
          <w:spacing w:val="-3"/>
          <w:szCs w:val="21"/>
          <w:highlight w:val="none"/>
        </w:rPr>
        <w:t>批</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文件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lang w:val="en-US" w:eastAsia="zh-CN"/>
        </w:rPr>
        <w:t>在承包人提供文件后三天内审定完毕。</w:t>
      </w:r>
    </w:p>
    <w:p w14:paraId="57155006">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1.6.5现场图纸准备</w:t>
      </w:r>
    </w:p>
    <w:p w14:paraId="6C5A9C1F">
      <w:pPr>
        <w:pStyle w:val="12"/>
        <w:tabs>
          <w:tab w:val="left" w:pos="847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图</w:t>
      </w:r>
      <w:r>
        <w:rPr>
          <w:rFonts w:hint="eastAsia" w:ascii="仿宋_GB2312" w:hAnsi="仿宋_GB2312" w:eastAsia="仿宋_GB2312" w:cs="仿宋_GB2312"/>
          <w:color w:val="auto"/>
          <w:szCs w:val="21"/>
          <w:highlight w:val="none"/>
        </w:rPr>
        <w:t>纸准</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52525C8">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72" w:name="1.7 联络"/>
      <w:bookmarkEnd w:id="72"/>
      <w:r>
        <w:rPr>
          <w:rFonts w:hint="eastAsia" w:ascii="仿宋_GB2312" w:hAnsi="仿宋_GB2312" w:eastAsia="仿宋_GB2312" w:cs="仿宋_GB2312"/>
          <w:b/>
          <w:color w:val="auto"/>
          <w:szCs w:val="21"/>
          <w:highlight w:val="none"/>
        </w:rPr>
        <w:t>1.7联络</w:t>
      </w:r>
    </w:p>
    <w:p w14:paraId="24162C96">
      <w:pPr>
        <w:pStyle w:val="36"/>
        <w:tabs>
          <w:tab w:val="left" w:pos="940"/>
          <w:tab w:val="left" w:pos="3798"/>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1.7.1发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人和</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当</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pacing w:val="-3"/>
          <w:szCs w:val="21"/>
          <w:highlight w:val="none"/>
          <w:u w:val="single"/>
        </w:rPr>
        <w:t xml:space="preserve">  /  </w:t>
      </w:r>
      <w:r>
        <w:rPr>
          <w:rFonts w:hint="eastAsia" w:ascii="仿宋_GB2312" w:hAnsi="仿宋_GB2312" w:eastAsia="仿宋_GB2312" w:cs="仿宋_GB2312"/>
          <w:color w:val="auto"/>
          <w:szCs w:val="21"/>
          <w:highlight w:val="none"/>
        </w:rPr>
        <w:t>天</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将与</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同有</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的通</w:t>
      </w:r>
      <w:r>
        <w:rPr>
          <w:rFonts w:hint="eastAsia" w:ascii="仿宋_GB2312" w:hAnsi="仿宋_GB2312" w:eastAsia="仿宋_GB2312" w:cs="仿宋_GB2312"/>
          <w:color w:val="auto"/>
          <w:spacing w:val="-3"/>
          <w:szCs w:val="21"/>
          <w:highlight w:val="none"/>
        </w:rPr>
        <w:t>知</w:t>
      </w:r>
      <w:r>
        <w:rPr>
          <w:rFonts w:hint="eastAsia" w:ascii="仿宋_GB2312" w:hAnsi="仿宋_GB2312" w:eastAsia="仿宋_GB2312" w:cs="仿宋_GB2312"/>
          <w:color w:val="auto"/>
          <w:szCs w:val="21"/>
          <w:highlight w:val="none"/>
        </w:rPr>
        <w:t>、批</w:t>
      </w:r>
      <w:r>
        <w:rPr>
          <w:rFonts w:hint="eastAsia" w:ascii="仿宋_GB2312" w:hAnsi="仿宋_GB2312" w:eastAsia="仿宋_GB2312" w:cs="仿宋_GB2312"/>
          <w:color w:val="auto"/>
          <w:spacing w:val="-3"/>
          <w:szCs w:val="21"/>
          <w:highlight w:val="none"/>
        </w:rPr>
        <w:t>准</w:t>
      </w:r>
      <w:r>
        <w:rPr>
          <w:rFonts w:hint="eastAsia" w:ascii="仿宋_GB2312" w:hAnsi="仿宋_GB2312" w:eastAsia="仿宋_GB2312" w:cs="仿宋_GB2312"/>
          <w:color w:val="auto"/>
          <w:szCs w:val="21"/>
          <w:highlight w:val="none"/>
        </w:rPr>
        <w:t>、证</w:t>
      </w:r>
      <w:r>
        <w:rPr>
          <w:rFonts w:hint="eastAsia" w:ascii="仿宋_GB2312" w:hAnsi="仿宋_GB2312" w:eastAsia="仿宋_GB2312" w:cs="仿宋_GB2312"/>
          <w:color w:val="auto"/>
          <w:spacing w:val="-3"/>
          <w:szCs w:val="21"/>
          <w:highlight w:val="none"/>
        </w:rPr>
        <w:t>明</w:t>
      </w:r>
      <w:r>
        <w:rPr>
          <w:rFonts w:hint="eastAsia" w:ascii="仿宋_GB2312" w:hAnsi="仿宋_GB2312" w:eastAsia="仿宋_GB2312" w:cs="仿宋_GB2312"/>
          <w:color w:val="auto"/>
          <w:szCs w:val="21"/>
          <w:highlight w:val="none"/>
        </w:rPr>
        <w:t>、证</w:t>
      </w:r>
      <w:r>
        <w:rPr>
          <w:rFonts w:hint="eastAsia" w:ascii="仿宋_GB2312" w:hAnsi="仿宋_GB2312" w:eastAsia="仿宋_GB2312" w:cs="仿宋_GB2312"/>
          <w:color w:val="auto"/>
          <w:spacing w:val="-3"/>
          <w:szCs w:val="21"/>
          <w:highlight w:val="none"/>
        </w:rPr>
        <w:t>书</w:t>
      </w:r>
      <w:r>
        <w:rPr>
          <w:rFonts w:hint="eastAsia" w:ascii="仿宋_GB2312" w:hAnsi="仿宋_GB2312" w:eastAsia="仿宋_GB2312" w:cs="仿宋_GB2312"/>
          <w:color w:val="auto"/>
          <w:szCs w:val="21"/>
          <w:highlight w:val="none"/>
        </w:rPr>
        <w:t>、指</w:t>
      </w:r>
      <w:r>
        <w:rPr>
          <w:rFonts w:hint="eastAsia" w:ascii="仿宋_GB2312" w:hAnsi="仿宋_GB2312" w:eastAsia="仿宋_GB2312" w:cs="仿宋_GB2312"/>
          <w:color w:val="auto"/>
          <w:spacing w:val="-3"/>
          <w:szCs w:val="21"/>
          <w:highlight w:val="none"/>
        </w:rPr>
        <w:t>示</w:t>
      </w:r>
      <w:r>
        <w:rPr>
          <w:rFonts w:hint="eastAsia" w:ascii="仿宋_GB2312" w:hAnsi="仿宋_GB2312" w:eastAsia="仿宋_GB2312" w:cs="仿宋_GB2312"/>
          <w:color w:val="auto"/>
          <w:szCs w:val="21"/>
          <w:highlight w:val="none"/>
        </w:rPr>
        <w:t>、指</w:t>
      </w:r>
      <w:r>
        <w:rPr>
          <w:rFonts w:hint="eastAsia" w:ascii="仿宋_GB2312" w:hAnsi="仿宋_GB2312" w:eastAsia="仿宋_GB2312" w:cs="仿宋_GB2312"/>
          <w:color w:val="auto"/>
          <w:spacing w:val="-3"/>
          <w:szCs w:val="21"/>
          <w:highlight w:val="none"/>
        </w:rPr>
        <w:t>令</w:t>
      </w:r>
      <w:r>
        <w:rPr>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请求</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同意</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意见</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确定</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决定</w:t>
      </w:r>
      <w:r>
        <w:rPr>
          <w:rFonts w:hint="eastAsia" w:ascii="仿宋_GB2312" w:hAnsi="仿宋_GB2312" w:eastAsia="仿宋_GB2312" w:cs="仿宋_GB2312"/>
          <w:color w:val="auto"/>
          <w:spacing w:val="-3"/>
          <w:szCs w:val="21"/>
          <w:highlight w:val="none"/>
        </w:rPr>
        <w:t>等</w:t>
      </w:r>
      <w:r>
        <w:rPr>
          <w:rFonts w:hint="eastAsia" w:ascii="仿宋_GB2312" w:hAnsi="仿宋_GB2312" w:eastAsia="仿宋_GB2312" w:cs="仿宋_GB2312"/>
          <w:color w:val="auto"/>
          <w:szCs w:val="21"/>
          <w:highlight w:val="none"/>
        </w:rPr>
        <w:t>书面</w:t>
      </w:r>
      <w:r>
        <w:rPr>
          <w:rFonts w:hint="eastAsia" w:ascii="仿宋_GB2312" w:hAnsi="仿宋_GB2312" w:eastAsia="仿宋_GB2312" w:cs="仿宋_GB2312"/>
          <w:color w:val="auto"/>
          <w:spacing w:val="-3"/>
          <w:szCs w:val="21"/>
          <w:highlight w:val="none"/>
        </w:rPr>
        <w:t>函</w:t>
      </w:r>
      <w:r>
        <w:rPr>
          <w:rFonts w:hint="eastAsia" w:ascii="仿宋_GB2312" w:hAnsi="仿宋_GB2312" w:eastAsia="仿宋_GB2312" w:cs="仿宋_GB2312"/>
          <w:color w:val="auto"/>
          <w:szCs w:val="21"/>
          <w:highlight w:val="none"/>
        </w:rPr>
        <w:t>件送</w:t>
      </w:r>
      <w:r>
        <w:rPr>
          <w:rFonts w:hint="eastAsia" w:ascii="仿宋_GB2312" w:hAnsi="仿宋_GB2312" w:eastAsia="仿宋_GB2312" w:cs="仿宋_GB2312"/>
          <w:color w:val="auto"/>
          <w:spacing w:val="-3"/>
          <w:szCs w:val="21"/>
          <w:highlight w:val="none"/>
        </w:rPr>
        <w:t>达</w:t>
      </w:r>
      <w:r>
        <w:rPr>
          <w:rFonts w:hint="eastAsia" w:ascii="仿宋_GB2312" w:hAnsi="仿宋_GB2312" w:eastAsia="仿宋_GB2312" w:cs="仿宋_GB2312"/>
          <w:color w:val="auto"/>
          <w:szCs w:val="21"/>
          <w:highlight w:val="none"/>
        </w:rPr>
        <w:t>对方</w:t>
      </w:r>
      <w:r>
        <w:rPr>
          <w:rFonts w:hint="eastAsia" w:ascii="仿宋_GB2312" w:hAnsi="仿宋_GB2312" w:eastAsia="仿宋_GB2312" w:cs="仿宋_GB2312"/>
          <w:color w:val="auto"/>
          <w:spacing w:val="-3"/>
          <w:szCs w:val="21"/>
          <w:highlight w:val="none"/>
        </w:rPr>
        <w:t>当</w:t>
      </w:r>
      <w:r>
        <w:rPr>
          <w:rFonts w:hint="eastAsia" w:ascii="仿宋_GB2312" w:hAnsi="仿宋_GB2312" w:eastAsia="仿宋_GB2312" w:cs="仿宋_GB2312"/>
          <w:color w:val="auto"/>
          <w:szCs w:val="21"/>
          <w:highlight w:val="none"/>
        </w:rPr>
        <w:t>事人。</w:t>
      </w:r>
    </w:p>
    <w:p w14:paraId="4B2D6DEA">
      <w:pPr>
        <w:pStyle w:val="36"/>
        <w:tabs>
          <w:tab w:val="left" w:pos="993"/>
          <w:tab w:val="left" w:pos="6164"/>
          <w:tab w:val="left" w:pos="6272"/>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1.7.2发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文件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地点：业主所在单位；</w:t>
      </w:r>
    </w:p>
    <w:p w14:paraId="30F6A1DC">
      <w:pPr>
        <w:pStyle w:val="36"/>
        <w:tabs>
          <w:tab w:val="left" w:pos="993"/>
          <w:tab w:val="left" w:pos="6164"/>
          <w:tab w:val="left" w:pos="6272"/>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1.7.2发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人指</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的接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人为：业主派驻现场代表。</w:t>
      </w:r>
    </w:p>
    <w:p w14:paraId="0A6D306F">
      <w:pPr>
        <w:pStyle w:val="12"/>
        <w:tabs>
          <w:tab w:val="left" w:pos="6054"/>
          <w:tab w:val="left" w:pos="6164"/>
        </w:tabs>
        <w:spacing w:before="50"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文件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zCs w:val="21"/>
          <w:highlight w:val="none"/>
          <w:lang w:val="en-US" w:eastAsia="zh-CN"/>
        </w:rPr>
        <w:t>承包人施工现场项目部；</w:t>
      </w:r>
    </w:p>
    <w:p w14:paraId="17349F8E">
      <w:pPr>
        <w:pStyle w:val="12"/>
        <w:tabs>
          <w:tab w:val="left" w:pos="6054"/>
          <w:tab w:val="left" w:pos="6164"/>
        </w:tabs>
        <w:spacing w:before="50"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人指</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的接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人为：</w:t>
      </w:r>
      <w:r>
        <w:rPr>
          <w:rFonts w:hint="eastAsia" w:ascii="仿宋_GB2312" w:hAnsi="仿宋_GB2312" w:eastAsia="仿宋_GB2312" w:cs="仿宋_GB2312"/>
          <w:color w:val="auto"/>
          <w:szCs w:val="21"/>
          <w:highlight w:val="none"/>
          <w:lang w:val="en-US" w:eastAsia="zh-CN"/>
        </w:rPr>
        <w:t>项目经理。</w:t>
      </w:r>
    </w:p>
    <w:p w14:paraId="4552EEEF">
      <w:pPr>
        <w:pStyle w:val="12"/>
        <w:tabs>
          <w:tab w:val="left" w:pos="6054"/>
          <w:tab w:val="left" w:pos="6164"/>
        </w:tabs>
        <w:spacing w:before="50"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文件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地点：</w:t>
      </w:r>
      <w:r>
        <w:rPr>
          <w:rFonts w:hint="eastAsia" w:ascii="仿宋_GB2312" w:hAnsi="仿宋_GB2312" w:eastAsia="仿宋_GB2312" w:cs="仿宋_GB2312"/>
          <w:color w:val="auto"/>
          <w:szCs w:val="21"/>
          <w:highlight w:val="none"/>
          <w:lang w:val="en-US" w:eastAsia="zh-CN"/>
        </w:rPr>
        <w:t>监理人施工现场监理办公室；</w:t>
      </w:r>
    </w:p>
    <w:p w14:paraId="38F29691">
      <w:pPr>
        <w:pStyle w:val="12"/>
        <w:tabs>
          <w:tab w:val="left" w:pos="6054"/>
          <w:tab w:val="left" w:pos="6164"/>
        </w:tabs>
        <w:spacing w:before="50" w:line="441"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人指</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的接</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人为：</w:t>
      </w:r>
      <w:r>
        <w:rPr>
          <w:rFonts w:hint="eastAsia" w:ascii="仿宋_GB2312" w:hAnsi="仿宋_GB2312" w:eastAsia="仿宋_GB2312" w:cs="仿宋_GB2312"/>
          <w:color w:val="auto"/>
          <w:szCs w:val="21"/>
          <w:highlight w:val="none"/>
          <w:lang w:val="en-US" w:eastAsia="zh-CN"/>
        </w:rPr>
        <w:t>总监或总监代表。</w:t>
      </w:r>
    </w:p>
    <w:p w14:paraId="11B24F8C">
      <w:pPr>
        <w:tabs>
          <w:tab w:val="left" w:pos="888"/>
        </w:tabs>
        <w:ind w:right="48" w:rightChars="23"/>
        <w:jc w:val="left"/>
        <w:rPr>
          <w:rFonts w:hint="eastAsia" w:ascii="仿宋_GB2312" w:hAnsi="仿宋_GB2312" w:eastAsia="仿宋_GB2312" w:cs="仿宋_GB2312"/>
          <w:b/>
          <w:color w:val="auto"/>
          <w:szCs w:val="21"/>
          <w:highlight w:val="none"/>
        </w:rPr>
      </w:pPr>
      <w:bookmarkStart w:id="73" w:name="1.10 交通运输"/>
      <w:bookmarkEnd w:id="73"/>
      <w:r>
        <w:rPr>
          <w:rFonts w:hint="eastAsia" w:ascii="仿宋_GB2312" w:hAnsi="仿宋_GB2312" w:eastAsia="仿宋_GB2312" w:cs="仿宋_GB2312"/>
          <w:b/>
          <w:color w:val="auto"/>
          <w:szCs w:val="21"/>
          <w:highlight w:val="none"/>
        </w:rPr>
        <w:t>1.10交通运输</w:t>
      </w:r>
    </w:p>
    <w:p w14:paraId="5AE65B9F">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1.10.1出入现场的权利</w:t>
      </w:r>
    </w:p>
    <w:p w14:paraId="0E0570A2">
      <w:pPr>
        <w:pStyle w:val="12"/>
        <w:tabs>
          <w:tab w:val="left" w:pos="8694"/>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出入</w:t>
      </w:r>
      <w:r>
        <w:rPr>
          <w:rFonts w:hint="eastAsia" w:ascii="仿宋_GB2312" w:hAnsi="仿宋_GB2312" w:eastAsia="仿宋_GB2312" w:cs="仿宋_GB2312"/>
          <w:color w:val="auto"/>
          <w:spacing w:val="-3"/>
          <w:szCs w:val="21"/>
          <w:highlight w:val="none"/>
        </w:rPr>
        <w:t>现</w:t>
      </w:r>
      <w:r>
        <w:rPr>
          <w:rFonts w:hint="eastAsia" w:ascii="仿宋_GB2312" w:hAnsi="仿宋_GB2312" w:eastAsia="仿宋_GB2312" w:cs="仿宋_GB2312"/>
          <w:color w:val="auto"/>
          <w:szCs w:val="21"/>
          <w:highlight w:val="none"/>
        </w:rPr>
        <w:t>场的</w:t>
      </w:r>
      <w:r>
        <w:rPr>
          <w:rFonts w:hint="eastAsia" w:ascii="仿宋_GB2312" w:hAnsi="仿宋_GB2312" w:eastAsia="仿宋_GB2312" w:cs="仿宋_GB2312"/>
          <w:color w:val="auto"/>
          <w:spacing w:val="-3"/>
          <w:szCs w:val="21"/>
          <w:highlight w:val="none"/>
        </w:rPr>
        <w:t>权</w:t>
      </w:r>
      <w:r>
        <w:rPr>
          <w:rFonts w:hint="eastAsia" w:ascii="仿宋_GB2312" w:hAnsi="仿宋_GB2312" w:eastAsia="仿宋_GB2312" w:cs="仿宋_GB2312"/>
          <w:color w:val="auto"/>
          <w:szCs w:val="21"/>
          <w:highlight w:val="none"/>
        </w:rPr>
        <w:t>利的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lang w:val="en-US" w:eastAsia="zh-CN"/>
        </w:rPr>
        <w:t>/</w:t>
      </w:r>
    </w:p>
    <w:p w14:paraId="2B92A8E4">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1.10.3场内交通</w:t>
      </w:r>
    </w:p>
    <w:p w14:paraId="495C2CD8">
      <w:pPr>
        <w:pStyle w:val="12"/>
        <w:tabs>
          <w:tab w:val="left" w:pos="869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场外</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通和</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zCs w:val="21"/>
          <w:highlight w:val="none"/>
        </w:rPr>
        <w:t>内交</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zCs w:val="21"/>
          <w:highlight w:val="none"/>
        </w:rPr>
        <w:t>的边</w:t>
      </w:r>
      <w:r>
        <w:rPr>
          <w:rFonts w:hint="eastAsia" w:ascii="仿宋_GB2312" w:hAnsi="仿宋_GB2312" w:eastAsia="仿宋_GB2312" w:cs="仿宋_GB2312"/>
          <w:color w:val="auto"/>
          <w:spacing w:val="-3"/>
          <w:szCs w:val="21"/>
          <w:highlight w:val="none"/>
        </w:rPr>
        <w:t>界</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0D98E29B">
      <w:pPr>
        <w:pStyle w:val="12"/>
        <w:tabs>
          <w:tab w:val="left" w:pos="8034"/>
        </w:tabs>
        <w:spacing w:before="77" w:line="360" w:lineRule="auto"/>
        <w:ind w:right="48" w:rightChars="23" w:firstLine="41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pacing w:val="-1"/>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pacing w:val="-1"/>
          <w:szCs w:val="21"/>
          <w:highlight w:val="none"/>
        </w:rPr>
        <w:t>向承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pacing w:val="-1"/>
          <w:szCs w:val="21"/>
          <w:highlight w:val="none"/>
        </w:rPr>
        <w:t>人免</w:t>
      </w:r>
      <w:r>
        <w:rPr>
          <w:rFonts w:hint="eastAsia" w:ascii="仿宋_GB2312" w:hAnsi="仿宋_GB2312" w:eastAsia="仿宋_GB2312" w:cs="仿宋_GB2312"/>
          <w:color w:val="auto"/>
          <w:spacing w:val="-3"/>
          <w:szCs w:val="21"/>
          <w:highlight w:val="none"/>
        </w:rPr>
        <w:t>费</w:t>
      </w:r>
      <w:r>
        <w:rPr>
          <w:rFonts w:hint="eastAsia" w:ascii="仿宋_GB2312" w:hAnsi="仿宋_GB2312" w:eastAsia="仿宋_GB2312" w:cs="仿宋_GB2312"/>
          <w:color w:val="auto"/>
          <w:spacing w:val="-1"/>
          <w:szCs w:val="21"/>
          <w:highlight w:val="none"/>
        </w:rPr>
        <w:t>提供</w:t>
      </w:r>
      <w:r>
        <w:rPr>
          <w:rFonts w:hint="eastAsia" w:ascii="仿宋_GB2312" w:hAnsi="仿宋_GB2312" w:eastAsia="仿宋_GB2312" w:cs="仿宋_GB2312"/>
          <w:color w:val="auto"/>
          <w:spacing w:val="-3"/>
          <w:szCs w:val="21"/>
          <w:highlight w:val="none"/>
        </w:rPr>
        <w:t>满</w:t>
      </w:r>
      <w:r>
        <w:rPr>
          <w:rFonts w:hint="eastAsia" w:ascii="仿宋_GB2312" w:hAnsi="仿宋_GB2312" w:eastAsia="仿宋_GB2312" w:cs="仿宋_GB2312"/>
          <w:color w:val="auto"/>
          <w:spacing w:val="-1"/>
          <w:szCs w:val="21"/>
          <w:highlight w:val="none"/>
        </w:rPr>
        <w:t>足工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pacing w:val="-1"/>
          <w:szCs w:val="21"/>
          <w:highlight w:val="none"/>
        </w:rPr>
        <w:t>施工</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pacing w:val="-1"/>
          <w:szCs w:val="21"/>
          <w:highlight w:val="none"/>
        </w:rPr>
        <w:t>要的</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pacing w:val="-1"/>
          <w:szCs w:val="21"/>
          <w:highlight w:val="none"/>
        </w:rPr>
        <w:t>内道</w:t>
      </w:r>
      <w:r>
        <w:rPr>
          <w:rFonts w:hint="eastAsia" w:ascii="仿宋_GB2312" w:hAnsi="仿宋_GB2312" w:eastAsia="仿宋_GB2312" w:cs="仿宋_GB2312"/>
          <w:color w:val="auto"/>
          <w:spacing w:val="-3"/>
          <w:szCs w:val="21"/>
          <w:highlight w:val="none"/>
        </w:rPr>
        <w:t>路</w:t>
      </w:r>
      <w:r>
        <w:rPr>
          <w:rFonts w:hint="eastAsia" w:ascii="仿宋_GB2312" w:hAnsi="仿宋_GB2312" w:eastAsia="仿宋_GB2312" w:cs="仿宋_GB2312"/>
          <w:color w:val="auto"/>
          <w:spacing w:val="-1"/>
          <w:szCs w:val="21"/>
          <w:highlight w:val="none"/>
        </w:rPr>
        <w:t>和交</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pacing w:val="-1"/>
          <w:szCs w:val="21"/>
          <w:highlight w:val="none"/>
        </w:rPr>
        <w:t>设施</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pacing w:val="-1"/>
          <w:szCs w:val="21"/>
          <w:highlight w:val="none"/>
        </w:rPr>
        <w:t>约定</w:t>
      </w:r>
      <w:r>
        <w:rPr>
          <w:rFonts w:hint="eastAsia" w:ascii="仿宋_GB2312" w:hAnsi="仿宋_GB2312" w:eastAsia="仿宋_GB2312" w:cs="仿宋_GB2312"/>
          <w:color w:val="auto"/>
          <w:spacing w:val="-39"/>
          <w:szCs w:val="21"/>
          <w:highlight w:val="none"/>
        </w:rPr>
        <w:t>：</w:t>
      </w:r>
      <w:r>
        <w:rPr>
          <w:rFonts w:hint="eastAsia" w:ascii="仿宋_GB2312" w:hAnsi="仿宋_GB2312" w:eastAsia="仿宋_GB2312" w:cs="仿宋_GB2312"/>
          <w:color w:val="auto"/>
          <w:szCs w:val="21"/>
          <w:highlight w:val="none"/>
          <w:u w:val="single"/>
          <w:lang w:val="en-US" w:eastAsia="zh-CN"/>
        </w:rPr>
        <w:t>/</w:t>
      </w:r>
    </w:p>
    <w:p w14:paraId="363F50B9">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1.10.4超大件和超重件的运输</w:t>
      </w:r>
    </w:p>
    <w:p w14:paraId="48B8963D">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运输超大件或超重件所需的道路和桥梁临时加固改造费用和其他有关费用由承担。</w:t>
      </w:r>
    </w:p>
    <w:p w14:paraId="779AAE72">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bookmarkStart w:id="74" w:name="1.11 知识产权"/>
      <w:bookmarkEnd w:id="74"/>
      <w:r>
        <w:rPr>
          <w:rFonts w:hint="eastAsia" w:ascii="仿宋_GB2312" w:hAnsi="仿宋_GB2312" w:eastAsia="仿宋_GB2312" w:cs="仿宋_GB2312"/>
          <w:b/>
          <w:color w:val="auto"/>
          <w:szCs w:val="21"/>
          <w:highlight w:val="none"/>
        </w:rPr>
        <w:t>1.11知识产权</w:t>
      </w:r>
    </w:p>
    <w:p w14:paraId="7B8C36DB">
      <w:pPr>
        <w:pStyle w:val="36"/>
        <w:tabs>
          <w:tab w:val="left" w:pos="1104"/>
          <w:tab w:val="left" w:pos="10030"/>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1.11.1关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给</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的图</w:t>
      </w:r>
      <w:r>
        <w:rPr>
          <w:rFonts w:hint="eastAsia" w:ascii="仿宋_GB2312" w:hAnsi="仿宋_GB2312" w:eastAsia="仿宋_GB2312" w:cs="仿宋_GB2312"/>
          <w:color w:val="auto"/>
          <w:spacing w:val="-3"/>
          <w:szCs w:val="21"/>
          <w:highlight w:val="none"/>
        </w:rPr>
        <w:t>纸</w:t>
      </w: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人为</w:t>
      </w:r>
      <w:r>
        <w:rPr>
          <w:rFonts w:hint="eastAsia" w:ascii="仿宋_GB2312" w:hAnsi="仿宋_GB2312" w:eastAsia="仿宋_GB2312" w:cs="仿宋_GB2312"/>
          <w:color w:val="auto"/>
          <w:spacing w:val="-3"/>
          <w:szCs w:val="21"/>
          <w:highlight w:val="none"/>
        </w:rPr>
        <w:t>实</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自行</w:t>
      </w:r>
      <w:r>
        <w:rPr>
          <w:rFonts w:hint="eastAsia" w:ascii="仿宋_GB2312" w:hAnsi="仿宋_GB2312" w:eastAsia="仿宋_GB2312" w:cs="仿宋_GB2312"/>
          <w:color w:val="auto"/>
          <w:spacing w:val="-3"/>
          <w:szCs w:val="21"/>
          <w:highlight w:val="none"/>
        </w:rPr>
        <w:t>编</w:t>
      </w:r>
      <w:r>
        <w:rPr>
          <w:rFonts w:hint="eastAsia" w:ascii="仿宋_GB2312" w:hAnsi="仿宋_GB2312" w:eastAsia="仿宋_GB2312" w:cs="仿宋_GB2312"/>
          <w:color w:val="auto"/>
          <w:szCs w:val="21"/>
          <w:highlight w:val="none"/>
        </w:rPr>
        <w:t>制或</w:t>
      </w:r>
      <w:r>
        <w:rPr>
          <w:rFonts w:hint="eastAsia" w:ascii="仿宋_GB2312" w:hAnsi="仿宋_GB2312" w:eastAsia="仿宋_GB2312" w:cs="仿宋_GB2312"/>
          <w:color w:val="auto"/>
          <w:spacing w:val="-3"/>
          <w:szCs w:val="21"/>
          <w:highlight w:val="none"/>
        </w:rPr>
        <w:t>委</w:t>
      </w:r>
      <w:r>
        <w:rPr>
          <w:rFonts w:hint="eastAsia" w:ascii="仿宋_GB2312" w:hAnsi="仿宋_GB2312" w:eastAsia="仿宋_GB2312" w:cs="仿宋_GB2312"/>
          <w:color w:val="auto"/>
          <w:szCs w:val="21"/>
          <w:highlight w:val="none"/>
        </w:rPr>
        <w:t>托编</w:t>
      </w:r>
      <w:r>
        <w:rPr>
          <w:rFonts w:hint="eastAsia" w:ascii="仿宋_GB2312" w:hAnsi="仿宋_GB2312" w:eastAsia="仿宋_GB2312" w:cs="仿宋_GB2312"/>
          <w:color w:val="auto"/>
          <w:spacing w:val="-3"/>
          <w:szCs w:val="21"/>
          <w:highlight w:val="none"/>
        </w:rPr>
        <w:t>制</w:t>
      </w:r>
      <w:r>
        <w:rPr>
          <w:rFonts w:hint="eastAsia" w:ascii="仿宋_GB2312" w:hAnsi="仿宋_GB2312" w:eastAsia="仿宋_GB2312" w:cs="仿宋_GB2312"/>
          <w:color w:val="auto"/>
          <w:szCs w:val="21"/>
          <w:highlight w:val="none"/>
        </w:rPr>
        <w:t>的技</w:t>
      </w:r>
      <w:r>
        <w:rPr>
          <w:rFonts w:hint="eastAsia" w:ascii="仿宋_GB2312" w:hAnsi="仿宋_GB2312" w:eastAsia="仿宋_GB2312" w:cs="仿宋_GB2312"/>
          <w:color w:val="auto"/>
          <w:spacing w:val="-3"/>
          <w:szCs w:val="21"/>
          <w:highlight w:val="none"/>
        </w:rPr>
        <w:t>术</w:t>
      </w:r>
      <w:r>
        <w:rPr>
          <w:rFonts w:hint="eastAsia" w:ascii="仿宋_GB2312" w:hAnsi="仿宋_GB2312" w:eastAsia="仿宋_GB2312" w:cs="仿宋_GB2312"/>
          <w:color w:val="auto"/>
          <w:szCs w:val="21"/>
          <w:highlight w:val="none"/>
        </w:rPr>
        <w:t>规范</w:t>
      </w:r>
      <w:r>
        <w:rPr>
          <w:rFonts w:hint="eastAsia" w:ascii="仿宋_GB2312" w:hAnsi="仿宋_GB2312" w:eastAsia="仿宋_GB2312" w:cs="仿宋_GB2312"/>
          <w:color w:val="auto"/>
          <w:spacing w:val="-3"/>
          <w:szCs w:val="21"/>
          <w:highlight w:val="none"/>
        </w:rPr>
        <w:t>以</w:t>
      </w:r>
      <w:r>
        <w:rPr>
          <w:rFonts w:hint="eastAsia" w:ascii="仿宋_GB2312" w:hAnsi="仿宋_GB2312" w:eastAsia="仿宋_GB2312" w:cs="仿宋_GB2312"/>
          <w:color w:val="auto"/>
          <w:szCs w:val="21"/>
          <w:highlight w:val="none"/>
        </w:rPr>
        <w:t>及反</w:t>
      </w:r>
      <w:r>
        <w:rPr>
          <w:rFonts w:hint="eastAsia" w:ascii="仿宋_GB2312" w:hAnsi="仿宋_GB2312" w:eastAsia="仿宋_GB2312" w:cs="仿宋_GB2312"/>
          <w:color w:val="auto"/>
          <w:spacing w:val="-1"/>
          <w:szCs w:val="21"/>
          <w:highlight w:val="none"/>
        </w:rPr>
        <w:t>映</w:t>
      </w:r>
      <w:r>
        <w:rPr>
          <w:rFonts w:hint="eastAsia" w:ascii="仿宋_GB2312" w:hAnsi="仿宋_GB2312" w:eastAsia="仿宋_GB2312" w:cs="仿宋_GB2312"/>
          <w:color w:val="auto"/>
          <w:spacing w:val="-3"/>
          <w:szCs w:val="21"/>
          <w:highlight w:val="none"/>
        </w:rPr>
        <w:t>发</w:t>
      </w:r>
      <w:r>
        <w:rPr>
          <w:rFonts w:hint="eastAsia" w:ascii="仿宋_GB2312" w:hAnsi="仿宋_GB2312" w:eastAsia="仿宋_GB2312" w:cs="仿宋_GB2312"/>
          <w:color w:val="auto"/>
          <w:spacing w:val="-1"/>
          <w:szCs w:val="21"/>
          <w:highlight w:val="none"/>
        </w:rPr>
        <w:t>包人</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pacing w:val="-1"/>
          <w:szCs w:val="21"/>
          <w:highlight w:val="none"/>
        </w:rPr>
        <w:t>于合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pacing w:val="-1"/>
          <w:szCs w:val="21"/>
          <w:highlight w:val="none"/>
        </w:rPr>
        <w:t>要求</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pacing w:val="-1"/>
          <w:szCs w:val="21"/>
          <w:highlight w:val="none"/>
        </w:rPr>
        <w:t>其他</w:t>
      </w:r>
      <w:r>
        <w:rPr>
          <w:rFonts w:hint="eastAsia" w:ascii="仿宋_GB2312" w:hAnsi="仿宋_GB2312" w:eastAsia="仿宋_GB2312" w:cs="仿宋_GB2312"/>
          <w:color w:val="auto"/>
          <w:spacing w:val="-3"/>
          <w:szCs w:val="21"/>
          <w:highlight w:val="none"/>
        </w:rPr>
        <w:t>类</w:t>
      </w:r>
      <w:r>
        <w:rPr>
          <w:rFonts w:hint="eastAsia" w:ascii="仿宋_GB2312" w:hAnsi="仿宋_GB2312" w:eastAsia="仿宋_GB2312" w:cs="仿宋_GB2312"/>
          <w:color w:val="auto"/>
          <w:spacing w:val="-1"/>
          <w:szCs w:val="21"/>
          <w:highlight w:val="none"/>
        </w:rPr>
        <w:t>似性</w:t>
      </w:r>
      <w:r>
        <w:rPr>
          <w:rFonts w:hint="eastAsia" w:ascii="仿宋_GB2312" w:hAnsi="仿宋_GB2312" w:eastAsia="仿宋_GB2312" w:cs="仿宋_GB2312"/>
          <w:color w:val="auto"/>
          <w:spacing w:val="-3"/>
          <w:szCs w:val="21"/>
          <w:highlight w:val="none"/>
        </w:rPr>
        <w:t>质</w:t>
      </w:r>
      <w:r>
        <w:rPr>
          <w:rFonts w:hint="eastAsia" w:ascii="仿宋_GB2312" w:hAnsi="仿宋_GB2312" w:eastAsia="仿宋_GB2312" w:cs="仿宋_GB2312"/>
          <w:color w:val="auto"/>
          <w:spacing w:val="-1"/>
          <w:szCs w:val="21"/>
          <w:highlight w:val="none"/>
        </w:rPr>
        <w:t>的文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pacing w:val="-1"/>
          <w:szCs w:val="21"/>
          <w:highlight w:val="none"/>
        </w:rPr>
        <w:t>的著</w:t>
      </w:r>
      <w:r>
        <w:rPr>
          <w:rFonts w:hint="eastAsia" w:ascii="仿宋_GB2312" w:hAnsi="仿宋_GB2312" w:eastAsia="仿宋_GB2312" w:cs="仿宋_GB2312"/>
          <w:color w:val="auto"/>
          <w:spacing w:val="-3"/>
          <w:szCs w:val="21"/>
          <w:highlight w:val="none"/>
        </w:rPr>
        <w:t>作</w:t>
      </w:r>
      <w:r>
        <w:rPr>
          <w:rFonts w:hint="eastAsia" w:ascii="仿宋_GB2312" w:hAnsi="仿宋_GB2312" w:eastAsia="仿宋_GB2312" w:cs="仿宋_GB2312"/>
          <w:color w:val="auto"/>
          <w:spacing w:val="-1"/>
          <w:szCs w:val="21"/>
          <w:highlight w:val="none"/>
        </w:rPr>
        <w:t>权的</w:t>
      </w:r>
      <w:r>
        <w:rPr>
          <w:rFonts w:hint="eastAsia" w:ascii="仿宋_GB2312" w:hAnsi="仿宋_GB2312" w:eastAsia="仿宋_GB2312" w:cs="仿宋_GB2312"/>
          <w:color w:val="auto"/>
          <w:spacing w:val="-3"/>
          <w:szCs w:val="21"/>
          <w:highlight w:val="none"/>
        </w:rPr>
        <w:t>归</w:t>
      </w:r>
      <w:r>
        <w:rPr>
          <w:rFonts w:hint="eastAsia" w:ascii="仿宋_GB2312" w:hAnsi="仿宋_GB2312" w:eastAsia="仿宋_GB2312" w:cs="仿宋_GB2312"/>
          <w:color w:val="auto"/>
          <w:spacing w:val="-1"/>
          <w:szCs w:val="21"/>
          <w:highlight w:val="none"/>
        </w:rPr>
        <w:t>属：</w:t>
      </w:r>
      <w:r>
        <w:rPr>
          <w:rFonts w:hint="eastAsia" w:ascii="仿宋_GB2312" w:hAnsi="仿宋_GB2312" w:eastAsia="仿宋_GB2312" w:cs="仿宋_GB2312"/>
          <w:color w:val="auto"/>
          <w:szCs w:val="21"/>
          <w:highlight w:val="none"/>
          <w:u w:val="single"/>
        </w:rPr>
        <w:t>/</w:t>
      </w:r>
    </w:p>
    <w:p w14:paraId="238F46DA">
      <w:pPr>
        <w:pStyle w:val="12"/>
        <w:tabs>
          <w:tab w:val="left" w:pos="6383"/>
          <w:tab w:val="left" w:pos="7374"/>
        </w:tabs>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上述</w:t>
      </w:r>
      <w:r>
        <w:rPr>
          <w:rFonts w:hint="eastAsia" w:ascii="仿宋_GB2312" w:hAnsi="仿宋_GB2312" w:eastAsia="仿宋_GB2312" w:cs="仿宋_GB2312"/>
          <w:color w:val="auto"/>
          <w:spacing w:val="-3"/>
          <w:szCs w:val="21"/>
          <w:highlight w:val="none"/>
        </w:rPr>
        <w:t>文</w:t>
      </w:r>
      <w:r>
        <w:rPr>
          <w:rFonts w:hint="eastAsia" w:ascii="仿宋_GB2312" w:hAnsi="仿宋_GB2312" w:eastAsia="仿宋_GB2312" w:cs="仿宋_GB2312"/>
          <w:color w:val="auto"/>
          <w:szCs w:val="21"/>
          <w:highlight w:val="none"/>
        </w:rPr>
        <w:t>件的</w:t>
      </w:r>
      <w:r>
        <w:rPr>
          <w:rFonts w:hint="eastAsia" w:ascii="仿宋_GB2312" w:hAnsi="仿宋_GB2312" w:eastAsia="仿宋_GB2312" w:cs="仿宋_GB2312"/>
          <w:color w:val="auto"/>
          <w:spacing w:val="-3"/>
          <w:szCs w:val="21"/>
          <w:highlight w:val="none"/>
        </w:rPr>
        <w:t>使</w:t>
      </w:r>
      <w:r>
        <w:rPr>
          <w:rFonts w:hint="eastAsia" w:ascii="仿宋_GB2312" w:hAnsi="仿宋_GB2312" w:eastAsia="仿宋_GB2312" w:cs="仿宋_GB2312"/>
          <w:color w:val="auto"/>
          <w:szCs w:val="21"/>
          <w:highlight w:val="none"/>
        </w:rPr>
        <w:t>用限</w:t>
      </w:r>
      <w:r>
        <w:rPr>
          <w:rFonts w:hint="eastAsia" w:ascii="仿宋_GB2312" w:hAnsi="仿宋_GB2312" w:eastAsia="仿宋_GB2312" w:cs="仿宋_GB2312"/>
          <w:color w:val="auto"/>
          <w:spacing w:val="-3"/>
          <w:szCs w:val="21"/>
          <w:highlight w:val="none"/>
        </w:rPr>
        <w:t>制</w:t>
      </w:r>
      <w:r>
        <w:rPr>
          <w:rFonts w:hint="eastAsia" w:ascii="仿宋_GB2312" w:hAnsi="仿宋_GB2312" w:eastAsia="仿宋_GB2312" w:cs="仿宋_GB2312"/>
          <w:color w:val="auto"/>
          <w:szCs w:val="21"/>
          <w:highlight w:val="none"/>
        </w:rPr>
        <w:t>的要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0963C6A5">
      <w:pPr>
        <w:pStyle w:val="36"/>
        <w:tabs>
          <w:tab w:val="left" w:pos="1104"/>
          <w:tab w:val="left" w:pos="7484"/>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1.11.2关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为实</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所</w:t>
      </w:r>
      <w:r>
        <w:rPr>
          <w:rFonts w:hint="eastAsia" w:ascii="仿宋_GB2312" w:hAnsi="仿宋_GB2312" w:eastAsia="仿宋_GB2312" w:cs="仿宋_GB2312"/>
          <w:color w:val="auto"/>
          <w:szCs w:val="21"/>
          <w:highlight w:val="none"/>
        </w:rPr>
        <w:t>编制</w:t>
      </w:r>
      <w:r>
        <w:rPr>
          <w:rFonts w:hint="eastAsia" w:ascii="仿宋_GB2312" w:hAnsi="仿宋_GB2312" w:eastAsia="仿宋_GB2312" w:cs="仿宋_GB2312"/>
          <w:color w:val="auto"/>
          <w:spacing w:val="-3"/>
          <w:szCs w:val="21"/>
          <w:highlight w:val="none"/>
        </w:rPr>
        <w:t>文</w:t>
      </w:r>
      <w:r>
        <w:rPr>
          <w:rFonts w:hint="eastAsia" w:ascii="仿宋_GB2312" w:hAnsi="仿宋_GB2312" w:eastAsia="仿宋_GB2312" w:cs="仿宋_GB2312"/>
          <w:color w:val="auto"/>
          <w:szCs w:val="21"/>
          <w:highlight w:val="none"/>
        </w:rPr>
        <w:t>件的</w:t>
      </w:r>
      <w:r>
        <w:rPr>
          <w:rFonts w:hint="eastAsia" w:ascii="仿宋_GB2312" w:hAnsi="仿宋_GB2312" w:eastAsia="仿宋_GB2312" w:cs="仿宋_GB2312"/>
          <w:color w:val="auto"/>
          <w:spacing w:val="-3"/>
          <w:szCs w:val="21"/>
          <w:highlight w:val="none"/>
        </w:rPr>
        <w:t>著</w:t>
      </w:r>
      <w:r>
        <w:rPr>
          <w:rFonts w:hint="eastAsia" w:ascii="仿宋_GB2312" w:hAnsi="仿宋_GB2312" w:eastAsia="仿宋_GB2312" w:cs="仿宋_GB2312"/>
          <w:color w:val="auto"/>
          <w:szCs w:val="21"/>
          <w:highlight w:val="none"/>
        </w:rPr>
        <w:t>作权</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归属：</w:t>
      </w:r>
      <w:r>
        <w:rPr>
          <w:rFonts w:hint="eastAsia" w:ascii="仿宋_GB2312" w:hAnsi="仿宋_GB2312" w:eastAsia="仿宋_GB2312" w:cs="仿宋_GB2312"/>
          <w:color w:val="auto"/>
          <w:szCs w:val="21"/>
          <w:highlight w:val="none"/>
          <w:u w:val="single"/>
        </w:rPr>
        <w:t>/</w:t>
      </w:r>
    </w:p>
    <w:p w14:paraId="52F18652">
      <w:pPr>
        <w:pStyle w:val="12"/>
        <w:tabs>
          <w:tab w:val="left" w:pos="880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上述</w:t>
      </w:r>
      <w:r>
        <w:rPr>
          <w:rFonts w:hint="eastAsia" w:ascii="仿宋_GB2312" w:hAnsi="仿宋_GB2312" w:eastAsia="仿宋_GB2312" w:cs="仿宋_GB2312"/>
          <w:color w:val="auto"/>
          <w:spacing w:val="-3"/>
          <w:szCs w:val="21"/>
          <w:highlight w:val="none"/>
        </w:rPr>
        <w:t>文</w:t>
      </w:r>
      <w:r>
        <w:rPr>
          <w:rFonts w:hint="eastAsia" w:ascii="仿宋_GB2312" w:hAnsi="仿宋_GB2312" w:eastAsia="仿宋_GB2312" w:cs="仿宋_GB2312"/>
          <w:color w:val="auto"/>
          <w:szCs w:val="21"/>
          <w:highlight w:val="none"/>
        </w:rPr>
        <w:t>件的</w:t>
      </w:r>
      <w:r>
        <w:rPr>
          <w:rFonts w:hint="eastAsia" w:ascii="仿宋_GB2312" w:hAnsi="仿宋_GB2312" w:eastAsia="仿宋_GB2312" w:cs="仿宋_GB2312"/>
          <w:color w:val="auto"/>
          <w:spacing w:val="-3"/>
          <w:szCs w:val="21"/>
          <w:highlight w:val="none"/>
        </w:rPr>
        <w:t>使</w:t>
      </w:r>
      <w:r>
        <w:rPr>
          <w:rFonts w:hint="eastAsia" w:ascii="仿宋_GB2312" w:hAnsi="仿宋_GB2312" w:eastAsia="仿宋_GB2312" w:cs="仿宋_GB2312"/>
          <w:color w:val="auto"/>
          <w:szCs w:val="21"/>
          <w:highlight w:val="none"/>
        </w:rPr>
        <w:t>用限</w:t>
      </w:r>
      <w:r>
        <w:rPr>
          <w:rFonts w:hint="eastAsia" w:ascii="仿宋_GB2312" w:hAnsi="仿宋_GB2312" w:eastAsia="仿宋_GB2312" w:cs="仿宋_GB2312"/>
          <w:color w:val="auto"/>
          <w:spacing w:val="-3"/>
          <w:szCs w:val="21"/>
          <w:highlight w:val="none"/>
        </w:rPr>
        <w:t>制</w:t>
      </w:r>
      <w:r>
        <w:rPr>
          <w:rFonts w:hint="eastAsia" w:ascii="仿宋_GB2312" w:hAnsi="仿宋_GB2312" w:eastAsia="仿宋_GB2312" w:cs="仿宋_GB2312"/>
          <w:color w:val="auto"/>
          <w:szCs w:val="21"/>
          <w:highlight w:val="none"/>
        </w:rPr>
        <w:t>的要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495755D0">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1.11.4</w:t>
      </w:r>
      <w:r>
        <w:rPr>
          <w:rFonts w:hint="eastAsia" w:ascii="仿宋_GB2312" w:hAnsi="仿宋_GB2312" w:eastAsia="仿宋_GB2312" w:cs="仿宋_GB2312"/>
          <w:color w:val="auto"/>
          <w:szCs w:val="21"/>
          <w:highlight w:val="none"/>
        </w:rPr>
        <w:t>承包人在施工过程中所采用的专利、专有技术、技术秘密的使用费的承担方式：</w:t>
      </w:r>
      <w:r>
        <w:rPr>
          <w:rFonts w:hint="eastAsia" w:ascii="仿宋_GB2312" w:hAnsi="仿宋_GB2312" w:eastAsia="仿宋_GB2312" w:cs="仿宋_GB2312"/>
          <w:color w:val="auto"/>
          <w:szCs w:val="21"/>
          <w:highlight w:val="none"/>
          <w:u w:val="single"/>
          <w:lang w:val="en-US" w:eastAsia="zh-CN"/>
        </w:rPr>
        <w:t>/</w:t>
      </w:r>
    </w:p>
    <w:p w14:paraId="0C579ACF">
      <w:pPr>
        <w:spacing w:before="191" w:line="360" w:lineRule="auto"/>
        <w:ind w:right="48" w:rightChars="23"/>
        <w:jc w:val="left"/>
        <w:rPr>
          <w:rFonts w:hint="eastAsia"/>
          <w:color w:val="auto"/>
          <w:szCs w:val="21"/>
          <w:highlight w:val="none"/>
        </w:rPr>
      </w:pPr>
      <w:bookmarkStart w:id="75" w:name="1.13工程量清单错误的修正"/>
      <w:bookmarkEnd w:id="75"/>
      <w:r>
        <w:rPr>
          <w:rFonts w:hint="eastAsia" w:ascii="仿宋_GB2312" w:hAnsi="仿宋_GB2312" w:eastAsia="仿宋_GB2312" w:cs="仿宋_GB2312"/>
          <w:b/>
          <w:color w:val="auto"/>
          <w:szCs w:val="21"/>
          <w:highlight w:val="none"/>
        </w:rPr>
        <w:t>1.13工程量清单错误的修正</w:t>
      </w:r>
    </w:p>
    <w:p w14:paraId="24C3803B">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出现下列情形之一时，发包人应予以修正，并相应调整合同价格：</w:t>
      </w:r>
    </w:p>
    <w:p w14:paraId="2969CF60">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（1）工程量清单存在缺项、漏项的；</w:t>
      </w:r>
    </w:p>
    <w:p w14:paraId="423D9F14">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（2）未按照国家现行计量规范强制性规定计量的；</w:t>
      </w:r>
    </w:p>
    <w:p w14:paraId="392D5F4C">
      <w:pPr>
        <w:autoSpaceDE w:val="0"/>
        <w:autoSpaceDN w:val="0"/>
        <w:adjustRightIn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允许调整合同价格的工程量偏差范围及其调整办法：</w:t>
      </w:r>
      <w:r>
        <w:rPr>
          <w:rFonts w:hint="eastAsia" w:ascii="仿宋_GB2312" w:hAnsi="仿宋_GB2312" w:eastAsia="仿宋_GB2312" w:cs="仿宋_GB2312"/>
          <w:color w:val="auto"/>
          <w:kern w:val="0"/>
          <w:szCs w:val="21"/>
          <w:highlight w:val="none"/>
          <w:u w:val="single"/>
        </w:rPr>
        <w:t xml:space="preserve">      </w:t>
      </w:r>
      <w:r>
        <w:rPr>
          <w:rFonts w:hint="eastAsia" w:ascii="仿宋_GB2312" w:hAnsi="仿宋_GB2312" w:eastAsia="仿宋_GB2312" w:cs="仿宋_GB2312"/>
          <w:color w:val="auto"/>
          <w:kern w:val="0"/>
          <w:szCs w:val="21"/>
          <w:highlight w:val="none"/>
        </w:rPr>
        <w:t>。</w:t>
      </w:r>
    </w:p>
    <w:p w14:paraId="281365C0">
      <w:pPr>
        <w:tabs>
          <w:tab w:val="left" w:pos="667"/>
        </w:tabs>
        <w:spacing w:before="191" w:line="360" w:lineRule="auto"/>
        <w:ind w:right="48" w:rightChars="23"/>
        <w:jc w:val="left"/>
        <w:rPr>
          <w:rFonts w:hint="eastAsia" w:ascii="仿宋_GB2312" w:hAnsi="仿宋_GB2312" w:eastAsia="仿宋_GB2312" w:cs="仿宋_GB2312"/>
          <w:b/>
          <w:color w:val="auto"/>
          <w:szCs w:val="21"/>
          <w:highlight w:val="none"/>
        </w:rPr>
      </w:pPr>
      <w:bookmarkStart w:id="76" w:name="2. 发包人"/>
      <w:bookmarkEnd w:id="76"/>
      <w:r>
        <w:rPr>
          <w:rFonts w:hint="eastAsia" w:ascii="仿宋_GB2312" w:hAnsi="仿宋_GB2312" w:eastAsia="仿宋_GB2312" w:cs="仿宋_GB2312"/>
          <w:b/>
          <w:color w:val="auto"/>
          <w:szCs w:val="21"/>
          <w:highlight w:val="none"/>
        </w:rPr>
        <w:t>2.发包人</w:t>
      </w:r>
    </w:p>
    <w:p w14:paraId="7E5EDAC0">
      <w:pPr>
        <w:autoSpaceDE w:val="0"/>
        <w:autoSpaceDN w:val="0"/>
        <w:adjustRightInd w:val="0"/>
        <w:spacing w:line="360" w:lineRule="auto"/>
        <w:ind w:right="48" w:rightChars="23"/>
        <w:jc w:val="left"/>
        <w:rPr>
          <w:rFonts w:hint="eastAsia" w:ascii="仿宋_GB2312" w:hAnsi="仿宋_GB2312" w:eastAsia="仿宋_GB2312" w:cs="仿宋_GB2312"/>
          <w:b/>
          <w:color w:val="auto"/>
          <w:szCs w:val="21"/>
          <w:highlight w:val="none"/>
        </w:rPr>
      </w:pPr>
      <w:bookmarkStart w:id="77" w:name="2.2 发包人代表"/>
      <w:bookmarkEnd w:id="77"/>
      <w:r>
        <w:rPr>
          <w:rFonts w:hint="eastAsia" w:ascii="仿宋_GB2312" w:hAnsi="仿宋_GB2312" w:eastAsia="仿宋_GB2312" w:cs="仿宋_GB2312"/>
          <w:b/>
          <w:color w:val="auto"/>
          <w:szCs w:val="21"/>
          <w:highlight w:val="none"/>
        </w:rPr>
        <w:t>2.2 发包人代表</w:t>
      </w:r>
    </w:p>
    <w:p w14:paraId="68D97415">
      <w:pPr>
        <w:autoSpaceDE w:val="0"/>
        <w:autoSpaceDN w:val="0"/>
        <w:adjustRightInd w:val="0"/>
        <w:spacing w:line="360" w:lineRule="auto"/>
        <w:ind w:right="48" w:rightChars="23"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发包人代表：</w:t>
      </w:r>
    </w:p>
    <w:p w14:paraId="1F899EC2">
      <w:pPr>
        <w:pStyle w:val="12"/>
        <w:tabs>
          <w:tab w:val="left" w:pos="992"/>
          <w:tab w:val="left" w:pos="4952"/>
          <w:tab w:val="left" w:pos="5063"/>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姓名：</w:t>
      </w:r>
      <w:r>
        <w:rPr>
          <w:rFonts w:hint="eastAsia" w:ascii="仿宋_GB2312" w:hAnsi="仿宋_GB2312" w:eastAsia="仿宋_GB2312" w:cs="仿宋_GB2312"/>
          <w:color w:val="auto"/>
          <w:szCs w:val="21"/>
          <w:highlight w:val="none"/>
          <w:u w:val="single"/>
          <w:lang w:val="en-US" w:eastAsia="zh-CN"/>
        </w:rPr>
        <w:t xml:space="preserve">                </w:t>
      </w:r>
    </w:p>
    <w:p w14:paraId="258B2D2E">
      <w:pPr>
        <w:pStyle w:val="12"/>
        <w:tabs>
          <w:tab w:val="left" w:pos="992"/>
          <w:tab w:val="left" w:pos="4952"/>
          <w:tab w:val="left" w:pos="5063"/>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身</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证号：</w:t>
      </w:r>
      <w:r>
        <w:rPr>
          <w:rFonts w:hint="eastAsia" w:ascii="仿宋_GB2312" w:hAnsi="仿宋_GB2312" w:eastAsia="仿宋_GB2312" w:cs="仿宋_GB2312"/>
          <w:color w:val="auto"/>
          <w:szCs w:val="21"/>
          <w:highlight w:val="none"/>
          <w:u w:val="single"/>
          <w:lang w:val="en-US" w:eastAsia="zh-CN"/>
        </w:rPr>
        <w:t xml:space="preserve">                     </w:t>
      </w:r>
    </w:p>
    <w:p w14:paraId="2F59BAE8">
      <w:pPr>
        <w:pStyle w:val="12"/>
        <w:tabs>
          <w:tab w:val="left" w:pos="992"/>
          <w:tab w:val="left" w:pos="4952"/>
          <w:tab w:val="left" w:pos="5063"/>
        </w:tabs>
        <w:spacing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职务：</w:t>
      </w:r>
      <w:r>
        <w:rPr>
          <w:rFonts w:hint="eastAsia" w:ascii="仿宋_GB2312" w:hAnsi="仿宋_GB2312" w:eastAsia="仿宋_GB2312" w:cs="仿宋_GB2312"/>
          <w:color w:val="auto"/>
          <w:szCs w:val="21"/>
          <w:highlight w:val="none"/>
          <w:u w:val="single"/>
          <w:lang w:val="en-US" w:eastAsia="zh-CN"/>
        </w:rPr>
        <w:t xml:space="preserve">                      </w:t>
      </w:r>
    </w:p>
    <w:p w14:paraId="74DEF9E3">
      <w:pPr>
        <w:pStyle w:val="12"/>
        <w:tabs>
          <w:tab w:val="left" w:pos="992"/>
          <w:tab w:val="left" w:pos="4952"/>
          <w:tab w:val="left" w:pos="5063"/>
        </w:tabs>
        <w:spacing w:line="360" w:lineRule="auto"/>
        <w:ind w:right="48" w:rightChars="23" w:firstLine="420" w:firstLineChars="200"/>
        <w:rPr>
          <w:rFonts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r>
        <w:rPr>
          <w:rFonts w:hint="eastAsia" w:ascii="仿宋_GB2312" w:hAnsi="仿宋_GB2312" w:eastAsia="仿宋_GB2312" w:cs="仿宋_GB2312"/>
          <w:color w:val="auto"/>
          <w:szCs w:val="21"/>
          <w:highlight w:val="none"/>
          <w:u w:val="single"/>
          <w:lang w:val="en-US" w:eastAsia="zh-CN"/>
        </w:rPr>
        <w:t xml:space="preserve">                      </w:t>
      </w:r>
    </w:p>
    <w:p w14:paraId="32667DA6">
      <w:pPr>
        <w:pStyle w:val="12"/>
        <w:tabs>
          <w:tab w:val="left" w:pos="992"/>
          <w:tab w:val="left" w:pos="4952"/>
          <w:tab w:val="left" w:pos="5063"/>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r>
        <w:rPr>
          <w:rFonts w:hint="eastAsia" w:ascii="仿宋_GB2312" w:hAnsi="仿宋_GB2312" w:eastAsia="仿宋_GB2312" w:cs="仿宋_GB2312"/>
          <w:color w:val="auto"/>
          <w:szCs w:val="21"/>
          <w:highlight w:val="none"/>
          <w:u w:val="single"/>
          <w:lang w:val="en-US" w:eastAsia="zh-CN"/>
        </w:rPr>
        <w:t xml:space="preserve">                     </w:t>
      </w:r>
    </w:p>
    <w:p w14:paraId="32D44A69">
      <w:pPr>
        <w:pStyle w:val="12"/>
        <w:tabs>
          <w:tab w:val="left" w:pos="992"/>
          <w:tab w:val="left" w:pos="4952"/>
          <w:tab w:val="left" w:pos="5063"/>
        </w:tabs>
        <w:spacing w:line="360" w:lineRule="auto"/>
        <w:ind w:right="48" w:rightChars="23" w:firstLine="420" w:firstLineChars="200"/>
        <w:rPr>
          <w:rFonts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r>
        <w:rPr>
          <w:rFonts w:hint="eastAsia" w:ascii="仿宋_GB2312" w:hAnsi="仿宋_GB2312" w:eastAsia="仿宋_GB2312" w:cs="仿宋_GB2312"/>
          <w:color w:val="auto"/>
          <w:szCs w:val="21"/>
          <w:highlight w:val="none"/>
          <w:u w:val="single"/>
          <w:lang w:val="en-US" w:eastAsia="zh-CN"/>
        </w:rPr>
        <w:t xml:space="preserve">                      </w:t>
      </w:r>
    </w:p>
    <w:p w14:paraId="29BF2FFE">
      <w:pPr>
        <w:pStyle w:val="12"/>
        <w:tabs>
          <w:tab w:val="left" w:pos="8473"/>
        </w:tabs>
        <w:spacing w:before="8"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人对</w:t>
      </w:r>
      <w:r>
        <w:rPr>
          <w:rFonts w:hint="eastAsia" w:ascii="仿宋_GB2312" w:hAnsi="仿宋_GB2312" w:eastAsia="仿宋_GB2312" w:cs="仿宋_GB2312"/>
          <w:color w:val="auto"/>
          <w:spacing w:val="-3"/>
          <w:szCs w:val="21"/>
          <w:highlight w:val="none"/>
        </w:rPr>
        <w:t>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代</w:t>
      </w:r>
      <w:r>
        <w:rPr>
          <w:rFonts w:hint="eastAsia" w:ascii="仿宋_GB2312" w:hAnsi="仿宋_GB2312" w:eastAsia="仿宋_GB2312" w:cs="仿宋_GB2312"/>
          <w:color w:val="auto"/>
          <w:szCs w:val="21"/>
          <w:highlight w:val="none"/>
        </w:rPr>
        <w:t>表的</w:t>
      </w:r>
      <w:r>
        <w:rPr>
          <w:rFonts w:hint="eastAsia" w:ascii="仿宋_GB2312" w:hAnsi="仿宋_GB2312" w:eastAsia="仿宋_GB2312" w:cs="仿宋_GB2312"/>
          <w:color w:val="auto"/>
          <w:spacing w:val="-3"/>
          <w:szCs w:val="21"/>
          <w:highlight w:val="none"/>
        </w:rPr>
        <w:t>授</w:t>
      </w:r>
      <w:r>
        <w:rPr>
          <w:rFonts w:hint="eastAsia" w:ascii="仿宋_GB2312" w:hAnsi="仿宋_GB2312" w:eastAsia="仿宋_GB2312" w:cs="仿宋_GB2312"/>
          <w:color w:val="auto"/>
          <w:szCs w:val="21"/>
          <w:highlight w:val="none"/>
        </w:rPr>
        <w:t>权范</w:t>
      </w:r>
      <w:r>
        <w:rPr>
          <w:rFonts w:hint="eastAsia" w:ascii="仿宋_GB2312" w:hAnsi="仿宋_GB2312" w:eastAsia="仿宋_GB2312" w:cs="仿宋_GB2312"/>
          <w:color w:val="auto"/>
          <w:spacing w:val="-3"/>
          <w:szCs w:val="21"/>
          <w:highlight w:val="none"/>
        </w:rPr>
        <w:t>围</w:t>
      </w:r>
      <w:r>
        <w:rPr>
          <w:rFonts w:hint="eastAsia" w:ascii="仿宋_GB2312" w:hAnsi="仿宋_GB2312" w:eastAsia="仿宋_GB2312" w:cs="仿宋_GB2312"/>
          <w:color w:val="auto"/>
          <w:szCs w:val="21"/>
          <w:highlight w:val="none"/>
        </w:rPr>
        <w:t>如下：</w:t>
      </w:r>
      <w:r>
        <w:rPr>
          <w:rFonts w:hint="eastAsia" w:ascii="仿宋_GB2312" w:hAnsi="仿宋_GB2312" w:eastAsia="仿宋_GB2312" w:cs="仿宋_GB2312"/>
          <w:color w:val="auto"/>
          <w:szCs w:val="21"/>
          <w:highlight w:val="none"/>
          <w:u w:val="single"/>
          <w:lang w:val="en-US" w:eastAsia="zh-CN"/>
        </w:rPr>
        <w:t>1、督促监理工程师按照监理合同办事；2、协调各有关单位工作；3、工程进度与工程量的确认；4、督促并控制好工程进度、质量、投资。</w:t>
      </w:r>
    </w:p>
    <w:p w14:paraId="6832FE87">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78" w:name="2.4 施工现场、施工条件和基础资料的提供"/>
      <w:bookmarkEnd w:id="78"/>
      <w:r>
        <w:rPr>
          <w:rFonts w:hint="eastAsia" w:ascii="仿宋_GB2312" w:hAnsi="仿宋_GB2312" w:eastAsia="仿宋_GB2312" w:cs="仿宋_GB2312"/>
          <w:b/>
          <w:color w:val="auto"/>
          <w:szCs w:val="21"/>
          <w:highlight w:val="none"/>
        </w:rPr>
        <w:t>2.4施工现场、施工条件和基础资料的提供</w:t>
      </w:r>
    </w:p>
    <w:p w14:paraId="71653D1F">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2.4.1提供施工现场</w:t>
      </w:r>
    </w:p>
    <w:p w14:paraId="2E79BB74">
      <w:pPr>
        <w:pStyle w:val="12"/>
        <w:tabs>
          <w:tab w:val="left" w:pos="8583"/>
        </w:tabs>
        <w:spacing w:before="1"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移交</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工现</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zCs w:val="21"/>
          <w:highlight w:val="none"/>
          <w:u w:val="single"/>
          <w:lang w:val="en-US" w:eastAsia="zh-CN"/>
        </w:rPr>
        <w:t>开工前</w:t>
      </w:r>
    </w:p>
    <w:p w14:paraId="0B7456AC">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2.4.2提供施工条件</w:t>
      </w:r>
    </w:p>
    <w:p w14:paraId="61D395B1">
      <w:pPr>
        <w:pStyle w:val="12"/>
        <w:tabs>
          <w:tab w:val="left" w:pos="594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应负</w:t>
      </w:r>
      <w:r>
        <w:rPr>
          <w:rFonts w:hint="eastAsia" w:ascii="仿宋_GB2312" w:hAnsi="仿宋_GB2312" w:eastAsia="仿宋_GB2312" w:cs="仿宋_GB2312"/>
          <w:color w:val="auto"/>
          <w:spacing w:val="-3"/>
          <w:szCs w:val="21"/>
          <w:highlight w:val="none"/>
        </w:rPr>
        <w:t>责</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工所</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zCs w:val="21"/>
          <w:highlight w:val="none"/>
        </w:rPr>
        <w:t>要的</w:t>
      </w:r>
      <w:r>
        <w:rPr>
          <w:rFonts w:hint="eastAsia" w:ascii="仿宋_GB2312" w:hAnsi="仿宋_GB2312" w:eastAsia="仿宋_GB2312" w:cs="仿宋_GB2312"/>
          <w:color w:val="auto"/>
          <w:spacing w:val="-3"/>
          <w:szCs w:val="21"/>
          <w:highlight w:val="none"/>
        </w:rPr>
        <w:t>条</w:t>
      </w:r>
      <w:r>
        <w:rPr>
          <w:rFonts w:hint="eastAsia" w:ascii="仿宋_GB2312" w:hAnsi="仿宋_GB2312" w:eastAsia="仿宋_GB2312" w:cs="仿宋_GB2312"/>
          <w:color w:val="auto"/>
          <w:szCs w:val="21"/>
          <w:highlight w:val="none"/>
        </w:rPr>
        <w:t>件，</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括：</w:t>
      </w:r>
      <w:r>
        <w:rPr>
          <w:rFonts w:hint="eastAsia" w:ascii="仿宋_GB2312" w:hAnsi="仿宋_GB2312" w:eastAsia="仿宋_GB2312" w:cs="仿宋_GB2312"/>
          <w:color w:val="auto"/>
          <w:szCs w:val="21"/>
          <w:highlight w:val="none"/>
          <w:u w:val="single"/>
          <w:lang w:val="en-US" w:eastAsia="zh-CN"/>
        </w:rPr>
        <w:t>/</w:t>
      </w:r>
    </w:p>
    <w:p w14:paraId="585B113A">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79" w:name="2.5 资金来源证明及支付担保"/>
      <w:bookmarkEnd w:id="79"/>
      <w:r>
        <w:rPr>
          <w:rFonts w:hint="eastAsia" w:ascii="仿宋_GB2312" w:hAnsi="仿宋_GB2312" w:eastAsia="仿宋_GB2312" w:cs="仿宋_GB2312"/>
          <w:b/>
          <w:color w:val="auto"/>
          <w:szCs w:val="21"/>
          <w:highlight w:val="none"/>
        </w:rPr>
        <w:t>2.5资金来源证明及支付担保</w:t>
      </w:r>
    </w:p>
    <w:p w14:paraId="698C230B">
      <w:pPr>
        <w:pStyle w:val="12"/>
        <w:tabs>
          <w:tab w:val="left" w:pos="616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资金</w:t>
      </w:r>
      <w:r>
        <w:rPr>
          <w:rFonts w:hint="eastAsia" w:ascii="仿宋_GB2312" w:hAnsi="仿宋_GB2312" w:eastAsia="仿宋_GB2312" w:cs="仿宋_GB2312"/>
          <w:color w:val="auto"/>
          <w:spacing w:val="-3"/>
          <w:szCs w:val="21"/>
          <w:highlight w:val="none"/>
        </w:rPr>
        <w:t>来</w:t>
      </w:r>
      <w:r>
        <w:rPr>
          <w:rFonts w:hint="eastAsia" w:ascii="仿宋_GB2312" w:hAnsi="仿宋_GB2312" w:eastAsia="仿宋_GB2312" w:cs="仿宋_GB2312"/>
          <w:color w:val="auto"/>
          <w:szCs w:val="21"/>
          <w:highlight w:val="none"/>
        </w:rPr>
        <w:t>源证</w:t>
      </w:r>
      <w:r>
        <w:rPr>
          <w:rFonts w:hint="eastAsia" w:ascii="仿宋_GB2312" w:hAnsi="仿宋_GB2312" w:eastAsia="仿宋_GB2312" w:cs="仿宋_GB2312"/>
          <w:color w:val="auto"/>
          <w:spacing w:val="-3"/>
          <w:szCs w:val="21"/>
          <w:highlight w:val="none"/>
        </w:rPr>
        <w:t>明</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zCs w:val="21"/>
          <w:highlight w:val="none"/>
          <w:u w:val="single"/>
          <w:lang w:val="en-US" w:eastAsia="zh-CN"/>
        </w:rPr>
        <w:t>/</w:t>
      </w:r>
    </w:p>
    <w:p w14:paraId="2D07FB9B">
      <w:pPr>
        <w:pStyle w:val="12"/>
        <w:tabs>
          <w:tab w:val="left" w:pos="616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人是</w:t>
      </w:r>
      <w:r>
        <w:rPr>
          <w:rFonts w:hint="eastAsia" w:ascii="仿宋_GB2312" w:hAnsi="仿宋_GB2312" w:eastAsia="仿宋_GB2312" w:cs="仿宋_GB2312"/>
          <w:color w:val="auto"/>
          <w:spacing w:val="-3"/>
          <w:szCs w:val="21"/>
          <w:highlight w:val="none"/>
        </w:rPr>
        <w:t>否</w:t>
      </w:r>
      <w:r>
        <w:rPr>
          <w:rFonts w:hint="eastAsia" w:ascii="仿宋_GB2312" w:hAnsi="仿宋_GB2312" w:eastAsia="仿宋_GB2312" w:cs="仿宋_GB2312"/>
          <w:color w:val="auto"/>
          <w:szCs w:val="21"/>
          <w:highlight w:val="none"/>
        </w:rPr>
        <w:t>提供</w:t>
      </w:r>
      <w:r>
        <w:rPr>
          <w:rFonts w:hint="eastAsia" w:ascii="仿宋_GB2312" w:hAnsi="仿宋_GB2312" w:eastAsia="仿宋_GB2312" w:cs="仿宋_GB2312"/>
          <w:color w:val="auto"/>
          <w:spacing w:val="-3"/>
          <w:szCs w:val="21"/>
          <w:highlight w:val="none"/>
        </w:rPr>
        <w:t>支</w:t>
      </w:r>
      <w:r>
        <w:rPr>
          <w:rFonts w:hint="eastAsia" w:ascii="仿宋_GB2312" w:hAnsi="仿宋_GB2312" w:eastAsia="仿宋_GB2312" w:cs="仿宋_GB2312"/>
          <w:color w:val="auto"/>
          <w:szCs w:val="21"/>
          <w:highlight w:val="none"/>
        </w:rPr>
        <w:t>付担</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384921A2">
      <w:pPr>
        <w:pStyle w:val="12"/>
        <w:tabs>
          <w:tab w:val="left" w:pos="616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支付</w:t>
      </w:r>
      <w:r>
        <w:rPr>
          <w:rFonts w:hint="eastAsia" w:ascii="仿宋_GB2312" w:hAnsi="仿宋_GB2312" w:eastAsia="仿宋_GB2312" w:cs="仿宋_GB2312"/>
          <w:color w:val="auto"/>
          <w:spacing w:val="-3"/>
          <w:szCs w:val="21"/>
          <w:highlight w:val="none"/>
        </w:rPr>
        <w:t>担</w:t>
      </w:r>
      <w:r>
        <w:rPr>
          <w:rFonts w:hint="eastAsia" w:ascii="仿宋_GB2312" w:hAnsi="仿宋_GB2312" w:eastAsia="仿宋_GB2312" w:cs="仿宋_GB2312"/>
          <w:color w:val="auto"/>
          <w:szCs w:val="21"/>
          <w:highlight w:val="none"/>
        </w:rPr>
        <w:t>保的</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式：</w:t>
      </w:r>
      <w:r>
        <w:rPr>
          <w:rFonts w:hint="eastAsia" w:ascii="仿宋_GB2312" w:hAnsi="仿宋_GB2312" w:eastAsia="仿宋_GB2312" w:cs="仿宋_GB2312"/>
          <w:color w:val="auto"/>
          <w:szCs w:val="21"/>
          <w:highlight w:val="none"/>
          <w:u w:val="single"/>
          <w:lang w:val="en-US" w:eastAsia="zh-CN"/>
        </w:rPr>
        <w:t>/</w:t>
      </w:r>
    </w:p>
    <w:p w14:paraId="69C9062D">
      <w:pPr>
        <w:tabs>
          <w:tab w:val="left" w:pos="667"/>
        </w:tabs>
        <w:spacing w:before="50" w:line="360" w:lineRule="auto"/>
        <w:ind w:right="48" w:rightChars="23"/>
        <w:rPr>
          <w:rFonts w:hint="eastAsia" w:ascii="仿宋_GB2312" w:hAnsi="仿宋_GB2312" w:eastAsia="仿宋_GB2312" w:cs="仿宋_GB2312"/>
          <w:b/>
          <w:color w:val="auto"/>
          <w:szCs w:val="21"/>
          <w:highlight w:val="none"/>
        </w:rPr>
      </w:pPr>
      <w:bookmarkStart w:id="80" w:name="3. 承包人"/>
      <w:bookmarkEnd w:id="80"/>
      <w:r>
        <w:rPr>
          <w:rFonts w:hint="eastAsia" w:ascii="仿宋_GB2312" w:hAnsi="仿宋_GB2312" w:eastAsia="仿宋_GB2312" w:cs="仿宋_GB2312"/>
          <w:b/>
          <w:color w:val="auto"/>
          <w:szCs w:val="21"/>
          <w:highlight w:val="none"/>
        </w:rPr>
        <w:t>3.承包人</w:t>
      </w:r>
    </w:p>
    <w:p w14:paraId="793BE3CC">
      <w:pPr>
        <w:tabs>
          <w:tab w:val="left" w:pos="777"/>
        </w:tabs>
        <w:spacing w:line="360" w:lineRule="auto"/>
        <w:ind w:right="48" w:rightChars="23"/>
        <w:rPr>
          <w:rFonts w:hint="eastAsia" w:ascii="仿宋_GB2312" w:hAnsi="仿宋_GB2312" w:eastAsia="仿宋_GB2312" w:cs="仿宋_GB2312"/>
          <w:b/>
          <w:color w:val="auto"/>
          <w:szCs w:val="21"/>
          <w:highlight w:val="none"/>
        </w:rPr>
      </w:pPr>
      <w:bookmarkStart w:id="81" w:name="3.1 承包人的一般义务"/>
      <w:bookmarkEnd w:id="81"/>
      <w:r>
        <w:rPr>
          <w:rFonts w:hint="eastAsia" w:ascii="仿宋_GB2312" w:hAnsi="仿宋_GB2312" w:eastAsia="仿宋_GB2312" w:cs="仿宋_GB2312"/>
          <w:b/>
          <w:color w:val="auto"/>
          <w:szCs w:val="21"/>
          <w:highlight w:val="none"/>
        </w:rPr>
        <w:t>3.1承包人的一般义务</w:t>
      </w:r>
    </w:p>
    <w:p w14:paraId="787B6C86">
      <w:pPr>
        <w:pStyle w:val="36"/>
        <w:tabs>
          <w:tab w:val="left" w:pos="886"/>
          <w:tab w:val="left" w:pos="4513"/>
          <w:tab w:val="left" w:pos="5723"/>
        </w:tabs>
        <w:spacing w:line="360" w:lineRule="auto"/>
        <w:ind w:right="48" w:rightChars="23" w:firstLine="0" w:firstLineChars="0"/>
        <w:jc w:val="left"/>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（9）承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资料</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内容</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rPr>
        <w:t>1、完整准确的竣工图纸；2、竣工内业资料。</w:t>
      </w:r>
    </w:p>
    <w:p w14:paraId="5F8E390B">
      <w:pPr>
        <w:pStyle w:val="36"/>
        <w:tabs>
          <w:tab w:val="left" w:pos="886"/>
          <w:tab w:val="left" w:pos="4513"/>
          <w:tab w:val="left" w:pos="5723"/>
        </w:tabs>
        <w:spacing w:line="360" w:lineRule="auto"/>
        <w:ind w:left="3465" w:leftChars="150" w:right="48" w:rightChars="23" w:hanging="3150" w:hangingChars="15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人需</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提交</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料套</w:t>
      </w:r>
      <w:r>
        <w:rPr>
          <w:rFonts w:hint="eastAsia" w:ascii="仿宋_GB2312" w:hAnsi="仿宋_GB2312" w:eastAsia="仿宋_GB2312" w:cs="仿宋_GB2312"/>
          <w:color w:val="auto"/>
          <w:spacing w:val="-3"/>
          <w:szCs w:val="21"/>
          <w:highlight w:val="none"/>
        </w:rPr>
        <w:t>数</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竣工图六套（要求计算机出图），其中原件五套，电子文件一套；竣工内业资料三套。</w:t>
      </w:r>
    </w:p>
    <w:p w14:paraId="40E467CB">
      <w:pPr>
        <w:pStyle w:val="12"/>
        <w:tabs>
          <w:tab w:val="left" w:pos="4623"/>
          <w:tab w:val="left" w:pos="4734"/>
          <w:tab w:val="left" w:pos="4844"/>
        </w:tabs>
        <w:spacing w:line="360" w:lineRule="auto"/>
        <w:ind w:left="332" w:right="48" w:rightChars="23"/>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资料</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费用</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担：</w:t>
      </w:r>
      <w:r>
        <w:rPr>
          <w:rFonts w:hint="eastAsia" w:ascii="仿宋_GB2312" w:hAnsi="仿宋_GB2312" w:eastAsia="仿宋_GB2312" w:cs="仿宋_GB2312"/>
          <w:color w:val="auto"/>
          <w:szCs w:val="21"/>
          <w:highlight w:val="none"/>
          <w:u w:val="single"/>
          <w:lang w:val="en-US" w:eastAsia="zh-CN"/>
        </w:rPr>
        <w:t>发生费用由承包人承担。</w:t>
      </w:r>
    </w:p>
    <w:p w14:paraId="4AAACE1F">
      <w:pPr>
        <w:pStyle w:val="12"/>
        <w:tabs>
          <w:tab w:val="left" w:pos="4623"/>
          <w:tab w:val="left" w:pos="4734"/>
          <w:tab w:val="left" w:pos="4844"/>
        </w:tabs>
        <w:spacing w:line="360" w:lineRule="auto"/>
        <w:ind w:left="332" w:right="48" w:rightChars="23"/>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资料</w:t>
      </w:r>
      <w:r>
        <w:rPr>
          <w:rFonts w:hint="eastAsia" w:ascii="仿宋_GB2312" w:hAnsi="仿宋_GB2312" w:eastAsia="仿宋_GB2312" w:cs="仿宋_GB2312"/>
          <w:color w:val="auto"/>
          <w:spacing w:val="-3"/>
          <w:szCs w:val="21"/>
          <w:highlight w:val="none"/>
        </w:rPr>
        <w:t>移</w:t>
      </w:r>
      <w:r>
        <w:rPr>
          <w:rFonts w:hint="eastAsia" w:ascii="仿宋_GB2312" w:hAnsi="仿宋_GB2312" w:eastAsia="仿宋_GB2312" w:cs="仿宋_GB2312"/>
          <w:color w:val="auto"/>
          <w:szCs w:val="21"/>
          <w:highlight w:val="none"/>
        </w:rPr>
        <w:t>交时</w:t>
      </w:r>
      <w:r>
        <w:rPr>
          <w:rFonts w:hint="eastAsia" w:ascii="仿宋_GB2312" w:hAnsi="仿宋_GB2312" w:eastAsia="仿宋_GB2312" w:cs="仿宋_GB2312"/>
          <w:color w:val="auto"/>
          <w:spacing w:val="-3"/>
          <w:szCs w:val="21"/>
          <w:highlight w:val="none"/>
        </w:rPr>
        <w:t>间</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竣工验收前</w:t>
      </w:r>
    </w:p>
    <w:p w14:paraId="44B74FF1">
      <w:pPr>
        <w:pStyle w:val="12"/>
        <w:tabs>
          <w:tab w:val="left" w:pos="4623"/>
          <w:tab w:val="left" w:pos="4734"/>
          <w:tab w:val="left" w:pos="4844"/>
        </w:tabs>
        <w:spacing w:line="360" w:lineRule="auto"/>
        <w:ind w:left="332" w:right="48" w:rightChars="23"/>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资料</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式要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书面形式和电子文件</w:t>
      </w:r>
    </w:p>
    <w:p w14:paraId="5E071965">
      <w:pPr>
        <w:spacing w:line="360" w:lineRule="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（10）承包人应履行的其他义务：</w:t>
      </w:r>
    </w:p>
    <w:p w14:paraId="6B53DF52">
      <w:pPr>
        <w:spacing w:line="360" w:lineRule="auto"/>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1）承包人施工时必须与电信、广电、给水、电力等有关部门密切配合，保质保量完成施工任务。</w:t>
      </w:r>
    </w:p>
    <w:p w14:paraId="02F62C05">
      <w:pPr>
        <w:spacing w:line="360" w:lineRule="auto"/>
        <w:ind w:firstLine="420" w:firstLineChars="20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2）承包人在施工时，必须全面协调好与周边环境关系，施工时承包人因自身原因未处理好周 边环境关系而导致工程停工的，发包人将不承担由此引出的工期延误及其他工程费用损失。</w:t>
      </w:r>
    </w:p>
    <w:p w14:paraId="1482D9D1">
      <w:pPr>
        <w:tabs>
          <w:tab w:val="left" w:pos="777"/>
        </w:tabs>
        <w:spacing w:before="187" w:line="360" w:lineRule="auto"/>
        <w:ind w:right="48" w:rightChars="23"/>
        <w:rPr>
          <w:rFonts w:hint="eastAsia" w:ascii="仿宋_GB2312" w:hAnsi="仿宋_GB2312" w:eastAsia="仿宋_GB2312" w:cs="仿宋_GB2312"/>
          <w:b/>
          <w:color w:val="auto"/>
          <w:szCs w:val="21"/>
          <w:highlight w:val="none"/>
        </w:rPr>
      </w:pPr>
      <w:bookmarkStart w:id="82" w:name="3.2 项目经理"/>
      <w:bookmarkEnd w:id="82"/>
      <w:r>
        <w:rPr>
          <w:rFonts w:hint="eastAsia" w:ascii="仿宋_GB2312" w:hAnsi="仿宋_GB2312" w:eastAsia="仿宋_GB2312" w:cs="仿宋_GB2312"/>
          <w:b/>
          <w:color w:val="auto"/>
          <w:szCs w:val="21"/>
          <w:highlight w:val="none"/>
        </w:rPr>
        <w:t>3.2项目经理</w:t>
      </w:r>
    </w:p>
    <w:p w14:paraId="4F75AB5F">
      <w:pPr>
        <w:pStyle w:val="36"/>
        <w:tabs>
          <w:tab w:val="left" w:pos="993"/>
        </w:tabs>
        <w:spacing w:before="1" w:line="360" w:lineRule="auto"/>
        <w:ind w:right="48" w:rightChars="23" w:firstLine="41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3.2.1项目经理：</w:t>
      </w:r>
    </w:p>
    <w:p w14:paraId="5D361EC8">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姓名：</w:t>
      </w:r>
      <w:r>
        <w:rPr>
          <w:rFonts w:hint="eastAsia" w:ascii="仿宋_GB2312" w:hAnsi="仿宋_GB2312" w:eastAsia="仿宋_GB2312" w:cs="仿宋_GB2312"/>
          <w:color w:val="auto"/>
          <w:szCs w:val="21"/>
          <w:highlight w:val="none"/>
          <w:u w:val="single"/>
          <w:lang w:val="en-US" w:eastAsia="zh-CN"/>
        </w:rPr>
        <w:t xml:space="preserve">               </w:t>
      </w:r>
    </w:p>
    <w:p w14:paraId="1A9D8337">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身</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证号：</w:t>
      </w:r>
      <w:r>
        <w:rPr>
          <w:rFonts w:hint="eastAsia" w:ascii="仿宋_GB2312" w:hAnsi="仿宋_GB2312" w:eastAsia="仿宋_GB2312" w:cs="仿宋_GB2312"/>
          <w:color w:val="auto"/>
          <w:szCs w:val="21"/>
          <w:highlight w:val="none"/>
          <w:u w:val="single"/>
          <w:lang w:val="en-US" w:eastAsia="zh-CN"/>
        </w:rPr>
        <w:t xml:space="preserve">                   </w:t>
      </w:r>
    </w:p>
    <w:p w14:paraId="503C8B6A">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建</w:t>
      </w:r>
      <w:r>
        <w:rPr>
          <w:rFonts w:hint="eastAsia" w:ascii="仿宋_GB2312" w:hAnsi="仿宋_GB2312" w:eastAsia="仿宋_GB2312" w:cs="仿宋_GB2312"/>
          <w:color w:val="auto"/>
          <w:spacing w:val="-3"/>
          <w:szCs w:val="21"/>
          <w:highlight w:val="none"/>
        </w:rPr>
        <w:t>造</w:t>
      </w:r>
      <w:r>
        <w:rPr>
          <w:rFonts w:hint="eastAsia" w:ascii="仿宋_GB2312" w:hAnsi="仿宋_GB2312" w:eastAsia="仿宋_GB2312" w:cs="仿宋_GB2312"/>
          <w:color w:val="auto"/>
          <w:szCs w:val="21"/>
          <w:highlight w:val="none"/>
        </w:rPr>
        <w:t>师执</w:t>
      </w:r>
      <w:r>
        <w:rPr>
          <w:rFonts w:hint="eastAsia" w:ascii="仿宋_GB2312" w:hAnsi="仿宋_GB2312" w:eastAsia="仿宋_GB2312" w:cs="仿宋_GB2312"/>
          <w:color w:val="auto"/>
          <w:spacing w:val="-3"/>
          <w:szCs w:val="21"/>
          <w:highlight w:val="none"/>
        </w:rPr>
        <w:t>业</w:t>
      </w:r>
      <w:r>
        <w:rPr>
          <w:rFonts w:hint="eastAsia" w:ascii="仿宋_GB2312" w:hAnsi="仿宋_GB2312" w:eastAsia="仿宋_GB2312" w:cs="仿宋_GB2312"/>
          <w:color w:val="auto"/>
          <w:szCs w:val="21"/>
          <w:highlight w:val="none"/>
        </w:rPr>
        <w:t>资格</w:t>
      </w:r>
      <w:r>
        <w:rPr>
          <w:rFonts w:hint="eastAsia" w:ascii="仿宋_GB2312" w:hAnsi="仿宋_GB2312" w:eastAsia="仿宋_GB2312" w:cs="仿宋_GB2312"/>
          <w:color w:val="auto"/>
          <w:spacing w:val="-3"/>
          <w:szCs w:val="21"/>
          <w:highlight w:val="none"/>
        </w:rPr>
        <w:t>等</w:t>
      </w:r>
      <w:r>
        <w:rPr>
          <w:rFonts w:hint="eastAsia" w:ascii="仿宋_GB2312" w:hAnsi="仿宋_GB2312" w:eastAsia="仿宋_GB2312" w:cs="仿宋_GB2312"/>
          <w:color w:val="auto"/>
          <w:szCs w:val="21"/>
          <w:highlight w:val="none"/>
        </w:rPr>
        <w:t>级：</w:t>
      </w:r>
      <w:r>
        <w:rPr>
          <w:rFonts w:hint="eastAsia" w:ascii="仿宋_GB2312" w:hAnsi="仿宋_GB2312" w:eastAsia="仿宋_GB2312" w:cs="仿宋_GB2312"/>
          <w:color w:val="auto"/>
          <w:szCs w:val="21"/>
          <w:highlight w:val="none"/>
          <w:u w:val="single"/>
          <w:lang w:val="en-US" w:eastAsia="zh-CN"/>
        </w:rPr>
        <w:t xml:space="preserve">                </w:t>
      </w:r>
    </w:p>
    <w:p w14:paraId="27B14FB6">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建</w:t>
      </w:r>
      <w:r>
        <w:rPr>
          <w:rFonts w:hint="eastAsia" w:ascii="仿宋_GB2312" w:hAnsi="仿宋_GB2312" w:eastAsia="仿宋_GB2312" w:cs="仿宋_GB2312"/>
          <w:color w:val="auto"/>
          <w:spacing w:val="-3"/>
          <w:szCs w:val="21"/>
          <w:highlight w:val="none"/>
        </w:rPr>
        <w:t>造</w:t>
      </w:r>
      <w:r>
        <w:rPr>
          <w:rFonts w:hint="eastAsia" w:ascii="仿宋_GB2312" w:hAnsi="仿宋_GB2312" w:eastAsia="仿宋_GB2312" w:cs="仿宋_GB2312"/>
          <w:color w:val="auto"/>
          <w:szCs w:val="21"/>
          <w:highlight w:val="none"/>
        </w:rPr>
        <w:t>师注</w:t>
      </w:r>
      <w:r>
        <w:rPr>
          <w:rFonts w:hint="eastAsia" w:ascii="仿宋_GB2312" w:hAnsi="仿宋_GB2312" w:eastAsia="仿宋_GB2312" w:cs="仿宋_GB2312"/>
          <w:color w:val="auto"/>
          <w:spacing w:val="-3"/>
          <w:szCs w:val="21"/>
          <w:highlight w:val="none"/>
        </w:rPr>
        <w:t>册</w:t>
      </w:r>
      <w:r>
        <w:rPr>
          <w:rFonts w:hint="eastAsia" w:ascii="仿宋_GB2312" w:hAnsi="仿宋_GB2312" w:eastAsia="仿宋_GB2312" w:cs="仿宋_GB2312"/>
          <w:color w:val="auto"/>
          <w:szCs w:val="21"/>
          <w:highlight w:val="none"/>
        </w:rPr>
        <w:t>证书</w:t>
      </w:r>
      <w:r>
        <w:rPr>
          <w:rFonts w:hint="eastAsia" w:ascii="仿宋_GB2312" w:hAnsi="仿宋_GB2312" w:eastAsia="仿宋_GB2312" w:cs="仿宋_GB2312"/>
          <w:color w:val="auto"/>
          <w:spacing w:val="-3"/>
          <w:szCs w:val="21"/>
          <w:highlight w:val="none"/>
        </w:rPr>
        <w:t>号</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0D781469">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建</w:t>
      </w:r>
      <w:r>
        <w:rPr>
          <w:rFonts w:hint="eastAsia" w:ascii="仿宋_GB2312" w:hAnsi="仿宋_GB2312" w:eastAsia="仿宋_GB2312" w:cs="仿宋_GB2312"/>
          <w:color w:val="auto"/>
          <w:spacing w:val="-3"/>
          <w:szCs w:val="21"/>
          <w:highlight w:val="none"/>
        </w:rPr>
        <w:t>造</w:t>
      </w:r>
      <w:r>
        <w:rPr>
          <w:rFonts w:hint="eastAsia" w:ascii="仿宋_GB2312" w:hAnsi="仿宋_GB2312" w:eastAsia="仿宋_GB2312" w:cs="仿宋_GB2312"/>
          <w:color w:val="auto"/>
          <w:szCs w:val="21"/>
          <w:highlight w:val="none"/>
        </w:rPr>
        <w:t>师执</w:t>
      </w:r>
      <w:r>
        <w:rPr>
          <w:rFonts w:hint="eastAsia" w:ascii="仿宋_GB2312" w:hAnsi="仿宋_GB2312" w:eastAsia="仿宋_GB2312" w:cs="仿宋_GB2312"/>
          <w:color w:val="auto"/>
          <w:spacing w:val="-3"/>
          <w:szCs w:val="21"/>
          <w:highlight w:val="none"/>
        </w:rPr>
        <w:t>业</w:t>
      </w:r>
      <w:r>
        <w:rPr>
          <w:rFonts w:hint="eastAsia" w:ascii="仿宋_GB2312" w:hAnsi="仿宋_GB2312" w:eastAsia="仿宋_GB2312" w:cs="仿宋_GB2312"/>
          <w:color w:val="auto"/>
          <w:szCs w:val="21"/>
          <w:highlight w:val="none"/>
        </w:rPr>
        <w:t>印章</w:t>
      </w:r>
      <w:r>
        <w:rPr>
          <w:rFonts w:hint="eastAsia" w:ascii="仿宋_GB2312" w:hAnsi="仿宋_GB2312" w:eastAsia="仿宋_GB2312" w:cs="仿宋_GB2312"/>
          <w:color w:val="auto"/>
          <w:spacing w:val="-3"/>
          <w:szCs w:val="21"/>
          <w:highlight w:val="none"/>
        </w:rPr>
        <w:t>号</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268CFE93">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安</w:t>
      </w:r>
      <w:r>
        <w:rPr>
          <w:rFonts w:hint="eastAsia" w:ascii="仿宋_GB2312" w:hAnsi="仿宋_GB2312" w:eastAsia="仿宋_GB2312" w:cs="仿宋_GB2312"/>
          <w:color w:val="auto"/>
          <w:spacing w:val="-3"/>
          <w:szCs w:val="21"/>
          <w:highlight w:val="none"/>
        </w:rPr>
        <w:t>全</w:t>
      </w:r>
      <w:r>
        <w:rPr>
          <w:rFonts w:hint="eastAsia" w:ascii="仿宋_GB2312" w:hAnsi="仿宋_GB2312" w:eastAsia="仿宋_GB2312" w:cs="仿宋_GB2312"/>
          <w:color w:val="auto"/>
          <w:szCs w:val="21"/>
          <w:highlight w:val="none"/>
        </w:rPr>
        <w:t>生产</w:t>
      </w:r>
      <w:r>
        <w:rPr>
          <w:rFonts w:hint="eastAsia" w:ascii="仿宋_GB2312" w:hAnsi="仿宋_GB2312" w:eastAsia="仿宋_GB2312" w:cs="仿宋_GB2312"/>
          <w:color w:val="auto"/>
          <w:spacing w:val="-3"/>
          <w:szCs w:val="21"/>
          <w:highlight w:val="none"/>
        </w:rPr>
        <w:t>考</w:t>
      </w:r>
      <w:r>
        <w:rPr>
          <w:rFonts w:hint="eastAsia" w:ascii="仿宋_GB2312" w:hAnsi="仿宋_GB2312" w:eastAsia="仿宋_GB2312" w:cs="仿宋_GB2312"/>
          <w:color w:val="auto"/>
          <w:szCs w:val="21"/>
          <w:highlight w:val="none"/>
        </w:rPr>
        <w:t>核合</w:t>
      </w:r>
      <w:r>
        <w:rPr>
          <w:rFonts w:hint="eastAsia" w:ascii="仿宋_GB2312" w:hAnsi="仿宋_GB2312" w:eastAsia="仿宋_GB2312" w:cs="仿宋_GB2312"/>
          <w:color w:val="auto"/>
          <w:spacing w:val="-3"/>
          <w:szCs w:val="21"/>
          <w:highlight w:val="none"/>
        </w:rPr>
        <w:t>格</w:t>
      </w:r>
      <w:r>
        <w:rPr>
          <w:rFonts w:hint="eastAsia" w:ascii="仿宋_GB2312" w:hAnsi="仿宋_GB2312" w:eastAsia="仿宋_GB2312" w:cs="仿宋_GB2312"/>
          <w:color w:val="auto"/>
          <w:szCs w:val="21"/>
          <w:highlight w:val="none"/>
        </w:rPr>
        <w:t>证书</w:t>
      </w:r>
      <w:r>
        <w:rPr>
          <w:rFonts w:hint="eastAsia" w:ascii="仿宋_GB2312" w:hAnsi="仿宋_GB2312" w:eastAsia="仿宋_GB2312" w:cs="仿宋_GB2312"/>
          <w:color w:val="auto"/>
          <w:spacing w:val="-3"/>
          <w:szCs w:val="21"/>
          <w:highlight w:val="none"/>
        </w:rPr>
        <w:t>号</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 xml:space="preserve">                   </w:t>
      </w:r>
    </w:p>
    <w:p w14:paraId="4E8A76D0">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r>
        <w:rPr>
          <w:rFonts w:hint="eastAsia" w:ascii="仿宋_GB2312" w:hAnsi="仿宋_GB2312" w:eastAsia="仿宋_GB2312" w:cs="仿宋_GB2312"/>
          <w:color w:val="auto"/>
          <w:szCs w:val="21"/>
          <w:highlight w:val="none"/>
          <w:u w:val="single"/>
          <w:lang w:val="en-US" w:eastAsia="zh-CN"/>
        </w:rPr>
        <w:t xml:space="preserve">                     </w:t>
      </w:r>
    </w:p>
    <w:p w14:paraId="0538A0CA">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r>
        <w:rPr>
          <w:rFonts w:hint="eastAsia" w:ascii="仿宋_GB2312" w:hAnsi="仿宋_GB2312" w:eastAsia="仿宋_GB2312" w:cs="仿宋_GB2312"/>
          <w:color w:val="auto"/>
          <w:szCs w:val="21"/>
          <w:highlight w:val="none"/>
          <w:u w:val="single"/>
          <w:lang w:val="en-US" w:eastAsia="zh-CN"/>
        </w:rPr>
        <w:t xml:space="preserve">             </w:t>
      </w:r>
    </w:p>
    <w:p w14:paraId="096E2D52">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r>
        <w:rPr>
          <w:rFonts w:hint="eastAsia" w:ascii="仿宋_GB2312" w:hAnsi="仿宋_GB2312" w:eastAsia="仿宋_GB2312" w:cs="仿宋_GB2312"/>
          <w:color w:val="auto"/>
          <w:szCs w:val="21"/>
          <w:highlight w:val="none"/>
          <w:u w:val="single"/>
          <w:lang w:val="en-US" w:eastAsia="zh-CN"/>
        </w:rPr>
        <w:t xml:space="preserve">                     </w:t>
      </w:r>
    </w:p>
    <w:p w14:paraId="1A34F241">
      <w:pPr>
        <w:pStyle w:val="12"/>
        <w:tabs>
          <w:tab w:val="left" w:pos="5006"/>
          <w:tab w:val="left" w:pos="550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人对</w:t>
      </w:r>
      <w:r>
        <w:rPr>
          <w:rFonts w:hint="eastAsia" w:ascii="仿宋_GB2312" w:hAnsi="仿宋_GB2312" w:eastAsia="仿宋_GB2312" w:cs="仿宋_GB2312"/>
          <w:color w:val="auto"/>
          <w:spacing w:val="-3"/>
          <w:szCs w:val="21"/>
          <w:highlight w:val="none"/>
        </w:rPr>
        <w:t>项</w:t>
      </w:r>
      <w:r>
        <w:rPr>
          <w:rFonts w:hint="eastAsia" w:ascii="仿宋_GB2312" w:hAnsi="仿宋_GB2312" w:eastAsia="仿宋_GB2312" w:cs="仿宋_GB2312"/>
          <w:color w:val="auto"/>
          <w:szCs w:val="21"/>
          <w:highlight w:val="none"/>
        </w:rPr>
        <w:t>目经</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的授</w:t>
      </w:r>
      <w:r>
        <w:rPr>
          <w:rFonts w:hint="eastAsia" w:ascii="仿宋_GB2312" w:hAnsi="仿宋_GB2312" w:eastAsia="仿宋_GB2312" w:cs="仿宋_GB2312"/>
          <w:color w:val="auto"/>
          <w:spacing w:val="-3"/>
          <w:szCs w:val="21"/>
          <w:highlight w:val="none"/>
        </w:rPr>
        <w:t>权</w:t>
      </w:r>
      <w:r>
        <w:rPr>
          <w:rFonts w:hint="eastAsia" w:ascii="仿宋_GB2312" w:hAnsi="仿宋_GB2312" w:eastAsia="仿宋_GB2312" w:cs="仿宋_GB2312"/>
          <w:color w:val="auto"/>
          <w:szCs w:val="21"/>
          <w:highlight w:val="none"/>
        </w:rPr>
        <w:t>范围</w:t>
      </w:r>
      <w:r>
        <w:rPr>
          <w:rFonts w:hint="eastAsia" w:ascii="仿宋_GB2312" w:hAnsi="仿宋_GB2312" w:eastAsia="仿宋_GB2312" w:cs="仿宋_GB2312"/>
          <w:color w:val="auto"/>
          <w:spacing w:val="-3"/>
          <w:szCs w:val="21"/>
          <w:highlight w:val="none"/>
        </w:rPr>
        <w:t>如</w:t>
      </w:r>
      <w:r>
        <w:rPr>
          <w:rFonts w:hint="eastAsia" w:ascii="仿宋_GB2312" w:hAnsi="仿宋_GB2312" w:eastAsia="仿宋_GB2312" w:cs="仿宋_GB2312"/>
          <w:color w:val="auto"/>
          <w:szCs w:val="21"/>
          <w:highlight w:val="none"/>
        </w:rPr>
        <w:t>下：</w:t>
      </w:r>
    </w:p>
    <w:p w14:paraId="0B246021">
      <w:pPr>
        <w:pStyle w:val="12"/>
        <w:tabs>
          <w:tab w:val="left" w:pos="9023"/>
        </w:tabs>
        <w:spacing w:before="14"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项目</w:t>
      </w:r>
      <w:r>
        <w:rPr>
          <w:rFonts w:hint="eastAsia" w:ascii="仿宋_GB2312" w:hAnsi="仿宋_GB2312" w:eastAsia="仿宋_GB2312" w:cs="仿宋_GB2312"/>
          <w:color w:val="auto"/>
          <w:spacing w:val="-3"/>
          <w:szCs w:val="21"/>
          <w:highlight w:val="none"/>
        </w:rPr>
        <w:t>经</w:t>
      </w:r>
      <w:r>
        <w:rPr>
          <w:rFonts w:hint="eastAsia" w:ascii="仿宋_GB2312" w:hAnsi="仿宋_GB2312" w:eastAsia="仿宋_GB2312" w:cs="仿宋_GB2312"/>
          <w:color w:val="auto"/>
          <w:szCs w:val="21"/>
          <w:highlight w:val="none"/>
        </w:rPr>
        <w:t>理每</w:t>
      </w:r>
      <w:r>
        <w:rPr>
          <w:rFonts w:hint="eastAsia" w:ascii="仿宋_GB2312" w:hAnsi="仿宋_GB2312" w:eastAsia="仿宋_GB2312" w:cs="仿宋_GB2312"/>
          <w:color w:val="auto"/>
          <w:spacing w:val="-3"/>
          <w:szCs w:val="21"/>
          <w:highlight w:val="none"/>
        </w:rPr>
        <w:t>月</w:t>
      </w:r>
      <w:r>
        <w:rPr>
          <w:rFonts w:hint="eastAsia" w:ascii="仿宋_GB2312" w:hAnsi="仿宋_GB2312" w:eastAsia="仿宋_GB2312" w:cs="仿宋_GB2312"/>
          <w:color w:val="auto"/>
          <w:szCs w:val="21"/>
          <w:highlight w:val="none"/>
        </w:rPr>
        <w:t>在施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时间</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求：</w:t>
      </w:r>
    </w:p>
    <w:p w14:paraId="2481B6B5">
      <w:pPr>
        <w:pStyle w:val="12"/>
        <w:tabs>
          <w:tab w:val="left" w:pos="9023"/>
        </w:tabs>
        <w:spacing w:before="14"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人未</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zCs w:val="21"/>
          <w:highlight w:val="none"/>
        </w:rPr>
        <w:t>交劳</w:t>
      </w:r>
      <w:r>
        <w:rPr>
          <w:rFonts w:hint="eastAsia" w:ascii="仿宋_GB2312" w:hAnsi="仿宋_GB2312" w:eastAsia="仿宋_GB2312" w:cs="仿宋_GB2312"/>
          <w:color w:val="auto"/>
          <w:spacing w:val="-3"/>
          <w:szCs w:val="21"/>
          <w:highlight w:val="none"/>
        </w:rPr>
        <w:t>动</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以及</w:t>
      </w:r>
      <w:r>
        <w:rPr>
          <w:rFonts w:hint="eastAsia" w:ascii="仿宋_GB2312" w:hAnsi="仿宋_GB2312" w:eastAsia="仿宋_GB2312" w:cs="仿宋_GB2312"/>
          <w:color w:val="auto"/>
          <w:spacing w:val="-3"/>
          <w:szCs w:val="21"/>
          <w:highlight w:val="none"/>
        </w:rPr>
        <w:t>没</w:t>
      </w:r>
      <w:r>
        <w:rPr>
          <w:rFonts w:hint="eastAsia" w:ascii="仿宋_GB2312" w:hAnsi="仿宋_GB2312" w:eastAsia="仿宋_GB2312" w:cs="仿宋_GB2312"/>
          <w:color w:val="auto"/>
          <w:szCs w:val="21"/>
          <w:highlight w:val="none"/>
        </w:rPr>
        <w:t>有为</w:t>
      </w:r>
      <w:r>
        <w:rPr>
          <w:rFonts w:hint="eastAsia" w:ascii="仿宋_GB2312" w:hAnsi="仿宋_GB2312" w:eastAsia="仿宋_GB2312" w:cs="仿宋_GB2312"/>
          <w:color w:val="auto"/>
          <w:spacing w:val="-3"/>
          <w:szCs w:val="21"/>
          <w:highlight w:val="none"/>
        </w:rPr>
        <w:t>项</w:t>
      </w:r>
      <w:r>
        <w:rPr>
          <w:rFonts w:hint="eastAsia" w:ascii="仿宋_GB2312" w:hAnsi="仿宋_GB2312" w:eastAsia="仿宋_GB2312" w:cs="仿宋_GB2312"/>
          <w:color w:val="auto"/>
          <w:szCs w:val="21"/>
          <w:highlight w:val="none"/>
        </w:rPr>
        <w:t>目经</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缴纳</w:t>
      </w:r>
      <w:r>
        <w:rPr>
          <w:rFonts w:hint="eastAsia" w:ascii="仿宋_GB2312" w:hAnsi="仿宋_GB2312" w:eastAsia="仿宋_GB2312" w:cs="仿宋_GB2312"/>
          <w:color w:val="auto"/>
          <w:spacing w:val="-3"/>
          <w:szCs w:val="21"/>
          <w:highlight w:val="none"/>
        </w:rPr>
        <w:t>社</w:t>
      </w:r>
      <w:r>
        <w:rPr>
          <w:rFonts w:hint="eastAsia" w:ascii="仿宋_GB2312" w:hAnsi="仿宋_GB2312" w:eastAsia="仿宋_GB2312" w:cs="仿宋_GB2312"/>
          <w:color w:val="auto"/>
          <w:szCs w:val="21"/>
          <w:highlight w:val="none"/>
        </w:rPr>
        <w:t>会保</w:t>
      </w:r>
      <w:r>
        <w:rPr>
          <w:rFonts w:hint="eastAsia" w:ascii="仿宋_GB2312" w:hAnsi="仿宋_GB2312" w:eastAsia="仿宋_GB2312" w:cs="仿宋_GB2312"/>
          <w:color w:val="auto"/>
          <w:spacing w:val="-3"/>
          <w:szCs w:val="21"/>
          <w:highlight w:val="none"/>
        </w:rPr>
        <w:t>险</w:t>
      </w:r>
      <w:r>
        <w:rPr>
          <w:rFonts w:hint="eastAsia" w:ascii="仿宋_GB2312" w:hAnsi="仿宋_GB2312" w:eastAsia="仿宋_GB2312" w:cs="仿宋_GB2312"/>
          <w:color w:val="auto"/>
          <w:szCs w:val="21"/>
          <w:highlight w:val="none"/>
        </w:rPr>
        <w:t>证明</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违约</w:t>
      </w:r>
      <w:r>
        <w:rPr>
          <w:rFonts w:hint="eastAsia" w:ascii="仿宋_GB2312" w:hAnsi="仿宋_GB2312" w:eastAsia="仿宋_GB2312" w:cs="仿宋_GB2312"/>
          <w:color w:val="auto"/>
          <w:spacing w:val="-3"/>
          <w:szCs w:val="21"/>
          <w:highlight w:val="none"/>
        </w:rPr>
        <w:t>责</w:t>
      </w:r>
      <w:r>
        <w:rPr>
          <w:rFonts w:hint="eastAsia" w:ascii="仿宋_GB2312" w:hAnsi="仿宋_GB2312" w:eastAsia="仿宋_GB2312" w:cs="仿宋_GB2312"/>
          <w:color w:val="auto"/>
          <w:szCs w:val="21"/>
          <w:highlight w:val="none"/>
        </w:rPr>
        <w:t>任：</w:t>
      </w:r>
    </w:p>
    <w:p w14:paraId="515B9508">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项目经理未经批准，擅自离开施工现场的违约责任：</w:t>
      </w:r>
      <w:r>
        <w:rPr>
          <w:rFonts w:hint="eastAsia" w:ascii="仿宋_GB2312" w:hAnsi="仿宋_GB2312" w:eastAsia="仿宋_GB2312" w:cs="仿宋_GB2312"/>
          <w:color w:val="auto"/>
          <w:szCs w:val="21"/>
          <w:highlight w:val="none"/>
          <w:u w:val="single"/>
        </w:rPr>
        <w:t>未经业主批准擅自离开施工现场的，承包人接到发包人通知后及时调回</w:t>
      </w:r>
      <w:r>
        <w:rPr>
          <w:rFonts w:hint="eastAsia" w:ascii="仿宋_GB2312" w:hAnsi="仿宋_GB2312" w:eastAsia="仿宋_GB2312" w:cs="仿宋_GB2312"/>
          <w:color w:val="auto"/>
          <w:szCs w:val="21"/>
          <w:highlight w:val="none"/>
          <w:u w:val="single"/>
          <w:lang w:eastAsia="zh-CN"/>
        </w:rPr>
        <w:t>。</w:t>
      </w:r>
    </w:p>
    <w:p w14:paraId="15641ACA">
      <w:pPr>
        <w:pStyle w:val="36"/>
        <w:tabs>
          <w:tab w:val="left" w:pos="993"/>
        </w:tabs>
        <w:spacing w:before="5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3.2.3承包人擅自更换项目经理的违约责任：</w:t>
      </w:r>
      <w:r>
        <w:rPr>
          <w:rFonts w:hint="eastAsia" w:ascii="仿宋_GB2312" w:hAnsi="仿宋_GB2312" w:eastAsia="仿宋_GB2312" w:cs="仿宋_GB2312"/>
          <w:color w:val="auto"/>
          <w:spacing w:val="-3"/>
          <w:szCs w:val="21"/>
          <w:highlight w:val="none"/>
          <w:u w:val="single"/>
        </w:rPr>
        <w:t>承包人项目经理必须与承包人投标时所承诺的人员一</w:t>
      </w:r>
      <w:r>
        <w:rPr>
          <w:rFonts w:hint="eastAsia" w:ascii="仿宋_GB2312" w:hAnsi="仿宋_GB2312" w:eastAsia="仿宋_GB2312" w:cs="仿宋_GB2312"/>
          <w:color w:val="auto"/>
          <w:szCs w:val="21"/>
          <w:highlight w:val="none"/>
        </w:rPr>
        <w:t>致</w:t>
      </w:r>
      <w:r>
        <w:rPr>
          <w:rFonts w:hint="eastAsia" w:ascii="仿宋_GB2312" w:hAnsi="仿宋_GB2312" w:eastAsia="仿宋_GB2312" w:cs="仿宋_GB2312"/>
          <w:color w:val="auto"/>
          <w:spacing w:val="-8"/>
          <w:szCs w:val="21"/>
          <w:highlight w:val="none"/>
        </w:rPr>
        <w:t>，</w:t>
      </w:r>
      <w:r>
        <w:rPr>
          <w:rFonts w:hint="eastAsia" w:ascii="仿宋_GB2312" w:hAnsi="仿宋_GB2312" w:eastAsia="仿宋_GB2312" w:cs="仿宋_GB2312"/>
          <w:color w:val="auto"/>
          <w:szCs w:val="21"/>
          <w:highlight w:val="none"/>
        </w:rPr>
        <w:t>并在</w:t>
      </w:r>
      <w:r>
        <w:rPr>
          <w:rFonts w:hint="eastAsia" w:ascii="仿宋_GB2312" w:hAnsi="仿宋_GB2312" w:eastAsia="仿宋_GB2312" w:cs="仿宋_GB2312"/>
          <w:color w:val="auto"/>
          <w:szCs w:val="21"/>
          <w:highlight w:val="none"/>
          <w:u w:val="single"/>
        </w:rPr>
        <w:t xml:space="preserve">   年  月  日</w:t>
      </w:r>
      <w:r>
        <w:rPr>
          <w:rFonts w:hint="eastAsia" w:ascii="仿宋_GB2312" w:hAnsi="仿宋_GB2312" w:eastAsia="仿宋_GB2312" w:cs="仿宋_GB2312"/>
          <w:color w:val="auto"/>
          <w:szCs w:val="21"/>
          <w:highlight w:val="none"/>
        </w:rPr>
        <w:t>前</w:t>
      </w:r>
      <w:r>
        <w:rPr>
          <w:rFonts w:hint="eastAsia" w:ascii="仿宋_GB2312" w:hAnsi="仿宋_GB2312" w:eastAsia="仿宋_GB2312" w:cs="仿宋_GB2312"/>
          <w:color w:val="auto"/>
          <w:spacing w:val="-3"/>
          <w:szCs w:val="21"/>
          <w:highlight w:val="none"/>
        </w:rPr>
        <w:t>到</w:t>
      </w:r>
      <w:r>
        <w:rPr>
          <w:rFonts w:hint="eastAsia" w:ascii="仿宋_GB2312" w:hAnsi="仿宋_GB2312" w:eastAsia="仿宋_GB2312" w:cs="仿宋_GB2312"/>
          <w:color w:val="auto"/>
          <w:szCs w:val="21"/>
          <w:highlight w:val="none"/>
        </w:rPr>
        <w:t>任</w:t>
      </w:r>
      <w:r>
        <w:rPr>
          <w:rFonts w:hint="eastAsia" w:ascii="仿宋_GB2312" w:hAnsi="仿宋_GB2312" w:eastAsia="仿宋_GB2312" w:cs="仿宋_GB2312"/>
          <w:color w:val="auto"/>
          <w:spacing w:val="-8"/>
          <w:szCs w:val="21"/>
          <w:highlight w:val="none"/>
        </w:rPr>
        <w:t>。</w:t>
      </w:r>
      <w:r>
        <w:rPr>
          <w:rFonts w:hint="eastAsia" w:ascii="仿宋_GB2312" w:hAnsi="仿宋_GB2312" w:eastAsia="仿宋_GB2312" w:cs="仿宋_GB2312"/>
          <w:color w:val="auto"/>
          <w:szCs w:val="21"/>
          <w:highlight w:val="none"/>
        </w:rPr>
        <w:t>在</w:t>
      </w:r>
      <w:r>
        <w:rPr>
          <w:rFonts w:hint="eastAsia" w:ascii="仿宋_GB2312" w:hAnsi="仿宋_GB2312" w:eastAsia="仿宋_GB2312" w:cs="仿宋_GB2312"/>
          <w:color w:val="auto"/>
          <w:spacing w:val="-3"/>
          <w:szCs w:val="21"/>
          <w:highlight w:val="none"/>
        </w:rPr>
        <w:t>监</w:t>
      </w:r>
      <w:r>
        <w:rPr>
          <w:rFonts w:hint="eastAsia" w:ascii="仿宋_GB2312" w:hAnsi="仿宋_GB2312" w:eastAsia="仿宋_GB2312" w:cs="仿宋_GB2312"/>
          <w:color w:val="auto"/>
          <w:szCs w:val="21"/>
          <w:highlight w:val="none"/>
        </w:rPr>
        <w:t>理人</w:t>
      </w:r>
      <w:r>
        <w:rPr>
          <w:rFonts w:hint="eastAsia" w:ascii="仿宋_GB2312" w:hAnsi="仿宋_GB2312" w:eastAsia="仿宋_GB2312" w:cs="仿宋_GB2312"/>
          <w:color w:val="auto"/>
          <w:spacing w:val="-3"/>
          <w:szCs w:val="21"/>
          <w:highlight w:val="none"/>
        </w:rPr>
        <w:t>向</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颁发竣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证明</w:t>
      </w:r>
      <w:r>
        <w:rPr>
          <w:rFonts w:hint="eastAsia" w:ascii="仿宋_GB2312" w:hAnsi="仿宋_GB2312" w:eastAsia="仿宋_GB2312" w:cs="仿宋_GB2312"/>
          <w:color w:val="auto"/>
          <w:spacing w:val="-3"/>
          <w:szCs w:val="21"/>
          <w:highlight w:val="none"/>
        </w:rPr>
        <w:t>材</w:t>
      </w:r>
      <w:r>
        <w:rPr>
          <w:rFonts w:hint="eastAsia" w:ascii="仿宋_GB2312" w:hAnsi="仿宋_GB2312" w:eastAsia="仿宋_GB2312" w:cs="仿宋_GB2312"/>
          <w:color w:val="auto"/>
          <w:szCs w:val="21"/>
          <w:highlight w:val="none"/>
        </w:rPr>
        <w:t>料</w:t>
      </w:r>
      <w:r>
        <w:rPr>
          <w:rFonts w:hint="eastAsia" w:ascii="仿宋_GB2312" w:hAnsi="仿宋_GB2312" w:eastAsia="仿宋_GB2312" w:cs="仿宋_GB2312"/>
          <w:color w:val="auto"/>
          <w:spacing w:val="-3"/>
          <w:szCs w:val="21"/>
          <w:highlight w:val="none"/>
        </w:rPr>
        <w:t>前</w:t>
      </w:r>
      <w:r>
        <w:rPr>
          <w:rFonts w:hint="eastAsia" w:ascii="仿宋_GB2312" w:hAnsi="仿宋_GB2312" w:eastAsia="仿宋_GB2312" w:cs="仿宋_GB2312"/>
          <w:color w:val="auto"/>
          <w:spacing w:val="-5"/>
          <w:szCs w:val="21"/>
          <w:highlight w:val="none"/>
        </w:rPr>
        <w:t>，</w:t>
      </w:r>
      <w:r>
        <w:rPr>
          <w:rFonts w:hint="eastAsia" w:ascii="仿宋_GB2312" w:hAnsi="仿宋_GB2312" w:eastAsia="仿宋_GB2312" w:cs="仿宋_GB2312"/>
          <w:color w:val="auto"/>
          <w:szCs w:val="21"/>
          <w:highlight w:val="none"/>
        </w:rPr>
        <w:t>项目</w:t>
      </w:r>
      <w:r>
        <w:rPr>
          <w:rFonts w:hint="eastAsia" w:ascii="仿宋_GB2312" w:hAnsi="仿宋_GB2312" w:eastAsia="仿宋_GB2312" w:cs="仿宋_GB2312"/>
          <w:color w:val="auto"/>
          <w:szCs w:val="21"/>
          <w:highlight w:val="none"/>
          <w:u w:val="single"/>
        </w:rPr>
        <w:t>经理不得同时兼任其他任何项目的项目经理（符合桂建管﹝2013﹞17 号和桂建管﹝2014﹞25 号文除外）。未经业主和监理工程师审查批准，施工期间承包人不准擅自更换项目经理。</w:t>
      </w:r>
    </w:p>
    <w:p w14:paraId="6EAEF54F">
      <w:pPr>
        <w:pStyle w:val="36"/>
        <w:tabs>
          <w:tab w:val="left" w:pos="993"/>
        </w:tabs>
        <w:spacing w:before="70" w:line="360" w:lineRule="auto"/>
        <w:ind w:right="48" w:rightChars="23" w:firstLine="404"/>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3.2.4承包人无正当理由拒绝更换项目经理的违约责任：</w:t>
      </w:r>
      <w:r>
        <w:rPr>
          <w:rFonts w:hint="eastAsia" w:ascii="仿宋_GB2312" w:hAnsi="仿宋_GB2312" w:eastAsia="仿宋_GB2312" w:cs="仿宋_GB2312"/>
          <w:color w:val="auto"/>
          <w:spacing w:val="-5"/>
          <w:szCs w:val="21"/>
          <w:highlight w:val="none"/>
          <w:u w:val="single"/>
        </w:rPr>
        <w:t>未经业主和监理工程师审查批准，施工期间</w:t>
      </w:r>
      <w:r>
        <w:rPr>
          <w:rFonts w:hint="eastAsia" w:ascii="仿宋_GB2312" w:hAnsi="仿宋_GB2312" w:eastAsia="仿宋_GB2312" w:cs="仿宋_GB2312"/>
          <w:color w:val="auto"/>
          <w:szCs w:val="21"/>
          <w:highlight w:val="none"/>
          <w:u w:val="single"/>
        </w:rPr>
        <w:t>承包人无正当理由拒绝更换项目经理。</w:t>
      </w:r>
    </w:p>
    <w:p w14:paraId="2A585125">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83" w:name="3.3 承包人人员"/>
      <w:bookmarkEnd w:id="83"/>
      <w:r>
        <w:rPr>
          <w:rFonts w:hint="eastAsia" w:ascii="仿宋_GB2312" w:hAnsi="仿宋_GB2312" w:eastAsia="仿宋_GB2312" w:cs="仿宋_GB2312"/>
          <w:b/>
          <w:color w:val="auto"/>
          <w:szCs w:val="21"/>
          <w:highlight w:val="none"/>
        </w:rPr>
        <w:t>3.3承包人人员</w:t>
      </w:r>
    </w:p>
    <w:p w14:paraId="38EF53A5">
      <w:pPr>
        <w:pStyle w:val="36"/>
        <w:tabs>
          <w:tab w:val="left" w:pos="993"/>
        </w:tabs>
        <w:spacing w:line="360" w:lineRule="auto"/>
        <w:ind w:right="48" w:rightChars="23" w:firstLine="408"/>
        <w:jc w:val="left"/>
        <w:rPr>
          <w:rFonts w:hint="default"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pacing w:val="-3"/>
          <w:szCs w:val="21"/>
          <w:highlight w:val="none"/>
        </w:rPr>
        <w:t>3.3.1承包人提交项目管理机构及施工现场管理人员安排报告</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10"/>
          <w:szCs w:val="21"/>
          <w:highlight w:val="none"/>
        </w:rPr>
        <w:t>格式见合同附件 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2"/>
          <w:szCs w:val="21"/>
          <w:highlight w:val="none"/>
        </w:rPr>
        <w:t>的期限：</w:t>
      </w:r>
      <w:r>
        <w:rPr>
          <w:rFonts w:hint="default"/>
          <w:color w:val="auto"/>
          <w:spacing w:val="-2"/>
          <w:szCs w:val="21"/>
          <w:highlight w:val="none"/>
          <w:u w:val="single"/>
        </w:rPr>
        <w:t xml:space="preserve">   。</w:t>
      </w:r>
    </w:p>
    <w:p w14:paraId="5BB88FC2">
      <w:pPr>
        <w:pStyle w:val="36"/>
        <w:tabs>
          <w:tab w:val="left" w:pos="993"/>
        </w:tabs>
        <w:spacing w:line="360" w:lineRule="auto"/>
        <w:ind w:right="48" w:rightChars="23" w:firstLine="4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3.3.3承包人无正当理由拒绝撤换主要施工管理人员的违约责任：工期间承包人无正当理由拒绝更换</w:t>
      </w:r>
      <w:r>
        <w:rPr>
          <w:rFonts w:hint="eastAsia" w:ascii="仿宋_GB2312" w:hAnsi="仿宋_GB2312" w:eastAsia="仿宋_GB2312" w:cs="仿宋_GB2312"/>
          <w:color w:val="auto"/>
          <w:spacing w:val="-6"/>
          <w:szCs w:val="21"/>
          <w:highlight w:val="none"/>
        </w:rPr>
        <w:t>主要施工管理人员，经发现不及时调回的，或虽然批准调换主要施工管理人员而不影响施工进度和质</w:t>
      </w:r>
      <w:r>
        <w:rPr>
          <w:rFonts w:hint="eastAsia" w:ascii="仿宋_GB2312" w:hAnsi="仿宋_GB2312" w:eastAsia="仿宋_GB2312" w:cs="仿宋_GB2312"/>
          <w:color w:val="auto"/>
          <w:spacing w:val="-3"/>
          <w:szCs w:val="21"/>
          <w:highlight w:val="none"/>
        </w:rPr>
        <w:t>量的，承包人每次按本合同的通用条款“</w:t>
      </w:r>
      <w:r>
        <w:rPr>
          <w:rFonts w:hint="eastAsia" w:ascii="仿宋_GB2312" w:hAnsi="仿宋_GB2312" w:eastAsia="仿宋_GB2312" w:cs="仿宋_GB2312"/>
          <w:color w:val="auto"/>
          <w:szCs w:val="21"/>
          <w:highlight w:val="none"/>
        </w:rPr>
        <w:t>16.2.1</w:t>
      </w:r>
      <w:r>
        <w:rPr>
          <w:rFonts w:hint="eastAsia" w:ascii="仿宋_GB2312" w:hAnsi="仿宋_GB2312" w:eastAsia="仿宋_GB2312" w:cs="仿宋_GB2312"/>
          <w:color w:val="auto"/>
          <w:spacing w:val="-3"/>
          <w:szCs w:val="21"/>
          <w:highlight w:val="none"/>
        </w:rPr>
        <w:t>”的约定承担违约责任。</w:t>
      </w:r>
    </w:p>
    <w:p w14:paraId="5572FF23">
      <w:pPr>
        <w:pStyle w:val="36"/>
        <w:tabs>
          <w:tab w:val="left" w:pos="993"/>
        </w:tabs>
        <w:spacing w:before="4" w:line="360" w:lineRule="auto"/>
        <w:ind w:right="48" w:rightChars="23" w:firstLine="408"/>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3.3.4承包人主要施工管理人员离开施工现场的批准要求：。</w:t>
      </w:r>
    </w:p>
    <w:p w14:paraId="4725AD94">
      <w:pPr>
        <w:pStyle w:val="36"/>
        <w:tabs>
          <w:tab w:val="left" w:pos="993"/>
        </w:tabs>
        <w:spacing w:line="360" w:lineRule="auto"/>
        <w:ind w:right="48" w:rightChars="23" w:firstLine="4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3.3.5承包人擅自更换主要施工管理人员的违约责任：工期间承包人无正当理由拒绝更换主要施工管</w:t>
      </w:r>
      <w:r>
        <w:rPr>
          <w:rFonts w:hint="eastAsia" w:ascii="仿宋_GB2312" w:hAnsi="仿宋_GB2312" w:eastAsia="仿宋_GB2312" w:cs="仿宋_GB2312"/>
          <w:color w:val="auto"/>
          <w:spacing w:val="-7"/>
          <w:szCs w:val="21"/>
          <w:highlight w:val="none"/>
        </w:rPr>
        <w:t>理人员，经发现不及时调回的，或虽然批准调换主要施工管理人员而不影响施工进度和质量的，承包</w:t>
      </w:r>
      <w:r>
        <w:rPr>
          <w:rFonts w:hint="eastAsia" w:ascii="仿宋_GB2312" w:hAnsi="仿宋_GB2312" w:eastAsia="仿宋_GB2312" w:cs="仿宋_GB2312"/>
          <w:color w:val="auto"/>
          <w:spacing w:val="-3"/>
          <w:szCs w:val="21"/>
          <w:highlight w:val="none"/>
        </w:rPr>
        <w:t>人每次按本合同的通用条款“</w:t>
      </w:r>
      <w:r>
        <w:rPr>
          <w:rFonts w:hint="eastAsia" w:ascii="仿宋_GB2312" w:hAnsi="仿宋_GB2312" w:eastAsia="仿宋_GB2312" w:cs="仿宋_GB2312"/>
          <w:color w:val="auto"/>
          <w:szCs w:val="21"/>
          <w:highlight w:val="none"/>
        </w:rPr>
        <w:t>16.2.1</w:t>
      </w:r>
      <w:r>
        <w:rPr>
          <w:rFonts w:hint="eastAsia" w:ascii="仿宋_GB2312" w:hAnsi="仿宋_GB2312" w:eastAsia="仿宋_GB2312" w:cs="仿宋_GB2312"/>
          <w:color w:val="auto"/>
          <w:spacing w:val="-3"/>
          <w:szCs w:val="21"/>
          <w:highlight w:val="none"/>
        </w:rPr>
        <w:t>”的约定承担违约责任。</w:t>
      </w:r>
    </w:p>
    <w:p w14:paraId="62EED470">
      <w:pPr>
        <w:pStyle w:val="12"/>
        <w:spacing w:line="360" w:lineRule="auto"/>
        <w:ind w:right="48" w:rightChars="23" w:firstLine="40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承包人主要施工管理人员擅自离开施工现场的违约责任：承包人的主要施工管理人员离开施工现场每</w:t>
      </w:r>
      <w:r>
        <w:rPr>
          <w:rFonts w:hint="eastAsia" w:ascii="仿宋_GB2312" w:hAnsi="仿宋_GB2312" w:eastAsia="仿宋_GB2312" w:cs="仿宋_GB2312"/>
          <w:color w:val="auto"/>
          <w:spacing w:val="-10"/>
          <w:szCs w:val="21"/>
          <w:highlight w:val="none"/>
        </w:rPr>
        <w:t xml:space="preserve">月累计不超过 </w:t>
      </w:r>
      <w:r>
        <w:rPr>
          <w:rFonts w:hint="eastAsia" w:ascii="仿宋_GB2312" w:hAnsi="仿宋_GB2312" w:eastAsia="仿宋_GB2312" w:cs="仿宋_GB2312"/>
          <w:color w:val="auto"/>
          <w:szCs w:val="21"/>
          <w:highlight w:val="none"/>
        </w:rPr>
        <w:t>5</w:t>
      </w:r>
      <w:r>
        <w:rPr>
          <w:rFonts w:hint="eastAsia" w:ascii="仿宋_GB2312" w:hAnsi="仿宋_GB2312" w:eastAsia="仿宋_GB2312" w:cs="仿宋_GB2312"/>
          <w:color w:val="auto"/>
          <w:spacing w:val="-13"/>
          <w:szCs w:val="21"/>
          <w:highlight w:val="none"/>
        </w:rPr>
        <w:t xml:space="preserve"> 天的，应报监理人同意并通报发包人；离开施工现场每月累计超过</w:t>
      </w:r>
      <w:r>
        <w:rPr>
          <w:rFonts w:hint="eastAsia" w:ascii="仿宋_GB2312" w:hAnsi="仿宋_GB2312" w:eastAsia="仿宋_GB2312" w:cs="仿宋_GB2312"/>
          <w:color w:val="auto"/>
          <w:szCs w:val="21"/>
          <w:highlight w:val="none"/>
        </w:rPr>
        <w:t>5</w:t>
      </w:r>
      <w:r>
        <w:rPr>
          <w:rFonts w:hint="eastAsia" w:ascii="仿宋_GB2312" w:hAnsi="仿宋_GB2312" w:eastAsia="仿宋_GB2312" w:cs="仿宋_GB2312"/>
          <w:color w:val="auto"/>
          <w:spacing w:val="-11"/>
          <w:szCs w:val="21"/>
          <w:highlight w:val="none"/>
        </w:rPr>
        <w:t>天的，应通知监</w:t>
      </w:r>
      <w:r>
        <w:rPr>
          <w:rFonts w:hint="eastAsia" w:ascii="仿宋_GB2312" w:hAnsi="仿宋_GB2312" w:eastAsia="仿宋_GB2312" w:cs="仿宋_GB2312"/>
          <w:color w:val="auto"/>
          <w:spacing w:val="-9"/>
          <w:szCs w:val="21"/>
          <w:highlight w:val="none"/>
        </w:rPr>
        <w:t>理人，并征得发包人书面同意。主要施工管理人员离开施工现场前应指定一名有经验的人员临时代行</w:t>
      </w:r>
      <w:r>
        <w:rPr>
          <w:rFonts w:hint="eastAsia" w:ascii="仿宋_GB2312" w:hAnsi="仿宋_GB2312" w:eastAsia="仿宋_GB2312" w:cs="仿宋_GB2312"/>
          <w:color w:val="auto"/>
          <w:spacing w:val="-3"/>
          <w:szCs w:val="21"/>
          <w:highlight w:val="none"/>
        </w:rPr>
        <w:t>其职责，该人员应具备履行相应职责的资格和能力，且应征得监理人或发包人的同意。</w:t>
      </w:r>
    </w:p>
    <w:p w14:paraId="6E381731">
      <w:pPr>
        <w:tabs>
          <w:tab w:val="left" w:pos="777"/>
        </w:tabs>
        <w:spacing w:line="360" w:lineRule="auto"/>
        <w:ind w:right="48" w:rightChars="23"/>
        <w:rPr>
          <w:rFonts w:hint="eastAsia" w:ascii="仿宋_GB2312" w:hAnsi="仿宋_GB2312" w:eastAsia="仿宋_GB2312" w:cs="仿宋_GB2312"/>
          <w:b/>
          <w:color w:val="auto"/>
          <w:szCs w:val="21"/>
          <w:highlight w:val="none"/>
        </w:rPr>
      </w:pPr>
      <w:bookmarkStart w:id="84" w:name="3.5 分包"/>
      <w:bookmarkEnd w:id="84"/>
      <w:r>
        <w:rPr>
          <w:rFonts w:hint="eastAsia" w:ascii="仿宋_GB2312" w:hAnsi="仿宋_GB2312" w:eastAsia="仿宋_GB2312" w:cs="仿宋_GB2312"/>
          <w:b/>
          <w:color w:val="auto"/>
          <w:szCs w:val="21"/>
          <w:highlight w:val="none"/>
        </w:rPr>
        <w:t>3.5分包</w:t>
      </w:r>
    </w:p>
    <w:p w14:paraId="2A8289E7">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3.5.1分包的一般约定</w:t>
      </w:r>
    </w:p>
    <w:p w14:paraId="10A98EDA">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禁止分包的工程包括：本工程不实行分包。</w:t>
      </w:r>
    </w:p>
    <w:p w14:paraId="5073CEB8">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主体结构、关键性工作的范围：</w:t>
      </w:r>
    </w:p>
    <w:p w14:paraId="13E6BA1B">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3.5.2分包的确定</w:t>
      </w:r>
    </w:p>
    <w:p w14:paraId="3BD57676">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允许分包的专业工程包括：本工程不实行分包。</w:t>
      </w:r>
    </w:p>
    <w:p w14:paraId="615D9C81">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其他关于分包的约定：</w:t>
      </w:r>
    </w:p>
    <w:p w14:paraId="28E4E841">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35A1F51">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（2）在相关分包合同签订并报送有关建设行政主管部门备案后 7 天内，承包人应当将一份副本提交给监理人，承包人应保障分包工作不得再次分包。</w:t>
      </w:r>
    </w:p>
    <w:p w14:paraId="16EF686F">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（3）未经承包人和监理人审批同意的分包工程和分包人，承包人有权拒绝验收分包工程和支付相应款项，由此引起的发包人费用增加和(或)延误的工期由发包人承担。</w:t>
      </w:r>
    </w:p>
    <w:p w14:paraId="4399B529">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（4）承包人有以下情况之一者，发包人有权解除合同：</w:t>
      </w:r>
    </w:p>
    <w:p w14:paraId="33D5B562">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①个人承包工程，包括本人单位及外单位人员承包，发包人不承认其个人拥有任何资质等级及营业许可资格。</w:t>
      </w:r>
    </w:p>
    <w:p w14:paraId="28203F1A">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②几个人联合承包工程，就地组织暗分包队伍，不具备完成本工程的技术、机械能力，被发包人判定为没有能力履行的承包人。</w:t>
      </w:r>
    </w:p>
    <w:p w14:paraId="6B8603AE">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③就地转包全部的工程，以谋取高额转让费、管理费的承包人。</w:t>
      </w:r>
    </w:p>
    <w:p w14:paraId="146C3CC8">
      <w:pPr>
        <w:spacing w:line="360" w:lineRule="auto"/>
        <w:ind w:firstLine="384" w:firstLineChars="200"/>
        <w:rPr>
          <w:rFonts w:hint="eastAsia" w:ascii="仿宋_GB2312" w:hAnsi="仿宋_GB2312" w:eastAsia="仿宋_GB2312" w:cs="仿宋_GB2312"/>
          <w:color w:val="auto"/>
          <w:spacing w:val="-9"/>
          <w:kern w:val="0"/>
          <w:szCs w:val="21"/>
          <w:highlight w:val="none"/>
        </w:rPr>
      </w:pPr>
      <w:r>
        <w:rPr>
          <w:rFonts w:hint="eastAsia" w:ascii="仿宋_GB2312" w:hAnsi="仿宋_GB2312" w:eastAsia="仿宋_GB2312" w:cs="仿宋_GB2312"/>
          <w:color w:val="auto"/>
          <w:spacing w:val="-9"/>
          <w:kern w:val="0"/>
          <w:szCs w:val="21"/>
          <w:highlight w:val="none"/>
        </w:rPr>
        <w:t>④承包人有部分分包现象（其中包括冒充承包人下属单位的挂勾单位，凭口头协议参与施工的分包人及其他暗分包个体户），一经发现核实，发包人将采取驱逐该暗分包人措施。</w:t>
      </w:r>
    </w:p>
    <w:p w14:paraId="39D23B6E">
      <w:pPr>
        <w:pStyle w:val="12"/>
        <w:autoSpaceDE w:val="0"/>
        <w:autoSpaceDN w:val="0"/>
        <w:adjustRightInd w:val="0"/>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3.5.4分包合同价款</w:t>
      </w:r>
    </w:p>
    <w:p w14:paraId="24BE21E8">
      <w:pPr>
        <w:pStyle w:val="12"/>
        <w:autoSpaceDE w:val="0"/>
        <w:autoSpaceDN w:val="0"/>
        <w:adjustRightInd w:val="0"/>
        <w:spacing w:line="360" w:lineRule="auto"/>
        <w:ind w:right="48" w:rightChars="23" w:firstLine="404"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关于分包合同价款支付的约定：</w:t>
      </w:r>
      <w:r>
        <w:rPr>
          <w:rFonts w:hint="eastAsia" w:ascii="仿宋_GB2312" w:hAnsi="仿宋_GB2312" w:eastAsia="仿宋_GB2312" w:cs="仿宋_GB2312"/>
          <w:color w:val="auto"/>
          <w:spacing w:val="-4"/>
          <w:szCs w:val="21"/>
          <w:highlight w:val="none"/>
          <w:u w:val="single"/>
        </w:rPr>
        <w:t>分包工程价款由承包人与分包人</w:t>
      </w:r>
      <w:r>
        <w:rPr>
          <w:rFonts w:hint="eastAsia" w:ascii="仿宋_GB2312" w:hAnsi="仿宋_GB2312" w:eastAsia="仿宋_GB2312" w:cs="仿宋_GB2312"/>
          <w:color w:val="auto"/>
          <w:spacing w:val="-1"/>
          <w:szCs w:val="21"/>
          <w:highlight w:val="none"/>
          <w:u w:val="single"/>
        </w:rPr>
        <w:t>（</w:t>
      </w:r>
      <w:r>
        <w:rPr>
          <w:rFonts w:hint="eastAsia" w:ascii="仿宋_GB2312" w:hAnsi="仿宋_GB2312" w:eastAsia="仿宋_GB2312" w:cs="仿宋_GB2312"/>
          <w:color w:val="auto"/>
          <w:spacing w:val="-3"/>
          <w:szCs w:val="21"/>
          <w:highlight w:val="none"/>
          <w:u w:val="single"/>
        </w:rPr>
        <w:t>包括专业分包人</w:t>
      </w:r>
      <w:r>
        <w:rPr>
          <w:rFonts w:hint="eastAsia" w:ascii="仿宋_GB2312" w:hAnsi="仿宋_GB2312" w:eastAsia="仿宋_GB2312" w:cs="仿宋_GB2312"/>
          <w:color w:val="auto"/>
          <w:spacing w:val="-13"/>
          <w:szCs w:val="21"/>
          <w:highlight w:val="none"/>
          <w:u w:val="single"/>
        </w:rPr>
        <w:t>）</w:t>
      </w:r>
      <w:r>
        <w:rPr>
          <w:rFonts w:hint="eastAsia" w:ascii="仿宋_GB2312" w:hAnsi="仿宋_GB2312" w:eastAsia="仿宋_GB2312" w:cs="仿宋_GB2312"/>
          <w:color w:val="auto"/>
          <w:spacing w:val="-4"/>
          <w:szCs w:val="21"/>
          <w:highlight w:val="none"/>
          <w:u w:val="single"/>
        </w:rPr>
        <w:t>结算。发包人未</w:t>
      </w:r>
      <w:r>
        <w:rPr>
          <w:rFonts w:hint="eastAsia" w:ascii="仿宋_GB2312" w:hAnsi="仿宋_GB2312" w:eastAsia="仿宋_GB2312" w:cs="仿宋_GB2312"/>
          <w:color w:val="auto"/>
          <w:spacing w:val="-3"/>
          <w:szCs w:val="21"/>
          <w:highlight w:val="none"/>
          <w:u w:val="single"/>
        </w:rPr>
        <w:t>经承包人同意不得以任何形式向分包人</w:t>
      </w:r>
      <w:r>
        <w:rPr>
          <w:rFonts w:hint="eastAsia" w:ascii="仿宋_GB2312" w:hAnsi="仿宋_GB2312" w:eastAsia="仿宋_GB2312" w:cs="仿宋_GB2312"/>
          <w:color w:val="auto"/>
          <w:spacing w:val="-1"/>
          <w:szCs w:val="21"/>
          <w:highlight w:val="none"/>
          <w:u w:val="single"/>
        </w:rPr>
        <w:t>（</w:t>
      </w:r>
      <w:r>
        <w:rPr>
          <w:rFonts w:hint="eastAsia" w:ascii="仿宋_GB2312" w:hAnsi="仿宋_GB2312" w:eastAsia="仿宋_GB2312" w:cs="仿宋_GB2312"/>
          <w:color w:val="auto"/>
          <w:spacing w:val="-3"/>
          <w:szCs w:val="21"/>
          <w:highlight w:val="none"/>
          <w:u w:val="single"/>
        </w:rPr>
        <w:t>包括专业分包人）支付相关分包合同项下的任何工程款项。</w:t>
      </w:r>
    </w:p>
    <w:p w14:paraId="3C096AAA">
      <w:pPr>
        <w:pStyle w:val="12"/>
        <w:autoSpaceDE w:val="0"/>
        <w:autoSpaceDN w:val="0"/>
        <w:adjustRightInd w:val="0"/>
        <w:spacing w:before="70" w:line="360" w:lineRule="auto"/>
        <w:ind w:right="48" w:rightChars="23" w:firstLine="404"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u w:val="single"/>
        </w:rPr>
        <w:t>因发包人未经承包人同意直接向分包人</w:t>
      </w:r>
      <w:r>
        <w:rPr>
          <w:rFonts w:hint="eastAsia" w:ascii="仿宋_GB2312" w:hAnsi="仿宋_GB2312" w:eastAsia="仿宋_GB2312" w:cs="仿宋_GB2312"/>
          <w:color w:val="auto"/>
          <w:spacing w:val="-1"/>
          <w:szCs w:val="21"/>
          <w:highlight w:val="none"/>
          <w:u w:val="single"/>
        </w:rPr>
        <w:t>（</w:t>
      </w:r>
      <w:r>
        <w:rPr>
          <w:rFonts w:hint="eastAsia" w:ascii="仿宋_GB2312" w:hAnsi="仿宋_GB2312" w:eastAsia="仿宋_GB2312" w:cs="仿宋_GB2312"/>
          <w:color w:val="auto"/>
          <w:spacing w:val="-3"/>
          <w:szCs w:val="21"/>
          <w:highlight w:val="none"/>
          <w:u w:val="single"/>
        </w:rPr>
        <w:t>包括专业分包人</w:t>
      </w:r>
      <w:r>
        <w:rPr>
          <w:rFonts w:hint="eastAsia" w:ascii="仿宋_GB2312" w:hAnsi="仿宋_GB2312" w:eastAsia="仿宋_GB2312" w:cs="仿宋_GB2312"/>
          <w:color w:val="auto"/>
          <w:spacing w:val="-20"/>
          <w:szCs w:val="21"/>
          <w:highlight w:val="none"/>
          <w:u w:val="single"/>
        </w:rPr>
        <w:t>）</w:t>
      </w:r>
      <w:r>
        <w:rPr>
          <w:rFonts w:hint="eastAsia" w:ascii="仿宋_GB2312" w:hAnsi="仿宋_GB2312" w:eastAsia="仿宋_GB2312" w:cs="仿宋_GB2312"/>
          <w:color w:val="auto"/>
          <w:spacing w:val="-3"/>
          <w:szCs w:val="21"/>
          <w:highlight w:val="none"/>
          <w:u w:val="single"/>
        </w:rPr>
        <w:t>支付相关分包合同项下的任何工程款项而</w:t>
      </w:r>
      <w:r>
        <w:rPr>
          <w:rFonts w:hint="eastAsia" w:ascii="仿宋_GB2312" w:hAnsi="仿宋_GB2312" w:eastAsia="仿宋_GB2312" w:cs="仿宋_GB2312"/>
          <w:color w:val="auto"/>
          <w:szCs w:val="21"/>
          <w:highlight w:val="none"/>
          <w:u w:val="single"/>
        </w:rPr>
        <w:t>影响承包人工作的，所造成的承包人费用增加和（或）延误的工期由发包人承担。</w:t>
      </w:r>
    </w:p>
    <w:p w14:paraId="15C2B00C">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85" w:name="3.6 工程照管与成品、半成品保护"/>
      <w:bookmarkEnd w:id="85"/>
      <w:r>
        <w:rPr>
          <w:rFonts w:hint="eastAsia" w:ascii="仿宋_GB2312" w:hAnsi="仿宋_GB2312" w:eastAsia="仿宋_GB2312" w:cs="仿宋_GB2312"/>
          <w:b/>
          <w:color w:val="auto"/>
          <w:szCs w:val="21"/>
          <w:highlight w:val="none"/>
        </w:rPr>
        <w:t>3.6工程照管与成品、半成品保护</w:t>
      </w:r>
    </w:p>
    <w:p w14:paraId="31AFA25C">
      <w:pPr>
        <w:pStyle w:val="12"/>
        <w:tabs>
          <w:tab w:val="left" w:pos="7592"/>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人负</w:t>
      </w:r>
      <w:r>
        <w:rPr>
          <w:rFonts w:hint="eastAsia" w:ascii="仿宋_GB2312" w:hAnsi="仿宋_GB2312" w:eastAsia="仿宋_GB2312" w:cs="仿宋_GB2312"/>
          <w:color w:val="auto"/>
          <w:spacing w:val="-3"/>
          <w:szCs w:val="21"/>
          <w:highlight w:val="none"/>
        </w:rPr>
        <w:t>责</w:t>
      </w:r>
      <w:r>
        <w:rPr>
          <w:rFonts w:hint="eastAsia" w:ascii="仿宋_GB2312" w:hAnsi="仿宋_GB2312" w:eastAsia="仿宋_GB2312" w:cs="仿宋_GB2312"/>
          <w:color w:val="auto"/>
          <w:szCs w:val="21"/>
          <w:highlight w:val="none"/>
        </w:rPr>
        <w:t>照管</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程及</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程相</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的材</w:t>
      </w:r>
      <w:r>
        <w:rPr>
          <w:rFonts w:hint="eastAsia" w:ascii="仿宋_GB2312" w:hAnsi="仿宋_GB2312" w:eastAsia="仿宋_GB2312" w:cs="仿宋_GB2312"/>
          <w:color w:val="auto"/>
          <w:spacing w:val="-3"/>
          <w:szCs w:val="21"/>
          <w:highlight w:val="none"/>
        </w:rPr>
        <w:t>料</w:t>
      </w: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起始</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间：</w:t>
      </w:r>
    </w:p>
    <w:p w14:paraId="323784F7">
      <w:pPr>
        <w:tabs>
          <w:tab w:val="left" w:pos="777"/>
        </w:tabs>
        <w:spacing w:before="50" w:line="360" w:lineRule="auto"/>
        <w:ind w:right="48" w:rightChars="23"/>
        <w:jc w:val="left"/>
        <w:rPr>
          <w:rFonts w:hint="eastAsia" w:ascii="仿宋_GB2312" w:hAnsi="仿宋_GB2312" w:eastAsia="仿宋_GB2312" w:cs="仿宋_GB2312"/>
          <w:b/>
          <w:color w:val="auto"/>
          <w:szCs w:val="21"/>
          <w:highlight w:val="none"/>
        </w:rPr>
      </w:pPr>
      <w:bookmarkStart w:id="86" w:name="3.7 履约保证金"/>
      <w:bookmarkEnd w:id="86"/>
      <w:r>
        <w:rPr>
          <w:rFonts w:hint="eastAsia" w:ascii="仿宋_GB2312" w:hAnsi="仿宋_GB2312" w:eastAsia="仿宋_GB2312" w:cs="仿宋_GB2312"/>
          <w:b/>
          <w:color w:val="auto"/>
          <w:szCs w:val="21"/>
          <w:highlight w:val="none"/>
        </w:rPr>
        <w:t>3.7履约保证金</w:t>
      </w:r>
    </w:p>
    <w:p w14:paraId="2B410F28">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本项目无履约保证金。</w:t>
      </w:r>
    </w:p>
    <w:p w14:paraId="33AE46CC">
      <w:pPr>
        <w:tabs>
          <w:tab w:val="left" w:pos="667"/>
        </w:tabs>
        <w:spacing w:line="360" w:lineRule="auto"/>
        <w:ind w:right="48" w:rightChars="23"/>
        <w:jc w:val="left"/>
        <w:rPr>
          <w:rFonts w:hint="eastAsia" w:ascii="仿宋_GB2312" w:hAnsi="仿宋_GB2312" w:eastAsia="仿宋_GB2312" w:cs="仿宋_GB2312"/>
          <w:b/>
          <w:color w:val="auto"/>
          <w:szCs w:val="21"/>
          <w:highlight w:val="none"/>
        </w:rPr>
      </w:pPr>
      <w:bookmarkStart w:id="87" w:name="4. 监理人"/>
      <w:bookmarkEnd w:id="87"/>
      <w:r>
        <w:rPr>
          <w:rFonts w:hint="eastAsia" w:ascii="仿宋_GB2312" w:hAnsi="仿宋_GB2312" w:eastAsia="仿宋_GB2312" w:cs="仿宋_GB2312"/>
          <w:b/>
          <w:color w:val="auto"/>
          <w:szCs w:val="21"/>
          <w:highlight w:val="none"/>
        </w:rPr>
        <w:t>4.监理人</w:t>
      </w:r>
    </w:p>
    <w:p w14:paraId="6C4B0CCB">
      <w:pPr>
        <w:tabs>
          <w:tab w:val="left" w:pos="777"/>
        </w:tabs>
        <w:spacing w:before="1" w:line="360" w:lineRule="auto"/>
        <w:ind w:right="48" w:rightChars="23"/>
        <w:jc w:val="left"/>
        <w:rPr>
          <w:rFonts w:hint="eastAsia" w:ascii="仿宋_GB2312" w:hAnsi="仿宋_GB2312" w:eastAsia="仿宋_GB2312" w:cs="仿宋_GB2312"/>
          <w:b/>
          <w:color w:val="auto"/>
          <w:szCs w:val="21"/>
          <w:highlight w:val="none"/>
        </w:rPr>
      </w:pPr>
      <w:bookmarkStart w:id="88" w:name="4.1 监理人的一般规定"/>
      <w:bookmarkEnd w:id="88"/>
      <w:r>
        <w:rPr>
          <w:rFonts w:hint="eastAsia" w:ascii="仿宋_GB2312" w:hAnsi="仿宋_GB2312" w:eastAsia="仿宋_GB2312" w:cs="仿宋_GB2312"/>
          <w:b/>
          <w:color w:val="auto"/>
          <w:szCs w:val="21"/>
          <w:highlight w:val="none"/>
        </w:rPr>
        <w:t>4.1监理人的一般规定</w:t>
      </w:r>
    </w:p>
    <w:p w14:paraId="7F9BB19E">
      <w:pPr>
        <w:pStyle w:val="12"/>
        <w:tabs>
          <w:tab w:val="left" w:pos="363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的监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内容：</w:t>
      </w:r>
      <w:r>
        <w:rPr>
          <w:rFonts w:hint="eastAsia" w:ascii="仿宋_GB2312" w:hAnsi="仿宋_GB2312" w:eastAsia="仿宋_GB2312" w:cs="仿宋_GB2312"/>
          <w:color w:val="auto"/>
          <w:szCs w:val="21"/>
          <w:highlight w:val="none"/>
          <w:u w:val="single"/>
          <w:lang w:val="en-US" w:eastAsia="zh-CN"/>
        </w:rPr>
        <w:t>按照发包人与监理方签订的合同，依照合同和有关法律、法规、负责和主持整个项目的监理工作，在合同规定范围内，对工程项目施工进行劝过称监理（包括工程质量、工期进度、安全文明施工管理、工程量与工程款的审核等）。</w:t>
      </w:r>
    </w:p>
    <w:p w14:paraId="1692FA17">
      <w:pPr>
        <w:pStyle w:val="12"/>
        <w:tabs>
          <w:tab w:val="left" w:pos="363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的监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权限：</w:t>
      </w:r>
      <w:r>
        <w:rPr>
          <w:rFonts w:hint="eastAsia" w:ascii="仿宋_GB2312" w:hAnsi="仿宋_GB2312" w:eastAsia="仿宋_GB2312" w:cs="仿宋_GB2312"/>
          <w:color w:val="auto"/>
          <w:szCs w:val="21"/>
          <w:highlight w:val="none"/>
          <w:u w:val="single"/>
          <w:lang w:val="en-US" w:eastAsia="zh-CN"/>
        </w:rPr>
        <w:t>/</w:t>
      </w:r>
    </w:p>
    <w:p w14:paraId="002A89E3">
      <w:pPr>
        <w:pStyle w:val="12"/>
        <w:tabs>
          <w:tab w:val="left" w:pos="880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在施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办公</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zCs w:val="21"/>
          <w:highlight w:val="none"/>
        </w:rPr>
        <w:t>所、</w:t>
      </w:r>
      <w:r>
        <w:rPr>
          <w:rFonts w:hint="eastAsia" w:ascii="仿宋_GB2312" w:hAnsi="仿宋_GB2312" w:eastAsia="仿宋_GB2312" w:cs="仿宋_GB2312"/>
          <w:color w:val="auto"/>
          <w:spacing w:val="-3"/>
          <w:szCs w:val="21"/>
          <w:highlight w:val="none"/>
        </w:rPr>
        <w:t>生</w:t>
      </w:r>
      <w:r>
        <w:rPr>
          <w:rFonts w:hint="eastAsia" w:ascii="仿宋_GB2312" w:hAnsi="仿宋_GB2312" w:eastAsia="仿宋_GB2312" w:cs="仿宋_GB2312"/>
          <w:color w:val="auto"/>
          <w:szCs w:val="21"/>
          <w:highlight w:val="none"/>
        </w:rPr>
        <w:t>活场</w:t>
      </w:r>
      <w:r>
        <w:rPr>
          <w:rFonts w:hint="eastAsia" w:ascii="仿宋_GB2312" w:hAnsi="仿宋_GB2312" w:eastAsia="仿宋_GB2312" w:cs="仿宋_GB2312"/>
          <w:color w:val="auto"/>
          <w:spacing w:val="-3"/>
          <w:szCs w:val="21"/>
          <w:highlight w:val="none"/>
        </w:rPr>
        <w:t>所</w:t>
      </w:r>
      <w:r>
        <w:rPr>
          <w:rFonts w:hint="eastAsia" w:ascii="仿宋_GB2312" w:hAnsi="仿宋_GB2312" w:eastAsia="仿宋_GB2312" w:cs="仿宋_GB2312"/>
          <w:color w:val="auto"/>
          <w:szCs w:val="21"/>
          <w:highlight w:val="none"/>
        </w:rPr>
        <w:t>的提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和费</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zCs w:val="21"/>
          <w:highlight w:val="none"/>
        </w:rPr>
        <w:t>承担</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79479BE1">
      <w:pPr>
        <w:pStyle w:val="36"/>
        <w:tabs>
          <w:tab w:val="left" w:pos="777"/>
        </w:tabs>
        <w:spacing w:line="360" w:lineRule="auto"/>
        <w:ind w:right="48" w:rightChars="23" w:firstLine="0" w:firstLineChars="0"/>
        <w:rPr>
          <w:rFonts w:hint="eastAsia" w:ascii="仿宋_GB2312" w:hAnsi="仿宋_GB2312" w:eastAsia="仿宋_GB2312" w:cs="仿宋_GB2312"/>
          <w:color w:val="auto"/>
          <w:szCs w:val="21"/>
          <w:highlight w:val="none"/>
        </w:rPr>
      </w:pPr>
      <w:bookmarkStart w:id="89" w:name="4.2 监理人员"/>
      <w:bookmarkEnd w:id="89"/>
      <w:r>
        <w:rPr>
          <w:rFonts w:hint="eastAsia" w:ascii="仿宋_GB2312" w:hAnsi="仿宋_GB2312" w:eastAsia="仿宋_GB2312" w:cs="仿宋_GB2312"/>
          <w:b/>
          <w:color w:val="auto"/>
          <w:szCs w:val="21"/>
          <w:highlight w:val="none"/>
        </w:rPr>
        <w:t>4.2监理人员</w:t>
      </w:r>
      <w:r>
        <w:rPr>
          <w:rFonts w:hint="eastAsia" w:ascii="仿宋_GB2312" w:hAnsi="仿宋_GB2312" w:eastAsia="仿宋_GB2312" w:cs="仿宋_GB2312"/>
          <w:color w:val="auto"/>
          <w:spacing w:val="-5"/>
          <w:szCs w:val="21"/>
          <w:highlight w:val="none"/>
        </w:rPr>
        <w:t>总监理工程师：</w:t>
      </w:r>
    </w:p>
    <w:p w14:paraId="2F937A24">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姓名：</w:t>
      </w:r>
    </w:p>
    <w:p w14:paraId="6E4ADEE9">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职务：</w:t>
      </w:r>
    </w:p>
    <w:p w14:paraId="26C3B697">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师</w:t>
      </w:r>
      <w:r>
        <w:rPr>
          <w:rFonts w:hint="eastAsia" w:ascii="仿宋_GB2312" w:hAnsi="仿宋_GB2312" w:eastAsia="仿宋_GB2312" w:cs="仿宋_GB2312"/>
          <w:color w:val="auto"/>
          <w:szCs w:val="21"/>
          <w:highlight w:val="none"/>
        </w:rPr>
        <w:t>执业</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格证</w:t>
      </w:r>
      <w:r>
        <w:rPr>
          <w:rFonts w:hint="eastAsia" w:ascii="仿宋_GB2312" w:hAnsi="仿宋_GB2312" w:eastAsia="仿宋_GB2312" w:cs="仿宋_GB2312"/>
          <w:color w:val="auto"/>
          <w:spacing w:val="-3"/>
          <w:szCs w:val="21"/>
          <w:highlight w:val="none"/>
        </w:rPr>
        <w:t>书</w:t>
      </w:r>
      <w:r>
        <w:rPr>
          <w:rFonts w:hint="eastAsia" w:ascii="仿宋_GB2312" w:hAnsi="仿宋_GB2312" w:eastAsia="仿宋_GB2312" w:cs="仿宋_GB2312"/>
          <w:color w:val="auto"/>
          <w:szCs w:val="21"/>
          <w:highlight w:val="none"/>
        </w:rPr>
        <w:t>号：</w:t>
      </w:r>
    </w:p>
    <w:p w14:paraId="145D79CC">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联</w:t>
      </w:r>
      <w:r>
        <w:rPr>
          <w:rFonts w:hint="eastAsia" w:ascii="仿宋_GB2312" w:hAnsi="仿宋_GB2312" w:eastAsia="仿宋_GB2312" w:cs="仿宋_GB2312"/>
          <w:color w:val="auto"/>
          <w:spacing w:val="-3"/>
          <w:szCs w:val="21"/>
          <w:highlight w:val="none"/>
        </w:rPr>
        <w:t>系</w:t>
      </w:r>
      <w:r>
        <w:rPr>
          <w:rFonts w:hint="eastAsia" w:ascii="仿宋_GB2312" w:hAnsi="仿宋_GB2312" w:eastAsia="仿宋_GB2312" w:cs="仿宋_GB2312"/>
          <w:color w:val="auto"/>
          <w:szCs w:val="21"/>
          <w:highlight w:val="none"/>
        </w:rPr>
        <w:t>电话：</w:t>
      </w:r>
    </w:p>
    <w:p w14:paraId="36B617EE">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电</w:t>
      </w:r>
      <w:r>
        <w:rPr>
          <w:rFonts w:hint="eastAsia" w:ascii="仿宋_GB2312" w:hAnsi="仿宋_GB2312" w:eastAsia="仿宋_GB2312" w:cs="仿宋_GB2312"/>
          <w:color w:val="auto"/>
          <w:spacing w:val="-3"/>
          <w:szCs w:val="21"/>
          <w:highlight w:val="none"/>
        </w:rPr>
        <w:t>子</w:t>
      </w:r>
      <w:r>
        <w:rPr>
          <w:rFonts w:hint="eastAsia" w:ascii="仿宋_GB2312" w:hAnsi="仿宋_GB2312" w:eastAsia="仿宋_GB2312" w:cs="仿宋_GB2312"/>
          <w:color w:val="auto"/>
          <w:szCs w:val="21"/>
          <w:highlight w:val="none"/>
        </w:rPr>
        <w:t>信箱：</w:t>
      </w:r>
    </w:p>
    <w:p w14:paraId="61A00C52">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通</w:t>
      </w:r>
      <w:r>
        <w:rPr>
          <w:rFonts w:hint="eastAsia" w:ascii="仿宋_GB2312" w:hAnsi="仿宋_GB2312" w:eastAsia="仿宋_GB2312" w:cs="仿宋_GB2312"/>
          <w:color w:val="auto"/>
          <w:spacing w:val="-3"/>
          <w:szCs w:val="21"/>
          <w:highlight w:val="none"/>
        </w:rPr>
        <w:t>信</w:t>
      </w:r>
      <w:r>
        <w:rPr>
          <w:rFonts w:hint="eastAsia" w:ascii="仿宋_GB2312" w:hAnsi="仿宋_GB2312" w:eastAsia="仿宋_GB2312" w:cs="仿宋_GB2312"/>
          <w:color w:val="auto"/>
          <w:szCs w:val="21"/>
          <w:highlight w:val="none"/>
        </w:rPr>
        <w:t>地址：</w:t>
      </w:r>
    </w:p>
    <w:p w14:paraId="52DC69BD">
      <w:pPr>
        <w:pStyle w:val="12"/>
        <w:tabs>
          <w:tab w:val="left" w:pos="4844"/>
        </w:tabs>
        <w:spacing w:line="360" w:lineRule="auto"/>
        <w:ind w:left="332"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约定：</w:t>
      </w:r>
    </w:p>
    <w:p w14:paraId="33BA487B">
      <w:pPr>
        <w:spacing w:before="1" w:line="360" w:lineRule="auto"/>
        <w:ind w:right="48" w:rightChars="23"/>
        <w:jc w:val="left"/>
        <w:rPr>
          <w:rFonts w:hint="eastAsia" w:ascii="仿宋_GB2312" w:hAnsi="仿宋_GB2312" w:eastAsia="仿宋_GB2312" w:cs="仿宋_GB2312"/>
          <w:b/>
          <w:color w:val="auto"/>
          <w:szCs w:val="21"/>
          <w:highlight w:val="none"/>
        </w:rPr>
      </w:pPr>
      <w:bookmarkStart w:id="90" w:name="4.4 商定或确定"/>
      <w:bookmarkEnd w:id="90"/>
      <w:r>
        <w:rPr>
          <w:rFonts w:hint="eastAsia" w:ascii="仿宋_GB2312" w:hAnsi="仿宋_GB2312" w:eastAsia="仿宋_GB2312" w:cs="仿宋_GB2312"/>
          <w:b/>
          <w:color w:val="auto"/>
          <w:szCs w:val="21"/>
          <w:highlight w:val="none"/>
        </w:rPr>
        <w:t>4.4 商定或确定</w:t>
      </w:r>
    </w:p>
    <w:p w14:paraId="16C1CFA6">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在发包人和承包人不能通过协商达成一致意见时，发包人授权监理人对以下事项进行确定：</w:t>
      </w:r>
    </w:p>
    <w:p w14:paraId="0B6F3FB7">
      <w:pPr>
        <w:pStyle w:val="12"/>
        <w:tabs>
          <w:tab w:val="left" w:pos="418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无</w:t>
      </w:r>
    </w:p>
    <w:p w14:paraId="6CE330CB">
      <w:pPr>
        <w:tabs>
          <w:tab w:val="left" w:pos="667"/>
        </w:tabs>
        <w:spacing w:before="50" w:line="360" w:lineRule="auto"/>
        <w:ind w:right="48" w:rightChars="23"/>
        <w:jc w:val="left"/>
        <w:rPr>
          <w:rFonts w:hint="eastAsia" w:ascii="仿宋_GB2312" w:hAnsi="仿宋_GB2312" w:eastAsia="仿宋_GB2312" w:cs="仿宋_GB2312"/>
          <w:b/>
          <w:color w:val="auto"/>
          <w:szCs w:val="21"/>
          <w:highlight w:val="none"/>
        </w:rPr>
      </w:pPr>
      <w:bookmarkStart w:id="91" w:name="5. 工程质量"/>
      <w:bookmarkEnd w:id="91"/>
      <w:r>
        <w:rPr>
          <w:rFonts w:hint="eastAsia" w:ascii="仿宋_GB2312" w:hAnsi="仿宋_GB2312" w:eastAsia="仿宋_GB2312" w:cs="仿宋_GB2312"/>
          <w:b/>
          <w:color w:val="auto"/>
          <w:szCs w:val="21"/>
          <w:highlight w:val="none"/>
        </w:rPr>
        <w:t>5.工程质量</w:t>
      </w:r>
    </w:p>
    <w:p w14:paraId="4CC0ED55">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92" w:name="5.1 质量要求"/>
      <w:bookmarkEnd w:id="92"/>
      <w:r>
        <w:rPr>
          <w:rFonts w:hint="eastAsia" w:ascii="仿宋_GB2312" w:hAnsi="仿宋_GB2312" w:eastAsia="仿宋_GB2312" w:cs="仿宋_GB2312"/>
          <w:b/>
          <w:color w:val="auto"/>
          <w:szCs w:val="21"/>
          <w:highlight w:val="none"/>
        </w:rPr>
        <w:t>5.1质量要求</w:t>
      </w:r>
    </w:p>
    <w:p w14:paraId="26B8BA1A">
      <w:pPr>
        <w:pStyle w:val="36"/>
        <w:tabs>
          <w:tab w:val="left" w:pos="993"/>
          <w:tab w:val="left" w:pos="3632"/>
          <w:tab w:val="left" w:pos="3963"/>
        </w:tabs>
        <w:spacing w:line="360" w:lineRule="auto"/>
        <w:ind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5.1.1特</w:t>
      </w:r>
      <w:r>
        <w:rPr>
          <w:rFonts w:hint="eastAsia" w:ascii="仿宋_GB2312" w:hAnsi="仿宋_GB2312" w:eastAsia="仿宋_GB2312" w:cs="仿宋_GB2312"/>
          <w:color w:val="auto"/>
          <w:spacing w:val="-3"/>
          <w:szCs w:val="21"/>
          <w:highlight w:val="none"/>
        </w:rPr>
        <w:t>殊</w:t>
      </w:r>
      <w:r>
        <w:rPr>
          <w:rFonts w:hint="eastAsia" w:ascii="仿宋_GB2312" w:hAnsi="仿宋_GB2312" w:eastAsia="仿宋_GB2312" w:cs="仿宋_GB2312"/>
          <w:color w:val="auto"/>
          <w:szCs w:val="21"/>
          <w:highlight w:val="none"/>
        </w:rPr>
        <w:t>质量</w:t>
      </w:r>
      <w:r>
        <w:rPr>
          <w:rFonts w:hint="eastAsia" w:ascii="仿宋_GB2312" w:hAnsi="仿宋_GB2312" w:eastAsia="仿宋_GB2312" w:cs="仿宋_GB2312"/>
          <w:color w:val="auto"/>
          <w:spacing w:val="-3"/>
          <w:szCs w:val="21"/>
          <w:highlight w:val="none"/>
        </w:rPr>
        <w:t>标</w:t>
      </w:r>
      <w:r>
        <w:rPr>
          <w:rFonts w:hint="eastAsia" w:ascii="仿宋_GB2312" w:hAnsi="仿宋_GB2312" w:eastAsia="仿宋_GB2312" w:cs="仿宋_GB2312"/>
          <w:color w:val="auto"/>
          <w:szCs w:val="21"/>
          <w:highlight w:val="none"/>
        </w:rPr>
        <w:t>准和</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求：</w:t>
      </w:r>
      <w:r>
        <w:rPr>
          <w:rFonts w:hint="eastAsia" w:ascii="仿宋_GB2312" w:hAnsi="仿宋_GB2312" w:eastAsia="仿宋_GB2312" w:cs="仿宋_GB2312"/>
          <w:color w:val="auto"/>
          <w:szCs w:val="21"/>
          <w:highlight w:val="none"/>
          <w:u w:val="single"/>
        </w:rPr>
        <w:t>/</w:t>
      </w:r>
    </w:p>
    <w:p w14:paraId="3E98CB45">
      <w:pPr>
        <w:pStyle w:val="36"/>
        <w:tabs>
          <w:tab w:val="left" w:pos="993"/>
          <w:tab w:val="left" w:pos="3632"/>
          <w:tab w:val="left" w:pos="3963"/>
        </w:tabs>
        <w:spacing w:line="360" w:lineRule="auto"/>
        <w:ind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5.1.2关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奖</w:t>
      </w:r>
      <w:r>
        <w:rPr>
          <w:rFonts w:hint="eastAsia" w:ascii="仿宋_GB2312" w:hAnsi="仿宋_GB2312" w:eastAsia="仿宋_GB2312" w:cs="仿宋_GB2312"/>
          <w:color w:val="auto"/>
          <w:szCs w:val="21"/>
          <w:highlight w:val="none"/>
        </w:rPr>
        <w:t>项的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rPr>
        <w:t>/</w:t>
      </w:r>
    </w:p>
    <w:p w14:paraId="0BDDCB9D">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5.3</w:t>
      </w:r>
      <w:r>
        <w:rPr>
          <w:rFonts w:hint="eastAsia" w:ascii="仿宋_GB2312" w:hAnsi="仿宋_GB2312" w:eastAsia="仿宋_GB2312" w:cs="仿宋_GB2312"/>
          <w:color w:val="auto"/>
          <w:szCs w:val="21"/>
          <w:highlight w:val="none"/>
        </w:rPr>
        <w:t>隐蔽工程检查</w:t>
      </w:r>
    </w:p>
    <w:p w14:paraId="489F7094">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5.3.2</w:t>
      </w:r>
      <w:r>
        <w:rPr>
          <w:rFonts w:hint="eastAsia" w:ascii="仿宋_GB2312" w:hAnsi="仿宋_GB2312" w:eastAsia="仿宋_GB2312" w:cs="仿宋_GB2312"/>
          <w:color w:val="auto"/>
          <w:spacing w:val="-15"/>
          <w:szCs w:val="21"/>
          <w:highlight w:val="none"/>
        </w:rPr>
        <w:t>承包人提前通知监理人隐蔽工程检查的期限的约定：</w:t>
      </w:r>
      <w:r>
        <w:rPr>
          <w:rFonts w:hint="eastAsia" w:ascii="仿宋_GB2312" w:hAnsi="仿宋_GB2312" w:eastAsia="仿宋_GB2312" w:cs="仿宋_GB2312"/>
          <w:color w:val="auto"/>
          <w:spacing w:val="-15"/>
          <w:szCs w:val="21"/>
          <w:highlight w:val="none"/>
          <w:u w:val="single"/>
        </w:rPr>
        <w:t>工程隐蔽或中间验收前</w:t>
      </w:r>
      <w:r>
        <w:rPr>
          <w:rFonts w:hint="eastAsia" w:ascii="仿宋_GB2312" w:hAnsi="仿宋_GB2312" w:eastAsia="仿宋_GB2312" w:cs="仿宋_GB2312"/>
          <w:color w:val="auto"/>
          <w:szCs w:val="21"/>
          <w:highlight w:val="none"/>
          <w:u w:val="single"/>
        </w:rPr>
        <w:t>12</w:t>
      </w:r>
      <w:r>
        <w:rPr>
          <w:rFonts w:hint="eastAsia" w:ascii="仿宋_GB2312" w:hAnsi="仿宋_GB2312" w:eastAsia="仿宋_GB2312" w:cs="仿宋_GB2312"/>
          <w:color w:val="auto"/>
          <w:spacing w:val="-9"/>
          <w:szCs w:val="21"/>
          <w:highlight w:val="none"/>
          <w:u w:val="single"/>
        </w:rPr>
        <w:t>小时以书面形式</w:t>
      </w:r>
      <w:r>
        <w:rPr>
          <w:rFonts w:hint="eastAsia" w:ascii="仿宋_GB2312" w:hAnsi="仿宋_GB2312" w:eastAsia="仿宋_GB2312" w:cs="仿宋_GB2312"/>
          <w:color w:val="auto"/>
          <w:spacing w:val="-7"/>
          <w:szCs w:val="21"/>
          <w:highlight w:val="none"/>
          <w:u w:val="single"/>
        </w:rPr>
        <w:t>通知发包人和监理工程师验收的内容、时间、地点，承包人准备验收记录单</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pacing w:val="-3"/>
          <w:szCs w:val="21"/>
          <w:highlight w:val="none"/>
          <w:u w:val="single"/>
        </w:rPr>
        <w:t>最好是印制的表格</w:t>
      </w:r>
      <w:r>
        <w:rPr>
          <w:rFonts w:hint="eastAsia" w:ascii="仿宋_GB2312" w:hAnsi="仿宋_GB2312" w:eastAsia="仿宋_GB2312" w:cs="仿宋_GB2312"/>
          <w:color w:val="auto"/>
          <w:spacing w:val="-8"/>
          <w:szCs w:val="21"/>
          <w:highlight w:val="none"/>
          <w:u w:val="single"/>
        </w:rPr>
        <w:t>）</w:t>
      </w:r>
      <w:r>
        <w:rPr>
          <w:rFonts w:hint="eastAsia" w:ascii="仿宋_GB2312" w:hAnsi="仿宋_GB2312" w:eastAsia="仿宋_GB2312" w:cs="仿宋_GB2312"/>
          <w:color w:val="auto"/>
          <w:szCs w:val="21"/>
          <w:highlight w:val="none"/>
          <w:u w:val="single"/>
        </w:rPr>
        <w:t>由</w:t>
      </w:r>
      <w:r>
        <w:rPr>
          <w:rFonts w:hint="eastAsia" w:ascii="仿宋_GB2312" w:hAnsi="仿宋_GB2312" w:eastAsia="仿宋_GB2312" w:cs="仿宋_GB2312"/>
          <w:color w:val="auto"/>
          <w:spacing w:val="-7"/>
          <w:szCs w:val="21"/>
          <w:highlight w:val="none"/>
          <w:u w:val="single"/>
        </w:rPr>
        <w:t>双方签证。验收合格，承包人可进行隐蔽和继续施工；验收不合格，双方商订时限内修改后按上述循</w:t>
      </w:r>
      <w:r>
        <w:rPr>
          <w:rFonts w:hint="eastAsia" w:ascii="仿宋_GB2312" w:hAnsi="仿宋_GB2312" w:eastAsia="仿宋_GB2312" w:cs="仿宋_GB2312"/>
          <w:color w:val="auto"/>
          <w:spacing w:val="-3"/>
          <w:szCs w:val="21"/>
          <w:highlight w:val="none"/>
          <w:u w:val="single"/>
        </w:rPr>
        <w:t>序重新验收。</w:t>
      </w:r>
    </w:p>
    <w:p w14:paraId="371297A7">
      <w:pPr>
        <w:pStyle w:val="12"/>
        <w:tabs>
          <w:tab w:val="left" w:pos="3414"/>
        </w:tabs>
        <w:spacing w:before="6"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人不</w:t>
      </w:r>
      <w:r>
        <w:rPr>
          <w:rFonts w:hint="eastAsia" w:ascii="仿宋_GB2312" w:hAnsi="仿宋_GB2312" w:eastAsia="仿宋_GB2312" w:cs="仿宋_GB2312"/>
          <w:color w:val="auto"/>
          <w:spacing w:val="-3"/>
          <w:szCs w:val="21"/>
          <w:highlight w:val="none"/>
        </w:rPr>
        <w:t>能</w:t>
      </w:r>
      <w:r>
        <w:rPr>
          <w:rFonts w:hint="eastAsia" w:ascii="仿宋_GB2312" w:hAnsi="仿宋_GB2312" w:eastAsia="仿宋_GB2312" w:cs="仿宋_GB2312"/>
          <w:color w:val="auto"/>
          <w:szCs w:val="21"/>
          <w:highlight w:val="none"/>
        </w:rPr>
        <w:t>按时</w:t>
      </w:r>
      <w:r>
        <w:rPr>
          <w:rFonts w:hint="eastAsia" w:ascii="仿宋_GB2312" w:hAnsi="仿宋_GB2312" w:eastAsia="仿宋_GB2312" w:cs="仿宋_GB2312"/>
          <w:color w:val="auto"/>
          <w:spacing w:val="-3"/>
          <w:szCs w:val="21"/>
          <w:highlight w:val="none"/>
        </w:rPr>
        <w:t>进</w:t>
      </w:r>
      <w:r>
        <w:rPr>
          <w:rFonts w:hint="eastAsia" w:ascii="仿宋_GB2312" w:hAnsi="仿宋_GB2312" w:eastAsia="仿宋_GB2312" w:cs="仿宋_GB2312"/>
          <w:color w:val="auto"/>
          <w:szCs w:val="21"/>
          <w:highlight w:val="none"/>
        </w:rPr>
        <w:t>行检</w:t>
      </w:r>
      <w:r>
        <w:rPr>
          <w:rFonts w:hint="eastAsia" w:ascii="仿宋_GB2312" w:hAnsi="仿宋_GB2312" w:eastAsia="仿宋_GB2312" w:cs="仿宋_GB2312"/>
          <w:color w:val="auto"/>
          <w:spacing w:val="-3"/>
          <w:szCs w:val="21"/>
          <w:highlight w:val="none"/>
        </w:rPr>
        <w:t>查</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提前</w:t>
      </w:r>
      <w:r>
        <w:rPr>
          <w:rFonts w:hint="eastAsia" w:ascii="仿宋_GB2312" w:hAnsi="仿宋_GB2312" w:eastAsia="仿宋_GB2312" w:cs="仿宋_GB2312"/>
          <w:color w:val="auto"/>
          <w:spacing w:val="-3"/>
          <w:szCs w:val="21"/>
          <w:highlight w:val="none"/>
        </w:rPr>
        <w:t>小</w:t>
      </w:r>
      <w:r>
        <w:rPr>
          <w:rFonts w:hint="eastAsia" w:ascii="仿宋_GB2312" w:hAnsi="仿宋_GB2312" w:eastAsia="仿宋_GB2312" w:cs="仿宋_GB2312"/>
          <w:color w:val="auto"/>
          <w:szCs w:val="21"/>
          <w:highlight w:val="none"/>
        </w:rPr>
        <w:t>时提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书面</w:t>
      </w:r>
      <w:r>
        <w:rPr>
          <w:rFonts w:hint="eastAsia" w:ascii="仿宋_GB2312" w:hAnsi="仿宋_GB2312" w:eastAsia="仿宋_GB2312" w:cs="仿宋_GB2312"/>
          <w:color w:val="auto"/>
          <w:spacing w:val="-3"/>
          <w:szCs w:val="21"/>
          <w:highlight w:val="none"/>
        </w:rPr>
        <w:t>延</w:t>
      </w:r>
      <w:r>
        <w:rPr>
          <w:rFonts w:hint="eastAsia" w:ascii="仿宋_GB2312" w:hAnsi="仿宋_GB2312" w:eastAsia="仿宋_GB2312" w:cs="仿宋_GB2312"/>
          <w:color w:val="auto"/>
          <w:szCs w:val="21"/>
          <w:highlight w:val="none"/>
        </w:rPr>
        <w:t>期要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延期</w:t>
      </w:r>
      <w:r>
        <w:rPr>
          <w:rFonts w:hint="eastAsia" w:ascii="仿宋_GB2312" w:hAnsi="仿宋_GB2312" w:eastAsia="仿宋_GB2312" w:cs="仿宋_GB2312"/>
          <w:color w:val="auto"/>
          <w:spacing w:val="-3"/>
          <w:szCs w:val="21"/>
          <w:highlight w:val="none"/>
        </w:rPr>
        <w:t>最</w:t>
      </w:r>
      <w:r>
        <w:rPr>
          <w:rFonts w:hint="eastAsia" w:ascii="仿宋_GB2312" w:hAnsi="仿宋_GB2312" w:eastAsia="仿宋_GB2312" w:cs="仿宋_GB2312"/>
          <w:color w:val="auto"/>
          <w:szCs w:val="21"/>
          <w:highlight w:val="none"/>
        </w:rPr>
        <w:t>长不</w:t>
      </w:r>
      <w:r>
        <w:rPr>
          <w:rFonts w:hint="eastAsia" w:ascii="仿宋_GB2312" w:hAnsi="仿宋_GB2312" w:eastAsia="仿宋_GB2312" w:cs="仿宋_GB2312"/>
          <w:color w:val="auto"/>
          <w:spacing w:val="-3"/>
          <w:szCs w:val="21"/>
          <w:highlight w:val="none"/>
        </w:rPr>
        <w:t>得</w:t>
      </w:r>
      <w:r>
        <w:rPr>
          <w:rFonts w:hint="eastAsia" w:ascii="仿宋_GB2312" w:hAnsi="仿宋_GB2312" w:eastAsia="仿宋_GB2312" w:cs="仿宋_GB2312"/>
          <w:color w:val="auto"/>
          <w:szCs w:val="21"/>
          <w:highlight w:val="none"/>
        </w:rPr>
        <w:t>超过：</w:t>
      </w:r>
      <w:r>
        <w:rPr>
          <w:rFonts w:hint="eastAsia" w:ascii="仿宋_GB2312" w:hAnsi="仿宋_GB2312" w:eastAsia="仿宋_GB2312" w:cs="仿宋_GB2312"/>
          <w:color w:val="auto"/>
          <w:szCs w:val="21"/>
          <w:highlight w:val="none"/>
          <w:u w:val="single"/>
          <w:lang w:val="en-US" w:eastAsia="zh-CN"/>
        </w:rPr>
        <w:t>/</w:t>
      </w:r>
      <w:r>
        <w:rPr>
          <w:rFonts w:hint="eastAsia" w:ascii="仿宋_GB2312" w:hAnsi="仿宋_GB2312" w:eastAsia="仿宋_GB2312" w:cs="仿宋_GB2312"/>
          <w:color w:val="auto"/>
          <w:szCs w:val="21"/>
          <w:highlight w:val="none"/>
        </w:rPr>
        <w:t>小</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w:t>
      </w:r>
    </w:p>
    <w:p w14:paraId="2C9A290E">
      <w:pPr>
        <w:tabs>
          <w:tab w:val="left" w:pos="667"/>
        </w:tabs>
        <w:spacing w:line="360" w:lineRule="auto"/>
        <w:ind w:right="48" w:rightChars="23"/>
        <w:jc w:val="left"/>
        <w:rPr>
          <w:rFonts w:hint="eastAsia" w:ascii="仿宋_GB2312" w:hAnsi="仿宋_GB2312" w:eastAsia="仿宋_GB2312" w:cs="仿宋_GB2312"/>
          <w:b/>
          <w:color w:val="auto"/>
          <w:szCs w:val="21"/>
          <w:highlight w:val="none"/>
        </w:rPr>
      </w:pPr>
      <w:bookmarkStart w:id="93" w:name="6. 安全文明施工与环境保护"/>
      <w:bookmarkEnd w:id="93"/>
      <w:r>
        <w:rPr>
          <w:rFonts w:hint="eastAsia" w:ascii="仿宋_GB2312" w:hAnsi="仿宋_GB2312" w:eastAsia="仿宋_GB2312" w:cs="仿宋_GB2312"/>
          <w:b/>
          <w:color w:val="auto"/>
          <w:szCs w:val="21"/>
          <w:highlight w:val="none"/>
        </w:rPr>
        <w:t>6.安全文明施工与环境保护</w:t>
      </w:r>
    </w:p>
    <w:p w14:paraId="53C80956">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94" w:name="6.1 安全文明施工"/>
      <w:bookmarkEnd w:id="94"/>
      <w:r>
        <w:rPr>
          <w:rFonts w:hint="eastAsia" w:ascii="仿宋_GB2312" w:hAnsi="仿宋_GB2312" w:eastAsia="仿宋_GB2312" w:cs="仿宋_GB2312"/>
          <w:b/>
          <w:color w:val="auto"/>
          <w:szCs w:val="21"/>
          <w:highlight w:val="none"/>
        </w:rPr>
        <w:t>6.1安全文明施工</w:t>
      </w:r>
    </w:p>
    <w:p w14:paraId="41DF4B71">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6.1.1项目安全生产的达标目标及相应事项的约定：。</w:t>
      </w:r>
      <w:r>
        <w:rPr>
          <w:rFonts w:hint="eastAsia" w:ascii="仿宋_GB2312" w:hAnsi="仿宋_GB2312" w:eastAsia="仿宋_GB2312" w:cs="仿宋_GB2312"/>
          <w:color w:val="auto"/>
          <w:spacing w:val="-3"/>
          <w:szCs w:val="21"/>
          <w:highlight w:val="none"/>
          <w:u w:val="single"/>
        </w:rPr>
        <w:t>关于安全文明施工奖项的约定；</w:t>
      </w:r>
    </w:p>
    <w:p w14:paraId="45D1AB25">
      <w:pPr>
        <w:pStyle w:val="36"/>
        <w:tabs>
          <w:tab w:val="left" w:pos="993"/>
        </w:tabs>
        <w:spacing w:line="360" w:lineRule="auto"/>
        <w:ind w:right="48" w:rightChars="23" w:firstLine="4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6.1.4关于治安保卫的特别约定：</w:t>
      </w:r>
      <w:r>
        <w:rPr>
          <w:rFonts w:hint="eastAsia" w:ascii="仿宋_GB2312" w:hAnsi="仿宋_GB2312" w:eastAsia="仿宋_GB2312" w:cs="仿宋_GB2312"/>
          <w:color w:val="auto"/>
          <w:spacing w:val="-4"/>
          <w:szCs w:val="21"/>
          <w:highlight w:val="none"/>
          <w:u w:val="single"/>
        </w:rPr>
        <w:t>承包人应承担施工安全保卫工作及非夜间施工照明的责任，承包人</w:t>
      </w:r>
      <w:r>
        <w:rPr>
          <w:rFonts w:hint="eastAsia" w:ascii="仿宋_GB2312" w:hAnsi="仿宋_GB2312" w:eastAsia="仿宋_GB2312" w:cs="仿宋_GB2312"/>
          <w:color w:val="auto"/>
          <w:szCs w:val="21"/>
          <w:highlight w:val="none"/>
          <w:u w:val="single"/>
        </w:rPr>
        <w:t>应采取一切合理的预防措施，防止人员伤亡、财产损失事故，费用由承包人承担。承包人生活设施及施工场应自费配备消防设备，防止火灾发生。</w:t>
      </w:r>
    </w:p>
    <w:p w14:paraId="0102EBC7">
      <w:pPr>
        <w:pStyle w:val="12"/>
        <w:tabs>
          <w:tab w:val="left" w:pos="5612"/>
        </w:tabs>
        <w:spacing w:before="77"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编制</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工场</w:t>
      </w:r>
      <w:r>
        <w:rPr>
          <w:rFonts w:hint="eastAsia" w:ascii="仿宋_GB2312" w:hAnsi="仿宋_GB2312" w:eastAsia="仿宋_GB2312" w:cs="仿宋_GB2312"/>
          <w:color w:val="auto"/>
          <w:spacing w:val="-3"/>
          <w:szCs w:val="21"/>
          <w:highlight w:val="none"/>
        </w:rPr>
        <w:t>地</w:t>
      </w:r>
      <w:r>
        <w:rPr>
          <w:rFonts w:hint="eastAsia" w:ascii="仿宋_GB2312" w:hAnsi="仿宋_GB2312" w:eastAsia="仿宋_GB2312" w:cs="仿宋_GB2312"/>
          <w:color w:val="auto"/>
          <w:szCs w:val="21"/>
          <w:highlight w:val="none"/>
        </w:rPr>
        <w:t>治安</w:t>
      </w:r>
      <w:r>
        <w:rPr>
          <w:rFonts w:hint="eastAsia" w:ascii="仿宋_GB2312" w:hAnsi="仿宋_GB2312" w:eastAsia="仿宋_GB2312" w:cs="仿宋_GB2312"/>
          <w:color w:val="auto"/>
          <w:spacing w:val="-3"/>
          <w:szCs w:val="21"/>
          <w:highlight w:val="none"/>
        </w:rPr>
        <w:t>管</w:t>
      </w:r>
      <w:r>
        <w:rPr>
          <w:rFonts w:hint="eastAsia" w:ascii="仿宋_GB2312" w:hAnsi="仿宋_GB2312" w:eastAsia="仿宋_GB2312" w:cs="仿宋_GB2312"/>
          <w:color w:val="auto"/>
          <w:szCs w:val="21"/>
          <w:highlight w:val="none"/>
        </w:rPr>
        <w:t>理计</w:t>
      </w:r>
      <w:r>
        <w:rPr>
          <w:rFonts w:hint="eastAsia" w:ascii="仿宋_GB2312" w:hAnsi="仿宋_GB2312" w:eastAsia="仿宋_GB2312" w:cs="仿宋_GB2312"/>
          <w:color w:val="auto"/>
          <w:spacing w:val="-3"/>
          <w:szCs w:val="21"/>
          <w:highlight w:val="none"/>
        </w:rPr>
        <w:t>划</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p>
    <w:p w14:paraId="7ABBCC30">
      <w:pPr>
        <w:pStyle w:val="36"/>
        <w:tabs>
          <w:tab w:val="left" w:pos="993"/>
        </w:tabs>
        <w:spacing w:before="1"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6.1.5文明施工</w:t>
      </w:r>
    </w:p>
    <w:p w14:paraId="6B475C53">
      <w:pPr>
        <w:pStyle w:val="12"/>
        <w:tabs>
          <w:tab w:val="left" w:pos="605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当事</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对文</w:t>
      </w:r>
      <w:r>
        <w:rPr>
          <w:rFonts w:hint="eastAsia" w:ascii="仿宋_GB2312" w:hAnsi="仿宋_GB2312" w:eastAsia="仿宋_GB2312" w:cs="仿宋_GB2312"/>
          <w:color w:val="auto"/>
          <w:spacing w:val="-3"/>
          <w:szCs w:val="21"/>
          <w:highlight w:val="none"/>
        </w:rPr>
        <w:t>明</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pacing w:val="-3"/>
          <w:szCs w:val="21"/>
          <w:highlight w:val="none"/>
          <w:u w:val="single"/>
          <w:lang w:val="en-US" w:eastAsia="zh-CN"/>
        </w:rPr>
        <w:t>按照</w:t>
      </w:r>
      <w:r>
        <w:rPr>
          <w:rFonts w:hint="eastAsia" w:ascii="仿宋_GB2312" w:hAnsi="仿宋_GB2312" w:eastAsia="仿宋_GB2312" w:cs="仿宋_GB2312"/>
          <w:color w:val="auto"/>
          <w:spacing w:val="-3"/>
          <w:szCs w:val="21"/>
          <w:highlight w:val="none"/>
          <w:u w:val="single"/>
        </w:rPr>
        <w:t>安全文明施工</w:t>
      </w:r>
      <w:r>
        <w:rPr>
          <w:rFonts w:hint="eastAsia" w:ascii="仿宋_GB2312" w:hAnsi="仿宋_GB2312" w:eastAsia="仿宋_GB2312" w:cs="仿宋_GB2312"/>
          <w:color w:val="auto"/>
          <w:spacing w:val="-3"/>
          <w:szCs w:val="21"/>
          <w:highlight w:val="none"/>
          <w:u w:val="single"/>
          <w:lang w:val="en-US" w:eastAsia="zh-CN"/>
        </w:rPr>
        <w:t>相关要求执行。</w:t>
      </w:r>
    </w:p>
    <w:p w14:paraId="04DBADC0">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6.1.6关于安全文明施工费支付比例和支付期限的约定：</w:t>
      </w:r>
      <w:r>
        <w:rPr>
          <w:rFonts w:hint="eastAsia" w:ascii="仿宋_GB2312" w:hAnsi="仿宋_GB2312" w:eastAsia="仿宋_GB2312" w:cs="仿宋_GB2312"/>
          <w:color w:val="auto"/>
          <w:szCs w:val="21"/>
          <w:highlight w:val="none"/>
          <w:u w:val="single"/>
        </w:rPr>
        <w:t>/</w:t>
      </w:r>
    </w:p>
    <w:p w14:paraId="79BFF0A7">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1.本合同价款已包含安全文明施工费元。</w:t>
      </w:r>
    </w:p>
    <w:p w14:paraId="491C882E">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2.使用要求：专款专用。具体按《广西壮族自治区建设工程安全文明施工费使用管理细则》（</w:t>
      </w:r>
      <w:r>
        <w:rPr>
          <w:rFonts w:hint="eastAsia" w:ascii="仿宋_GB2312" w:hAnsi="仿宋_GB2312" w:eastAsia="仿宋_GB2312" w:cs="仿宋_GB2312"/>
          <w:color w:val="auto"/>
          <w:szCs w:val="21"/>
          <w:highlight w:val="none"/>
        </w:rPr>
        <w:t>桂</w:t>
      </w:r>
      <w:r>
        <w:rPr>
          <w:rFonts w:hint="eastAsia" w:ascii="仿宋_GB2312" w:hAnsi="仿宋_GB2312" w:eastAsia="仿宋_GB2312" w:cs="仿宋_GB2312"/>
          <w:color w:val="auto"/>
          <w:spacing w:val="-2"/>
          <w:szCs w:val="21"/>
          <w:highlight w:val="none"/>
        </w:rPr>
        <w:t>建质〔</w:t>
      </w:r>
      <w:r>
        <w:rPr>
          <w:rFonts w:hint="eastAsia" w:ascii="仿宋_GB2312" w:hAnsi="仿宋_GB2312" w:eastAsia="仿宋_GB2312" w:cs="仿宋_GB2312"/>
          <w:color w:val="auto"/>
          <w:szCs w:val="21"/>
          <w:highlight w:val="none"/>
        </w:rPr>
        <w:t>2015</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16号</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2"/>
          <w:szCs w:val="21"/>
          <w:highlight w:val="none"/>
        </w:rPr>
        <w:t>和市相关规定执行。</w:t>
      </w:r>
    </w:p>
    <w:p w14:paraId="6FDA93FD">
      <w:pPr>
        <w:pStyle w:val="36"/>
        <w:tabs>
          <w:tab w:val="left" w:pos="886"/>
          <w:tab w:val="left" w:pos="3963"/>
        </w:tabs>
        <w:spacing w:before="5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3.支</w:t>
      </w:r>
      <w:r>
        <w:rPr>
          <w:rFonts w:hint="eastAsia" w:ascii="仿宋_GB2312" w:hAnsi="仿宋_GB2312" w:eastAsia="仿宋_GB2312" w:cs="仿宋_GB2312"/>
          <w:color w:val="auto"/>
          <w:szCs w:val="21"/>
          <w:highlight w:val="none"/>
        </w:rPr>
        <w:t>付约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：无</w:t>
      </w:r>
    </w:p>
    <w:p w14:paraId="690187D0">
      <w:pPr>
        <w:spacing w:before="191" w:line="360" w:lineRule="auto"/>
        <w:ind w:right="48" w:rightChars="23"/>
        <w:jc w:val="left"/>
        <w:rPr>
          <w:rFonts w:hint="eastAsia" w:ascii="仿宋_GB2312" w:hAnsi="仿宋_GB2312" w:eastAsia="仿宋_GB2312" w:cs="仿宋_GB2312"/>
          <w:b/>
          <w:color w:val="auto"/>
          <w:szCs w:val="21"/>
          <w:highlight w:val="none"/>
        </w:rPr>
      </w:pPr>
      <w:bookmarkStart w:id="95" w:name="6.3 环境保护"/>
      <w:bookmarkEnd w:id="95"/>
      <w:r>
        <w:rPr>
          <w:rFonts w:hint="eastAsia" w:ascii="仿宋_GB2312" w:hAnsi="仿宋_GB2312" w:eastAsia="仿宋_GB2312" w:cs="仿宋_GB2312"/>
          <w:b/>
          <w:color w:val="auto"/>
          <w:szCs w:val="21"/>
          <w:highlight w:val="none"/>
        </w:rPr>
        <w:t>6.3 环境保护</w:t>
      </w:r>
    </w:p>
    <w:p w14:paraId="7BFD523F">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因施工需要，经发包人批准，由承包人办理有关施工场地交通、环卫和施工噪音管理等手续，费用由承包人负责。</w:t>
      </w:r>
    </w:p>
    <w:p w14:paraId="0AF3890C">
      <w:pPr>
        <w:pStyle w:val="12"/>
        <w:autoSpaceDE w:val="0"/>
        <w:autoSpaceDN w:val="0"/>
        <w:adjustRightInd w:val="0"/>
        <w:spacing w:before="7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经过城市道路的施工车辆，必须按交警、城管、运输等部门相关规定执行。由于施工车辆造成的道路、环境等污染，其责任和费用均由承包人承担。</w:t>
      </w:r>
    </w:p>
    <w:p w14:paraId="3AF5E773">
      <w:pPr>
        <w:tabs>
          <w:tab w:val="left" w:pos="667"/>
        </w:tabs>
        <w:spacing w:line="360" w:lineRule="auto"/>
        <w:ind w:right="48" w:rightChars="23"/>
        <w:jc w:val="left"/>
        <w:rPr>
          <w:rFonts w:hint="eastAsia" w:ascii="仿宋_GB2312" w:hAnsi="仿宋_GB2312" w:eastAsia="仿宋_GB2312" w:cs="仿宋_GB2312"/>
          <w:b/>
          <w:color w:val="auto"/>
          <w:szCs w:val="21"/>
          <w:highlight w:val="none"/>
        </w:rPr>
      </w:pPr>
      <w:bookmarkStart w:id="96" w:name="7. 工期和进度"/>
      <w:bookmarkEnd w:id="96"/>
      <w:r>
        <w:rPr>
          <w:rFonts w:hint="eastAsia" w:ascii="仿宋_GB2312" w:hAnsi="仿宋_GB2312" w:eastAsia="仿宋_GB2312" w:cs="仿宋_GB2312"/>
          <w:b/>
          <w:color w:val="auto"/>
          <w:szCs w:val="21"/>
          <w:highlight w:val="none"/>
        </w:rPr>
        <w:t>7.工期和进度</w:t>
      </w:r>
    </w:p>
    <w:p w14:paraId="11FAB7A8">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bookmarkStart w:id="97" w:name="7.1 施工组织设计"/>
      <w:bookmarkEnd w:id="97"/>
      <w:r>
        <w:rPr>
          <w:rFonts w:hint="eastAsia" w:ascii="仿宋_GB2312" w:hAnsi="仿宋_GB2312" w:eastAsia="仿宋_GB2312" w:cs="仿宋_GB2312"/>
          <w:b/>
          <w:color w:val="auto"/>
          <w:szCs w:val="21"/>
          <w:highlight w:val="none"/>
        </w:rPr>
        <w:t>7.1施工组织设计</w:t>
      </w:r>
    </w:p>
    <w:p w14:paraId="14761978">
      <w:pPr>
        <w:pStyle w:val="36"/>
        <w:tabs>
          <w:tab w:val="left" w:pos="993"/>
          <w:tab w:val="left" w:pos="7374"/>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7.1.1合同</w:t>
      </w:r>
      <w:r>
        <w:rPr>
          <w:rFonts w:hint="eastAsia" w:ascii="仿宋_GB2312" w:hAnsi="仿宋_GB2312" w:eastAsia="仿宋_GB2312" w:cs="仿宋_GB2312"/>
          <w:color w:val="auto"/>
          <w:spacing w:val="-3"/>
          <w:szCs w:val="21"/>
          <w:highlight w:val="none"/>
        </w:rPr>
        <w:t>当</w:t>
      </w:r>
      <w:r>
        <w:rPr>
          <w:rFonts w:hint="eastAsia" w:ascii="仿宋_GB2312" w:hAnsi="仿宋_GB2312" w:eastAsia="仿宋_GB2312" w:cs="仿宋_GB2312"/>
          <w:color w:val="auto"/>
          <w:szCs w:val="21"/>
          <w:highlight w:val="none"/>
        </w:rPr>
        <w:t>事人</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定的</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zCs w:val="21"/>
          <w:highlight w:val="none"/>
        </w:rPr>
        <w:t>设计</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包括</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其他</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容：</w:t>
      </w:r>
      <w:r>
        <w:rPr>
          <w:rFonts w:hint="eastAsia" w:ascii="仿宋_GB2312" w:hAnsi="仿宋_GB2312" w:eastAsia="仿宋_GB2312" w:cs="仿宋_GB2312"/>
          <w:color w:val="auto"/>
          <w:szCs w:val="21"/>
          <w:highlight w:val="none"/>
          <w:u w:val="single"/>
        </w:rPr>
        <w:t>/</w:t>
      </w:r>
    </w:p>
    <w:p w14:paraId="741A8094">
      <w:pPr>
        <w:pStyle w:val="36"/>
        <w:tabs>
          <w:tab w:val="left" w:pos="993"/>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7.1.2施工组织设计的提交和修改</w:t>
      </w:r>
    </w:p>
    <w:p w14:paraId="6D7D55A9">
      <w:pPr>
        <w:pStyle w:val="12"/>
        <w:tabs>
          <w:tab w:val="left" w:pos="638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详细</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zCs w:val="21"/>
          <w:highlight w:val="none"/>
        </w:rPr>
        <w:t>设计</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收到中标通知书后三天内。</w:t>
      </w:r>
    </w:p>
    <w:p w14:paraId="1CA50914">
      <w:pPr>
        <w:pStyle w:val="12"/>
        <w:tabs>
          <w:tab w:val="left" w:pos="792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人和</w:t>
      </w:r>
      <w:r>
        <w:rPr>
          <w:rFonts w:hint="eastAsia" w:ascii="仿宋_GB2312" w:hAnsi="仿宋_GB2312" w:eastAsia="仿宋_GB2312" w:cs="仿宋_GB2312"/>
          <w:color w:val="auto"/>
          <w:spacing w:val="-3"/>
          <w:szCs w:val="21"/>
          <w:highlight w:val="none"/>
        </w:rPr>
        <w:t>监</w:t>
      </w:r>
      <w:r>
        <w:rPr>
          <w:rFonts w:hint="eastAsia" w:ascii="仿宋_GB2312" w:hAnsi="仿宋_GB2312" w:eastAsia="仿宋_GB2312" w:cs="仿宋_GB2312"/>
          <w:color w:val="auto"/>
          <w:szCs w:val="21"/>
          <w:highlight w:val="none"/>
        </w:rPr>
        <w:t>理人</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zCs w:val="21"/>
          <w:highlight w:val="none"/>
        </w:rPr>
        <w:t>收到</w:t>
      </w:r>
      <w:r>
        <w:rPr>
          <w:rFonts w:hint="eastAsia" w:ascii="仿宋_GB2312" w:hAnsi="仿宋_GB2312" w:eastAsia="仿宋_GB2312" w:cs="仿宋_GB2312"/>
          <w:color w:val="auto"/>
          <w:spacing w:val="-3"/>
          <w:szCs w:val="21"/>
          <w:highlight w:val="none"/>
        </w:rPr>
        <w:t>详</w:t>
      </w:r>
      <w:r>
        <w:rPr>
          <w:rFonts w:hint="eastAsia" w:ascii="仿宋_GB2312" w:hAnsi="仿宋_GB2312" w:eastAsia="仿宋_GB2312" w:cs="仿宋_GB2312"/>
          <w:color w:val="auto"/>
          <w:szCs w:val="21"/>
          <w:highlight w:val="none"/>
        </w:rPr>
        <w:t>细的</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工组</w:t>
      </w:r>
      <w:r>
        <w:rPr>
          <w:rFonts w:hint="eastAsia" w:ascii="仿宋_GB2312" w:hAnsi="仿宋_GB2312" w:eastAsia="仿宋_GB2312" w:cs="仿宋_GB2312"/>
          <w:color w:val="auto"/>
          <w:spacing w:val="-3"/>
          <w:szCs w:val="21"/>
          <w:highlight w:val="none"/>
        </w:rPr>
        <w:t>织</w:t>
      </w:r>
      <w:r>
        <w:rPr>
          <w:rFonts w:hint="eastAsia" w:ascii="仿宋_GB2312" w:hAnsi="仿宋_GB2312" w:eastAsia="仿宋_GB2312" w:cs="仿宋_GB2312"/>
          <w:color w:val="auto"/>
          <w:szCs w:val="21"/>
          <w:highlight w:val="none"/>
        </w:rPr>
        <w:t>设计</w:t>
      </w:r>
      <w:r>
        <w:rPr>
          <w:rFonts w:hint="eastAsia" w:ascii="仿宋_GB2312" w:hAnsi="仿宋_GB2312" w:eastAsia="仿宋_GB2312" w:cs="仿宋_GB2312"/>
          <w:color w:val="auto"/>
          <w:spacing w:val="-3"/>
          <w:szCs w:val="21"/>
          <w:highlight w:val="none"/>
        </w:rPr>
        <w:t>后</w:t>
      </w:r>
      <w:r>
        <w:rPr>
          <w:rFonts w:hint="eastAsia" w:ascii="仿宋_GB2312" w:hAnsi="仿宋_GB2312" w:eastAsia="仿宋_GB2312" w:cs="仿宋_GB2312"/>
          <w:color w:val="auto"/>
          <w:szCs w:val="21"/>
          <w:highlight w:val="none"/>
        </w:rPr>
        <w:t>确认</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提出</w:t>
      </w:r>
      <w:r>
        <w:rPr>
          <w:rFonts w:hint="eastAsia" w:ascii="仿宋_GB2312" w:hAnsi="仿宋_GB2312" w:eastAsia="仿宋_GB2312" w:cs="仿宋_GB2312"/>
          <w:color w:val="auto"/>
          <w:spacing w:val="-3"/>
          <w:szCs w:val="21"/>
          <w:highlight w:val="none"/>
        </w:rPr>
        <w:t>修</w:t>
      </w:r>
      <w:r>
        <w:rPr>
          <w:rFonts w:hint="eastAsia" w:ascii="仿宋_GB2312" w:hAnsi="仿宋_GB2312" w:eastAsia="仿宋_GB2312" w:cs="仿宋_GB2312"/>
          <w:color w:val="auto"/>
          <w:szCs w:val="21"/>
          <w:highlight w:val="none"/>
        </w:rPr>
        <w:t>改意</w:t>
      </w:r>
      <w:r>
        <w:rPr>
          <w:rFonts w:hint="eastAsia" w:ascii="仿宋_GB2312" w:hAnsi="仿宋_GB2312" w:eastAsia="仿宋_GB2312" w:cs="仿宋_GB2312"/>
          <w:color w:val="auto"/>
          <w:spacing w:val="-3"/>
          <w:szCs w:val="21"/>
          <w:highlight w:val="none"/>
        </w:rPr>
        <w:t>见</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2EC6F986">
      <w:pPr>
        <w:tabs>
          <w:tab w:val="left" w:pos="777"/>
        </w:tabs>
        <w:spacing w:before="190" w:line="360" w:lineRule="auto"/>
        <w:ind w:right="48" w:rightChars="23"/>
        <w:jc w:val="left"/>
        <w:rPr>
          <w:rFonts w:hint="eastAsia" w:ascii="仿宋_GB2312" w:hAnsi="仿宋_GB2312" w:eastAsia="仿宋_GB2312" w:cs="仿宋_GB2312"/>
          <w:b/>
          <w:color w:val="auto"/>
          <w:szCs w:val="21"/>
          <w:highlight w:val="none"/>
        </w:rPr>
      </w:pPr>
      <w:bookmarkStart w:id="98" w:name="7.2 施工进度计划"/>
      <w:bookmarkEnd w:id="98"/>
      <w:r>
        <w:rPr>
          <w:rFonts w:hint="eastAsia" w:ascii="仿宋_GB2312" w:hAnsi="仿宋_GB2312" w:eastAsia="仿宋_GB2312" w:cs="仿宋_GB2312"/>
          <w:b/>
          <w:color w:val="auto"/>
          <w:szCs w:val="21"/>
          <w:highlight w:val="none"/>
        </w:rPr>
        <w:t>7.2施工进度计划</w:t>
      </w:r>
    </w:p>
    <w:p w14:paraId="3FEC932D">
      <w:pPr>
        <w:pStyle w:val="12"/>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7.2.2施工进度计划的修订</w:t>
      </w:r>
    </w:p>
    <w:p w14:paraId="5496BEDD">
      <w:pPr>
        <w:pStyle w:val="12"/>
        <w:tabs>
          <w:tab w:val="left" w:pos="858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人和</w:t>
      </w:r>
      <w:r>
        <w:rPr>
          <w:rFonts w:hint="eastAsia" w:ascii="仿宋_GB2312" w:hAnsi="仿宋_GB2312" w:eastAsia="仿宋_GB2312" w:cs="仿宋_GB2312"/>
          <w:color w:val="auto"/>
          <w:spacing w:val="-3"/>
          <w:szCs w:val="21"/>
          <w:highlight w:val="none"/>
        </w:rPr>
        <w:t>监</w:t>
      </w:r>
      <w:r>
        <w:rPr>
          <w:rFonts w:hint="eastAsia" w:ascii="仿宋_GB2312" w:hAnsi="仿宋_GB2312" w:eastAsia="仿宋_GB2312" w:cs="仿宋_GB2312"/>
          <w:color w:val="auto"/>
          <w:szCs w:val="21"/>
          <w:highlight w:val="none"/>
        </w:rPr>
        <w:t>理人</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zCs w:val="21"/>
          <w:highlight w:val="none"/>
        </w:rPr>
        <w:t>收到</w:t>
      </w:r>
      <w:r>
        <w:rPr>
          <w:rFonts w:hint="eastAsia" w:ascii="仿宋_GB2312" w:hAnsi="仿宋_GB2312" w:eastAsia="仿宋_GB2312" w:cs="仿宋_GB2312"/>
          <w:color w:val="auto"/>
          <w:spacing w:val="-3"/>
          <w:szCs w:val="21"/>
          <w:highlight w:val="none"/>
        </w:rPr>
        <w:t>修</w:t>
      </w:r>
      <w:r>
        <w:rPr>
          <w:rFonts w:hint="eastAsia" w:ascii="仿宋_GB2312" w:hAnsi="仿宋_GB2312" w:eastAsia="仿宋_GB2312" w:cs="仿宋_GB2312"/>
          <w:color w:val="auto"/>
          <w:szCs w:val="21"/>
          <w:highlight w:val="none"/>
        </w:rPr>
        <w:t>订的</w:t>
      </w:r>
      <w:r>
        <w:rPr>
          <w:rFonts w:hint="eastAsia" w:ascii="仿宋_GB2312" w:hAnsi="仿宋_GB2312" w:eastAsia="仿宋_GB2312" w:cs="仿宋_GB2312"/>
          <w:color w:val="auto"/>
          <w:spacing w:val="-3"/>
          <w:szCs w:val="21"/>
          <w:highlight w:val="none"/>
        </w:rPr>
        <w:t>施</w:t>
      </w:r>
      <w:r>
        <w:rPr>
          <w:rFonts w:hint="eastAsia" w:ascii="仿宋_GB2312" w:hAnsi="仿宋_GB2312" w:eastAsia="仿宋_GB2312" w:cs="仿宋_GB2312"/>
          <w:color w:val="auto"/>
          <w:szCs w:val="21"/>
          <w:highlight w:val="none"/>
        </w:rPr>
        <w:t>工进</w:t>
      </w:r>
      <w:r>
        <w:rPr>
          <w:rFonts w:hint="eastAsia" w:ascii="仿宋_GB2312" w:hAnsi="仿宋_GB2312" w:eastAsia="仿宋_GB2312" w:cs="仿宋_GB2312"/>
          <w:color w:val="auto"/>
          <w:spacing w:val="-3"/>
          <w:szCs w:val="21"/>
          <w:highlight w:val="none"/>
        </w:rPr>
        <w:t>度</w:t>
      </w:r>
      <w:r>
        <w:rPr>
          <w:rFonts w:hint="eastAsia" w:ascii="仿宋_GB2312" w:hAnsi="仿宋_GB2312" w:eastAsia="仿宋_GB2312" w:cs="仿宋_GB2312"/>
          <w:color w:val="auto"/>
          <w:szCs w:val="21"/>
          <w:highlight w:val="none"/>
        </w:rPr>
        <w:t>计划</w:t>
      </w:r>
      <w:r>
        <w:rPr>
          <w:rFonts w:hint="eastAsia" w:ascii="仿宋_GB2312" w:hAnsi="仿宋_GB2312" w:eastAsia="仿宋_GB2312" w:cs="仿宋_GB2312"/>
          <w:color w:val="auto"/>
          <w:spacing w:val="-3"/>
          <w:szCs w:val="21"/>
          <w:highlight w:val="none"/>
        </w:rPr>
        <w:t>后</w:t>
      </w:r>
      <w:r>
        <w:rPr>
          <w:rFonts w:hint="eastAsia" w:ascii="仿宋_GB2312" w:hAnsi="仿宋_GB2312" w:eastAsia="仿宋_GB2312" w:cs="仿宋_GB2312"/>
          <w:color w:val="auto"/>
          <w:szCs w:val="21"/>
          <w:highlight w:val="none"/>
        </w:rPr>
        <w:t>确认</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提出</w:t>
      </w:r>
      <w:r>
        <w:rPr>
          <w:rFonts w:hint="eastAsia" w:ascii="仿宋_GB2312" w:hAnsi="仿宋_GB2312" w:eastAsia="仿宋_GB2312" w:cs="仿宋_GB2312"/>
          <w:color w:val="auto"/>
          <w:spacing w:val="-3"/>
          <w:szCs w:val="21"/>
          <w:highlight w:val="none"/>
        </w:rPr>
        <w:t>修</w:t>
      </w:r>
      <w:r>
        <w:rPr>
          <w:rFonts w:hint="eastAsia" w:ascii="仿宋_GB2312" w:hAnsi="仿宋_GB2312" w:eastAsia="仿宋_GB2312" w:cs="仿宋_GB2312"/>
          <w:color w:val="auto"/>
          <w:szCs w:val="21"/>
          <w:highlight w:val="none"/>
        </w:rPr>
        <w:t>改意</w:t>
      </w:r>
      <w:r>
        <w:rPr>
          <w:rFonts w:hint="eastAsia" w:ascii="仿宋_GB2312" w:hAnsi="仿宋_GB2312" w:eastAsia="仿宋_GB2312" w:cs="仿宋_GB2312"/>
          <w:color w:val="auto"/>
          <w:spacing w:val="-3"/>
          <w:szCs w:val="21"/>
          <w:highlight w:val="none"/>
        </w:rPr>
        <w:t>见</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7FA93B2">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99" w:name="7.3 开工"/>
      <w:bookmarkEnd w:id="99"/>
      <w:r>
        <w:rPr>
          <w:rFonts w:hint="eastAsia" w:ascii="仿宋_GB2312" w:hAnsi="仿宋_GB2312" w:eastAsia="仿宋_GB2312" w:cs="仿宋_GB2312"/>
          <w:b/>
          <w:color w:val="auto"/>
          <w:szCs w:val="21"/>
          <w:highlight w:val="none"/>
        </w:rPr>
        <w:t>7.3开工</w:t>
      </w:r>
    </w:p>
    <w:p w14:paraId="62BA8CFF">
      <w:pPr>
        <w:pStyle w:val="36"/>
        <w:tabs>
          <w:tab w:val="left" w:pos="993"/>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7.3.1开工准备</w:t>
      </w:r>
    </w:p>
    <w:p w14:paraId="03695A37">
      <w:pPr>
        <w:pStyle w:val="12"/>
        <w:tabs>
          <w:tab w:val="left" w:pos="583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提交工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开工</w:t>
      </w:r>
      <w:r>
        <w:rPr>
          <w:rFonts w:hint="eastAsia" w:ascii="仿宋_GB2312" w:hAnsi="仿宋_GB2312" w:eastAsia="仿宋_GB2312" w:cs="仿宋_GB2312"/>
          <w:color w:val="auto"/>
          <w:spacing w:val="-3"/>
          <w:szCs w:val="21"/>
          <w:highlight w:val="none"/>
        </w:rPr>
        <w:t>报</w:t>
      </w:r>
      <w:r>
        <w:rPr>
          <w:rFonts w:hint="eastAsia" w:ascii="仿宋_GB2312" w:hAnsi="仿宋_GB2312" w:eastAsia="仿宋_GB2312" w:cs="仿宋_GB2312"/>
          <w:color w:val="auto"/>
          <w:szCs w:val="21"/>
          <w:highlight w:val="none"/>
        </w:rPr>
        <w:t>审表</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3"/>
          <w:szCs w:val="21"/>
          <w:highlight w:val="none"/>
          <w:u w:val="single"/>
          <w:lang w:val="en-US" w:eastAsia="zh-CN"/>
        </w:rPr>
        <w:t>执行通用条款。</w:t>
      </w:r>
    </w:p>
    <w:p w14:paraId="21568721">
      <w:pPr>
        <w:pStyle w:val="12"/>
        <w:tabs>
          <w:tab w:val="left" w:pos="583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应完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开工</w:t>
      </w:r>
      <w:r>
        <w:rPr>
          <w:rFonts w:hint="eastAsia" w:ascii="仿宋_GB2312" w:hAnsi="仿宋_GB2312" w:eastAsia="仿宋_GB2312" w:cs="仿宋_GB2312"/>
          <w:color w:val="auto"/>
          <w:spacing w:val="-3"/>
          <w:szCs w:val="21"/>
          <w:highlight w:val="none"/>
        </w:rPr>
        <w:t>准</w:t>
      </w:r>
      <w:r>
        <w:rPr>
          <w:rFonts w:hint="eastAsia" w:ascii="仿宋_GB2312" w:hAnsi="仿宋_GB2312" w:eastAsia="仿宋_GB2312" w:cs="仿宋_GB2312"/>
          <w:color w:val="auto"/>
          <w:szCs w:val="21"/>
          <w:highlight w:val="none"/>
        </w:rPr>
        <w:t>备工</w:t>
      </w:r>
      <w:r>
        <w:rPr>
          <w:rFonts w:hint="eastAsia" w:ascii="仿宋_GB2312" w:hAnsi="仿宋_GB2312" w:eastAsia="仿宋_GB2312" w:cs="仿宋_GB2312"/>
          <w:color w:val="auto"/>
          <w:spacing w:val="-3"/>
          <w:szCs w:val="21"/>
          <w:highlight w:val="none"/>
        </w:rPr>
        <w:t>作</w:t>
      </w:r>
      <w:r>
        <w:rPr>
          <w:rFonts w:hint="eastAsia" w:ascii="仿宋_GB2312" w:hAnsi="仿宋_GB2312" w:eastAsia="仿宋_GB2312" w:cs="仿宋_GB2312"/>
          <w:color w:val="auto"/>
          <w:szCs w:val="21"/>
          <w:highlight w:val="none"/>
        </w:rPr>
        <w:t>及期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u w:val="single"/>
          <w:lang w:val="en-US" w:eastAsia="zh-CN"/>
        </w:rPr>
        <w:t>执行通用条款。</w:t>
      </w:r>
    </w:p>
    <w:p w14:paraId="1EF91474">
      <w:pPr>
        <w:pStyle w:val="12"/>
        <w:tabs>
          <w:tab w:val="left" w:pos="583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应完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开工</w:t>
      </w:r>
      <w:r>
        <w:rPr>
          <w:rFonts w:hint="eastAsia" w:ascii="仿宋_GB2312" w:hAnsi="仿宋_GB2312" w:eastAsia="仿宋_GB2312" w:cs="仿宋_GB2312"/>
          <w:color w:val="auto"/>
          <w:spacing w:val="-3"/>
          <w:szCs w:val="21"/>
          <w:highlight w:val="none"/>
        </w:rPr>
        <w:t>准</w:t>
      </w:r>
      <w:r>
        <w:rPr>
          <w:rFonts w:hint="eastAsia" w:ascii="仿宋_GB2312" w:hAnsi="仿宋_GB2312" w:eastAsia="仿宋_GB2312" w:cs="仿宋_GB2312"/>
          <w:color w:val="auto"/>
          <w:szCs w:val="21"/>
          <w:highlight w:val="none"/>
        </w:rPr>
        <w:t>备工</w:t>
      </w:r>
      <w:r>
        <w:rPr>
          <w:rFonts w:hint="eastAsia" w:ascii="仿宋_GB2312" w:hAnsi="仿宋_GB2312" w:eastAsia="仿宋_GB2312" w:cs="仿宋_GB2312"/>
          <w:color w:val="auto"/>
          <w:spacing w:val="-3"/>
          <w:szCs w:val="21"/>
          <w:highlight w:val="none"/>
        </w:rPr>
        <w:t>作</w:t>
      </w:r>
      <w:r>
        <w:rPr>
          <w:rFonts w:hint="eastAsia" w:ascii="仿宋_GB2312" w:hAnsi="仿宋_GB2312" w:eastAsia="仿宋_GB2312" w:cs="仿宋_GB2312"/>
          <w:color w:val="auto"/>
          <w:szCs w:val="21"/>
          <w:highlight w:val="none"/>
        </w:rPr>
        <w:t>及期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u w:val="single"/>
          <w:lang w:val="en-US" w:eastAsia="zh-CN"/>
        </w:rPr>
        <w:t>执行通用条款。</w:t>
      </w:r>
    </w:p>
    <w:p w14:paraId="5A0BA0B8">
      <w:pPr>
        <w:pStyle w:val="36"/>
        <w:tabs>
          <w:tab w:val="left" w:pos="993"/>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7.3.2开工通知</w:t>
      </w:r>
    </w:p>
    <w:p w14:paraId="128C8C2D">
      <w:pPr>
        <w:pStyle w:val="12"/>
        <w:spacing w:line="360" w:lineRule="auto"/>
        <w:ind w:right="48" w:rightChars="23" w:firstLine="40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因发包人原因造成监理人未能在计划开工日期之日起天内发出开工通知的，承包人有权提出价格调整</w:t>
      </w:r>
      <w:r>
        <w:rPr>
          <w:rFonts w:hint="eastAsia" w:ascii="仿宋_GB2312" w:hAnsi="仿宋_GB2312" w:eastAsia="仿宋_GB2312" w:cs="仿宋_GB2312"/>
          <w:color w:val="auto"/>
          <w:spacing w:val="-3"/>
          <w:szCs w:val="21"/>
          <w:highlight w:val="none"/>
        </w:rPr>
        <w:t>要求，或者解除合同。</w:t>
      </w:r>
    </w:p>
    <w:p w14:paraId="35043946">
      <w:pPr>
        <w:tabs>
          <w:tab w:val="left" w:pos="777"/>
        </w:tabs>
        <w:spacing w:before="50" w:line="360" w:lineRule="auto"/>
        <w:ind w:right="48" w:rightChars="23"/>
        <w:jc w:val="left"/>
        <w:rPr>
          <w:rFonts w:hint="eastAsia" w:ascii="仿宋_GB2312" w:hAnsi="仿宋_GB2312" w:eastAsia="仿宋_GB2312" w:cs="仿宋_GB2312"/>
          <w:b/>
          <w:color w:val="auto"/>
          <w:szCs w:val="21"/>
          <w:highlight w:val="none"/>
        </w:rPr>
      </w:pPr>
      <w:bookmarkStart w:id="100" w:name="7.4 测量放线"/>
      <w:bookmarkEnd w:id="100"/>
      <w:r>
        <w:rPr>
          <w:rFonts w:hint="eastAsia" w:ascii="仿宋_GB2312" w:hAnsi="仿宋_GB2312" w:eastAsia="仿宋_GB2312" w:cs="仿宋_GB2312"/>
          <w:b/>
          <w:color w:val="auto"/>
          <w:szCs w:val="21"/>
          <w:highlight w:val="none"/>
        </w:rPr>
        <w:t>7.4测量放线</w:t>
      </w:r>
    </w:p>
    <w:p w14:paraId="5170E7EB">
      <w:pPr>
        <w:pStyle w:val="36"/>
        <w:tabs>
          <w:tab w:val="left" w:pos="940"/>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7.4.1发包人通过监理人向承包人提供测量基准点、基准线和水准点及其书面资料的期限：</w:t>
      </w:r>
      <w:r>
        <w:rPr>
          <w:rFonts w:hint="eastAsia" w:ascii="仿宋_GB2312" w:hAnsi="仿宋_GB2312" w:eastAsia="仿宋_GB2312" w:cs="仿宋_GB2312"/>
          <w:color w:val="auto"/>
          <w:spacing w:val="-3"/>
          <w:szCs w:val="21"/>
          <w:highlight w:val="none"/>
          <w:u w:val="single"/>
        </w:rPr>
        <w:t>开工前7天内。</w:t>
      </w:r>
    </w:p>
    <w:p w14:paraId="3F28D80F">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bookmarkStart w:id="101" w:name="7.5 工期延误"/>
      <w:bookmarkEnd w:id="101"/>
      <w:r>
        <w:rPr>
          <w:rFonts w:hint="eastAsia" w:ascii="仿宋_GB2312" w:hAnsi="仿宋_GB2312" w:eastAsia="仿宋_GB2312" w:cs="仿宋_GB2312"/>
          <w:b/>
          <w:color w:val="auto"/>
          <w:szCs w:val="21"/>
          <w:highlight w:val="none"/>
        </w:rPr>
        <w:t>7.5工期延误</w:t>
      </w:r>
    </w:p>
    <w:p w14:paraId="2D03831C">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7.5.1因发包人原因导致工期延误</w:t>
      </w:r>
    </w:p>
    <w:p w14:paraId="6EEFCD2D">
      <w:pPr>
        <w:pStyle w:val="12"/>
        <w:tabs>
          <w:tab w:val="left" w:pos="583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w:t>
      </w:r>
      <w:r>
        <w:rPr>
          <w:rFonts w:hint="eastAsia" w:ascii="仿宋_GB2312" w:hAnsi="仿宋_GB2312" w:eastAsia="仿宋_GB2312" w:cs="仿宋_GB2312"/>
          <w:color w:val="auto"/>
          <w:spacing w:val="-3"/>
          <w:szCs w:val="21"/>
          <w:highlight w:val="none"/>
        </w:rPr>
        <w:t>因</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原因</w:t>
      </w:r>
      <w:r>
        <w:rPr>
          <w:rFonts w:hint="eastAsia" w:ascii="仿宋_GB2312" w:hAnsi="仿宋_GB2312" w:eastAsia="仿宋_GB2312" w:cs="仿宋_GB2312"/>
          <w:color w:val="auto"/>
          <w:spacing w:val="-3"/>
          <w:szCs w:val="21"/>
          <w:highlight w:val="none"/>
        </w:rPr>
        <w:t>导</w:t>
      </w:r>
      <w:r>
        <w:rPr>
          <w:rFonts w:hint="eastAsia" w:ascii="仿宋_GB2312" w:hAnsi="仿宋_GB2312" w:eastAsia="仿宋_GB2312" w:cs="仿宋_GB2312"/>
          <w:color w:val="auto"/>
          <w:szCs w:val="21"/>
          <w:highlight w:val="none"/>
        </w:rPr>
        <w:t>致工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延误</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其他</w:t>
      </w:r>
      <w:r>
        <w:rPr>
          <w:rFonts w:hint="eastAsia" w:ascii="仿宋_GB2312" w:hAnsi="仿宋_GB2312" w:eastAsia="仿宋_GB2312" w:cs="仿宋_GB2312"/>
          <w:color w:val="auto"/>
          <w:spacing w:val="-3"/>
          <w:szCs w:val="21"/>
          <w:highlight w:val="none"/>
        </w:rPr>
        <w:t>情</w:t>
      </w:r>
      <w:r>
        <w:rPr>
          <w:rFonts w:hint="eastAsia" w:ascii="仿宋_GB2312" w:hAnsi="仿宋_GB2312" w:eastAsia="仿宋_GB2312" w:cs="仿宋_GB2312"/>
          <w:color w:val="auto"/>
          <w:szCs w:val="21"/>
          <w:highlight w:val="none"/>
        </w:rPr>
        <w:t>形：</w:t>
      </w:r>
      <w:r>
        <w:rPr>
          <w:rFonts w:hint="eastAsia" w:ascii="仿宋_GB2312" w:hAnsi="仿宋_GB2312" w:eastAsia="仿宋_GB2312" w:cs="仿宋_GB2312"/>
          <w:color w:val="auto"/>
          <w:spacing w:val="-3"/>
          <w:szCs w:val="21"/>
          <w:highlight w:val="none"/>
          <w:u w:val="single"/>
          <w:lang w:val="en-US" w:eastAsia="zh-CN"/>
        </w:rPr>
        <w:t>执行通用条款。</w:t>
      </w:r>
    </w:p>
    <w:p w14:paraId="11719323">
      <w:pPr>
        <w:pStyle w:val="36"/>
        <w:tabs>
          <w:tab w:val="left" w:pos="99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7.5.2因承包人原因导致工期延误</w:t>
      </w:r>
    </w:p>
    <w:p w14:paraId="2722D29B">
      <w:pPr>
        <w:pStyle w:val="12"/>
        <w:tabs>
          <w:tab w:val="left" w:pos="726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双</w:t>
      </w:r>
      <w:r>
        <w:rPr>
          <w:rFonts w:hint="eastAsia" w:ascii="仿宋_GB2312" w:hAnsi="仿宋_GB2312" w:eastAsia="仿宋_GB2312" w:cs="仿宋_GB2312"/>
          <w:color w:val="auto"/>
          <w:spacing w:val="-3"/>
          <w:szCs w:val="21"/>
          <w:highlight w:val="none"/>
        </w:rPr>
        <w:t>方</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pacing w:val="-3"/>
          <w:szCs w:val="21"/>
          <w:highlight w:val="none"/>
        </w:rPr>
        <w:t>经</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程师</w:t>
      </w:r>
      <w:r>
        <w:rPr>
          <w:rFonts w:hint="eastAsia" w:ascii="仿宋_GB2312" w:hAnsi="仿宋_GB2312" w:eastAsia="仿宋_GB2312" w:cs="仿宋_GB2312"/>
          <w:color w:val="auto"/>
          <w:spacing w:val="-3"/>
          <w:szCs w:val="21"/>
          <w:highlight w:val="none"/>
        </w:rPr>
        <w:t>确</w:t>
      </w:r>
      <w:r>
        <w:rPr>
          <w:rFonts w:hint="eastAsia" w:ascii="仿宋_GB2312" w:hAnsi="仿宋_GB2312" w:eastAsia="仿宋_GB2312" w:cs="仿宋_GB2312"/>
          <w:color w:val="auto"/>
          <w:szCs w:val="21"/>
          <w:highlight w:val="none"/>
        </w:rPr>
        <w:t>认，</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期相</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顺延</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情况：</w:t>
      </w:r>
      <w:r>
        <w:rPr>
          <w:rFonts w:hint="eastAsia" w:ascii="仿宋_GB2312" w:hAnsi="仿宋_GB2312" w:eastAsia="仿宋_GB2312" w:cs="仿宋_GB2312"/>
          <w:color w:val="auto"/>
          <w:spacing w:val="-3"/>
          <w:szCs w:val="21"/>
          <w:highlight w:val="none"/>
          <w:u w:val="single"/>
          <w:lang w:val="en-US" w:eastAsia="zh-CN"/>
        </w:rPr>
        <w:t>执行通用条款。</w:t>
      </w:r>
    </w:p>
    <w:p w14:paraId="5FDEB49F">
      <w:pPr>
        <w:pStyle w:val="12"/>
        <w:spacing w:before="1" w:line="360" w:lineRule="auto"/>
        <w:ind w:right="48" w:rightChars="23" w:firstLine="40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5"/>
          <w:szCs w:val="21"/>
          <w:highlight w:val="none"/>
        </w:rPr>
        <w:t>因承包人原因造成工期延误，逾期竣工违约金的计算方法为：</w:t>
      </w:r>
      <w:r>
        <w:rPr>
          <w:rFonts w:hint="eastAsia" w:ascii="仿宋_GB2312" w:hAnsi="仿宋_GB2312" w:eastAsia="仿宋_GB2312" w:cs="仿宋_GB2312"/>
          <w:color w:val="auto"/>
          <w:spacing w:val="-5"/>
          <w:szCs w:val="21"/>
          <w:highlight w:val="none"/>
          <w:u w:val="single"/>
        </w:rPr>
        <w:t>非上述原因，承包人不能按合同约定的</w:t>
      </w:r>
      <w:r>
        <w:rPr>
          <w:rFonts w:hint="eastAsia" w:ascii="仿宋_GB2312" w:hAnsi="仿宋_GB2312" w:eastAsia="仿宋_GB2312" w:cs="仿宋_GB2312"/>
          <w:color w:val="auto"/>
          <w:spacing w:val="-7"/>
          <w:szCs w:val="21"/>
          <w:highlight w:val="none"/>
          <w:u w:val="single"/>
        </w:rPr>
        <w:t>时间竣工，承包人应承担违约责任。应向发包人支付误期赔偿费</w:t>
      </w:r>
      <w:r>
        <w:rPr>
          <w:rFonts w:hint="eastAsia" w:ascii="仿宋_GB2312" w:hAnsi="仿宋_GB2312" w:eastAsia="仿宋_GB2312" w:cs="仿宋_GB2312"/>
          <w:color w:val="auto"/>
          <w:spacing w:val="-3"/>
          <w:szCs w:val="21"/>
          <w:highlight w:val="none"/>
          <w:u w:val="single"/>
        </w:rPr>
        <w:t>（每天赔偿金额为合同价款扣除建安</w:t>
      </w:r>
      <w:r>
        <w:rPr>
          <w:rFonts w:hint="eastAsia" w:ascii="仿宋_GB2312" w:hAnsi="仿宋_GB2312" w:eastAsia="仿宋_GB2312" w:cs="仿宋_GB2312"/>
          <w:color w:val="auto"/>
          <w:spacing w:val="-5"/>
          <w:szCs w:val="21"/>
          <w:highlight w:val="none"/>
          <w:u w:val="single"/>
        </w:rPr>
        <w:t>劳保费、发包人材料价款、暂估专业工程、暂列金额后的</w:t>
      </w:r>
      <w:r>
        <w:rPr>
          <w:rFonts w:hint="eastAsia" w:ascii="仿宋_GB2312" w:hAnsi="仿宋_GB2312" w:eastAsia="仿宋_GB2312" w:cs="仿宋_GB2312"/>
          <w:color w:val="auto"/>
          <w:spacing w:val="-5"/>
          <w:szCs w:val="21"/>
          <w:highlight w:val="none"/>
          <w:u w:val="single"/>
          <w:lang w:val="en-US" w:eastAsia="zh-CN"/>
        </w:rPr>
        <w:t>0.04%</w:t>
      </w:r>
      <w:r>
        <w:rPr>
          <w:rFonts w:hint="eastAsia" w:ascii="仿宋_GB2312" w:hAnsi="仿宋_GB2312" w:eastAsia="仿宋_GB2312" w:cs="仿宋_GB2312"/>
          <w:color w:val="auto"/>
          <w:szCs w:val="21"/>
          <w:highlight w:val="none"/>
          <w:u w:val="single"/>
        </w:rPr>
        <w:t>）</w:t>
      </w:r>
      <w:r>
        <w:rPr>
          <w:rFonts w:hint="eastAsia" w:ascii="仿宋_GB2312" w:hAnsi="仿宋_GB2312" w:eastAsia="仿宋_GB2312" w:cs="仿宋_GB2312"/>
          <w:color w:val="auto"/>
          <w:spacing w:val="-3"/>
          <w:szCs w:val="21"/>
          <w:highlight w:val="none"/>
          <w:u w:val="single"/>
        </w:rPr>
        <w:t>，误期时间从规定竣工日期</w:t>
      </w:r>
      <w:r>
        <w:rPr>
          <w:rFonts w:hint="eastAsia" w:ascii="仿宋_GB2312" w:hAnsi="仿宋_GB2312" w:eastAsia="仿宋_GB2312" w:cs="仿宋_GB2312"/>
          <w:color w:val="auto"/>
          <w:spacing w:val="-4"/>
          <w:szCs w:val="21"/>
          <w:highlight w:val="none"/>
          <w:u w:val="single"/>
        </w:rPr>
        <w:t>起直到实际竣工日期的天数</w:t>
      </w:r>
      <w:r>
        <w:rPr>
          <w:rFonts w:hint="eastAsia" w:ascii="仿宋_GB2312" w:hAnsi="仿宋_GB2312" w:eastAsia="仿宋_GB2312" w:cs="仿宋_GB2312"/>
          <w:color w:val="auto"/>
          <w:spacing w:val="-1"/>
          <w:szCs w:val="21"/>
          <w:highlight w:val="none"/>
          <w:u w:val="single"/>
        </w:rPr>
        <w:t>（</w:t>
      </w:r>
      <w:r>
        <w:rPr>
          <w:rFonts w:hint="eastAsia" w:ascii="仿宋_GB2312" w:hAnsi="仿宋_GB2312" w:eastAsia="仿宋_GB2312" w:cs="仿宋_GB2312"/>
          <w:color w:val="auto"/>
          <w:spacing w:val="-3"/>
          <w:szCs w:val="21"/>
          <w:highlight w:val="none"/>
          <w:u w:val="single"/>
        </w:rPr>
        <w:t>扣除发包人批准顺延的工期</w:t>
      </w:r>
      <w:r>
        <w:rPr>
          <w:rFonts w:hint="eastAsia" w:ascii="仿宋_GB2312" w:hAnsi="仿宋_GB2312" w:eastAsia="仿宋_GB2312" w:cs="仿宋_GB2312"/>
          <w:color w:val="auto"/>
          <w:spacing w:val="-15"/>
          <w:szCs w:val="21"/>
          <w:highlight w:val="none"/>
          <w:u w:val="single"/>
        </w:rPr>
        <w:t>）</w:t>
      </w:r>
      <w:r>
        <w:rPr>
          <w:rFonts w:hint="eastAsia" w:ascii="仿宋_GB2312" w:hAnsi="仿宋_GB2312" w:eastAsia="仿宋_GB2312" w:cs="仿宋_GB2312"/>
          <w:color w:val="auto"/>
          <w:spacing w:val="-5"/>
          <w:szCs w:val="21"/>
          <w:highlight w:val="none"/>
          <w:u w:val="single"/>
        </w:rPr>
        <w:t>。发包人可从应向承包人支付的任何金额中扣除此项赔款费或其他方式收回此款，此赔偿款的支付并不能解除承包人应完成工程的责任或合同</w:t>
      </w:r>
      <w:r>
        <w:rPr>
          <w:rFonts w:hint="eastAsia" w:ascii="仿宋_GB2312" w:hAnsi="仿宋_GB2312" w:eastAsia="仿宋_GB2312" w:cs="仿宋_GB2312"/>
          <w:color w:val="auto"/>
          <w:szCs w:val="21"/>
          <w:highlight w:val="none"/>
          <w:u w:val="single"/>
        </w:rPr>
        <w:t>规定的其他责任。</w:t>
      </w:r>
    </w:p>
    <w:p w14:paraId="5F27BDB2">
      <w:pPr>
        <w:pStyle w:val="12"/>
        <w:spacing w:before="7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因承包人原因造成工期延误，逾期竣工违约金的上限：</w:t>
      </w:r>
      <w:r>
        <w:rPr>
          <w:rFonts w:hint="eastAsia" w:ascii="仿宋_GB2312" w:hAnsi="仿宋_GB2312" w:eastAsia="仿宋_GB2312" w:cs="仿宋_GB2312"/>
          <w:color w:val="auto"/>
          <w:szCs w:val="21"/>
          <w:highlight w:val="none"/>
          <w:u w:val="single"/>
        </w:rPr>
        <w:t>合同价扣除建安劳保费、发包人材料价款、暂估专业工程、暂列金额后的5%</w:t>
      </w:r>
      <w:r>
        <w:rPr>
          <w:rFonts w:hint="eastAsia" w:ascii="仿宋_GB2312" w:hAnsi="仿宋_GB2312" w:eastAsia="仿宋_GB2312" w:cs="仿宋_GB2312"/>
          <w:color w:val="auto"/>
          <w:szCs w:val="21"/>
          <w:highlight w:val="none"/>
        </w:rPr>
        <w:t>。</w:t>
      </w:r>
    </w:p>
    <w:p w14:paraId="1924C4EC">
      <w:pPr>
        <w:tabs>
          <w:tab w:val="left" w:pos="777"/>
        </w:tabs>
        <w:spacing w:before="1" w:line="360" w:lineRule="auto"/>
        <w:ind w:right="48" w:rightChars="23"/>
        <w:jc w:val="left"/>
        <w:rPr>
          <w:rFonts w:hint="eastAsia" w:ascii="仿宋_GB2312" w:hAnsi="仿宋_GB2312" w:eastAsia="仿宋_GB2312" w:cs="仿宋_GB2312"/>
          <w:b/>
          <w:color w:val="auto"/>
          <w:szCs w:val="21"/>
          <w:highlight w:val="none"/>
        </w:rPr>
      </w:pPr>
      <w:bookmarkStart w:id="102" w:name="7.6 不利物质条件"/>
      <w:bookmarkEnd w:id="102"/>
      <w:r>
        <w:rPr>
          <w:rFonts w:hint="eastAsia" w:ascii="仿宋_GB2312" w:hAnsi="仿宋_GB2312" w:eastAsia="仿宋_GB2312" w:cs="仿宋_GB2312"/>
          <w:b/>
          <w:color w:val="auto"/>
          <w:szCs w:val="21"/>
          <w:highlight w:val="none"/>
        </w:rPr>
        <w:t>7.6不利物质条件</w:t>
      </w:r>
    </w:p>
    <w:p w14:paraId="3A939969">
      <w:pPr>
        <w:pStyle w:val="12"/>
        <w:tabs>
          <w:tab w:val="left" w:pos="605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w:t>
      </w:r>
      <w:r>
        <w:rPr>
          <w:rFonts w:hint="eastAsia" w:ascii="仿宋_GB2312" w:hAnsi="仿宋_GB2312" w:eastAsia="仿宋_GB2312" w:cs="仿宋_GB2312"/>
          <w:color w:val="auto"/>
          <w:spacing w:val="-3"/>
          <w:szCs w:val="21"/>
          <w:highlight w:val="none"/>
        </w:rPr>
        <w:t>利</w:t>
      </w:r>
      <w:r>
        <w:rPr>
          <w:rFonts w:hint="eastAsia" w:ascii="仿宋_GB2312" w:hAnsi="仿宋_GB2312" w:eastAsia="仿宋_GB2312" w:cs="仿宋_GB2312"/>
          <w:color w:val="auto"/>
          <w:szCs w:val="21"/>
          <w:highlight w:val="none"/>
        </w:rPr>
        <w:t>物质</w:t>
      </w:r>
      <w:r>
        <w:rPr>
          <w:rFonts w:hint="eastAsia" w:ascii="仿宋_GB2312" w:hAnsi="仿宋_GB2312" w:eastAsia="仿宋_GB2312" w:cs="仿宋_GB2312"/>
          <w:color w:val="auto"/>
          <w:spacing w:val="-3"/>
          <w:szCs w:val="21"/>
          <w:highlight w:val="none"/>
        </w:rPr>
        <w:t>条</w:t>
      </w:r>
      <w:r>
        <w:rPr>
          <w:rFonts w:hint="eastAsia" w:ascii="仿宋_GB2312" w:hAnsi="仿宋_GB2312" w:eastAsia="仿宋_GB2312" w:cs="仿宋_GB2312"/>
          <w:color w:val="auto"/>
          <w:szCs w:val="21"/>
          <w:highlight w:val="none"/>
        </w:rPr>
        <w:t>件的</w:t>
      </w:r>
      <w:r>
        <w:rPr>
          <w:rFonts w:hint="eastAsia" w:ascii="仿宋_GB2312" w:hAnsi="仿宋_GB2312" w:eastAsia="仿宋_GB2312" w:cs="仿宋_GB2312"/>
          <w:color w:val="auto"/>
          <w:spacing w:val="-3"/>
          <w:szCs w:val="21"/>
          <w:highlight w:val="none"/>
        </w:rPr>
        <w:t>其</w:t>
      </w:r>
      <w:r>
        <w:rPr>
          <w:rFonts w:hint="eastAsia" w:ascii="仿宋_GB2312" w:hAnsi="仿宋_GB2312" w:eastAsia="仿宋_GB2312" w:cs="仿宋_GB2312"/>
          <w:color w:val="auto"/>
          <w:szCs w:val="21"/>
          <w:highlight w:val="none"/>
        </w:rPr>
        <w:t>他情</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和有</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53EEFF46">
      <w:pPr>
        <w:tabs>
          <w:tab w:val="left" w:pos="777"/>
        </w:tabs>
        <w:spacing w:before="190" w:line="360" w:lineRule="auto"/>
        <w:ind w:right="48" w:rightChars="23"/>
        <w:jc w:val="left"/>
        <w:rPr>
          <w:rFonts w:hint="eastAsia" w:ascii="仿宋_GB2312" w:hAnsi="仿宋_GB2312" w:eastAsia="仿宋_GB2312" w:cs="仿宋_GB2312"/>
          <w:b/>
          <w:color w:val="auto"/>
          <w:szCs w:val="21"/>
          <w:highlight w:val="none"/>
        </w:rPr>
      </w:pPr>
      <w:bookmarkStart w:id="103" w:name="7.7 异常恶劣的气候条件"/>
      <w:bookmarkEnd w:id="103"/>
      <w:r>
        <w:rPr>
          <w:rFonts w:hint="eastAsia" w:ascii="仿宋_GB2312" w:hAnsi="仿宋_GB2312" w:eastAsia="仿宋_GB2312" w:cs="仿宋_GB2312"/>
          <w:b/>
          <w:color w:val="auto"/>
          <w:szCs w:val="21"/>
          <w:highlight w:val="none"/>
        </w:rPr>
        <w:t>7.7异常恶劣的气候条件</w:t>
      </w:r>
    </w:p>
    <w:p w14:paraId="300AE7F2">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发包人和承包人同意以下情形视为异常恶劣的气候条件</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具体</w:t>
      </w:r>
      <w:r>
        <w:rPr>
          <w:rFonts w:hint="eastAsia" w:ascii="仿宋_GB2312" w:hAnsi="仿宋_GB2312" w:eastAsia="仿宋_GB2312" w:cs="仿宋_GB2312"/>
          <w:color w:val="auto"/>
          <w:szCs w:val="21"/>
          <w:highlight w:val="none"/>
          <w:lang w:eastAsia="zh-CN"/>
        </w:rPr>
        <w:t>以有关部门发布的文告或文件为准</w:t>
      </w:r>
      <w:r>
        <w:rPr>
          <w:rFonts w:hint="eastAsia" w:ascii="仿宋_GB2312" w:hAnsi="仿宋_GB2312" w:eastAsia="仿宋_GB2312" w:cs="仿宋_GB2312"/>
          <w:color w:val="auto"/>
          <w:szCs w:val="21"/>
          <w:highlight w:val="none"/>
        </w:rPr>
        <w:t>：</w:t>
      </w:r>
    </w:p>
    <w:p w14:paraId="61A489E3">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u w:val="single"/>
        </w:rPr>
        <w:t>6级以上的地震；</w:t>
      </w:r>
    </w:p>
    <w:p w14:paraId="1B194500">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u w:val="single"/>
        </w:rPr>
        <w:t>8级以上持续1天的大风；</w:t>
      </w:r>
    </w:p>
    <w:p w14:paraId="5C42146A">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u w:val="single"/>
          <w:lang w:eastAsia="zh-CN"/>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u w:val="single"/>
        </w:rPr>
        <w:t>中雨级以上持续1天的大雨；</w:t>
      </w:r>
    </w:p>
    <w:p w14:paraId="152ED9D8">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20年以上未发生过，持续2天的36°C以上高温天气；</w:t>
      </w:r>
    </w:p>
    <w:p w14:paraId="12F76FC0">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20年以上未发生过，持续2天的4°C以下低温天气；</w:t>
      </w:r>
    </w:p>
    <w:p w14:paraId="1FE7E5BC">
      <w:pPr>
        <w:pStyle w:val="12"/>
        <w:tabs>
          <w:tab w:val="left" w:pos="29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20年以上未发生过的洪水；</w:t>
      </w:r>
    </w:p>
    <w:p w14:paraId="280596BC">
      <w:pPr>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7.9提前竣工</w:t>
      </w:r>
    </w:p>
    <w:p w14:paraId="0FD2CA2F">
      <w:pPr>
        <w:pStyle w:val="12"/>
        <w:tabs>
          <w:tab w:val="left" w:pos="6219"/>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7.9.2提</w:t>
      </w:r>
      <w:r>
        <w:rPr>
          <w:rFonts w:hint="eastAsia" w:ascii="仿宋_GB2312" w:hAnsi="仿宋_GB2312" w:eastAsia="仿宋_GB2312" w:cs="仿宋_GB2312"/>
          <w:color w:val="auto"/>
          <w:spacing w:val="-3"/>
          <w:szCs w:val="21"/>
          <w:highlight w:val="none"/>
        </w:rPr>
        <w:t>前</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赶工</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增加</w:t>
      </w:r>
      <w:r>
        <w:rPr>
          <w:rFonts w:hint="eastAsia" w:ascii="仿宋_GB2312" w:hAnsi="仿宋_GB2312" w:eastAsia="仿宋_GB2312" w:cs="仿宋_GB2312"/>
          <w:color w:val="auto"/>
          <w:spacing w:val="-3"/>
          <w:szCs w:val="21"/>
          <w:highlight w:val="none"/>
        </w:rPr>
        <w:t>费</w:t>
      </w:r>
      <w:r>
        <w:rPr>
          <w:rFonts w:hint="eastAsia" w:ascii="仿宋_GB2312" w:hAnsi="仿宋_GB2312" w:eastAsia="仿宋_GB2312" w:cs="仿宋_GB2312"/>
          <w:color w:val="auto"/>
          <w:szCs w:val="21"/>
          <w:highlight w:val="none"/>
        </w:rPr>
        <w:t>的计</w:t>
      </w:r>
      <w:r>
        <w:rPr>
          <w:rFonts w:hint="eastAsia" w:ascii="仿宋_GB2312" w:hAnsi="仿宋_GB2312" w:eastAsia="仿宋_GB2312" w:cs="仿宋_GB2312"/>
          <w:color w:val="auto"/>
          <w:spacing w:val="-3"/>
          <w:szCs w:val="21"/>
          <w:highlight w:val="none"/>
        </w:rPr>
        <w:t>算</w:t>
      </w:r>
      <w:r>
        <w:rPr>
          <w:rFonts w:hint="eastAsia" w:ascii="仿宋_GB2312" w:hAnsi="仿宋_GB2312" w:eastAsia="仿宋_GB2312" w:cs="仿宋_GB2312"/>
          <w:color w:val="auto"/>
          <w:szCs w:val="21"/>
          <w:highlight w:val="none"/>
        </w:rPr>
        <w:t>方法</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lang w:val="en-US" w:eastAsia="zh-CN"/>
        </w:rPr>
        <w:t>/</w:t>
      </w:r>
    </w:p>
    <w:p w14:paraId="52487823">
      <w:pPr>
        <w:tabs>
          <w:tab w:val="left" w:pos="66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8.材料与设备</w:t>
      </w:r>
    </w:p>
    <w:p w14:paraId="0F1A8186">
      <w:pPr>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8.2承包人采购材料与工程设备</w:t>
      </w:r>
    </w:p>
    <w:p w14:paraId="4B4D2B1A">
      <w:pPr>
        <w:pStyle w:val="12"/>
        <w:autoSpaceDE w:val="0"/>
        <w:autoSpaceDN w:val="0"/>
        <w:adjustRightInd w:val="0"/>
        <w:spacing w:line="360" w:lineRule="auto"/>
        <w:ind w:right="48" w:rightChars="23" w:firstLine="40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除已标价工程量清单《发包人提供主要材料和工程设备一览表》（</w:t>
      </w:r>
      <w:r>
        <w:rPr>
          <w:rFonts w:hint="eastAsia" w:ascii="仿宋_GB2312" w:hAnsi="仿宋_GB2312" w:eastAsia="仿宋_GB2312" w:cs="仿宋_GB2312"/>
          <w:color w:val="auto"/>
          <w:szCs w:val="21"/>
          <w:highlight w:val="none"/>
        </w:rPr>
        <w:t>表-21）</w:t>
      </w:r>
      <w:r>
        <w:rPr>
          <w:rFonts w:hint="eastAsia" w:ascii="仿宋_GB2312" w:hAnsi="仿宋_GB2312" w:eastAsia="仿宋_GB2312" w:cs="仿宋_GB2312"/>
          <w:color w:val="auto"/>
          <w:spacing w:val="-3"/>
          <w:szCs w:val="21"/>
          <w:highlight w:val="none"/>
        </w:rPr>
        <w:t>中明确的材料、工程设备外，由承包人负责材料和工程设备的采购、运输和保管。《承包人提供主要材料和工程设备一览表》</w:t>
      </w:r>
    </w:p>
    <w:p w14:paraId="3F43ED0B">
      <w:pPr>
        <w:pStyle w:val="12"/>
        <w:spacing w:line="360" w:lineRule="auto"/>
        <w:ind w:right="48" w:rightChars="23"/>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（表-22）见已标价工程量清单。</w:t>
      </w:r>
    </w:p>
    <w:p w14:paraId="6FD36041">
      <w:pPr>
        <w:numPr>
          <w:ilvl w:val="1"/>
          <w:numId w:val="6"/>
        </w:numPr>
        <w:tabs>
          <w:tab w:val="left" w:pos="777"/>
        </w:tabs>
        <w:spacing w:before="1" w:line="360" w:lineRule="auto"/>
        <w:ind w:left="776" w:right="48" w:rightChars="23" w:hanging="445"/>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材料与工程设备的保管与使用</w:t>
      </w:r>
    </w:p>
    <w:p w14:paraId="6CF35DFC">
      <w:pPr>
        <w:pStyle w:val="36"/>
        <w:tabs>
          <w:tab w:val="left" w:pos="940"/>
          <w:tab w:val="left" w:pos="7319"/>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人供</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的材</w:t>
      </w:r>
      <w:r>
        <w:rPr>
          <w:rFonts w:hint="eastAsia" w:ascii="仿宋_GB2312" w:hAnsi="仿宋_GB2312" w:eastAsia="仿宋_GB2312" w:cs="仿宋_GB2312"/>
          <w:color w:val="auto"/>
          <w:spacing w:val="-3"/>
          <w:szCs w:val="21"/>
          <w:highlight w:val="none"/>
        </w:rPr>
        <w:t>料</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保管</w:t>
      </w:r>
      <w:r>
        <w:rPr>
          <w:rFonts w:hint="eastAsia" w:ascii="仿宋_GB2312" w:hAnsi="仿宋_GB2312" w:eastAsia="仿宋_GB2312" w:cs="仿宋_GB2312"/>
          <w:color w:val="auto"/>
          <w:spacing w:val="-3"/>
          <w:szCs w:val="21"/>
          <w:highlight w:val="none"/>
        </w:rPr>
        <w:t>费</w:t>
      </w:r>
      <w:r>
        <w:rPr>
          <w:rFonts w:hint="eastAsia" w:ascii="仿宋_GB2312" w:hAnsi="仿宋_GB2312" w:eastAsia="仿宋_GB2312" w:cs="仿宋_GB2312"/>
          <w:color w:val="auto"/>
          <w:szCs w:val="21"/>
          <w:highlight w:val="none"/>
        </w:rPr>
        <w:t>用的</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担</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rPr>
        <w:t>/</w:t>
      </w:r>
    </w:p>
    <w:p w14:paraId="213A6C6E">
      <w:pPr>
        <w:tabs>
          <w:tab w:val="left" w:pos="777"/>
        </w:tabs>
        <w:spacing w:before="19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8.6样品</w:t>
      </w:r>
    </w:p>
    <w:p w14:paraId="662DC32D">
      <w:pPr>
        <w:pStyle w:val="36"/>
        <w:tabs>
          <w:tab w:val="left" w:pos="993"/>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8.6.1样品的报送与封存</w:t>
      </w:r>
    </w:p>
    <w:p w14:paraId="50802463">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需要承包人报送样品的材料或工程设备，样品的种类、名称、规格、数量要求：</w:t>
      </w:r>
      <w:r>
        <w:rPr>
          <w:rFonts w:hint="eastAsia" w:ascii="仿宋_GB2312" w:hAnsi="仿宋_GB2312" w:eastAsia="仿宋_GB2312" w:cs="仿宋_GB2312"/>
          <w:color w:val="auto"/>
          <w:szCs w:val="21"/>
          <w:highlight w:val="none"/>
          <w:u w:val="single"/>
        </w:rPr>
        <w:t>主要材料涉及品种、款式、颜色等方面内容的，承包人应提交准备合格的材料样品送发包人选定。</w:t>
      </w:r>
    </w:p>
    <w:p w14:paraId="2488BEE6">
      <w:pPr>
        <w:tabs>
          <w:tab w:val="left" w:pos="777"/>
        </w:tabs>
        <w:spacing w:before="1" w:line="360" w:lineRule="auto"/>
        <w:ind w:right="48" w:rightChars="23"/>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8.8施工设备和临时设施</w:t>
      </w:r>
    </w:p>
    <w:p w14:paraId="5F193891">
      <w:pPr>
        <w:pStyle w:val="36"/>
        <w:tabs>
          <w:tab w:val="left" w:pos="993"/>
        </w:tabs>
        <w:spacing w:line="360" w:lineRule="auto"/>
        <w:ind w:right="48" w:rightChars="23" w:firstLine="408"/>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8.8.1承包人提供的施工设备和临时设施</w:t>
      </w:r>
    </w:p>
    <w:p w14:paraId="696019C6">
      <w:pPr>
        <w:pStyle w:val="12"/>
        <w:spacing w:line="360" w:lineRule="auto"/>
        <w:ind w:right="48" w:rightChars="23" w:firstLine="404"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除专用合同条款另有约定的其他独立承包人和监理人指示的他人提供条件外，承包人运入施工场地的</w:t>
      </w:r>
      <w:r>
        <w:rPr>
          <w:rFonts w:hint="eastAsia" w:ascii="仿宋_GB2312" w:hAnsi="仿宋_GB2312" w:eastAsia="仿宋_GB2312" w:cs="仿宋_GB2312"/>
          <w:color w:val="auto"/>
          <w:spacing w:val="-5"/>
          <w:szCs w:val="21"/>
          <w:highlight w:val="none"/>
        </w:rPr>
        <w:t>所有施工设备以及在施工场地建设的临时设施仅限于用于合同工程。承包人用于本工程的主要机械设</w:t>
      </w:r>
      <w:r>
        <w:rPr>
          <w:rFonts w:hint="eastAsia" w:ascii="仿宋_GB2312" w:hAnsi="仿宋_GB2312" w:eastAsia="仿宋_GB2312" w:cs="仿宋_GB2312"/>
          <w:color w:val="auto"/>
          <w:spacing w:val="-3"/>
          <w:szCs w:val="21"/>
          <w:highlight w:val="none"/>
        </w:rPr>
        <w:t>备清单见合同附件</w:t>
      </w:r>
      <w:r>
        <w:rPr>
          <w:rFonts w:hint="eastAsia" w:ascii="仿宋_GB2312" w:hAnsi="仿宋_GB2312" w:eastAsia="仿宋_GB2312" w:cs="仿宋_GB2312"/>
          <w:color w:val="auto"/>
          <w:spacing w:val="-3"/>
          <w:szCs w:val="21"/>
          <w:highlight w:val="none"/>
          <w:lang w:val="en-US" w:eastAsia="zh-CN"/>
        </w:rPr>
        <w:t>2</w:t>
      </w:r>
      <w:r>
        <w:rPr>
          <w:rFonts w:hint="eastAsia" w:ascii="仿宋_GB2312" w:hAnsi="仿宋_GB2312" w:eastAsia="仿宋_GB2312" w:cs="仿宋_GB2312"/>
          <w:color w:val="auto"/>
          <w:szCs w:val="21"/>
          <w:highlight w:val="none"/>
        </w:rPr>
        <w:t>。</w:t>
      </w:r>
    </w:p>
    <w:p w14:paraId="7E5E2111">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关于修建临时设施费用承担的约定：</w:t>
      </w:r>
    </w:p>
    <w:p w14:paraId="488C41B8">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50C5A6C">
      <w:pPr>
        <w:pStyle w:val="12"/>
        <w:spacing w:before="5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②承包人负责合同实施期间其合同段内临时交通道路（含场内外连接公共交通道路）和交通设施的修建、维修、养护和交通管理工作，并承担一切费用。</w:t>
      </w:r>
    </w:p>
    <w:p w14:paraId="2C44791D">
      <w:pPr>
        <w:pStyle w:val="12"/>
        <w:spacing w:before="7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80C9CF9">
      <w:pPr>
        <w:pStyle w:val="36"/>
        <w:tabs>
          <w:tab w:val="left" w:pos="993"/>
        </w:tabs>
        <w:spacing w:before="7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8.8.2发包人提供的施工设备和临时设施</w:t>
      </w:r>
    </w:p>
    <w:p w14:paraId="207211B5">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临时</w:t>
      </w:r>
      <w:r>
        <w:rPr>
          <w:rFonts w:hint="eastAsia" w:ascii="仿宋_GB2312" w:hAnsi="仿宋_GB2312" w:eastAsia="仿宋_GB2312" w:cs="仿宋_GB2312"/>
          <w:color w:val="auto"/>
          <w:spacing w:val="-3"/>
          <w:szCs w:val="21"/>
          <w:highlight w:val="none"/>
        </w:rPr>
        <w:t>设</w:t>
      </w:r>
      <w:r>
        <w:rPr>
          <w:rFonts w:hint="eastAsia" w:ascii="仿宋_GB2312" w:hAnsi="仿宋_GB2312" w:eastAsia="仿宋_GB2312" w:cs="仿宋_GB2312"/>
          <w:color w:val="auto"/>
          <w:szCs w:val="21"/>
          <w:highlight w:val="none"/>
        </w:rPr>
        <w:t>施：</w:t>
      </w:r>
      <w:r>
        <w:rPr>
          <w:rFonts w:hint="eastAsia" w:ascii="仿宋_GB2312" w:hAnsi="仿宋_GB2312" w:eastAsia="仿宋_GB2312" w:cs="仿宋_GB2312"/>
          <w:color w:val="auto"/>
          <w:szCs w:val="21"/>
          <w:highlight w:val="none"/>
          <w:u w:val="single"/>
          <w:lang w:val="en-US" w:eastAsia="zh-CN"/>
        </w:rPr>
        <w:t>/</w:t>
      </w:r>
    </w:p>
    <w:p w14:paraId="7241A6FB">
      <w:pPr>
        <w:pStyle w:val="12"/>
        <w:tabs>
          <w:tab w:val="left" w:pos="946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供</w:t>
      </w:r>
      <w:r>
        <w:rPr>
          <w:rFonts w:hint="eastAsia" w:ascii="仿宋_GB2312" w:hAnsi="仿宋_GB2312" w:eastAsia="仿宋_GB2312" w:cs="仿宋_GB2312"/>
          <w:color w:val="auto"/>
          <w:szCs w:val="21"/>
          <w:highlight w:val="none"/>
        </w:rPr>
        <w:t>的施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pacing w:val="-3"/>
          <w:szCs w:val="21"/>
          <w:highlight w:val="none"/>
        </w:rPr>
        <w:t>和</w:t>
      </w:r>
      <w:r>
        <w:rPr>
          <w:rFonts w:hint="eastAsia" w:ascii="仿宋_GB2312" w:hAnsi="仿宋_GB2312" w:eastAsia="仿宋_GB2312" w:cs="仿宋_GB2312"/>
          <w:color w:val="auto"/>
          <w:szCs w:val="21"/>
          <w:highlight w:val="none"/>
        </w:rPr>
        <w:t>临时</w:t>
      </w:r>
      <w:r>
        <w:rPr>
          <w:rFonts w:hint="eastAsia" w:ascii="仿宋_GB2312" w:hAnsi="仿宋_GB2312" w:eastAsia="仿宋_GB2312" w:cs="仿宋_GB2312"/>
          <w:color w:val="auto"/>
          <w:spacing w:val="-3"/>
          <w:szCs w:val="21"/>
          <w:highlight w:val="none"/>
        </w:rPr>
        <w:t>设</w:t>
      </w:r>
      <w:r>
        <w:rPr>
          <w:rFonts w:hint="eastAsia" w:ascii="仿宋_GB2312" w:hAnsi="仿宋_GB2312" w:eastAsia="仿宋_GB2312" w:cs="仿宋_GB2312"/>
          <w:color w:val="auto"/>
          <w:szCs w:val="21"/>
          <w:highlight w:val="none"/>
        </w:rPr>
        <w:t>施的</w:t>
      </w:r>
      <w:r>
        <w:rPr>
          <w:rFonts w:hint="eastAsia" w:ascii="仿宋_GB2312" w:hAnsi="仿宋_GB2312" w:eastAsia="仿宋_GB2312" w:cs="仿宋_GB2312"/>
          <w:color w:val="auto"/>
          <w:spacing w:val="-3"/>
          <w:szCs w:val="21"/>
          <w:highlight w:val="none"/>
        </w:rPr>
        <w:t>运</w:t>
      </w:r>
      <w:r>
        <w:rPr>
          <w:rFonts w:hint="eastAsia" w:ascii="仿宋_GB2312" w:hAnsi="仿宋_GB2312" w:eastAsia="仿宋_GB2312" w:cs="仿宋_GB2312"/>
          <w:color w:val="auto"/>
          <w:szCs w:val="21"/>
          <w:highlight w:val="none"/>
        </w:rPr>
        <w:t>行、</w:t>
      </w:r>
      <w:r>
        <w:rPr>
          <w:rFonts w:hint="eastAsia" w:ascii="仿宋_GB2312" w:hAnsi="仿宋_GB2312" w:eastAsia="仿宋_GB2312" w:cs="仿宋_GB2312"/>
          <w:color w:val="auto"/>
          <w:spacing w:val="-3"/>
          <w:szCs w:val="21"/>
          <w:highlight w:val="none"/>
        </w:rPr>
        <w:t>维</w:t>
      </w:r>
      <w:r>
        <w:rPr>
          <w:rFonts w:hint="eastAsia" w:ascii="仿宋_GB2312" w:hAnsi="仿宋_GB2312" w:eastAsia="仿宋_GB2312" w:cs="仿宋_GB2312"/>
          <w:color w:val="auto"/>
          <w:szCs w:val="21"/>
          <w:highlight w:val="none"/>
        </w:rPr>
        <w:t>护、</w:t>
      </w:r>
      <w:r>
        <w:rPr>
          <w:rFonts w:hint="eastAsia" w:ascii="仿宋_GB2312" w:hAnsi="仿宋_GB2312" w:eastAsia="仿宋_GB2312" w:cs="仿宋_GB2312"/>
          <w:color w:val="auto"/>
          <w:spacing w:val="-3"/>
          <w:szCs w:val="21"/>
          <w:highlight w:val="none"/>
        </w:rPr>
        <w:t>拆</w:t>
      </w:r>
      <w:r>
        <w:rPr>
          <w:rFonts w:hint="eastAsia" w:ascii="仿宋_GB2312" w:hAnsi="仿宋_GB2312" w:eastAsia="仿宋_GB2312" w:cs="仿宋_GB2312"/>
          <w:color w:val="auto"/>
          <w:szCs w:val="21"/>
          <w:highlight w:val="none"/>
        </w:rPr>
        <w:t>除、</w:t>
      </w:r>
      <w:r>
        <w:rPr>
          <w:rFonts w:hint="eastAsia" w:ascii="仿宋_GB2312" w:hAnsi="仿宋_GB2312" w:eastAsia="仿宋_GB2312" w:cs="仿宋_GB2312"/>
          <w:color w:val="auto"/>
          <w:spacing w:val="-3"/>
          <w:szCs w:val="21"/>
          <w:highlight w:val="none"/>
        </w:rPr>
        <w:t>清</w:t>
      </w:r>
      <w:r>
        <w:rPr>
          <w:rFonts w:hint="eastAsia" w:ascii="仿宋_GB2312" w:hAnsi="仿宋_GB2312" w:eastAsia="仿宋_GB2312" w:cs="仿宋_GB2312"/>
          <w:color w:val="auto"/>
          <w:szCs w:val="21"/>
          <w:highlight w:val="none"/>
        </w:rPr>
        <w:t>运费</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zCs w:val="21"/>
          <w:highlight w:val="none"/>
        </w:rPr>
        <w:t>的承</w:t>
      </w:r>
      <w:r>
        <w:rPr>
          <w:rFonts w:hint="eastAsia" w:ascii="仿宋_GB2312" w:hAnsi="仿宋_GB2312" w:eastAsia="仿宋_GB2312" w:cs="仿宋_GB2312"/>
          <w:color w:val="auto"/>
          <w:spacing w:val="-3"/>
          <w:szCs w:val="21"/>
          <w:highlight w:val="none"/>
        </w:rPr>
        <w:t>担</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zCs w:val="21"/>
          <w:highlight w:val="none"/>
          <w:u w:val="single"/>
          <w:lang w:val="en-US" w:eastAsia="zh-CN"/>
        </w:rPr>
        <w:t>/</w:t>
      </w:r>
    </w:p>
    <w:p w14:paraId="5EB8101F">
      <w:pPr>
        <w:tabs>
          <w:tab w:val="left" w:pos="66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9.试验与检验</w:t>
      </w:r>
    </w:p>
    <w:p w14:paraId="4E56F993">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9.1试验设备与试验人员</w:t>
      </w:r>
    </w:p>
    <w:p w14:paraId="759A3C1F">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9.1.2试验设备</w:t>
      </w:r>
    </w:p>
    <w:p w14:paraId="7A2D8EF1">
      <w:pPr>
        <w:pStyle w:val="12"/>
        <w:tabs>
          <w:tab w:val="left" w:pos="4952"/>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zCs w:val="21"/>
          <w:highlight w:val="none"/>
        </w:rPr>
        <w:t>要配</w:t>
      </w:r>
      <w:r>
        <w:rPr>
          <w:rFonts w:hint="eastAsia" w:ascii="仿宋_GB2312" w:hAnsi="仿宋_GB2312" w:eastAsia="仿宋_GB2312" w:cs="仿宋_GB2312"/>
          <w:color w:val="auto"/>
          <w:spacing w:val="-3"/>
          <w:szCs w:val="21"/>
          <w:highlight w:val="none"/>
        </w:rPr>
        <w:t>置</w:t>
      </w:r>
      <w:r>
        <w:rPr>
          <w:rFonts w:hint="eastAsia" w:ascii="仿宋_GB2312" w:hAnsi="仿宋_GB2312" w:eastAsia="仿宋_GB2312" w:cs="仿宋_GB2312"/>
          <w:color w:val="auto"/>
          <w:szCs w:val="21"/>
          <w:highlight w:val="none"/>
        </w:rPr>
        <w:t>的试</w:t>
      </w:r>
      <w:r>
        <w:rPr>
          <w:rFonts w:hint="eastAsia" w:ascii="仿宋_GB2312" w:hAnsi="仿宋_GB2312" w:eastAsia="仿宋_GB2312" w:cs="仿宋_GB2312"/>
          <w:color w:val="auto"/>
          <w:spacing w:val="-3"/>
          <w:szCs w:val="21"/>
          <w:highlight w:val="none"/>
        </w:rPr>
        <w:t>验</w:t>
      </w:r>
      <w:r>
        <w:rPr>
          <w:rFonts w:hint="eastAsia" w:ascii="仿宋_GB2312" w:hAnsi="仿宋_GB2312" w:eastAsia="仿宋_GB2312" w:cs="仿宋_GB2312"/>
          <w:color w:val="auto"/>
          <w:szCs w:val="21"/>
          <w:highlight w:val="none"/>
        </w:rPr>
        <w:t>场所：</w:t>
      </w:r>
      <w:r>
        <w:rPr>
          <w:rFonts w:hint="eastAsia" w:ascii="仿宋_GB2312" w:hAnsi="仿宋_GB2312" w:eastAsia="仿宋_GB2312" w:cs="仿宋_GB2312"/>
          <w:color w:val="auto"/>
          <w:szCs w:val="21"/>
          <w:highlight w:val="none"/>
          <w:u w:val="single"/>
          <w:lang w:val="en-US" w:eastAsia="zh-CN"/>
        </w:rPr>
        <w:t>/</w:t>
      </w:r>
    </w:p>
    <w:p w14:paraId="69E164A4">
      <w:pPr>
        <w:pStyle w:val="12"/>
        <w:tabs>
          <w:tab w:val="left" w:pos="5394"/>
          <w:tab w:val="left" w:pos="550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zCs w:val="21"/>
          <w:highlight w:val="none"/>
        </w:rPr>
        <w:t>要配</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zCs w:val="21"/>
          <w:highlight w:val="none"/>
        </w:rPr>
        <w:t>的试</w:t>
      </w:r>
      <w:r>
        <w:rPr>
          <w:rFonts w:hint="eastAsia" w:ascii="仿宋_GB2312" w:hAnsi="仿宋_GB2312" w:eastAsia="仿宋_GB2312" w:cs="仿宋_GB2312"/>
          <w:color w:val="auto"/>
          <w:spacing w:val="-3"/>
          <w:szCs w:val="21"/>
          <w:highlight w:val="none"/>
        </w:rPr>
        <w:t>验</w:t>
      </w:r>
      <w:r>
        <w:rPr>
          <w:rFonts w:hint="eastAsia" w:ascii="仿宋_GB2312" w:hAnsi="仿宋_GB2312" w:eastAsia="仿宋_GB2312" w:cs="仿宋_GB2312"/>
          <w:color w:val="auto"/>
          <w:szCs w:val="21"/>
          <w:highlight w:val="none"/>
        </w:rPr>
        <w:t>设备：</w:t>
      </w:r>
      <w:r>
        <w:rPr>
          <w:rFonts w:hint="eastAsia" w:ascii="仿宋_GB2312" w:hAnsi="仿宋_GB2312" w:eastAsia="仿宋_GB2312" w:cs="仿宋_GB2312"/>
          <w:color w:val="auto"/>
          <w:szCs w:val="21"/>
          <w:highlight w:val="none"/>
          <w:u w:val="single"/>
          <w:lang w:val="en-US" w:eastAsia="zh-CN"/>
        </w:rPr>
        <w:t>/</w:t>
      </w:r>
    </w:p>
    <w:p w14:paraId="1B3F0156">
      <w:pPr>
        <w:pStyle w:val="12"/>
        <w:tabs>
          <w:tab w:val="left" w:pos="5394"/>
          <w:tab w:val="left" w:pos="550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需</w:t>
      </w:r>
      <w:r>
        <w:rPr>
          <w:rFonts w:hint="eastAsia" w:ascii="仿宋_GB2312" w:hAnsi="仿宋_GB2312" w:eastAsia="仿宋_GB2312" w:cs="仿宋_GB2312"/>
          <w:color w:val="auto"/>
          <w:szCs w:val="21"/>
          <w:highlight w:val="none"/>
        </w:rPr>
        <w:t>要具</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试验</w:t>
      </w:r>
      <w:r>
        <w:rPr>
          <w:rFonts w:hint="eastAsia" w:ascii="仿宋_GB2312" w:hAnsi="仿宋_GB2312" w:eastAsia="仿宋_GB2312" w:cs="仿宋_GB2312"/>
          <w:color w:val="auto"/>
          <w:spacing w:val="-3"/>
          <w:szCs w:val="21"/>
          <w:highlight w:val="none"/>
        </w:rPr>
        <w:t>条</w:t>
      </w:r>
      <w:r>
        <w:rPr>
          <w:rFonts w:hint="eastAsia" w:ascii="仿宋_GB2312" w:hAnsi="仿宋_GB2312" w:eastAsia="仿宋_GB2312" w:cs="仿宋_GB2312"/>
          <w:color w:val="auto"/>
          <w:szCs w:val="21"/>
          <w:highlight w:val="none"/>
        </w:rPr>
        <w:t>件：</w:t>
      </w:r>
      <w:r>
        <w:rPr>
          <w:rFonts w:hint="eastAsia" w:ascii="仿宋_GB2312" w:hAnsi="仿宋_GB2312" w:eastAsia="仿宋_GB2312" w:cs="仿宋_GB2312"/>
          <w:color w:val="auto"/>
          <w:szCs w:val="21"/>
          <w:highlight w:val="none"/>
          <w:u w:val="single"/>
          <w:lang w:val="en-US" w:eastAsia="zh-CN"/>
        </w:rPr>
        <w:t>/</w:t>
      </w:r>
    </w:p>
    <w:p w14:paraId="481B71E6">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9.4现场工艺试验</w:t>
      </w:r>
    </w:p>
    <w:p w14:paraId="4544711B">
      <w:pPr>
        <w:pStyle w:val="12"/>
        <w:tabs>
          <w:tab w:val="left" w:pos="495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现</w:t>
      </w:r>
      <w:r>
        <w:rPr>
          <w:rFonts w:hint="eastAsia" w:ascii="仿宋_GB2312" w:hAnsi="仿宋_GB2312" w:eastAsia="仿宋_GB2312" w:cs="仿宋_GB2312"/>
          <w:color w:val="auto"/>
          <w:spacing w:val="-3"/>
          <w:szCs w:val="21"/>
          <w:highlight w:val="none"/>
        </w:rPr>
        <w:t>场</w:t>
      </w:r>
      <w:r>
        <w:rPr>
          <w:rFonts w:hint="eastAsia" w:ascii="仿宋_GB2312" w:hAnsi="仿宋_GB2312" w:eastAsia="仿宋_GB2312" w:cs="仿宋_GB2312"/>
          <w:color w:val="auto"/>
          <w:szCs w:val="21"/>
          <w:highlight w:val="none"/>
        </w:rPr>
        <w:t>工艺</w:t>
      </w:r>
      <w:r>
        <w:rPr>
          <w:rFonts w:hint="eastAsia" w:ascii="仿宋_GB2312" w:hAnsi="仿宋_GB2312" w:eastAsia="仿宋_GB2312" w:cs="仿宋_GB2312"/>
          <w:color w:val="auto"/>
          <w:spacing w:val="-3"/>
          <w:szCs w:val="21"/>
          <w:highlight w:val="none"/>
        </w:rPr>
        <w:t>试</w:t>
      </w:r>
      <w:r>
        <w:rPr>
          <w:rFonts w:hint="eastAsia" w:ascii="仿宋_GB2312" w:hAnsi="仿宋_GB2312" w:eastAsia="仿宋_GB2312" w:cs="仿宋_GB2312"/>
          <w:color w:val="auto"/>
          <w:szCs w:val="21"/>
          <w:highlight w:val="none"/>
        </w:rPr>
        <w:t>验的</w:t>
      </w:r>
      <w:r>
        <w:rPr>
          <w:rFonts w:hint="eastAsia" w:ascii="仿宋_GB2312" w:hAnsi="仿宋_GB2312" w:eastAsia="仿宋_GB2312" w:cs="仿宋_GB2312"/>
          <w:color w:val="auto"/>
          <w:spacing w:val="-3"/>
          <w:szCs w:val="21"/>
          <w:highlight w:val="none"/>
        </w:rPr>
        <w:t>有</w:t>
      </w:r>
      <w:r>
        <w:rPr>
          <w:rFonts w:hint="eastAsia" w:ascii="仿宋_GB2312" w:hAnsi="仿宋_GB2312" w:eastAsia="仿宋_GB2312" w:cs="仿宋_GB2312"/>
          <w:color w:val="auto"/>
          <w:szCs w:val="21"/>
          <w:highlight w:val="none"/>
        </w:rPr>
        <w:t>关约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3BE03A4D">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9.5检验费用</w:t>
      </w:r>
    </w:p>
    <w:p w14:paraId="6A52A12E">
      <w:pPr>
        <w:pStyle w:val="12"/>
        <w:autoSpaceDE w:val="0"/>
        <w:autoSpaceDN w:val="0"/>
        <w:adjustRightInd w:val="0"/>
        <w:spacing w:line="360" w:lineRule="auto"/>
        <w:ind w:right="48" w:rightChars="23" w:firstLine="404"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4"/>
          <w:szCs w:val="21"/>
          <w:highlight w:val="none"/>
        </w:rPr>
        <w:t>根据《建设工程质量检测管理办法》</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pacing w:val="-11"/>
          <w:szCs w:val="21"/>
          <w:highlight w:val="none"/>
        </w:rPr>
        <w:t>建设部令第</w:t>
      </w:r>
      <w:r>
        <w:rPr>
          <w:rFonts w:hint="eastAsia" w:ascii="仿宋_GB2312" w:hAnsi="仿宋_GB2312" w:eastAsia="仿宋_GB2312" w:cs="仿宋_GB2312"/>
          <w:color w:val="auto"/>
          <w:szCs w:val="21"/>
          <w:highlight w:val="none"/>
        </w:rPr>
        <w:t>141</w:t>
      </w:r>
      <w:r>
        <w:rPr>
          <w:rFonts w:hint="eastAsia" w:ascii="仿宋_GB2312" w:hAnsi="仿宋_GB2312" w:eastAsia="仿宋_GB2312" w:cs="仿宋_GB2312"/>
          <w:color w:val="auto"/>
          <w:spacing w:val="-24"/>
          <w:szCs w:val="21"/>
          <w:highlight w:val="none"/>
        </w:rPr>
        <w:t>号</w:t>
      </w:r>
      <w:r>
        <w:rPr>
          <w:rFonts w:hint="eastAsia" w:ascii="仿宋_GB2312" w:hAnsi="仿宋_GB2312" w:eastAsia="仿宋_GB2312" w:cs="仿宋_GB2312"/>
          <w:color w:val="auto"/>
          <w:spacing w:val="-10"/>
          <w:szCs w:val="21"/>
          <w:highlight w:val="none"/>
        </w:rPr>
        <w:t>）</w:t>
      </w:r>
      <w:r>
        <w:rPr>
          <w:rFonts w:hint="eastAsia" w:ascii="仿宋_GB2312" w:hAnsi="仿宋_GB2312" w:eastAsia="仿宋_GB2312" w:cs="仿宋_GB2312"/>
          <w:color w:val="auto"/>
          <w:spacing w:val="-3"/>
          <w:szCs w:val="21"/>
          <w:highlight w:val="none"/>
        </w:rPr>
        <w:t>以及《广西壮族自治区建设工程质量检测</w:t>
      </w:r>
      <w:r>
        <w:rPr>
          <w:rFonts w:hint="eastAsia" w:ascii="仿宋_GB2312" w:hAnsi="仿宋_GB2312" w:eastAsia="仿宋_GB2312" w:cs="仿宋_GB2312"/>
          <w:color w:val="auto"/>
          <w:spacing w:val="-8"/>
          <w:szCs w:val="21"/>
          <w:highlight w:val="none"/>
        </w:rPr>
        <w:t>管理规定》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6"/>
          <w:szCs w:val="21"/>
          <w:highlight w:val="none"/>
        </w:rPr>
        <w:t>桂建管〔</w:t>
      </w:r>
      <w:r>
        <w:rPr>
          <w:rFonts w:hint="eastAsia" w:ascii="仿宋_GB2312" w:hAnsi="仿宋_GB2312" w:eastAsia="仿宋_GB2312" w:cs="仿宋_GB2312"/>
          <w:color w:val="auto"/>
          <w:szCs w:val="21"/>
          <w:highlight w:val="none"/>
        </w:rPr>
        <w:t>2013</w:t>
      </w:r>
      <w:r>
        <w:rPr>
          <w:rFonts w:hint="eastAsia" w:ascii="仿宋_GB2312" w:hAnsi="仿宋_GB2312" w:eastAsia="仿宋_GB2312" w:cs="仿宋_GB2312"/>
          <w:color w:val="auto"/>
          <w:spacing w:val="-17"/>
          <w:szCs w:val="21"/>
          <w:highlight w:val="none"/>
        </w:rPr>
        <w:t>〕</w:t>
      </w:r>
      <w:r>
        <w:rPr>
          <w:rFonts w:hint="eastAsia" w:ascii="仿宋_GB2312" w:hAnsi="仿宋_GB2312" w:eastAsia="仿宋_GB2312" w:cs="仿宋_GB2312"/>
          <w:color w:val="auto"/>
          <w:szCs w:val="21"/>
          <w:highlight w:val="none"/>
        </w:rPr>
        <w:t>11</w:t>
      </w:r>
      <w:r>
        <w:rPr>
          <w:rFonts w:hint="eastAsia" w:ascii="仿宋_GB2312" w:hAnsi="仿宋_GB2312" w:eastAsia="仿宋_GB2312" w:cs="仿宋_GB2312"/>
          <w:color w:val="auto"/>
          <w:spacing w:val="-24"/>
          <w:szCs w:val="21"/>
          <w:highlight w:val="none"/>
        </w:rPr>
        <w:t>号</w:t>
      </w:r>
      <w:r>
        <w:rPr>
          <w:rFonts w:hint="eastAsia" w:ascii="仿宋_GB2312" w:hAnsi="仿宋_GB2312" w:eastAsia="仿宋_GB2312" w:cs="仿宋_GB2312"/>
          <w:color w:val="auto"/>
          <w:spacing w:val="-17"/>
          <w:szCs w:val="21"/>
          <w:highlight w:val="none"/>
        </w:rPr>
        <w:t>）</w:t>
      </w:r>
      <w:r>
        <w:rPr>
          <w:rFonts w:hint="eastAsia" w:ascii="仿宋_GB2312" w:hAnsi="仿宋_GB2312" w:eastAsia="仿宋_GB2312" w:cs="仿宋_GB2312"/>
          <w:color w:val="auto"/>
          <w:spacing w:val="-5"/>
          <w:szCs w:val="21"/>
          <w:highlight w:val="none"/>
        </w:rPr>
        <w:t>规定，工程质量检测业务由采购人委托有相应资质的检测机构检</w:t>
      </w:r>
      <w:r>
        <w:rPr>
          <w:rFonts w:hint="eastAsia" w:ascii="仿宋_GB2312" w:hAnsi="仿宋_GB2312" w:eastAsia="仿宋_GB2312" w:cs="仿宋_GB2312"/>
          <w:color w:val="auto"/>
          <w:spacing w:val="-3"/>
          <w:szCs w:val="21"/>
          <w:highlight w:val="none"/>
        </w:rPr>
        <w:t>测。费用从采购人的项目建设经费中支出并直接支付给检测机构，不计入合同价款内。</w:t>
      </w:r>
    </w:p>
    <w:p w14:paraId="2098EF34">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10.变更</w:t>
      </w:r>
    </w:p>
    <w:p w14:paraId="50E2C2D5">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10.1变更的范围</w:t>
      </w:r>
    </w:p>
    <w:p w14:paraId="4B330281">
      <w:pPr>
        <w:tabs>
          <w:tab w:val="left" w:pos="888"/>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10.3变更程序</w:t>
      </w:r>
    </w:p>
    <w:p w14:paraId="307BAF29">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10.3.1政府及国有投资项目：</w:t>
      </w:r>
    </w:p>
    <w:p w14:paraId="0AD21D3B">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⑴设计变更和工程签证，按各市政府或相关部门的规定办理。属不可抗力（自然灾害、突发事件等） 造成变更的，按特事特办原则予以办理。</w:t>
      </w:r>
    </w:p>
    <w:p w14:paraId="7AA403A6">
      <w:pPr>
        <w:pStyle w:val="12"/>
        <w:spacing w:before="2" w:line="360" w:lineRule="auto"/>
        <w:ind w:right="48" w:rightChars="23" w:firstLine="39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7"/>
          <w:szCs w:val="21"/>
          <w:highlight w:val="none"/>
        </w:rPr>
        <w:t>⑵建设单位在实施项目过程中，若发生单价变动，由建设单位、监理单位、施工单位及其他相关单位</w:t>
      </w:r>
      <w:r>
        <w:rPr>
          <w:rFonts w:hint="eastAsia" w:ascii="仿宋_GB2312" w:hAnsi="仿宋_GB2312" w:eastAsia="仿宋_GB2312" w:cs="仿宋_GB2312"/>
          <w:color w:val="auto"/>
          <w:spacing w:val="-3"/>
          <w:szCs w:val="21"/>
          <w:highlight w:val="none"/>
        </w:rPr>
        <w:t>共同商定并签字确认。</w:t>
      </w:r>
    </w:p>
    <w:p w14:paraId="2A25DE27">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⑶当合同规定的合同价款调整情况发生后，承包人未在规定时间内通知发包人，或者未在规定时间内提出调整报告，发包人可以根据有关资料，决定是否调整和调整的金额，并书面通知承包人。</w:t>
      </w:r>
    </w:p>
    <w:p w14:paraId="23D36B6A">
      <w:pPr>
        <w:pStyle w:val="36"/>
        <w:tabs>
          <w:tab w:val="left" w:pos="1104"/>
          <w:tab w:val="left" w:pos="5173"/>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10.3.2非</w:t>
      </w:r>
      <w:r>
        <w:rPr>
          <w:rFonts w:hint="eastAsia" w:ascii="仿宋_GB2312" w:hAnsi="仿宋_GB2312" w:eastAsia="仿宋_GB2312" w:cs="仿宋_GB2312"/>
          <w:color w:val="auto"/>
          <w:spacing w:val="-3"/>
          <w:szCs w:val="21"/>
          <w:highlight w:val="none"/>
        </w:rPr>
        <w:t>国</w:t>
      </w:r>
      <w:r>
        <w:rPr>
          <w:rFonts w:hint="eastAsia" w:ascii="仿宋_GB2312" w:hAnsi="仿宋_GB2312" w:eastAsia="仿宋_GB2312" w:cs="仿宋_GB2312"/>
          <w:color w:val="auto"/>
          <w:szCs w:val="21"/>
          <w:highlight w:val="none"/>
        </w:rPr>
        <w:t>有投</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项目：</w:t>
      </w:r>
      <w:r>
        <w:rPr>
          <w:rFonts w:hint="eastAsia" w:ascii="仿宋_GB2312" w:hAnsi="仿宋_GB2312" w:eastAsia="仿宋_GB2312" w:cs="仿宋_GB2312"/>
          <w:color w:val="auto"/>
          <w:szCs w:val="21"/>
          <w:highlight w:val="none"/>
          <w:u w:val="single"/>
        </w:rPr>
        <w:t xml:space="preserve"> / </w:t>
      </w:r>
      <w:r>
        <w:rPr>
          <w:rFonts w:hint="eastAsia" w:ascii="仿宋_GB2312" w:hAnsi="仿宋_GB2312" w:eastAsia="仿宋_GB2312" w:cs="仿宋_GB2312"/>
          <w:color w:val="auto"/>
          <w:szCs w:val="21"/>
          <w:highlight w:val="none"/>
        </w:rPr>
        <w:t>。</w:t>
      </w:r>
    </w:p>
    <w:p w14:paraId="1BE33202">
      <w:pPr>
        <w:tabs>
          <w:tab w:val="left" w:pos="888"/>
        </w:tabs>
        <w:spacing w:before="187"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10.4变更估价</w:t>
      </w:r>
    </w:p>
    <w:p w14:paraId="5453D29D">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10.4.1变更估价原则</w:t>
      </w:r>
    </w:p>
    <w:p w14:paraId="1E7B92D9">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关于变更估价的约定:</w:t>
      </w:r>
      <w:r>
        <w:rPr>
          <w:rFonts w:hint="eastAsia" w:ascii="仿宋_GB2312" w:hAnsi="仿宋_GB2312" w:eastAsia="仿宋_GB2312" w:cs="仿宋_GB2312"/>
          <w:color w:val="auto"/>
          <w:szCs w:val="21"/>
          <w:highlight w:val="none"/>
          <w:u w:val="single"/>
        </w:rPr>
        <w:t>因分部分项工程量清单漏项、设计变更、相关签证引起工程项目、工程量任何变化的，变更合同价款按下列方法进行：（1）合同中已有相同清单项目的，按合同该清单项目价格</w:t>
      </w:r>
      <w:r>
        <w:rPr>
          <w:rFonts w:hint="eastAsia" w:ascii="仿宋_GB2312" w:hAnsi="仿宋_GB2312" w:eastAsia="仿宋_GB2312" w:cs="仿宋_GB2312"/>
          <w:color w:val="auto"/>
          <w:spacing w:val="-3"/>
          <w:szCs w:val="21"/>
          <w:highlight w:val="none"/>
          <w:u w:val="single"/>
        </w:rPr>
        <w:t>进行计算；</w:t>
      </w:r>
      <w:r>
        <w:rPr>
          <w:rFonts w:hint="eastAsia" w:ascii="仿宋_GB2312" w:hAnsi="仿宋_GB2312" w:eastAsia="仿宋_GB2312" w:cs="仿宋_GB2312"/>
          <w:color w:val="auto"/>
          <w:spacing w:val="-6"/>
          <w:szCs w:val="21"/>
          <w:highlight w:val="none"/>
          <w:u w:val="single"/>
        </w:rPr>
        <w:t>（2）</w:t>
      </w:r>
      <w:r>
        <w:rPr>
          <w:rFonts w:hint="eastAsia" w:ascii="仿宋_GB2312" w:hAnsi="仿宋_GB2312" w:eastAsia="仿宋_GB2312" w:cs="仿宋_GB2312"/>
          <w:color w:val="auto"/>
          <w:spacing w:val="-5"/>
          <w:szCs w:val="21"/>
          <w:highlight w:val="none"/>
          <w:u w:val="single"/>
        </w:rPr>
        <w:t>合同中只有类似清单项目的，参照该类似清单项目价格进行计算；（3）</w:t>
      </w:r>
      <w:r>
        <w:rPr>
          <w:rFonts w:hint="eastAsia" w:ascii="仿宋_GB2312" w:hAnsi="仿宋_GB2312" w:eastAsia="仿宋_GB2312" w:cs="仿宋_GB2312"/>
          <w:color w:val="auto"/>
          <w:spacing w:val="-2"/>
          <w:szCs w:val="21"/>
          <w:highlight w:val="none"/>
          <w:u w:val="single"/>
        </w:rPr>
        <w:t>合同中没有</w:t>
      </w:r>
      <w:r>
        <w:rPr>
          <w:rFonts w:hint="eastAsia" w:ascii="仿宋_GB2312" w:hAnsi="仿宋_GB2312" w:eastAsia="仿宋_GB2312" w:cs="仿宋_GB2312"/>
          <w:color w:val="auto"/>
          <w:spacing w:val="-5"/>
          <w:szCs w:val="21"/>
          <w:highlight w:val="none"/>
          <w:u w:val="single"/>
        </w:rPr>
        <w:t>使用或类似清单项目的价格计算方法：有定额的套定额</w:t>
      </w:r>
      <w:r>
        <w:rPr>
          <w:rFonts w:hint="eastAsia" w:ascii="仿宋_GB2312" w:hAnsi="仿宋_GB2312" w:eastAsia="仿宋_GB2312" w:cs="仿宋_GB2312"/>
          <w:color w:val="auto"/>
          <w:spacing w:val="-3"/>
          <w:szCs w:val="21"/>
          <w:highlight w:val="none"/>
          <w:u w:val="single"/>
        </w:rPr>
        <w:t>（土石方工程除外</w:t>
      </w:r>
      <w:r>
        <w:rPr>
          <w:rFonts w:hint="eastAsia" w:ascii="仿宋_GB2312" w:hAnsi="仿宋_GB2312" w:eastAsia="仿宋_GB2312" w:cs="仿宋_GB2312"/>
          <w:color w:val="auto"/>
          <w:spacing w:val="-10"/>
          <w:szCs w:val="21"/>
          <w:highlight w:val="none"/>
          <w:u w:val="single"/>
        </w:rPr>
        <w:t>）</w:t>
      </w:r>
      <w:r>
        <w:rPr>
          <w:rFonts w:hint="eastAsia" w:ascii="仿宋_GB2312" w:hAnsi="仿宋_GB2312" w:eastAsia="仿宋_GB2312" w:cs="仿宋_GB2312"/>
          <w:color w:val="auto"/>
          <w:spacing w:val="-4"/>
          <w:szCs w:val="21"/>
          <w:highlight w:val="none"/>
          <w:u w:val="single"/>
        </w:rPr>
        <w:t>计算，其中材料价格按施</w:t>
      </w:r>
      <w:r>
        <w:rPr>
          <w:rFonts w:hint="eastAsia" w:ascii="仿宋_GB2312" w:hAnsi="仿宋_GB2312" w:eastAsia="仿宋_GB2312" w:cs="仿宋_GB2312"/>
          <w:color w:val="auto"/>
          <w:spacing w:val="-5"/>
          <w:szCs w:val="21"/>
          <w:highlight w:val="none"/>
          <w:u w:val="single"/>
        </w:rPr>
        <w:t>工期间的《</w:t>
      </w:r>
      <w:r>
        <w:rPr>
          <w:rFonts w:hint="eastAsia" w:ascii="仿宋_GB2312" w:hAnsi="仿宋_GB2312" w:eastAsia="仿宋_GB2312" w:cs="仿宋_GB2312"/>
          <w:color w:val="auto"/>
          <w:spacing w:val="-5"/>
          <w:szCs w:val="21"/>
          <w:highlight w:val="none"/>
          <w:u w:val="single"/>
          <w:lang w:val="en-US" w:eastAsia="zh-CN"/>
        </w:rPr>
        <w:t>崇左市建设工程造价信息</w:t>
      </w:r>
      <w:r>
        <w:rPr>
          <w:rFonts w:hint="eastAsia" w:ascii="仿宋_GB2312" w:hAnsi="仿宋_GB2312" w:eastAsia="仿宋_GB2312" w:cs="仿宋_GB2312"/>
          <w:color w:val="auto"/>
          <w:spacing w:val="-5"/>
          <w:szCs w:val="21"/>
          <w:highlight w:val="none"/>
          <w:u w:val="single"/>
        </w:rPr>
        <w:t>》相应价格信息进行计算</w:t>
      </w:r>
      <w:r>
        <w:rPr>
          <w:rFonts w:hint="eastAsia" w:ascii="仿宋_GB2312" w:hAnsi="仿宋_GB2312" w:eastAsia="仿宋_GB2312" w:cs="仿宋_GB2312"/>
          <w:color w:val="auto"/>
          <w:spacing w:val="-5"/>
          <w:szCs w:val="21"/>
          <w:highlight w:val="none"/>
          <w:u w:val="single"/>
          <w:lang w:eastAsia="zh-CN"/>
        </w:rPr>
        <w:t>，</w:t>
      </w:r>
      <w:r>
        <w:rPr>
          <w:rFonts w:hint="eastAsia" w:ascii="仿宋_GB2312" w:hAnsi="仿宋_GB2312" w:eastAsia="仿宋_GB2312" w:cs="仿宋_GB2312"/>
          <w:color w:val="auto"/>
          <w:spacing w:val="-5"/>
          <w:szCs w:val="21"/>
          <w:highlight w:val="none"/>
          <w:u w:val="single"/>
        </w:rPr>
        <w:t>《</w:t>
      </w:r>
      <w:r>
        <w:rPr>
          <w:rFonts w:hint="eastAsia" w:ascii="仿宋_GB2312" w:hAnsi="仿宋_GB2312" w:eastAsia="仿宋_GB2312" w:cs="仿宋_GB2312"/>
          <w:color w:val="auto"/>
          <w:spacing w:val="-5"/>
          <w:szCs w:val="21"/>
          <w:highlight w:val="none"/>
          <w:u w:val="single"/>
          <w:lang w:val="en-US" w:eastAsia="zh-CN"/>
        </w:rPr>
        <w:t>崇左市建设工程造价信息</w:t>
      </w:r>
      <w:r>
        <w:rPr>
          <w:rFonts w:hint="eastAsia" w:ascii="仿宋_GB2312" w:hAnsi="仿宋_GB2312" w:eastAsia="仿宋_GB2312" w:cs="仿宋_GB2312"/>
          <w:color w:val="auto"/>
          <w:spacing w:val="-4"/>
          <w:szCs w:val="21"/>
          <w:highlight w:val="none"/>
          <w:u w:val="single"/>
        </w:rPr>
        <w:t>》没有相应价</w:t>
      </w:r>
      <w:r>
        <w:rPr>
          <w:rFonts w:hint="eastAsia" w:ascii="仿宋_GB2312" w:hAnsi="仿宋_GB2312" w:eastAsia="仿宋_GB2312" w:cs="仿宋_GB2312"/>
          <w:color w:val="auto"/>
          <w:szCs w:val="21"/>
          <w:highlight w:val="none"/>
          <w:u w:val="single"/>
        </w:rPr>
        <w:t>格信息的按发包人审定的市场价计算，并乘以下浮后系数（成交价</w:t>
      </w:r>
      <w:r>
        <w:rPr>
          <w:rFonts w:hint="eastAsia" w:ascii="仿宋_GB2312" w:hAnsi="仿宋_GB2312" w:eastAsia="仿宋_GB2312" w:cs="仿宋_GB2312"/>
          <w:color w:val="auto"/>
          <w:szCs w:val="21"/>
          <w:highlight w:val="none"/>
          <w:u w:val="single"/>
          <w:lang w:eastAsia="zh-CN"/>
        </w:rPr>
        <w:t>/</w:t>
      </w:r>
      <w:r>
        <w:rPr>
          <w:rFonts w:hint="eastAsia" w:ascii="仿宋_GB2312" w:hAnsi="仿宋_GB2312" w:eastAsia="仿宋_GB2312" w:cs="仿宋_GB2312"/>
          <w:color w:val="auto"/>
          <w:szCs w:val="21"/>
          <w:highlight w:val="none"/>
          <w:u w:val="single"/>
        </w:rPr>
        <w:t>工程最高限价）；无定额可套的，双方根据市场价格协商确定综合价格，并乘以下浮后系数（成交价</w:t>
      </w:r>
      <w:r>
        <w:rPr>
          <w:rFonts w:hint="eastAsia" w:ascii="仿宋_GB2312" w:hAnsi="仿宋_GB2312" w:eastAsia="仿宋_GB2312" w:cs="仿宋_GB2312"/>
          <w:color w:val="auto"/>
          <w:szCs w:val="21"/>
          <w:highlight w:val="none"/>
          <w:u w:val="single"/>
          <w:lang w:eastAsia="zh-CN"/>
        </w:rPr>
        <w:t>/</w:t>
      </w:r>
      <w:r>
        <w:rPr>
          <w:rFonts w:hint="eastAsia" w:ascii="仿宋_GB2312" w:hAnsi="仿宋_GB2312" w:eastAsia="仿宋_GB2312" w:cs="仿宋_GB2312"/>
          <w:color w:val="auto"/>
          <w:szCs w:val="21"/>
          <w:highlight w:val="none"/>
          <w:u w:val="single"/>
        </w:rPr>
        <w:t>工程最高限价）计算</w:t>
      </w:r>
      <w:r>
        <w:rPr>
          <w:rFonts w:hint="eastAsia" w:ascii="仿宋_GB2312" w:hAnsi="仿宋_GB2312" w:eastAsia="仿宋_GB2312" w:cs="仿宋_GB2312"/>
          <w:color w:val="auto"/>
          <w:szCs w:val="21"/>
          <w:highlight w:val="none"/>
        </w:rPr>
        <w:t>。</w:t>
      </w:r>
    </w:p>
    <w:p w14:paraId="330D5704">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10.5承包人的合理化建议</w:t>
      </w:r>
    </w:p>
    <w:p w14:paraId="0063D528">
      <w:pPr>
        <w:pStyle w:val="12"/>
        <w:tabs>
          <w:tab w:val="left" w:pos="5943"/>
          <w:tab w:val="left" w:pos="6164"/>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人审</w:t>
      </w:r>
      <w:r>
        <w:rPr>
          <w:rFonts w:hint="eastAsia" w:ascii="仿宋_GB2312" w:hAnsi="仿宋_GB2312" w:eastAsia="仿宋_GB2312" w:cs="仿宋_GB2312"/>
          <w:color w:val="auto"/>
          <w:spacing w:val="-3"/>
          <w:szCs w:val="21"/>
          <w:highlight w:val="none"/>
        </w:rPr>
        <w:t>查</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合理</w:t>
      </w:r>
      <w:r>
        <w:rPr>
          <w:rFonts w:hint="eastAsia" w:ascii="仿宋_GB2312" w:hAnsi="仿宋_GB2312" w:eastAsia="仿宋_GB2312" w:cs="仿宋_GB2312"/>
          <w:color w:val="auto"/>
          <w:spacing w:val="-3"/>
          <w:szCs w:val="21"/>
          <w:highlight w:val="none"/>
        </w:rPr>
        <w:t>化</w:t>
      </w:r>
      <w:r>
        <w:rPr>
          <w:rFonts w:hint="eastAsia" w:ascii="仿宋_GB2312" w:hAnsi="仿宋_GB2312" w:eastAsia="仿宋_GB2312" w:cs="仿宋_GB2312"/>
          <w:color w:val="auto"/>
          <w:szCs w:val="21"/>
          <w:highlight w:val="none"/>
        </w:rPr>
        <w:t>建议</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执行通用条款。</w:t>
      </w:r>
    </w:p>
    <w:p w14:paraId="02686686">
      <w:pPr>
        <w:pStyle w:val="12"/>
        <w:tabs>
          <w:tab w:val="left" w:pos="5943"/>
          <w:tab w:val="left" w:pos="6164"/>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人审</w:t>
      </w:r>
      <w:r>
        <w:rPr>
          <w:rFonts w:hint="eastAsia" w:ascii="仿宋_GB2312" w:hAnsi="仿宋_GB2312" w:eastAsia="仿宋_GB2312" w:cs="仿宋_GB2312"/>
          <w:color w:val="auto"/>
          <w:spacing w:val="-3"/>
          <w:szCs w:val="21"/>
          <w:highlight w:val="none"/>
        </w:rPr>
        <w:t>批</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合理</w:t>
      </w:r>
      <w:r>
        <w:rPr>
          <w:rFonts w:hint="eastAsia" w:ascii="仿宋_GB2312" w:hAnsi="仿宋_GB2312" w:eastAsia="仿宋_GB2312" w:cs="仿宋_GB2312"/>
          <w:color w:val="auto"/>
          <w:spacing w:val="-3"/>
          <w:szCs w:val="21"/>
          <w:highlight w:val="none"/>
        </w:rPr>
        <w:t>化</w:t>
      </w:r>
      <w:r>
        <w:rPr>
          <w:rFonts w:hint="eastAsia" w:ascii="仿宋_GB2312" w:hAnsi="仿宋_GB2312" w:eastAsia="仿宋_GB2312" w:cs="仿宋_GB2312"/>
          <w:color w:val="auto"/>
          <w:szCs w:val="21"/>
          <w:highlight w:val="none"/>
        </w:rPr>
        <w:t>建议</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执行通用条款。</w:t>
      </w:r>
    </w:p>
    <w:p w14:paraId="19548082">
      <w:pPr>
        <w:pStyle w:val="12"/>
        <w:tabs>
          <w:tab w:val="left" w:pos="2754"/>
        </w:tabs>
        <w:autoSpaceDE w:val="0"/>
        <w:autoSpaceDN w:val="0"/>
        <w:adjustRightInd w:val="0"/>
        <w:spacing w:line="360" w:lineRule="auto"/>
        <w:ind w:right="48" w:rightChars="23" w:firstLine="41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出</w:t>
      </w:r>
      <w:r>
        <w:rPr>
          <w:rFonts w:hint="eastAsia" w:ascii="仿宋_GB2312" w:hAnsi="仿宋_GB2312" w:eastAsia="仿宋_GB2312" w:cs="仿宋_GB2312"/>
          <w:color w:val="auto"/>
          <w:szCs w:val="21"/>
          <w:highlight w:val="none"/>
        </w:rPr>
        <w:t>的合</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化建</w:t>
      </w:r>
      <w:r>
        <w:rPr>
          <w:rFonts w:hint="eastAsia" w:ascii="仿宋_GB2312" w:hAnsi="仿宋_GB2312" w:eastAsia="仿宋_GB2312" w:cs="仿宋_GB2312"/>
          <w:color w:val="auto"/>
          <w:spacing w:val="-3"/>
          <w:szCs w:val="21"/>
          <w:highlight w:val="none"/>
        </w:rPr>
        <w:t>议</w:t>
      </w:r>
      <w:r>
        <w:rPr>
          <w:rFonts w:hint="eastAsia" w:ascii="仿宋_GB2312" w:hAnsi="仿宋_GB2312" w:eastAsia="仿宋_GB2312" w:cs="仿宋_GB2312"/>
          <w:color w:val="auto"/>
          <w:szCs w:val="21"/>
          <w:highlight w:val="none"/>
        </w:rPr>
        <w:t>降低</w:t>
      </w:r>
      <w:r>
        <w:rPr>
          <w:rFonts w:hint="eastAsia" w:ascii="仿宋_GB2312" w:hAnsi="仿宋_GB2312" w:eastAsia="仿宋_GB2312" w:cs="仿宋_GB2312"/>
          <w:color w:val="auto"/>
          <w:spacing w:val="-3"/>
          <w:szCs w:val="21"/>
          <w:highlight w:val="none"/>
        </w:rPr>
        <w:t>了</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zCs w:val="21"/>
          <w:highlight w:val="none"/>
        </w:rPr>
        <w:t>格或</w:t>
      </w:r>
      <w:r>
        <w:rPr>
          <w:rFonts w:hint="eastAsia" w:ascii="仿宋_GB2312" w:hAnsi="仿宋_GB2312" w:eastAsia="仿宋_GB2312" w:cs="仿宋_GB2312"/>
          <w:color w:val="auto"/>
          <w:spacing w:val="-3"/>
          <w:szCs w:val="21"/>
          <w:highlight w:val="none"/>
        </w:rPr>
        <w:t>者</w:t>
      </w:r>
      <w:r>
        <w:rPr>
          <w:rFonts w:hint="eastAsia" w:ascii="仿宋_GB2312" w:hAnsi="仿宋_GB2312" w:eastAsia="仿宋_GB2312" w:cs="仿宋_GB2312"/>
          <w:color w:val="auto"/>
          <w:szCs w:val="21"/>
          <w:highlight w:val="none"/>
        </w:rPr>
        <w:t>提高</w:t>
      </w:r>
      <w:r>
        <w:rPr>
          <w:rFonts w:hint="eastAsia" w:ascii="仿宋_GB2312" w:hAnsi="仿宋_GB2312" w:eastAsia="仿宋_GB2312" w:cs="仿宋_GB2312"/>
          <w:color w:val="auto"/>
          <w:spacing w:val="-3"/>
          <w:szCs w:val="21"/>
          <w:highlight w:val="none"/>
        </w:rPr>
        <w:t>了</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经</w:t>
      </w:r>
      <w:r>
        <w:rPr>
          <w:rFonts w:hint="eastAsia" w:ascii="仿宋_GB2312" w:hAnsi="仿宋_GB2312" w:eastAsia="仿宋_GB2312" w:cs="仿宋_GB2312"/>
          <w:color w:val="auto"/>
          <w:szCs w:val="21"/>
          <w:highlight w:val="none"/>
        </w:rPr>
        <w:t>济效</w:t>
      </w:r>
      <w:r>
        <w:rPr>
          <w:rFonts w:hint="eastAsia" w:ascii="仿宋_GB2312" w:hAnsi="仿宋_GB2312" w:eastAsia="仿宋_GB2312" w:cs="仿宋_GB2312"/>
          <w:color w:val="auto"/>
          <w:spacing w:val="-3"/>
          <w:szCs w:val="21"/>
          <w:highlight w:val="none"/>
        </w:rPr>
        <w:t>益</w:t>
      </w:r>
      <w:r>
        <w:rPr>
          <w:rFonts w:hint="eastAsia" w:ascii="仿宋_GB2312" w:hAnsi="仿宋_GB2312" w:eastAsia="仿宋_GB2312" w:cs="仿宋_GB2312"/>
          <w:color w:val="auto"/>
          <w:szCs w:val="21"/>
          <w:highlight w:val="none"/>
        </w:rPr>
        <w:t>的奖</w:t>
      </w:r>
      <w:r>
        <w:rPr>
          <w:rFonts w:hint="eastAsia" w:ascii="仿宋_GB2312" w:hAnsi="仿宋_GB2312" w:eastAsia="仿宋_GB2312" w:cs="仿宋_GB2312"/>
          <w:color w:val="auto"/>
          <w:spacing w:val="-3"/>
          <w:szCs w:val="21"/>
          <w:highlight w:val="none"/>
        </w:rPr>
        <w:t>励</w:t>
      </w:r>
      <w:r>
        <w:rPr>
          <w:rFonts w:hint="eastAsia" w:ascii="仿宋_GB2312" w:hAnsi="仿宋_GB2312" w:eastAsia="仿宋_GB2312" w:cs="仿宋_GB2312"/>
          <w:color w:val="auto"/>
          <w:szCs w:val="21"/>
          <w:highlight w:val="none"/>
        </w:rPr>
        <w:t>的方</w:t>
      </w:r>
      <w:r>
        <w:rPr>
          <w:rFonts w:hint="eastAsia" w:ascii="仿宋_GB2312" w:hAnsi="仿宋_GB2312" w:eastAsia="仿宋_GB2312" w:cs="仿宋_GB2312"/>
          <w:color w:val="auto"/>
          <w:spacing w:val="-3"/>
          <w:szCs w:val="21"/>
          <w:highlight w:val="none"/>
        </w:rPr>
        <w:t>法</w:t>
      </w:r>
      <w:r>
        <w:rPr>
          <w:rFonts w:hint="eastAsia" w:ascii="仿宋_GB2312" w:hAnsi="仿宋_GB2312" w:eastAsia="仿宋_GB2312" w:cs="仿宋_GB2312"/>
          <w:color w:val="auto"/>
          <w:szCs w:val="21"/>
          <w:highlight w:val="none"/>
        </w:rPr>
        <w:t>和金额为：</w:t>
      </w:r>
      <w:r>
        <w:rPr>
          <w:rFonts w:hint="eastAsia" w:ascii="仿宋_GB2312" w:hAnsi="仿宋_GB2312" w:eastAsia="仿宋_GB2312" w:cs="仿宋_GB2312"/>
          <w:color w:val="auto"/>
          <w:szCs w:val="21"/>
          <w:highlight w:val="none"/>
          <w:u w:val="single"/>
          <w:lang w:val="en-US" w:eastAsia="zh-CN"/>
        </w:rPr>
        <w:t>/</w:t>
      </w:r>
    </w:p>
    <w:p w14:paraId="33A137B0">
      <w:pPr>
        <w:tabs>
          <w:tab w:val="left" w:pos="888"/>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10.7暂估价</w:t>
      </w:r>
    </w:p>
    <w:p w14:paraId="15A178D5">
      <w:pPr>
        <w:pStyle w:val="12"/>
        <w:spacing w:line="360" w:lineRule="auto"/>
        <w:ind w:right="48" w:rightChars="23" w:firstLine="37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1"/>
          <w:szCs w:val="21"/>
          <w:highlight w:val="none"/>
        </w:rPr>
        <w:t>暂估价材料和工程设备的明细详见已标价工程量清单</w:t>
      </w:r>
      <w:r>
        <w:rPr>
          <w:rFonts w:hint="eastAsia" w:ascii="仿宋_GB2312" w:hAnsi="仿宋_GB2312" w:eastAsia="仿宋_GB2312" w:cs="仿宋_GB2312"/>
          <w:color w:val="auto"/>
          <w:szCs w:val="21"/>
          <w:highlight w:val="none"/>
        </w:rPr>
        <w:t>。</w:t>
      </w:r>
    </w:p>
    <w:p w14:paraId="3CB7A76F">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10.7.1依法必须招标的暂估价项目</w:t>
      </w:r>
    </w:p>
    <w:p w14:paraId="39CF3488">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对于依法必须招标的暂估价项目的确认和批准采取第</w:t>
      </w:r>
      <w:r>
        <w:rPr>
          <w:rFonts w:hint="eastAsia" w:ascii="仿宋_GB2312" w:hAnsi="仿宋_GB2312" w:eastAsia="仿宋_GB2312" w:cs="仿宋_GB2312"/>
          <w:color w:val="auto"/>
          <w:szCs w:val="21"/>
          <w:highlight w:val="none"/>
          <w:u w:val="single"/>
          <w:lang w:val="en-US" w:eastAsia="zh-CN"/>
        </w:rPr>
        <w:t>/</w:t>
      </w:r>
      <w:r>
        <w:rPr>
          <w:rFonts w:hint="eastAsia" w:ascii="仿宋_GB2312" w:hAnsi="仿宋_GB2312" w:eastAsia="仿宋_GB2312" w:cs="仿宋_GB2312"/>
          <w:color w:val="auto"/>
          <w:szCs w:val="21"/>
          <w:highlight w:val="none"/>
        </w:rPr>
        <w:t>种方式确定。</w:t>
      </w:r>
    </w:p>
    <w:p w14:paraId="78AB34B3">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10.7.2不属于依法必须招标的暂估价项目</w:t>
      </w:r>
    </w:p>
    <w:p w14:paraId="20236505">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对于不属于依法必须招标的暂估价项目的确认和批准采取第</w:t>
      </w:r>
      <w:r>
        <w:rPr>
          <w:rFonts w:hint="eastAsia" w:ascii="仿宋_GB2312" w:hAnsi="仿宋_GB2312" w:eastAsia="仿宋_GB2312" w:cs="仿宋_GB2312"/>
          <w:color w:val="auto"/>
          <w:szCs w:val="21"/>
          <w:highlight w:val="none"/>
          <w:u w:val="single"/>
          <w:lang w:val="en-US" w:eastAsia="zh-CN"/>
        </w:rPr>
        <w:t>/</w:t>
      </w:r>
      <w:r>
        <w:rPr>
          <w:rFonts w:hint="eastAsia" w:ascii="仿宋_GB2312" w:hAnsi="仿宋_GB2312" w:eastAsia="仿宋_GB2312" w:cs="仿宋_GB2312"/>
          <w:color w:val="auto"/>
          <w:szCs w:val="21"/>
          <w:highlight w:val="none"/>
        </w:rPr>
        <w:t>种方式确定。</w:t>
      </w:r>
    </w:p>
    <w:p w14:paraId="24F3F097">
      <w:pPr>
        <w:pStyle w:val="12"/>
        <w:tabs>
          <w:tab w:val="left" w:pos="616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人直</w:t>
      </w:r>
      <w:r>
        <w:rPr>
          <w:rFonts w:hint="eastAsia" w:ascii="仿宋_GB2312" w:hAnsi="仿宋_GB2312" w:eastAsia="仿宋_GB2312" w:cs="仿宋_GB2312"/>
          <w:color w:val="auto"/>
          <w:spacing w:val="-3"/>
          <w:szCs w:val="21"/>
          <w:highlight w:val="none"/>
        </w:rPr>
        <w:t>接</w:t>
      </w:r>
      <w:r>
        <w:rPr>
          <w:rFonts w:hint="eastAsia" w:ascii="仿宋_GB2312" w:hAnsi="仿宋_GB2312" w:eastAsia="仿宋_GB2312" w:cs="仿宋_GB2312"/>
          <w:color w:val="auto"/>
          <w:szCs w:val="21"/>
          <w:highlight w:val="none"/>
        </w:rPr>
        <w:t>实施</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暂估</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zCs w:val="21"/>
          <w:highlight w:val="none"/>
        </w:rPr>
        <w:t>项目</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58D345D8">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10.8暂列金额</w:t>
      </w:r>
    </w:p>
    <w:p w14:paraId="77E02B23">
      <w:pPr>
        <w:tabs>
          <w:tab w:val="left" w:pos="6714"/>
        </w:tabs>
        <w:spacing w:before="1" w:line="360" w:lineRule="auto"/>
        <w:ind w:right="48" w:rightChars="23"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当事</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关于</w:t>
      </w:r>
      <w:r>
        <w:rPr>
          <w:rFonts w:hint="eastAsia" w:ascii="仿宋_GB2312" w:hAnsi="仿宋_GB2312" w:eastAsia="仿宋_GB2312" w:cs="仿宋_GB2312"/>
          <w:color w:val="auto"/>
          <w:spacing w:val="-3"/>
          <w:szCs w:val="21"/>
          <w:highlight w:val="none"/>
        </w:rPr>
        <w:t>暂</w:t>
      </w:r>
      <w:r>
        <w:rPr>
          <w:rFonts w:hint="eastAsia" w:ascii="仿宋_GB2312" w:hAnsi="仿宋_GB2312" w:eastAsia="仿宋_GB2312" w:cs="仿宋_GB2312"/>
          <w:color w:val="auto"/>
          <w:szCs w:val="21"/>
          <w:highlight w:val="none"/>
        </w:rPr>
        <w:t>列金</w:t>
      </w:r>
      <w:r>
        <w:rPr>
          <w:rFonts w:hint="eastAsia" w:ascii="仿宋_GB2312" w:hAnsi="仿宋_GB2312" w:eastAsia="仿宋_GB2312" w:cs="仿宋_GB2312"/>
          <w:color w:val="auto"/>
          <w:spacing w:val="-3"/>
          <w:szCs w:val="21"/>
          <w:highlight w:val="none"/>
        </w:rPr>
        <w:t>额</w:t>
      </w:r>
      <w:r>
        <w:rPr>
          <w:rFonts w:hint="eastAsia" w:ascii="仿宋_GB2312" w:hAnsi="仿宋_GB2312" w:eastAsia="仿宋_GB2312" w:cs="仿宋_GB2312"/>
          <w:color w:val="auto"/>
          <w:szCs w:val="21"/>
          <w:highlight w:val="none"/>
        </w:rPr>
        <w:t>使用</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rPr>
        <w:t>/</w:t>
      </w:r>
    </w:p>
    <w:p w14:paraId="0B851C0E">
      <w:pPr>
        <w:tabs>
          <w:tab w:val="left" w:pos="6714"/>
        </w:tabs>
        <w:spacing w:before="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11.价格调整</w:t>
      </w:r>
    </w:p>
    <w:p w14:paraId="05E4966F">
      <w:pPr>
        <w:pStyle w:val="12"/>
        <w:autoSpaceDE w:val="0"/>
        <w:autoSpaceDN w:val="0"/>
        <w:adjustRightInd w:val="0"/>
        <w:spacing w:before="3"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①法律变化引起的调整；</w:t>
      </w:r>
    </w:p>
    <w:p w14:paraId="261F21FA">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②工程变更、项目特征不符、工程量清单缺项、工程量偏差引起的调整；</w:t>
      </w:r>
    </w:p>
    <w:p w14:paraId="2C310B62">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③计日工引起的调整。</w:t>
      </w:r>
    </w:p>
    <w:p w14:paraId="2AD6C08D">
      <w:pPr>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11.1市场价格波动引起的调整</w:t>
      </w:r>
    </w:p>
    <w:p w14:paraId="77E04107">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因市场价格波动调整合同价格的约定：</w:t>
      </w:r>
      <w:r>
        <w:rPr>
          <w:rFonts w:hint="eastAsia" w:ascii="仿宋_GB2312" w:hAnsi="仿宋_GB2312" w:eastAsia="仿宋_GB2312" w:cs="仿宋_GB2312"/>
          <w:color w:val="auto"/>
          <w:szCs w:val="21"/>
          <w:highlight w:val="none"/>
          <w:u w:val="single"/>
        </w:rPr>
        <w:t>采用造价信息进行价格调整。</w:t>
      </w:r>
    </w:p>
    <w:p w14:paraId="5B8EE902">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D313E07">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9D2B3D8">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（2）材料、工程设备价格变化的价款调整按照发包人提供的基准价格，按以下风险范围规定执行:</w:t>
      </w:r>
    </w:p>
    <w:p w14:paraId="72E57367">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3960AAD">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8CAC2C5">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59CC2397">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FCF7FD8">
      <w:pPr>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F996F31">
      <w:pPr>
        <w:pStyle w:val="35"/>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（3）施工机械台班单价或施工机械使用费发生变化超过省级或行业建设主管部门或其授权的工程造价管理机构规定的范围时，按规定调整合同价格。</w:t>
      </w:r>
    </w:p>
    <w:p w14:paraId="76A2FCC0">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12.合同价格、计量与支付</w:t>
      </w:r>
    </w:p>
    <w:p w14:paraId="18D86E98">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12.1合同价格形式</w:t>
      </w:r>
    </w:p>
    <w:p w14:paraId="6EF683DA">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（1）单价合同。</w:t>
      </w:r>
    </w:p>
    <w:p w14:paraId="2D54AFA2">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本合同价款采用固定综合单价方式确定。</w:t>
      </w:r>
    </w:p>
    <w:p w14:paraId="2E96E28E">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综合单价包含的风险范围：</w:t>
      </w:r>
      <w:r>
        <w:rPr>
          <w:rFonts w:hint="eastAsia" w:ascii="仿宋_GB2312" w:hAnsi="仿宋_GB2312" w:eastAsia="仿宋_GB2312" w:cs="仿宋_GB2312"/>
          <w:color w:val="auto"/>
          <w:szCs w:val="21"/>
          <w:highlight w:val="none"/>
          <w:u w:val="single"/>
        </w:rPr>
        <w:t>除工程变更、政策性调整、《承包人提供主要材料和设备一览表》约定的</w:t>
      </w:r>
      <w:r>
        <w:rPr>
          <w:rFonts w:hint="eastAsia" w:ascii="仿宋_GB2312" w:hAnsi="仿宋_GB2312" w:eastAsia="仿宋_GB2312" w:cs="仿宋_GB2312"/>
          <w:color w:val="auto"/>
          <w:spacing w:val="-3"/>
          <w:szCs w:val="21"/>
          <w:highlight w:val="none"/>
          <w:u w:val="single"/>
        </w:rPr>
        <w:t>材料、设备价格变动风险以外因素。</w:t>
      </w:r>
    </w:p>
    <w:p w14:paraId="5A22E9A2">
      <w:pPr>
        <w:pStyle w:val="12"/>
        <w:spacing w:before="70" w:line="360" w:lineRule="auto"/>
        <w:ind w:right="48" w:rightChars="23" w:firstLine="40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风险范围以外合同价格的调整方法：</w:t>
      </w:r>
    </w:p>
    <w:p w14:paraId="30988607">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①工程变更：按10.4.1变更估价原则的约定调整。</w:t>
      </w:r>
    </w:p>
    <w:p w14:paraId="244CA81E">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②政策性调整：按自治区建设行政主管部门颁布的文件执行。</w:t>
      </w:r>
    </w:p>
    <w:p w14:paraId="386E52EB">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③材料价格风险：按11.1的约定调整。</w:t>
      </w:r>
    </w:p>
    <w:p w14:paraId="79AB079C">
      <w:pPr>
        <w:pStyle w:val="12"/>
        <w:tabs>
          <w:tab w:val="left" w:pos="3632"/>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④其</w:t>
      </w:r>
      <w:r>
        <w:rPr>
          <w:rFonts w:hint="eastAsia" w:ascii="仿宋_GB2312" w:hAnsi="仿宋_GB2312" w:eastAsia="仿宋_GB2312" w:cs="仿宋_GB2312"/>
          <w:color w:val="auto"/>
          <w:spacing w:val="-3"/>
          <w:szCs w:val="21"/>
          <w:highlight w:val="none"/>
        </w:rPr>
        <w:t>它</w:t>
      </w:r>
      <w:r>
        <w:rPr>
          <w:rFonts w:hint="eastAsia" w:ascii="仿宋_GB2312" w:hAnsi="仿宋_GB2312" w:eastAsia="仿宋_GB2312" w:cs="仿宋_GB2312"/>
          <w:color w:val="auto"/>
          <w:szCs w:val="21"/>
          <w:highlight w:val="none"/>
        </w:rPr>
        <w:t>：</w:t>
      </w:r>
    </w:p>
    <w:p w14:paraId="467D7676">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（2）总价合同。</w:t>
      </w:r>
    </w:p>
    <w:p w14:paraId="6D24FAEF">
      <w:pPr>
        <w:pStyle w:val="12"/>
        <w:tabs>
          <w:tab w:val="left" w:pos="473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总</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zCs w:val="21"/>
          <w:highlight w:val="none"/>
        </w:rPr>
        <w:t>包含</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风险</w:t>
      </w:r>
      <w:r>
        <w:rPr>
          <w:rFonts w:hint="eastAsia" w:ascii="仿宋_GB2312" w:hAnsi="仿宋_GB2312" w:eastAsia="仿宋_GB2312" w:cs="仿宋_GB2312"/>
          <w:color w:val="auto"/>
          <w:spacing w:val="-3"/>
          <w:szCs w:val="21"/>
          <w:highlight w:val="none"/>
        </w:rPr>
        <w:t>范</w:t>
      </w:r>
      <w:r>
        <w:rPr>
          <w:rFonts w:hint="eastAsia" w:ascii="仿宋_GB2312" w:hAnsi="仿宋_GB2312" w:eastAsia="仿宋_GB2312" w:cs="仿宋_GB2312"/>
          <w:color w:val="auto"/>
          <w:szCs w:val="21"/>
          <w:highlight w:val="none"/>
        </w:rPr>
        <w:t>围：</w:t>
      </w:r>
      <w:r>
        <w:rPr>
          <w:rFonts w:hint="eastAsia" w:ascii="仿宋_GB2312" w:hAnsi="仿宋_GB2312" w:eastAsia="仿宋_GB2312" w:cs="仿宋_GB2312"/>
          <w:color w:val="auto"/>
          <w:szCs w:val="21"/>
          <w:highlight w:val="none"/>
          <w:u w:val="single"/>
          <w:lang w:val="en-US" w:eastAsia="zh-CN"/>
        </w:rPr>
        <w:t>/</w:t>
      </w:r>
    </w:p>
    <w:p w14:paraId="7EBD1889">
      <w:pPr>
        <w:pStyle w:val="12"/>
        <w:tabs>
          <w:tab w:val="left" w:pos="517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风</w:t>
      </w:r>
      <w:r>
        <w:rPr>
          <w:rFonts w:hint="eastAsia" w:ascii="仿宋_GB2312" w:hAnsi="仿宋_GB2312" w:eastAsia="仿宋_GB2312" w:cs="仿宋_GB2312"/>
          <w:color w:val="auto"/>
          <w:spacing w:val="-3"/>
          <w:szCs w:val="21"/>
          <w:highlight w:val="none"/>
        </w:rPr>
        <w:t>险</w:t>
      </w:r>
      <w:r>
        <w:rPr>
          <w:rFonts w:hint="eastAsia" w:ascii="仿宋_GB2312" w:hAnsi="仿宋_GB2312" w:eastAsia="仿宋_GB2312" w:cs="仿宋_GB2312"/>
          <w:color w:val="auto"/>
          <w:szCs w:val="21"/>
          <w:highlight w:val="none"/>
        </w:rPr>
        <w:t>范围</w:t>
      </w:r>
      <w:r>
        <w:rPr>
          <w:rFonts w:hint="eastAsia" w:ascii="仿宋_GB2312" w:hAnsi="仿宋_GB2312" w:eastAsia="仿宋_GB2312" w:cs="仿宋_GB2312"/>
          <w:color w:val="auto"/>
          <w:spacing w:val="-3"/>
          <w:szCs w:val="21"/>
          <w:highlight w:val="none"/>
        </w:rPr>
        <w:t>以</w:t>
      </w:r>
      <w:r>
        <w:rPr>
          <w:rFonts w:hint="eastAsia" w:ascii="仿宋_GB2312" w:hAnsi="仿宋_GB2312" w:eastAsia="仿宋_GB2312" w:cs="仿宋_GB2312"/>
          <w:color w:val="auto"/>
          <w:szCs w:val="21"/>
          <w:highlight w:val="none"/>
        </w:rPr>
        <w:t>外合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价格</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调整</w:t>
      </w:r>
      <w:r>
        <w:rPr>
          <w:rFonts w:hint="eastAsia" w:ascii="仿宋_GB2312" w:hAnsi="仿宋_GB2312" w:eastAsia="仿宋_GB2312" w:cs="仿宋_GB2312"/>
          <w:color w:val="auto"/>
          <w:spacing w:val="-3"/>
          <w:szCs w:val="21"/>
          <w:highlight w:val="none"/>
        </w:rPr>
        <w:t>方</w:t>
      </w:r>
      <w:r>
        <w:rPr>
          <w:rFonts w:hint="eastAsia" w:ascii="仿宋_GB2312" w:hAnsi="仿宋_GB2312" w:eastAsia="仿宋_GB2312" w:cs="仿宋_GB2312"/>
          <w:color w:val="auto"/>
          <w:szCs w:val="21"/>
          <w:highlight w:val="none"/>
        </w:rPr>
        <w:t>法：</w:t>
      </w:r>
      <w:r>
        <w:rPr>
          <w:rFonts w:hint="eastAsia" w:ascii="仿宋_GB2312" w:hAnsi="仿宋_GB2312" w:eastAsia="仿宋_GB2312" w:cs="仿宋_GB2312"/>
          <w:color w:val="auto"/>
          <w:szCs w:val="21"/>
          <w:highlight w:val="none"/>
          <w:u w:val="single"/>
          <w:lang w:val="en-US" w:eastAsia="zh-CN"/>
        </w:rPr>
        <w:t>/</w:t>
      </w:r>
    </w:p>
    <w:p w14:paraId="4AAF6B0D">
      <w:pPr>
        <w:pStyle w:val="36"/>
        <w:tabs>
          <w:tab w:val="left" w:pos="886"/>
          <w:tab w:val="left" w:pos="341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（3）其</w:t>
      </w:r>
      <w:r>
        <w:rPr>
          <w:rFonts w:hint="eastAsia" w:ascii="仿宋_GB2312" w:hAnsi="仿宋_GB2312" w:eastAsia="仿宋_GB2312" w:cs="仿宋_GB2312"/>
          <w:color w:val="auto"/>
          <w:szCs w:val="21"/>
          <w:highlight w:val="none"/>
        </w:rPr>
        <w:t>他价</w:t>
      </w:r>
      <w:r>
        <w:rPr>
          <w:rFonts w:hint="eastAsia" w:ascii="仿宋_GB2312" w:hAnsi="仿宋_GB2312" w:eastAsia="仿宋_GB2312" w:cs="仿宋_GB2312"/>
          <w:color w:val="auto"/>
          <w:spacing w:val="-3"/>
          <w:szCs w:val="21"/>
          <w:highlight w:val="none"/>
        </w:rPr>
        <w:t>格</w:t>
      </w:r>
      <w:r>
        <w:rPr>
          <w:rFonts w:hint="eastAsia" w:ascii="仿宋_GB2312" w:hAnsi="仿宋_GB2312" w:eastAsia="仿宋_GB2312" w:cs="仿宋_GB2312"/>
          <w:color w:val="auto"/>
          <w:szCs w:val="21"/>
          <w:highlight w:val="none"/>
        </w:rPr>
        <w:t>方式</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rPr>
        <w:t>/</w:t>
      </w:r>
    </w:p>
    <w:p w14:paraId="20525146">
      <w:pPr>
        <w:tabs>
          <w:tab w:val="left" w:pos="888"/>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12.2预付款</w:t>
      </w:r>
    </w:p>
    <w:p w14:paraId="21217F21">
      <w:pPr>
        <w:pStyle w:val="36"/>
        <w:tabs>
          <w:tab w:val="left" w:pos="1104"/>
        </w:tabs>
        <w:spacing w:line="360" w:lineRule="auto"/>
        <w:ind w:right="48" w:rightChars="23" w:firstLine="408"/>
        <w:jc w:val="left"/>
        <w:rPr>
          <w:rFonts w:hint="eastAsia" w:ascii="仿宋_GB2312" w:hAnsi="仿宋_GB2312" w:eastAsia="仿宋_GB2312" w:cs="仿宋_GB2312"/>
          <w:color w:val="auto"/>
          <w:spacing w:val="-3"/>
          <w:szCs w:val="21"/>
          <w:highlight w:val="none"/>
        </w:rPr>
      </w:pPr>
      <w:r>
        <w:rPr>
          <w:rFonts w:hint="eastAsia" w:ascii="仿宋_GB2312" w:hAnsi="仿宋_GB2312" w:eastAsia="仿宋_GB2312" w:cs="仿宋_GB2312"/>
          <w:color w:val="auto"/>
          <w:spacing w:val="-3"/>
          <w:szCs w:val="21"/>
          <w:highlight w:val="none"/>
        </w:rPr>
        <w:t>12.2.1预付款的支付</w:t>
      </w:r>
    </w:p>
    <w:p w14:paraId="28DC1CEC">
      <w:pPr>
        <w:pStyle w:val="12"/>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预付款支付比例或金额：</w:t>
      </w:r>
      <w:r>
        <w:rPr>
          <w:rFonts w:hint="eastAsia" w:ascii="仿宋_GB2312" w:hAnsi="仿宋_GB2312" w:eastAsia="仿宋_GB2312" w:cs="仿宋_GB2312"/>
          <w:color w:val="auto"/>
          <w:szCs w:val="21"/>
          <w:highlight w:val="none"/>
          <w:u w:val="single"/>
          <w:lang w:val="en-US" w:eastAsia="zh-CN"/>
        </w:rPr>
        <w:t>合同价款的30%</w:t>
      </w:r>
      <w:r>
        <w:rPr>
          <w:rFonts w:hint="eastAsia" w:ascii="仿宋_GB2312" w:hAnsi="仿宋_GB2312" w:eastAsia="仿宋_GB2312" w:cs="仿宋_GB2312"/>
          <w:color w:val="auto"/>
          <w:szCs w:val="21"/>
          <w:highlight w:val="none"/>
          <w:u w:val="single"/>
        </w:rPr>
        <w:t>。</w:t>
      </w:r>
    </w:p>
    <w:p w14:paraId="5CD24C4D">
      <w:pPr>
        <w:pStyle w:val="12"/>
        <w:spacing w:before="2" w:line="360" w:lineRule="auto"/>
        <w:ind w:right="48" w:rightChars="23"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预付款支付期限：视财政资金到位情况，原则上合同生效且具备实施条件后10个工作日内支付。</w:t>
      </w:r>
    </w:p>
    <w:p w14:paraId="5805DFFD">
      <w:pPr>
        <w:pStyle w:val="12"/>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szCs w:val="21"/>
          <w:highlight w:val="none"/>
        </w:rPr>
        <w:t>预付款扣回的方</w:t>
      </w:r>
      <w:r>
        <w:rPr>
          <w:rFonts w:hint="eastAsia" w:ascii="仿宋_GB2312" w:hAnsi="仿宋_GB2312" w:eastAsia="仿宋_GB2312" w:cs="仿宋_GB2312"/>
          <w:color w:val="auto"/>
          <w:szCs w:val="21"/>
          <w:highlight w:val="none"/>
        </w:rPr>
        <w:t>式：当工程进度达到合同价款</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0%时一次性全部扣还预付款。</w:t>
      </w:r>
    </w:p>
    <w:p w14:paraId="0ED8F838">
      <w:pPr>
        <w:pStyle w:val="36"/>
        <w:tabs>
          <w:tab w:val="left" w:pos="1104"/>
        </w:tabs>
        <w:spacing w:before="1"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12.2.2预付款担保</w:t>
      </w:r>
    </w:p>
    <w:p w14:paraId="6F491F58">
      <w:pPr>
        <w:pStyle w:val="12"/>
        <w:tabs>
          <w:tab w:val="left" w:pos="4844"/>
          <w:tab w:val="left" w:pos="4952"/>
        </w:tabs>
        <w:spacing w:before="1"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预付</w:t>
      </w:r>
      <w:r>
        <w:rPr>
          <w:rFonts w:hint="eastAsia" w:ascii="仿宋_GB2312" w:hAnsi="仿宋_GB2312" w:eastAsia="仿宋_GB2312" w:cs="仿宋_GB2312"/>
          <w:color w:val="auto"/>
          <w:spacing w:val="-3"/>
          <w:szCs w:val="21"/>
          <w:highlight w:val="none"/>
        </w:rPr>
        <w:t>款</w:t>
      </w:r>
      <w:r>
        <w:rPr>
          <w:rFonts w:hint="eastAsia" w:ascii="仿宋_GB2312" w:hAnsi="仿宋_GB2312" w:eastAsia="仿宋_GB2312" w:cs="仿宋_GB2312"/>
          <w:color w:val="auto"/>
          <w:szCs w:val="21"/>
          <w:highlight w:val="none"/>
        </w:rPr>
        <w:t>担保</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lang w:eastAsia="zh-CN"/>
        </w:rPr>
        <w:t>无</w:t>
      </w:r>
    </w:p>
    <w:p w14:paraId="1200D8D1">
      <w:pPr>
        <w:pStyle w:val="12"/>
        <w:tabs>
          <w:tab w:val="left" w:pos="4844"/>
          <w:tab w:val="left" w:pos="4952"/>
        </w:tabs>
        <w:spacing w:before="1"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预</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款担</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的形</w:t>
      </w:r>
      <w:r>
        <w:rPr>
          <w:rFonts w:hint="eastAsia" w:ascii="仿宋_GB2312" w:hAnsi="仿宋_GB2312" w:eastAsia="仿宋_GB2312" w:cs="仿宋_GB2312"/>
          <w:color w:val="auto"/>
          <w:spacing w:val="-3"/>
          <w:szCs w:val="21"/>
          <w:highlight w:val="none"/>
        </w:rPr>
        <w:t>式</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lang w:eastAsia="zh-CN"/>
        </w:rPr>
        <w:t>无</w:t>
      </w:r>
    </w:p>
    <w:p w14:paraId="191BE5FC">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12.3计量</w:t>
      </w:r>
    </w:p>
    <w:p w14:paraId="50C98DFB">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12.3.1计量原则</w:t>
      </w:r>
    </w:p>
    <w:p w14:paraId="6B64D812">
      <w:pPr>
        <w:pStyle w:val="12"/>
        <w:spacing w:before="1" w:line="360" w:lineRule="auto"/>
        <w:ind w:right="48" w:rightChars="23" w:firstLine="40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工程量计算规则：</w:t>
      </w:r>
      <w:r>
        <w:rPr>
          <w:rFonts w:hint="eastAsia" w:ascii="仿宋_GB2312" w:hAnsi="仿宋_GB2312" w:eastAsia="仿宋_GB2312" w:cs="仿宋_GB2312"/>
          <w:color w:val="auto"/>
          <w:spacing w:val="-3"/>
          <w:szCs w:val="21"/>
          <w:highlight w:val="none"/>
          <w:u w:val="single"/>
        </w:rPr>
        <w:t>工程的计量均以《建设工程工程量清单计价规范》</w:t>
      </w:r>
      <w:r>
        <w:rPr>
          <w:rFonts w:hint="eastAsia" w:ascii="仿宋_GB2312" w:hAnsi="仿宋_GB2312" w:eastAsia="仿宋_GB2312" w:cs="仿宋_GB2312"/>
          <w:color w:val="auto"/>
          <w:spacing w:val="-1"/>
          <w:szCs w:val="21"/>
          <w:highlight w:val="none"/>
          <w:u w:val="single"/>
        </w:rPr>
        <w:t>（GB50500－2013）</w:t>
      </w:r>
      <w:r>
        <w:rPr>
          <w:rFonts w:hint="eastAsia" w:ascii="仿宋_GB2312" w:hAnsi="仿宋_GB2312" w:eastAsia="仿宋_GB2312" w:cs="仿宋_GB2312"/>
          <w:color w:val="auto"/>
          <w:spacing w:val="-3"/>
          <w:szCs w:val="21"/>
          <w:highlight w:val="none"/>
          <w:u w:val="single"/>
        </w:rPr>
        <w:t>和及其广西壮族自治区实施细则、《建设工程工程量清单计算规范》</w:t>
      </w:r>
      <w:r>
        <w:rPr>
          <w:rFonts w:hint="eastAsia" w:ascii="仿宋_GB2312" w:hAnsi="仿宋_GB2312" w:eastAsia="仿宋_GB2312" w:cs="仿宋_GB2312"/>
          <w:color w:val="auto"/>
          <w:spacing w:val="-1"/>
          <w:szCs w:val="21"/>
          <w:highlight w:val="none"/>
          <w:u w:val="single"/>
        </w:rPr>
        <w:t>（GB50854~50862－2013）</w:t>
      </w:r>
      <w:r>
        <w:rPr>
          <w:rFonts w:hint="eastAsia" w:ascii="仿宋_GB2312" w:hAnsi="仿宋_GB2312" w:eastAsia="仿宋_GB2312" w:cs="仿宋_GB2312"/>
          <w:color w:val="auto"/>
          <w:spacing w:val="-3"/>
          <w:szCs w:val="21"/>
          <w:highlight w:val="none"/>
          <w:u w:val="single"/>
        </w:rPr>
        <w:t>及其广西实施细</w:t>
      </w:r>
      <w:r>
        <w:rPr>
          <w:rFonts w:hint="eastAsia" w:ascii="仿宋_GB2312" w:hAnsi="仿宋_GB2312" w:eastAsia="仿宋_GB2312" w:cs="仿宋_GB2312"/>
          <w:color w:val="auto"/>
          <w:szCs w:val="21"/>
          <w:highlight w:val="none"/>
          <w:u w:val="single"/>
        </w:rPr>
        <w:t>则、本工程补充项目清单为准。</w:t>
      </w:r>
    </w:p>
    <w:p w14:paraId="429CCAC8">
      <w:pPr>
        <w:pStyle w:val="36"/>
        <w:tabs>
          <w:tab w:val="left" w:pos="1104"/>
        </w:tabs>
        <w:spacing w:before="70"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12.3.2计量周期</w:t>
      </w:r>
    </w:p>
    <w:p w14:paraId="6AFE3E83">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关于计量周期的约定：</w:t>
      </w:r>
      <w:r>
        <w:rPr>
          <w:rFonts w:hint="eastAsia" w:ascii="仿宋_GB2312" w:hAnsi="仿宋_GB2312" w:eastAsia="仿宋_GB2312" w:cs="仿宋_GB2312"/>
          <w:color w:val="auto"/>
          <w:szCs w:val="21"/>
          <w:highlight w:val="none"/>
          <w:u w:val="single"/>
        </w:rPr>
        <w:t>每月25日前</w:t>
      </w:r>
      <w:r>
        <w:rPr>
          <w:rFonts w:hint="eastAsia" w:ascii="仿宋_GB2312" w:hAnsi="仿宋_GB2312" w:eastAsia="仿宋_GB2312" w:cs="仿宋_GB2312"/>
          <w:color w:val="auto"/>
          <w:szCs w:val="21"/>
          <w:highlight w:val="none"/>
        </w:rPr>
        <w:t>。</w:t>
      </w:r>
    </w:p>
    <w:p w14:paraId="5C185365">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单价合同的计量</w:t>
      </w:r>
      <w:r>
        <w:rPr>
          <w:rFonts w:hint="eastAsia" w:ascii="仿宋_GB2312" w:hAnsi="仿宋_GB2312" w:eastAsia="仿宋_GB2312" w:cs="仿宋_GB2312"/>
          <w:color w:val="auto"/>
          <w:spacing w:val="-4"/>
          <w:szCs w:val="21"/>
          <w:highlight w:val="none"/>
        </w:rPr>
        <w:t>关于单价合同计量的约定：</w:t>
      </w:r>
    </w:p>
    <w:p w14:paraId="3C28EA5A">
      <w:pPr>
        <w:pStyle w:val="36"/>
        <w:tabs>
          <w:tab w:val="left" w:pos="775"/>
        </w:tabs>
        <w:spacing w:before="2" w:line="360" w:lineRule="auto"/>
        <w:ind w:right="48" w:rightChars="23" w:firstLine="39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6"/>
          <w:szCs w:val="21"/>
          <w:highlight w:val="none"/>
        </w:rPr>
        <w:t>（1）工程量清单所列的工程量，不能作为承包人按合同履行其责任依据，实际施工中发生的工程量增</w:t>
      </w:r>
      <w:r>
        <w:rPr>
          <w:rFonts w:hint="eastAsia" w:ascii="仿宋_GB2312" w:hAnsi="仿宋_GB2312" w:eastAsia="仿宋_GB2312" w:cs="仿宋_GB2312"/>
          <w:color w:val="auto"/>
          <w:spacing w:val="-3"/>
          <w:szCs w:val="21"/>
          <w:highlight w:val="none"/>
        </w:rPr>
        <w:t>加或减少并不影响承包人履行合同的责任，工程结算以完成的实际工程量为准。</w:t>
      </w:r>
    </w:p>
    <w:p w14:paraId="10998AD6">
      <w:pPr>
        <w:pStyle w:val="36"/>
        <w:tabs>
          <w:tab w:val="left" w:pos="775"/>
        </w:tabs>
        <w:spacing w:line="360" w:lineRule="auto"/>
        <w:ind w:right="48" w:rightChars="23" w:firstLine="39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7"/>
          <w:szCs w:val="21"/>
          <w:highlight w:val="none"/>
        </w:rPr>
        <w:t>（2）除另有规定外，工程师应按照合同通过计量来核实确定已完成的工程量和价款，承包人应得到该</w:t>
      </w:r>
      <w:r>
        <w:rPr>
          <w:rFonts w:hint="eastAsia" w:ascii="仿宋_GB2312" w:hAnsi="仿宋_GB2312" w:eastAsia="仿宋_GB2312" w:cs="仿宋_GB2312"/>
          <w:color w:val="auto"/>
          <w:spacing w:val="-3"/>
          <w:szCs w:val="21"/>
          <w:highlight w:val="none"/>
        </w:rPr>
        <w:t>价款扣除保留金后的金额。当工程师要对已完工的工程量进行计量时，应适时地通知承包人参加。</w:t>
      </w:r>
    </w:p>
    <w:p w14:paraId="4AA94E8B">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12.3.3总价合同的计量</w:t>
      </w:r>
    </w:p>
    <w:p w14:paraId="632271F8">
      <w:pPr>
        <w:pStyle w:val="12"/>
        <w:spacing w:line="360" w:lineRule="auto"/>
        <w:ind w:right="48" w:rightChars="23" w:firstLine="39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6"/>
          <w:szCs w:val="21"/>
          <w:highlight w:val="none"/>
        </w:rPr>
        <w:t>关于总价合同计量的约定：除工程变更外，原图纸范围内的工程量不得按实计量。进度款按支付分解</w:t>
      </w:r>
      <w:r>
        <w:rPr>
          <w:rFonts w:hint="eastAsia" w:ascii="仿宋_GB2312" w:hAnsi="仿宋_GB2312" w:eastAsia="仿宋_GB2312" w:cs="仿宋_GB2312"/>
          <w:color w:val="auto"/>
          <w:spacing w:val="-8"/>
          <w:szCs w:val="21"/>
          <w:highlight w:val="none"/>
        </w:rPr>
        <w:t>表支付，按通用条款第</w:t>
      </w:r>
      <w:r>
        <w:rPr>
          <w:rFonts w:hint="eastAsia" w:ascii="仿宋_GB2312" w:hAnsi="仿宋_GB2312" w:eastAsia="仿宋_GB2312" w:cs="仿宋_GB2312"/>
          <w:color w:val="auto"/>
          <w:szCs w:val="21"/>
          <w:highlight w:val="none"/>
        </w:rPr>
        <w:t>12.3.4</w:t>
      </w:r>
      <w:r>
        <w:rPr>
          <w:rFonts w:hint="eastAsia" w:ascii="仿宋_GB2312" w:hAnsi="仿宋_GB2312" w:eastAsia="仿宋_GB2312" w:cs="仿宋_GB2312"/>
          <w:color w:val="auto"/>
          <w:spacing w:val="-8"/>
          <w:szCs w:val="21"/>
          <w:highlight w:val="none"/>
        </w:rPr>
        <w:t>项〔总价合同的计量〕约定进行计量，但合同价款按照支付分解表进</w:t>
      </w:r>
      <w:r>
        <w:rPr>
          <w:rFonts w:hint="eastAsia" w:ascii="仿宋_GB2312" w:hAnsi="仿宋_GB2312" w:eastAsia="仿宋_GB2312" w:cs="仿宋_GB2312"/>
          <w:color w:val="auto"/>
          <w:spacing w:val="-3"/>
          <w:szCs w:val="21"/>
          <w:highlight w:val="none"/>
        </w:rPr>
        <w:t>行支付。</w:t>
      </w:r>
    </w:p>
    <w:p w14:paraId="59917123">
      <w:pPr>
        <w:pStyle w:val="12"/>
        <w:spacing w:before="5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12.3.6其他价格形式合同的计量</w:t>
      </w:r>
    </w:p>
    <w:p w14:paraId="1D60F8A1">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价格</w:t>
      </w:r>
      <w:r>
        <w:rPr>
          <w:rFonts w:hint="eastAsia" w:ascii="仿宋_GB2312" w:hAnsi="仿宋_GB2312" w:eastAsia="仿宋_GB2312" w:cs="仿宋_GB2312"/>
          <w:color w:val="auto"/>
          <w:spacing w:val="-3"/>
          <w:szCs w:val="21"/>
          <w:highlight w:val="none"/>
        </w:rPr>
        <w:t>形</w:t>
      </w:r>
      <w:r>
        <w:rPr>
          <w:rFonts w:hint="eastAsia" w:ascii="仿宋_GB2312" w:hAnsi="仿宋_GB2312" w:eastAsia="仿宋_GB2312" w:cs="仿宋_GB2312"/>
          <w:color w:val="auto"/>
          <w:szCs w:val="21"/>
          <w:highlight w:val="none"/>
        </w:rPr>
        <w:t>式的</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量方</w:t>
      </w:r>
      <w:r>
        <w:rPr>
          <w:rFonts w:hint="eastAsia" w:ascii="仿宋_GB2312" w:hAnsi="仿宋_GB2312" w:eastAsia="仿宋_GB2312" w:cs="仿宋_GB2312"/>
          <w:color w:val="auto"/>
          <w:spacing w:val="-3"/>
          <w:szCs w:val="21"/>
          <w:highlight w:val="none"/>
        </w:rPr>
        <w:t>式</w:t>
      </w:r>
      <w:r>
        <w:rPr>
          <w:rFonts w:hint="eastAsia" w:ascii="仿宋_GB2312" w:hAnsi="仿宋_GB2312" w:eastAsia="仿宋_GB2312" w:cs="仿宋_GB2312"/>
          <w:color w:val="auto"/>
          <w:szCs w:val="21"/>
          <w:highlight w:val="none"/>
        </w:rPr>
        <w:t>和程</w:t>
      </w:r>
      <w:r>
        <w:rPr>
          <w:rFonts w:hint="eastAsia" w:ascii="仿宋_GB2312" w:hAnsi="仿宋_GB2312" w:eastAsia="仿宋_GB2312" w:cs="仿宋_GB2312"/>
          <w:color w:val="auto"/>
          <w:spacing w:val="-3"/>
          <w:szCs w:val="21"/>
          <w:highlight w:val="none"/>
        </w:rPr>
        <w:t>序</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无</w:t>
      </w:r>
    </w:p>
    <w:p w14:paraId="2D0FC8D7">
      <w:pPr>
        <w:tabs>
          <w:tab w:val="left" w:pos="888"/>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12.4工程进度款支付</w:t>
      </w:r>
    </w:p>
    <w:p w14:paraId="2B703E04">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12.4.1付款周期</w:t>
      </w:r>
    </w:p>
    <w:p w14:paraId="6A72E3FA">
      <w:pPr>
        <w:spacing w:line="360" w:lineRule="auto"/>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关于付款周期的约定：工程进度款支付规定如下：合同内进度款支付限额为已完成工程量的80%，工程变更部分进度款支付限额为已完成工程量的70%；工程竣工验收合格后，支付至合同价的90%；余额(含工程变更结算款)待结算审计后并提交完整的备案验收资料，工程款支付至结算总价的97%（扣除已支付合同款）；发包人按工程价款结算总额的3%预留工程质量保修金，待工程质量保修期满后再清算。（每次付款前，承包人应提供相应足额的增值税发票）</w:t>
      </w:r>
      <w:r>
        <w:rPr>
          <w:rFonts w:hint="eastAsia" w:ascii="宋体" w:hAnsi="宋体" w:eastAsia="宋体" w:cs="宋体"/>
          <w:color w:val="auto"/>
          <w:kern w:val="0"/>
          <w:sz w:val="21"/>
          <w:szCs w:val="21"/>
          <w:highlight w:val="none"/>
          <w:lang w:eastAsia="zh-CN"/>
        </w:rPr>
        <w:t>。</w:t>
      </w:r>
    </w:p>
    <w:p w14:paraId="0D5475DD">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12.4.2进度付款申请单的编制</w:t>
      </w:r>
    </w:p>
    <w:p w14:paraId="4F90C515">
      <w:pPr>
        <w:pStyle w:val="12"/>
        <w:tabs>
          <w:tab w:val="left" w:pos="572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进度</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单编</w:t>
      </w:r>
      <w:r>
        <w:rPr>
          <w:rFonts w:hint="eastAsia" w:ascii="仿宋_GB2312" w:hAnsi="仿宋_GB2312" w:eastAsia="仿宋_GB2312" w:cs="仿宋_GB2312"/>
          <w:color w:val="auto"/>
          <w:spacing w:val="-3"/>
          <w:szCs w:val="21"/>
          <w:highlight w:val="none"/>
        </w:rPr>
        <w:t>制</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81D3CBE">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12.4.3进度付款申请单的提交</w:t>
      </w:r>
    </w:p>
    <w:p w14:paraId="11787078">
      <w:pPr>
        <w:pStyle w:val="36"/>
        <w:tabs>
          <w:tab w:val="left" w:pos="886"/>
          <w:tab w:val="left" w:pos="671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（1）单</w:t>
      </w:r>
      <w:r>
        <w:rPr>
          <w:rFonts w:hint="eastAsia" w:ascii="仿宋_GB2312" w:hAnsi="仿宋_GB2312" w:eastAsia="仿宋_GB2312" w:cs="仿宋_GB2312"/>
          <w:color w:val="auto"/>
          <w:szCs w:val="21"/>
          <w:highlight w:val="none"/>
        </w:rPr>
        <w:t>价合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进度</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w:t>
      </w:r>
    </w:p>
    <w:p w14:paraId="4C927787">
      <w:pPr>
        <w:pStyle w:val="36"/>
        <w:tabs>
          <w:tab w:val="left" w:pos="886"/>
          <w:tab w:val="left" w:pos="6272"/>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（2）总</w:t>
      </w:r>
      <w:r>
        <w:rPr>
          <w:rFonts w:hint="eastAsia" w:ascii="仿宋_GB2312" w:hAnsi="仿宋_GB2312" w:eastAsia="仿宋_GB2312" w:cs="仿宋_GB2312"/>
          <w:color w:val="auto"/>
          <w:szCs w:val="21"/>
          <w:highlight w:val="none"/>
        </w:rPr>
        <w:t>价合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进度</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w:t>
      </w:r>
    </w:p>
    <w:p w14:paraId="634B6180">
      <w:pPr>
        <w:pStyle w:val="36"/>
        <w:tabs>
          <w:tab w:val="left" w:pos="886"/>
          <w:tab w:val="left" w:pos="7703"/>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（3）其</w:t>
      </w:r>
      <w:r>
        <w:rPr>
          <w:rFonts w:hint="eastAsia" w:ascii="仿宋_GB2312" w:hAnsi="仿宋_GB2312" w:eastAsia="仿宋_GB2312" w:cs="仿宋_GB2312"/>
          <w:color w:val="auto"/>
          <w:szCs w:val="21"/>
          <w:highlight w:val="none"/>
        </w:rPr>
        <w:t>他价</w:t>
      </w:r>
      <w:r>
        <w:rPr>
          <w:rFonts w:hint="eastAsia" w:ascii="仿宋_GB2312" w:hAnsi="仿宋_GB2312" w:eastAsia="仿宋_GB2312" w:cs="仿宋_GB2312"/>
          <w:color w:val="auto"/>
          <w:spacing w:val="-3"/>
          <w:szCs w:val="21"/>
          <w:highlight w:val="none"/>
        </w:rPr>
        <w:t>格</w:t>
      </w:r>
      <w:r>
        <w:rPr>
          <w:rFonts w:hint="eastAsia" w:ascii="仿宋_GB2312" w:hAnsi="仿宋_GB2312" w:eastAsia="仿宋_GB2312" w:cs="仿宋_GB2312"/>
          <w:color w:val="auto"/>
          <w:szCs w:val="21"/>
          <w:highlight w:val="none"/>
        </w:rPr>
        <w:t>形式</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同进</w:t>
      </w:r>
      <w:r>
        <w:rPr>
          <w:rFonts w:hint="eastAsia" w:ascii="仿宋_GB2312" w:hAnsi="仿宋_GB2312" w:eastAsia="仿宋_GB2312" w:cs="仿宋_GB2312"/>
          <w:color w:val="auto"/>
          <w:spacing w:val="-3"/>
          <w:szCs w:val="21"/>
          <w:highlight w:val="none"/>
        </w:rPr>
        <w:t>度</w:t>
      </w:r>
      <w:r>
        <w:rPr>
          <w:rFonts w:hint="eastAsia" w:ascii="仿宋_GB2312" w:hAnsi="仿宋_GB2312" w:eastAsia="仿宋_GB2312" w:cs="仿宋_GB2312"/>
          <w:color w:val="auto"/>
          <w:szCs w:val="21"/>
          <w:highlight w:val="none"/>
        </w:rPr>
        <w:t>付款</w:t>
      </w:r>
      <w:r>
        <w:rPr>
          <w:rFonts w:hint="eastAsia" w:ascii="仿宋_GB2312" w:hAnsi="仿宋_GB2312" w:eastAsia="仿宋_GB2312" w:cs="仿宋_GB2312"/>
          <w:color w:val="auto"/>
          <w:spacing w:val="-3"/>
          <w:szCs w:val="21"/>
          <w:highlight w:val="none"/>
        </w:rPr>
        <w:t>申</w:t>
      </w:r>
      <w:r>
        <w:rPr>
          <w:rFonts w:hint="eastAsia" w:ascii="仿宋_GB2312" w:hAnsi="仿宋_GB2312" w:eastAsia="仿宋_GB2312" w:cs="仿宋_GB2312"/>
          <w:color w:val="auto"/>
          <w:szCs w:val="21"/>
          <w:highlight w:val="none"/>
        </w:rPr>
        <w:t>请单</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zCs w:val="21"/>
          <w:highlight w:val="none"/>
        </w:rPr>
        <w:t>交的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rPr>
        <w:t>/</w:t>
      </w:r>
    </w:p>
    <w:p w14:paraId="7901BFD9">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12.4.3进度款审核和支付</w:t>
      </w:r>
    </w:p>
    <w:p w14:paraId="497091B9">
      <w:pPr>
        <w:pStyle w:val="36"/>
        <w:tabs>
          <w:tab w:val="left" w:pos="886"/>
          <w:tab w:val="left" w:pos="6272"/>
          <w:tab w:val="left" w:pos="638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（1）监</w:t>
      </w:r>
      <w:r>
        <w:rPr>
          <w:rFonts w:hint="eastAsia" w:ascii="仿宋_GB2312" w:hAnsi="仿宋_GB2312" w:eastAsia="仿宋_GB2312" w:cs="仿宋_GB2312"/>
          <w:color w:val="auto"/>
          <w:szCs w:val="21"/>
          <w:highlight w:val="none"/>
        </w:rPr>
        <w:t>理人</w:t>
      </w:r>
      <w:r>
        <w:rPr>
          <w:rFonts w:hint="eastAsia" w:ascii="仿宋_GB2312" w:hAnsi="仿宋_GB2312" w:eastAsia="仿宋_GB2312" w:cs="仿宋_GB2312"/>
          <w:color w:val="auto"/>
          <w:spacing w:val="-3"/>
          <w:szCs w:val="21"/>
          <w:highlight w:val="none"/>
        </w:rPr>
        <w:t>审</w:t>
      </w:r>
      <w:r>
        <w:rPr>
          <w:rFonts w:hint="eastAsia" w:ascii="仿宋_GB2312" w:hAnsi="仿宋_GB2312" w:eastAsia="仿宋_GB2312" w:cs="仿宋_GB2312"/>
          <w:color w:val="auto"/>
          <w:szCs w:val="21"/>
          <w:highlight w:val="none"/>
        </w:rPr>
        <w:t>查并</w:t>
      </w:r>
      <w:r>
        <w:rPr>
          <w:rFonts w:hint="eastAsia" w:ascii="仿宋_GB2312" w:hAnsi="仿宋_GB2312" w:eastAsia="仿宋_GB2312" w:cs="仿宋_GB2312"/>
          <w:color w:val="auto"/>
          <w:spacing w:val="-3"/>
          <w:szCs w:val="21"/>
          <w:highlight w:val="none"/>
        </w:rPr>
        <w:t>报</w:t>
      </w:r>
      <w:r>
        <w:rPr>
          <w:rFonts w:hint="eastAsia" w:ascii="仿宋_GB2312" w:hAnsi="仿宋_GB2312" w:eastAsia="仿宋_GB2312" w:cs="仿宋_GB2312"/>
          <w:color w:val="auto"/>
          <w:szCs w:val="21"/>
          <w:highlight w:val="none"/>
        </w:rPr>
        <w:t>送发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rPr>
        <w:t>/</w:t>
      </w:r>
    </w:p>
    <w:p w14:paraId="141B3A1B">
      <w:pPr>
        <w:pStyle w:val="36"/>
        <w:tabs>
          <w:tab w:val="left" w:pos="886"/>
          <w:tab w:val="left" w:pos="6272"/>
          <w:tab w:val="left" w:pos="6383"/>
        </w:tabs>
        <w:spacing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审批</w:t>
      </w:r>
      <w:r>
        <w:rPr>
          <w:rFonts w:hint="eastAsia" w:ascii="仿宋_GB2312" w:hAnsi="仿宋_GB2312" w:eastAsia="仿宋_GB2312" w:cs="仿宋_GB2312"/>
          <w:color w:val="auto"/>
          <w:spacing w:val="-3"/>
          <w:szCs w:val="21"/>
          <w:highlight w:val="none"/>
        </w:rPr>
        <w:t>并</w:t>
      </w:r>
      <w:r>
        <w:rPr>
          <w:rFonts w:hint="eastAsia" w:ascii="仿宋_GB2312" w:hAnsi="仿宋_GB2312" w:eastAsia="仿宋_GB2312" w:cs="仿宋_GB2312"/>
          <w:color w:val="auto"/>
          <w:szCs w:val="21"/>
          <w:highlight w:val="none"/>
        </w:rPr>
        <w:t>签发</w:t>
      </w:r>
      <w:r>
        <w:rPr>
          <w:rFonts w:hint="eastAsia" w:ascii="仿宋_GB2312" w:hAnsi="仿宋_GB2312" w:eastAsia="仿宋_GB2312" w:cs="仿宋_GB2312"/>
          <w:color w:val="auto"/>
          <w:spacing w:val="-3"/>
          <w:szCs w:val="21"/>
          <w:highlight w:val="none"/>
        </w:rPr>
        <w:t>进</w:t>
      </w:r>
      <w:r>
        <w:rPr>
          <w:rFonts w:hint="eastAsia" w:ascii="仿宋_GB2312" w:hAnsi="仿宋_GB2312" w:eastAsia="仿宋_GB2312" w:cs="仿宋_GB2312"/>
          <w:color w:val="auto"/>
          <w:szCs w:val="21"/>
          <w:highlight w:val="none"/>
        </w:rPr>
        <w:t>度款</w:t>
      </w:r>
      <w:r>
        <w:rPr>
          <w:rFonts w:hint="eastAsia" w:ascii="仿宋_GB2312" w:hAnsi="仿宋_GB2312" w:eastAsia="仿宋_GB2312" w:cs="仿宋_GB2312"/>
          <w:color w:val="auto"/>
          <w:spacing w:val="-3"/>
          <w:szCs w:val="21"/>
          <w:highlight w:val="none"/>
        </w:rPr>
        <w:t>支</w:t>
      </w:r>
      <w:r>
        <w:rPr>
          <w:rFonts w:hint="eastAsia" w:ascii="仿宋_GB2312" w:hAnsi="仿宋_GB2312" w:eastAsia="仿宋_GB2312" w:cs="仿宋_GB2312"/>
          <w:color w:val="auto"/>
          <w:szCs w:val="21"/>
          <w:highlight w:val="none"/>
        </w:rPr>
        <w:t>付证</w:t>
      </w:r>
      <w:r>
        <w:rPr>
          <w:rFonts w:hint="eastAsia" w:ascii="仿宋_GB2312" w:hAnsi="仿宋_GB2312" w:eastAsia="仿宋_GB2312" w:cs="仿宋_GB2312"/>
          <w:color w:val="auto"/>
          <w:spacing w:val="-3"/>
          <w:szCs w:val="21"/>
          <w:highlight w:val="none"/>
        </w:rPr>
        <w:t>书</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执行通用条款。</w:t>
      </w:r>
    </w:p>
    <w:p w14:paraId="76E19DE6">
      <w:pPr>
        <w:pStyle w:val="36"/>
        <w:tabs>
          <w:tab w:val="left" w:pos="886"/>
          <w:tab w:val="left" w:pos="605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支</w:t>
      </w:r>
      <w:r>
        <w:rPr>
          <w:rFonts w:hint="eastAsia" w:ascii="仿宋_GB2312" w:hAnsi="仿宋_GB2312" w:eastAsia="仿宋_GB2312" w:cs="仿宋_GB2312"/>
          <w:color w:val="auto"/>
          <w:szCs w:val="21"/>
          <w:highlight w:val="none"/>
        </w:rPr>
        <w:t>付进</w:t>
      </w:r>
      <w:r>
        <w:rPr>
          <w:rFonts w:hint="eastAsia" w:ascii="仿宋_GB2312" w:hAnsi="仿宋_GB2312" w:eastAsia="仿宋_GB2312" w:cs="仿宋_GB2312"/>
          <w:color w:val="auto"/>
          <w:spacing w:val="-3"/>
          <w:szCs w:val="21"/>
          <w:highlight w:val="none"/>
        </w:rPr>
        <w:t>度</w:t>
      </w:r>
      <w:r>
        <w:rPr>
          <w:rFonts w:hint="eastAsia" w:ascii="仿宋_GB2312" w:hAnsi="仿宋_GB2312" w:eastAsia="仿宋_GB2312" w:cs="仿宋_GB2312"/>
          <w:color w:val="auto"/>
          <w:szCs w:val="21"/>
          <w:highlight w:val="none"/>
        </w:rPr>
        <w:t>款的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rPr>
        <w:t>/</w:t>
      </w:r>
    </w:p>
    <w:p w14:paraId="4CE37224">
      <w:pPr>
        <w:pStyle w:val="12"/>
        <w:tabs>
          <w:tab w:val="left" w:pos="737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人逾</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支付</w:t>
      </w:r>
      <w:r>
        <w:rPr>
          <w:rFonts w:hint="eastAsia" w:ascii="仿宋_GB2312" w:hAnsi="仿宋_GB2312" w:eastAsia="仿宋_GB2312" w:cs="仿宋_GB2312"/>
          <w:color w:val="auto"/>
          <w:spacing w:val="-3"/>
          <w:szCs w:val="21"/>
          <w:highlight w:val="none"/>
        </w:rPr>
        <w:t>进</w:t>
      </w:r>
      <w:r>
        <w:rPr>
          <w:rFonts w:hint="eastAsia" w:ascii="仿宋_GB2312" w:hAnsi="仿宋_GB2312" w:eastAsia="仿宋_GB2312" w:cs="仿宋_GB2312"/>
          <w:color w:val="auto"/>
          <w:szCs w:val="21"/>
          <w:highlight w:val="none"/>
        </w:rPr>
        <w:t>度款</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违约</w:t>
      </w:r>
      <w:r>
        <w:rPr>
          <w:rFonts w:hint="eastAsia" w:ascii="仿宋_GB2312" w:hAnsi="仿宋_GB2312" w:eastAsia="仿宋_GB2312" w:cs="仿宋_GB2312"/>
          <w:color w:val="auto"/>
          <w:spacing w:val="-3"/>
          <w:szCs w:val="21"/>
          <w:highlight w:val="none"/>
        </w:rPr>
        <w:t>金</w:t>
      </w:r>
      <w:r>
        <w:rPr>
          <w:rFonts w:hint="eastAsia" w:ascii="仿宋_GB2312" w:hAnsi="仿宋_GB2312" w:eastAsia="仿宋_GB2312" w:cs="仿宋_GB2312"/>
          <w:color w:val="auto"/>
          <w:szCs w:val="21"/>
          <w:highlight w:val="none"/>
        </w:rPr>
        <w:t>的计</w:t>
      </w:r>
      <w:r>
        <w:rPr>
          <w:rFonts w:hint="eastAsia" w:ascii="仿宋_GB2312" w:hAnsi="仿宋_GB2312" w:eastAsia="仿宋_GB2312" w:cs="仿宋_GB2312"/>
          <w:color w:val="auto"/>
          <w:spacing w:val="-3"/>
          <w:szCs w:val="21"/>
          <w:highlight w:val="none"/>
        </w:rPr>
        <w:t>算</w:t>
      </w:r>
      <w:r>
        <w:rPr>
          <w:rFonts w:hint="eastAsia" w:ascii="仿宋_GB2312" w:hAnsi="仿宋_GB2312" w:eastAsia="仿宋_GB2312" w:cs="仿宋_GB2312"/>
          <w:color w:val="auto"/>
          <w:szCs w:val="21"/>
          <w:highlight w:val="none"/>
        </w:rPr>
        <w:t>方式：</w:t>
      </w:r>
      <w:r>
        <w:rPr>
          <w:rFonts w:hint="eastAsia" w:ascii="仿宋_GB2312" w:hAnsi="仿宋_GB2312" w:eastAsia="仿宋_GB2312" w:cs="仿宋_GB2312"/>
          <w:color w:val="auto"/>
          <w:szCs w:val="21"/>
          <w:highlight w:val="none"/>
          <w:u w:val="single"/>
          <w:lang w:val="en-US" w:eastAsia="zh-CN"/>
        </w:rPr>
        <w:t>/</w:t>
      </w:r>
    </w:p>
    <w:p w14:paraId="2E4BDCCC">
      <w:pPr>
        <w:pStyle w:val="12"/>
        <w:tabs>
          <w:tab w:val="left" w:pos="737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进</w:t>
      </w:r>
      <w:r>
        <w:rPr>
          <w:rFonts w:hint="eastAsia" w:ascii="仿宋_GB2312" w:hAnsi="仿宋_GB2312" w:eastAsia="仿宋_GB2312" w:cs="仿宋_GB2312"/>
          <w:color w:val="auto"/>
          <w:spacing w:val="-3"/>
          <w:szCs w:val="21"/>
          <w:highlight w:val="none"/>
        </w:rPr>
        <w:t>度</w:t>
      </w:r>
      <w:r>
        <w:rPr>
          <w:rFonts w:hint="eastAsia" w:ascii="仿宋_GB2312" w:hAnsi="仿宋_GB2312" w:eastAsia="仿宋_GB2312" w:cs="仿宋_GB2312"/>
          <w:color w:val="auto"/>
          <w:szCs w:val="21"/>
          <w:highlight w:val="none"/>
        </w:rPr>
        <w:t>款支</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方式：</w:t>
      </w:r>
      <w:r>
        <w:rPr>
          <w:rFonts w:hint="eastAsia" w:ascii="仿宋_GB2312" w:hAnsi="仿宋_GB2312" w:eastAsia="仿宋_GB2312" w:cs="仿宋_GB2312"/>
          <w:color w:val="auto"/>
          <w:szCs w:val="21"/>
          <w:highlight w:val="none"/>
          <w:u w:val="single"/>
        </w:rPr>
        <w:t>银</w:t>
      </w:r>
      <w:r>
        <w:rPr>
          <w:rFonts w:hint="eastAsia" w:ascii="仿宋_GB2312" w:hAnsi="仿宋_GB2312" w:eastAsia="仿宋_GB2312" w:cs="仿宋_GB2312"/>
          <w:color w:val="auto"/>
          <w:spacing w:val="-3"/>
          <w:szCs w:val="21"/>
          <w:highlight w:val="none"/>
          <w:u w:val="single"/>
        </w:rPr>
        <w:t>行</w:t>
      </w:r>
      <w:r>
        <w:rPr>
          <w:rFonts w:hint="eastAsia" w:ascii="仿宋_GB2312" w:hAnsi="仿宋_GB2312" w:eastAsia="仿宋_GB2312" w:cs="仿宋_GB2312"/>
          <w:color w:val="auto"/>
          <w:szCs w:val="21"/>
          <w:highlight w:val="none"/>
          <w:u w:val="single"/>
        </w:rPr>
        <w:t>转</w:t>
      </w:r>
      <w:r>
        <w:rPr>
          <w:rFonts w:hint="eastAsia" w:ascii="仿宋_GB2312" w:hAnsi="仿宋_GB2312" w:eastAsia="仿宋_GB2312" w:cs="仿宋_GB2312"/>
          <w:color w:val="auto"/>
          <w:spacing w:val="-3"/>
          <w:szCs w:val="21"/>
          <w:highlight w:val="none"/>
          <w:u w:val="single"/>
        </w:rPr>
        <w:t>账</w:t>
      </w:r>
      <w:r>
        <w:rPr>
          <w:rFonts w:hint="eastAsia" w:ascii="仿宋_GB2312" w:hAnsi="仿宋_GB2312" w:eastAsia="仿宋_GB2312" w:cs="仿宋_GB2312"/>
          <w:color w:val="auto"/>
          <w:szCs w:val="21"/>
          <w:highlight w:val="none"/>
        </w:rPr>
        <w:t>。</w:t>
      </w:r>
    </w:p>
    <w:p w14:paraId="287F8D90">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12.4.6支付分解表的编制</w:t>
      </w:r>
    </w:p>
    <w:p w14:paraId="6A3B1990">
      <w:pPr>
        <w:pStyle w:val="36"/>
        <w:tabs>
          <w:tab w:val="left" w:pos="664"/>
          <w:tab w:val="left" w:pos="6493"/>
        </w:tabs>
        <w:spacing w:before="1" w:line="360" w:lineRule="auto"/>
        <w:ind w:right="48" w:rightChars="23"/>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2.总</w:t>
      </w:r>
      <w:r>
        <w:rPr>
          <w:rFonts w:hint="eastAsia" w:ascii="仿宋_GB2312" w:hAnsi="仿宋_GB2312" w:eastAsia="仿宋_GB2312" w:cs="仿宋_GB2312"/>
          <w:color w:val="auto"/>
          <w:spacing w:val="-3"/>
          <w:szCs w:val="21"/>
          <w:highlight w:val="none"/>
        </w:rPr>
        <w:t>价</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支</w:t>
      </w:r>
      <w:r>
        <w:rPr>
          <w:rFonts w:hint="eastAsia" w:ascii="仿宋_GB2312" w:hAnsi="仿宋_GB2312" w:eastAsia="仿宋_GB2312" w:cs="仿宋_GB2312"/>
          <w:color w:val="auto"/>
          <w:szCs w:val="21"/>
          <w:highlight w:val="none"/>
        </w:rPr>
        <w:t>付分</w:t>
      </w:r>
      <w:r>
        <w:rPr>
          <w:rFonts w:hint="eastAsia" w:ascii="仿宋_GB2312" w:hAnsi="仿宋_GB2312" w:eastAsia="仿宋_GB2312" w:cs="仿宋_GB2312"/>
          <w:color w:val="auto"/>
          <w:spacing w:val="-3"/>
          <w:szCs w:val="21"/>
          <w:highlight w:val="none"/>
        </w:rPr>
        <w:t>解</w:t>
      </w:r>
      <w:r>
        <w:rPr>
          <w:rFonts w:hint="eastAsia" w:ascii="仿宋_GB2312" w:hAnsi="仿宋_GB2312" w:eastAsia="仿宋_GB2312" w:cs="仿宋_GB2312"/>
          <w:color w:val="auto"/>
          <w:szCs w:val="21"/>
          <w:highlight w:val="none"/>
        </w:rPr>
        <w:t>表的</w:t>
      </w:r>
      <w:r>
        <w:rPr>
          <w:rFonts w:hint="eastAsia" w:ascii="仿宋_GB2312" w:hAnsi="仿宋_GB2312" w:eastAsia="仿宋_GB2312" w:cs="仿宋_GB2312"/>
          <w:color w:val="auto"/>
          <w:spacing w:val="-3"/>
          <w:szCs w:val="21"/>
          <w:highlight w:val="none"/>
        </w:rPr>
        <w:t>编</w:t>
      </w:r>
      <w:r>
        <w:rPr>
          <w:rFonts w:hint="eastAsia" w:ascii="仿宋_GB2312" w:hAnsi="仿宋_GB2312" w:eastAsia="仿宋_GB2312" w:cs="仿宋_GB2312"/>
          <w:color w:val="auto"/>
          <w:szCs w:val="21"/>
          <w:highlight w:val="none"/>
        </w:rPr>
        <w:t>制与</w:t>
      </w:r>
      <w:r>
        <w:rPr>
          <w:rFonts w:hint="eastAsia" w:ascii="仿宋_GB2312" w:hAnsi="仿宋_GB2312" w:eastAsia="仿宋_GB2312" w:cs="仿宋_GB2312"/>
          <w:color w:val="auto"/>
          <w:spacing w:val="-3"/>
          <w:szCs w:val="21"/>
          <w:highlight w:val="none"/>
        </w:rPr>
        <w:t>审</w:t>
      </w:r>
      <w:r>
        <w:rPr>
          <w:rFonts w:hint="eastAsia" w:ascii="仿宋_GB2312" w:hAnsi="仿宋_GB2312" w:eastAsia="仿宋_GB2312" w:cs="仿宋_GB2312"/>
          <w:color w:val="auto"/>
          <w:szCs w:val="21"/>
          <w:highlight w:val="none"/>
        </w:rPr>
        <w:t>批：</w:t>
      </w:r>
    </w:p>
    <w:p w14:paraId="4EBA70BE">
      <w:pPr>
        <w:pStyle w:val="36"/>
        <w:tabs>
          <w:tab w:val="left" w:pos="664"/>
        </w:tabs>
        <w:spacing w:line="360" w:lineRule="auto"/>
        <w:ind w:right="48" w:rightChars="23" w:firstLine="38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0"/>
          <w:szCs w:val="21"/>
          <w:highlight w:val="none"/>
        </w:rPr>
        <w:t>3.单价合同的总价项目支付分解表的编制与审批：总价项目不采用支付分解表的方式计算，而按《建</w:t>
      </w:r>
      <w:r>
        <w:rPr>
          <w:rFonts w:hint="eastAsia" w:ascii="仿宋_GB2312" w:hAnsi="仿宋_GB2312" w:eastAsia="仿宋_GB2312" w:cs="仿宋_GB2312"/>
          <w:color w:val="auto"/>
          <w:spacing w:val="-4"/>
          <w:szCs w:val="21"/>
          <w:highlight w:val="none"/>
        </w:rPr>
        <w:t>设工程预算定额》</w:t>
      </w:r>
      <w:r>
        <w:rPr>
          <w:rFonts w:hint="eastAsia" w:ascii="仿宋_GB2312" w:hAnsi="仿宋_GB2312" w:eastAsia="仿宋_GB2312" w:cs="仿宋_GB2312"/>
          <w:color w:val="auto"/>
          <w:szCs w:val="21"/>
          <w:highlight w:val="none"/>
        </w:rPr>
        <w:t>（JTG/TB06-02-2007）</w:t>
      </w:r>
      <w:r>
        <w:rPr>
          <w:rFonts w:hint="eastAsia" w:ascii="仿宋_GB2312" w:hAnsi="仿宋_GB2312" w:eastAsia="仿宋_GB2312" w:cs="仿宋_GB2312"/>
          <w:color w:val="auto"/>
          <w:spacing w:val="-20"/>
          <w:szCs w:val="21"/>
          <w:highlight w:val="none"/>
        </w:rPr>
        <w:t>以及</w:t>
      </w:r>
      <w:r>
        <w:rPr>
          <w:rFonts w:hint="eastAsia" w:ascii="仿宋_GB2312" w:hAnsi="仿宋_GB2312" w:eastAsia="仿宋_GB2312" w:cs="仿宋_GB2312"/>
          <w:color w:val="auto"/>
          <w:szCs w:val="21"/>
          <w:highlight w:val="none"/>
        </w:rPr>
        <w:t>2016-4-28</w:t>
      </w:r>
      <w:r>
        <w:rPr>
          <w:rFonts w:hint="eastAsia" w:ascii="仿宋_GB2312" w:hAnsi="仿宋_GB2312" w:eastAsia="仿宋_GB2312" w:cs="仿宋_GB2312"/>
          <w:color w:val="auto"/>
          <w:spacing w:val="-9"/>
          <w:szCs w:val="21"/>
          <w:highlight w:val="none"/>
        </w:rPr>
        <w:t>发布的《建设工程营业税改增值税计价依</w:t>
      </w:r>
      <w:r>
        <w:rPr>
          <w:rFonts w:hint="eastAsia" w:ascii="仿宋_GB2312" w:hAnsi="仿宋_GB2312" w:eastAsia="仿宋_GB2312" w:cs="仿宋_GB2312"/>
          <w:color w:val="auto"/>
          <w:spacing w:val="-3"/>
          <w:szCs w:val="21"/>
          <w:highlight w:val="none"/>
        </w:rPr>
        <w:t>据调整方案》的规定执行。</w:t>
      </w:r>
    </w:p>
    <w:p w14:paraId="703EAD53">
      <w:pPr>
        <w:tabs>
          <w:tab w:val="left" w:pos="777"/>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13.验收和工程试车</w:t>
      </w:r>
    </w:p>
    <w:p w14:paraId="3DDB7BA8">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13.1分部分项工程验收</w:t>
      </w:r>
    </w:p>
    <w:p w14:paraId="6AB72B12">
      <w:pPr>
        <w:pStyle w:val="12"/>
        <w:tabs>
          <w:tab w:val="left" w:pos="352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13.1.2监</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人不</w:t>
      </w:r>
      <w:r>
        <w:rPr>
          <w:rFonts w:hint="eastAsia" w:ascii="仿宋_GB2312" w:hAnsi="仿宋_GB2312" w:eastAsia="仿宋_GB2312" w:cs="仿宋_GB2312"/>
          <w:color w:val="auto"/>
          <w:spacing w:val="-3"/>
          <w:szCs w:val="21"/>
          <w:highlight w:val="none"/>
        </w:rPr>
        <w:t>能</w:t>
      </w:r>
      <w:r>
        <w:rPr>
          <w:rFonts w:hint="eastAsia" w:ascii="仿宋_GB2312" w:hAnsi="仿宋_GB2312" w:eastAsia="仿宋_GB2312" w:cs="仿宋_GB2312"/>
          <w:color w:val="auto"/>
          <w:szCs w:val="21"/>
          <w:highlight w:val="none"/>
        </w:rPr>
        <w:t>按时</w:t>
      </w:r>
      <w:r>
        <w:rPr>
          <w:rFonts w:hint="eastAsia" w:ascii="仿宋_GB2312" w:hAnsi="仿宋_GB2312" w:eastAsia="仿宋_GB2312" w:cs="仿宋_GB2312"/>
          <w:color w:val="auto"/>
          <w:spacing w:val="-3"/>
          <w:szCs w:val="21"/>
          <w:highlight w:val="none"/>
        </w:rPr>
        <w:t>进</w:t>
      </w:r>
      <w:r>
        <w:rPr>
          <w:rFonts w:hint="eastAsia" w:ascii="仿宋_GB2312" w:hAnsi="仿宋_GB2312" w:eastAsia="仿宋_GB2312" w:cs="仿宋_GB2312"/>
          <w:color w:val="auto"/>
          <w:szCs w:val="21"/>
          <w:highlight w:val="none"/>
        </w:rPr>
        <w:t>行验</w:t>
      </w:r>
      <w:r>
        <w:rPr>
          <w:rFonts w:hint="eastAsia" w:ascii="仿宋_GB2312" w:hAnsi="仿宋_GB2312" w:eastAsia="仿宋_GB2312" w:cs="仿宋_GB2312"/>
          <w:color w:val="auto"/>
          <w:spacing w:val="-3"/>
          <w:szCs w:val="21"/>
          <w:highlight w:val="none"/>
        </w:rPr>
        <w:t>收</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提前</w:t>
      </w:r>
      <w:r>
        <w:rPr>
          <w:rFonts w:hint="eastAsia" w:ascii="仿宋_GB2312" w:hAnsi="仿宋_GB2312" w:eastAsia="仿宋_GB2312" w:cs="仿宋_GB2312"/>
          <w:color w:val="auto"/>
          <w:spacing w:val="-3"/>
          <w:szCs w:val="21"/>
          <w:highlight w:val="none"/>
        </w:rPr>
        <w:t>小</w:t>
      </w:r>
      <w:r>
        <w:rPr>
          <w:rFonts w:hint="eastAsia" w:ascii="仿宋_GB2312" w:hAnsi="仿宋_GB2312" w:eastAsia="仿宋_GB2312" w:cs="仿宋_GB2312"/>
          <w:color w:val="auto"/>
          <w:szCs w:val="21"/>
          <w:highlight w:val="none"/>
        </w:rPr>
        <w:t>时提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书面</w:t>
      </w:r>
      <w:r>
        <w:rPr>
          <w:rFonts w:hint="eastAsia" w:ascii="仿宋_GB2312" w:hAnsi="仿宋_GB2312" w:eastAsia="仿宋_GB2312" w:cs="仿宋_GB2312"/>
          <w:color w:val="auto"/>
          <w:spacing w:val="-3"/>
          <w:szCs w:val="21"/>
          <w:highlight w:val="none"/>
        </w:rPr>
        <w:t>延</w:t>
      </w:r>
      <w:r>
        <w:rPr>
          <w:rFonts w:hint="eastAsia" w:ascii="仿宋_GB2312" w:hAnsi="仿宋_GB2312" w:eastAsia="仿宋_GB2312" w:cs="仿宋_GB2312"/>
          <w:color w:val="auto"/>
          <w:szCs w:val="21"/>
          <w:highlight w:val="none"/>
        </w:rPr>
        <w:t>期要</w:t>
      </w:r>
      <w:r>
        <w:rPr>
          <w:rFonts w:hint="eastAsia" w:ascii="仿宋_GB2312" w:hAnsi="仿宋_GB2312" w:eastAsia="仿宋_GB2312" w:cs="仿宋_GB2312"/>
          <w:color w:val="auto"/>
          <w:spacing w:val="-3"/>
          <w:szCs w:val="21"/>
          <w:highlight w:val="none"/>
        </w:rPr>
        <w:t>求</w:t>
      </w: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延期</w:t>
      </w:r>
      <w:r>
        <w:rPr>
          <w:rFonts w:hint="eastAsia" w:ascii="仿宋_GB2312" w:hAnsi="仿宋_GB2312" w:eastAsia="仿宋_GB2312" w:cs="仿宋_GB2312"/>
          <w:color w:val="auto"/>
          <w:spacing w:val="-3"/>
          <w:szCs w:val="21"/>
          <w:highlight w:val="none"/>
        </w:rPr>
        <w:t>最</w:t>
      </w:r>
      <w:r>
        <w:rPr>
          <w:rFonts w:hint="eastAsia" w:ascii="仿宋_GB2312" w:hAnsi="仿宋_GB2312" w:eastAsia="仿宋_GB2312" w:cs="仿宋_GB2312"/>
          <w:color w:val="auto"/>
          <w:szCs w:val="21"/>
          <w:highlight w:val="none"/>
        </w:rPr>
        <w:t>长不</w:t>
      </w:r>
      <w:r>
        <w:rPr>
          <w:rFonts w:hint="eastAsia" w:ascii="仿宋_GB2312" w:hAnsi="仿宋_GB2312" w:eastAsia="仿宋_GB2312" w:cs="仿宋_GB2312"/>
          <w:color w:val="auto"/>
          <w:spacing w:val="-3"/>
          <w:szCs w:val="21"/>
          <w:highlight w:val="none"/>
        </w:rPr>
        <w:t>得</w:t>
      </w:r>
      <w:r>
        <w:rPr>
          <w:rFonts w:hint="eastAsia" w:ascii="仿宋_GB2312" w:hAnsi="仿宋_GB2312" w:eastAsia="仿宋_GB2312" w:cs="仿宋_GB2312"/>
          <w:color w:val="auto"/>
          <w:szCs w:val="21"/>
          <w:highlight w:val="none"/>
        </w:rPr>
        <w:t>超过：</w:t>
      </w:r>
      <w:r>
        <w:rPr>
          <w:rFonts w:hint="eastAsia" w:ascii="仿宋_GB2312" w:hAnsi="仿宋_GB2312" w:eastAsia="仿宋_GB2312" w:cs="仿宋_GB2312"/>
          <w:color w:val="auto"/>
          <w:szCs w:val="21"/>
          <w:highlight w:val="none"/>
          <w:u w:val="single"/>
          <w:lang w:val="en-US" w:eastAsia="zh-CN"/>
        </w:rPr>
        <w:t>/</w:t>
      </w:r>
      <w:r>
        <w:rPr>
          <w:rFonts w:hint="eastAsia" w:ascii="仿宋_GB2312" w:hAnsi="仿宋_GB2312" w:eastAsia="仿宋_GB2312" w:cs="仿宋_GB2312"/>
          <w:color w:val="auto"/>
          <w:szCs w:val="21"/>
          <w:highlight w:val="none"/>
        </w:rPr>
        <w:t>小</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w:t>
      </w:r>
    </w:p>
    <w:p w14:paraId="1FB30D9A">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13.2竣工验收</w:t>
      </w:r>
    </w:p>
    <w:p w14:paraId="18480818">
      <w:pPr>
        <w:pStyle w:val="36"/>
        <w:tabs>
          <w:tab w:val="left" w:pos="1048"/>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13.2.1竣工验收条件</w:t>
      </w:r>
    </w:p>
    <w:p w14:paraId="1DF1685F">
      <w:pPr>
        <w:pStyle w:val="36"/>
        <w:tabs>
          <w:tab w:val="left" w:pos="886"/>
          <w:tab w:val="left" w:pos="748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（1）承</w:t>
      </w:r>
      <w:r>
        <w:rPr>
          <w:rFonts w:hint="eastAsia" w:ascii="仿宋_GB2312" w:hAnsi="仿宋_GB2312" w:eastAsia="仿宋_GB2312" w:cs="仿宋_GB2312"/>
          <w:color w:val="auto"/>
          <w:spacing w:val="-1"/>
          <w:szCs w:val="21"/>
          <w:highlight w:val="none"/>
        </w:rPr>
        <w:t>包人</w:t>
      </w:r>
      <w:r>
        <w:rPr>
          <w:rFonts w:hint="eastAsia" w:ascii="仿宋_GB2312" w:hAnsi="仿宋_GB2312" w:eastAsia="仿宋_GB2312" w:cs="仿宋_GB2312"/>
          <w:color w:val="auto"/>
          <w:spacing w:val="-3"/>
          <w:szCs w:val="21"/>
          <w:highlight w:val="none"/>
        </w:rPr>
        <w:t>负</w:t>
      </w:r>
      <w:r>
        <w:rPr>
          <w:rFonts w:hint="eastAsia" w:ascii="仿宋_GB2312" w:hAnsi="仿宋_GB2312" w:eastAsia="仿宋_GB2312" w:cs="仿宋_GB2312"/>
          <w:color w:val="auto"/>
          <w:szCs w:val="21"/>
          <w:highlight w:val="none"/>
        </w:rPr>
        <w:t>责整</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和提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的竣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验收</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料应</w:t>
      </w:r>
      <w:r>
        <w:rPr>
          <w:rFonts w:hint="eastAsia" w:ascii="仿宋_GB2312" w:hAnsi="仿宋_GB2312" w:eastAsia="仿宋_GB2312" w:cs="仿宋_GB2312"/>
          <w:color w:val="auto"/>
          <w:spacing w:val="-3"/>
          <w:szCs w:val="21"/>
          <w:highlight w:val="none"/>
        </w:rPr>
        <w:t>当</w:t>
      </w:r>
      <w:r>
        <w:rPr>
          <w:rFonts w:hint="eastAsia" w:ascii="仿宋_GB2312" w:hAnsi="仿宋_GB2312" w:eastAsia="仿宋_GB2312" w:cs="仿宋_GB2312"/>
          <w:color w:val="auto"/>
          <w:szCs w:val="21"/>
          <w:highlight w:val="none"/>
        </w:rPr>
        <w:t>符合</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程所</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zCs w:val="21"/>
          <w:highlight w:val="none"/>
        </w:rPr>
        <w:t>地建</w:t>
      </w:r>
      <w:r>
        <w:rPr>
          <w:rFonts w:hint="eastAsia" w:ascii="仿宋_GB2312" w:hAnsi="仿宋_GB2312" w:eastAsia="仿宋_GB2312" w:cs="仿宋_GB2312"/>
          <w:color w:val="auto"/>
          <w:spacing w:val="-3"/>
          <w:szCs w:val="21"/>
          <w:highlight w:val="none"/>
        </w:rPr>
        <w:t>设</w:t>
      </w:r>
      <w:r>
        <w:rPr>
          <w:rFonts w:hint="eastAsia" w:ascii="仿宋_GB2312" w:hAnsi="仿宋_GB2312" w:eastAsia="仿宋_GB2312" w:cs="仿宋_GB2312"/>
          <w:color w:val="auto"/>
          <w:szCs w:val="21"/>
          <w:highlight w:val="none"/>
        </w:rPr>
        <w:t>行政</w:t>
      </w:r>
      <w:r>
        <w:rPr>
          <w:rFonts w:hint="eastAsia" w:ascii="仿宋_GB2312" w:hAnsi="仿宋_GB2312" w:eastAsia="仿宋_GB2312" w:cs="仿宋_GB2312"/>
          <w:color w:val="auto"/>
          <w:spacing w:val="-3"/>
          <w:szCs w:val="21"/>
          <w:highlight w:val="none"/>
        </w:rPr>
        <w:t>主</w:t>
      </w:r>
      <w:r>
        <w:rPr>
          <w:rFonts w:hint="eastAsia" w:ascii="仿宋_GB2312" w:hAnsi="仿宋_GB2312" w:eastAsia="仿宋_GB2312" w:cs="仿宋_GB2312"/>
          <w:color w:val="auto"/>
          <w:szCs w:val="21"/>
          <w:highlight w:val="none"/>
        </w:rPr>
        <w:t>管部</w:t>
      </w:r>
      <w:r>
        <w:rPr>
          <w:rFonts w:hint="eastAsia" w:ascii="仿宋_GB2312" w:hAnsi="仿宋_GB2312" w:eastAsia="仿宋_GB2312" w:cs="仿宋_GB2312"/>
          <w:color w:val="auto"/>
          <w:spacing w:val="-3"/>
          <w:szCs w:val="21"/>
          <w:highlight w:val="none"/>
        </w:rPr>
        <w:t>门</w:t>
      </w:r>
      <w:r>
        <w:rPr>
          <w:rFonts w:hint="eastAsia" w:ascii="仿宋_GB2312" w:hAnsi="仿宋_GB2312" w:eastAsia="仿宋_GB2312" w:cs="仿宋_GB2312"/>
          <w:color w:val="auto"/>
          <w:szCs w:val="21"/>
          <w:highlight w:val="none"/>
        </w:rPr>
        <w:t>和(</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)城</w:t>
      </w:r>
      <w:r>
        <w:rPr>
          <w:rFonts w:hint="eastAsia" w:ascii="仿宋_GB2312" w:hAnsi="仿宋_GB2312" w:eastAsia="仿宋_GB2312" w:cs="仿宋_GB2312"/>
          <w:color w:val="auto"/>
          <w:spacing w:val="-3"/>
          <w:szCs w:val="21"/>
          <w:highlight w:val="none"/>
        </w:rPr>
        <w:t>市</w:t>
      </w:r>
      <w:r>
        <w:rPr>
          <w:rFonts w:hint="eastAsia" w:ascii="仿宋_GB2312" w:hAnsi="仿宋_GB2312" w:eastAsia="仿宋_GB2312" w:cs="仿宋_GB2312"/>
          <w:color w:val="auto"/>
          <w:szCs w:val="21"/>
          <w:highlight w:val="none"/>
        </w:rPr>
        <w:t>建设档</w:t>
      </w:r>
      <w:r>
        <w:rPr>
          <w:rFonts w:hint="eastAsia" w:ascii="仿宋_GB2312" w:hAnsi="仿宋_GB2312" w:eastAsia="仿宋_GB2312" w:cs="仿宋_GB2312"/>
          <w:color w:val="auto"/>
          <w:spacing w:val="-3"/>
          <w:szCs w:val="21"/>
          <w:highlight w:val="none"/>
        </w:rPr>
        <w:t>案</w:t>
      </w:r>
      <w:r>
        <w:rPr>
          <w:rFonts w:hint="eastAsia" w:ascii="仿宋_GB2312" w:hAnsi="仿宋_GB2312" w:eastAsia="仿宋_GB2312" w:cs="仿宋_GB2312"/>
          <w:color w:val="auto"/>
          <w:szCs w:val="21"/>
          <w:highlight w:val="none"/>
        </w:rPr>
        <w:t>管理</w:t>
      </w:r>
      <w:r>
        <w:rPr>
          <w:rFonts w:hint="eastAsia" w:ascii="仿宋_GB2312" w:hAnsi="仿宋_GB2312" w:eastAsia="仿宋_GB2312" w:cs="仿宋_GB2312"/>
          <w:color w:val="auto"/>
          <w:spacing w:val="-3"/>
          <w:szCs w:val="21"/>
          <w:highlight w:val="none"/>
        </w:rPr>
        <w:t>机</w:t>
      </w:r>
      <w:r>
        <w:rPr>
          <w:rFonts w:hint="eastAsia" w:ascii="仿宋_GB2312" w:hAnsi="仿宋_GB2312" w:eastAsia="仿宋_GB2312" w:cs="仿宋_GB2312"/>
          <w:color w:val="auto"/>
          <w:szCs w:val="21"/>
          <w:highlight w:val="none"/>
        </w:rPr>
        <w:t>构有</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料的</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求，</w:t>
      </w:r>
      <w:r>
        <w:rPr>
          <w:rFonts w:hint="eastAsia" w:ascii="仿宋_GB2312" w:hAnsi="仿宋_GB2312" w:eastAsia="仿宋_GB2312" w:cs="仿宋_GB2312"/>
          <w:color w:val="auto"/>
          <w:spacing w:val="-3"/>
          <w:szCs w:val="21"/>
          <w:highlight w:val="none"/>
        </w:rPr>
        <w:t>具</w:t>
      </w:r>
      <w:r>
        <w:rPr>
          <w:rFonts w:hint="eastAsia" w:ascii="仿宋_GB2312" w:hAnsi="仿宋_GB2312" w:eastAsia="仿宋_GB2312" w:cs="仿宋_GB2312"/>
          <w:color w:val="auto"/>
          <w:szCs w:val="21"/>
          <w:highlight w:val="none"/>
        </w:rPr>
        <w:t>体内</w:t>
      </w:r>
      <w:r>
        <w:rPr>
          <w:rFonts w:hint="eastAsia" w:ascii="仿宋_GB2312" w:hAnsi="仿宋_GB2312" w:eastAsia="仿宋_GB2312" w:cs="仿宋_GB2312"/>
          <w:color w:val="auto"/>
          <w:spacing w:val="-3"/>
          <w:szCs w:val="21"/>
          <w:highlight w:val="none"/>
        </w:rPr>
        <w:t>容</w:t>
      </w:r>
      <w:r>
        <w:rPr>
          <w:rFonts w:hint="eastAsia" w:ascii="仿宋_GB2312" w:hAnsi="仿宋_GB2312" w:eastAsia="仿宋_GB2312" w:cs="仿宋_GB2312"/>
          <w:color w:val="auto"/>
          <w:szCs w:val="21"/>
          <w:highlight w:val="none"/>
        </w:rPr>
        <w:t>包括：</w:t>
      </w:r>
      <w:r>
        <w:rPr>
          <w:rFonts w:hint="eastAsia" w:ascii="仿宋_GB2312" w:hAnsi="仿宋_GB2312" w:eastAsia="仿宋_GB2312" w:cs="仿宋_GB2312"/>
          <w:color w:val="auto"/>
          <w:szCs w:val="21"/>
          <w:highlight w:val="none"/>
          <w:u w:val="single"/>
        </w:rPr>
        <w:t>/</w:t>
      </w:r>
    </w:p>
    <w:p w14:paraId="16203E8D">
      <w:pPr>
        <w:pStyle w:val="12"/>
        <w:tabs>
          <w:tab w:val="left" w:pos="484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验收</w:t>
      </w:r>
      <w:r>
        <w:rPr>
          <w:rFonts w:hint="eastAsia" w:ascii="仿宋_GB2312" w:hAnsi="仿宋_GB2312" w:eastAsia="仿宋_GB2312" w:cs="仿宋_GB2312"/>
          <w:color w:val="auto"/>
          <w:spacing w:val="-3"/>
          <w:szCs w:val="21"/>
          <w:highlight w:val="none"/>
        </w:rPr>
        <w:t>资</w:t>
      </w:r>
      <w:r>
        <w:rPr>
          <w:rFonts w:hint="eastAsia" w:ascii="仿宋_GB2312" w:hAnsi="仿宋_GB2312" w:eastAsia="仿宋_GB2312" w:cs="仿宋_GB2312"/>
          <w:color w:val="auto"/>
          <w:szCs w:val="21"/>
          <w:highlight w:val="none"/>
        </w:rPr>
        <w:t>料的</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数：</w:t>
      </w:r>
      <w:r>
        <w:rPr>
          <w:rFonts w:hint="eastAsia" w:ascii="仿宋_GB2312" w:hAnsi="仿宋_GB2312" w:eastAsia="仿宋_GB2312" w:cs="仿宋_GB2312"/>
          <w:color w:val="auto"/>
          <w:szCs w:val="21"/>
          <w:highlight w:val="none"/>
          <w:u w:val="single"/>
          <w:lang w:val="en-US" w:eastAsia="zh-CN"/>
        </w:rPr>
        <w:t>/</w:t>
      </w:r>
    </w:p>
    <w:p w14:paraId="71027536">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承包人提供竣工图的约定：</w:t>
      </w:r>
      <w:r>
        <w:rPr>
          <w:rFonts w:hint="eastAsia" w:ascii="仿宋_GB2312" w:hAnsi="仿宋_GB2312" w:eastAsia="仿宋_GB2312" w:cs="仿宋_GB2312"/>
          <w:color w:val="auto"/>
          <w:szCs w:val="21"/>
          <w:highlight w:val="none"/>
          <w:u w:val="single"/>
        </w:rPr>
        <w:t>竣工验收正式通过后5天（工程造价在500万元以下含500万元）、10天</w:t>
      </w:r>
      <w:r>
        <w:rPr>
          <w:rFonts w:hint="eastAsia" w:ascii="仿宋_GB2312" w:hAnsi="仿宋_GB2312" w:eastAsia="仿宋_GB2312" w:cs="仿宋_GB2312"/>
          <w:color w:val="auto"/>
          <w:spacing w:val="-3"/>
          <w:szCs w:val="21"/>
          <w:highlight w:val="none"/>
          <w:u w:val="single"/>
        </w:rPr>
        <w:t>（</w:t>
      </w:r>
      <w:r>
        <w:rPr>
          <w:rFonts w:hint="eastAsia" w:ascii="仿宋_GB2312" w:hAnsi="仿宋_GB2312" w:eastAsia="仿宋_GB2312" w:cs="仿宋_GB2312"/>
          <w:color w:val="auto"/>
          <w:spacing w:val="-10"/>
          <w:szCs w:val="21"/>
          <w:highlight w:val="none"/>
          <w:u w:val="single"/>
        </w:rPr>
        <w:t>工程造价在</w:t>
      </w:r>
      <w:r>
        <w:rPr>
          <w:rFonts w:hint="eastAsia" w:ascii="仿宋_GB2312" w:hAnsi="仿宋_GB2312" w:eastAsia="仿宋_GB2312" w:cs="仿宋_GB2312"/>
          <w:color w:val="auto"/>
          <w:szCs w:val="21"/>
          <w:highlight w:val="none"/>
          <w:u w:val="single"/>
        </w:rPr>
        <w:t>500</w:t>
      </w:r>
      <w:r>
        <w:rPr>
          <w:rFonts w:hint="eastAsia" w:ascii="仿宋_GB2312" w:hAnsi="仿宋_GB2312" w:eastAsia="仿宋_GB2312" w:cs="仿宋_GB2312"/>
          <w:color w:val="auto"/>
          <w:spacing w:val="-24"/>
          <w:szCs w:val="21"/>
          <w:highlight w:val="none"/>
          <w:u w:val="single"/>
        </w:rPr>
        <w:t>万元至</w:t>
      </w:r>
      <w:r>
        <w:rPr>
          <w:rFonts w:hint="eastAsia" w:ascii="仿宋_GB2312" w:hAnsi="仿宋_GB2312" w:eastAsia="仿宋_GB2312" w:cs="仿宋_GB2312"/>
          <w:color w:val="auto"/>
          <w:szCs w:val="21"/>
          <w:highlight w:val="none"/>
          <w:u w:val="single"/>
        </w:rPr>
        <w:t>1000</w:t>
      </w:r>
      <w:r>
        <w:rPr>
          <w:rFonts w:hint="eastAsia" w:ascii="仿宋_GB2312" w:hAnsi="仿宋_GB2312" w:eastAsia="仿宋_GB2312" w:cs="仿宋_GB2312"/>
          <w:color w:val="auto"/>
          <w:spacing w:val="-17"/>
          <w:szCs w:val="21"/>
          <w:highlight w:val="none"/>
          <w:u w:val="single"/>
        </w:rPr>
        <w:t>万元之间含</w:t>
      </w:r>
      <w:r>
        <w:rPr>
          <w:rFonts w:hint="eastAsia" w:ascii="仿宋_GB2312" w:hAnsi="仿宋_GB2312" w:eastAsia="仿宋_GB2312" w:cs="仿宋_GB2312"/>
          <w:color w:val="auto"/>
          <w:szCs w:val="21"/>
          <w:highlight w:val="none"/>
          <w:u w:val="single"/>
        </w:rPr>
        <w:t>1000</w:t>
      </w:r>
      <w:r>
        <w:rPr>
          <w:rFonts w:hint="eastAsia" w:ascii="仿宋_GB2312" w:hAnsi="仿宋_GB2312" w:eastAsia="仿宋_GB2312" w:cs="仿宋_GB2312"/>
          <w:color w:val="auto"/>
          <w:spacing w:val="-21"/>
          <w:szCs w:val="21"/>
          <w:highlight w:val="none"/>
          <w:u w:val="single"/>
        </w:rPr>
        <w:t>万元</w:t>
      </w:r>
      <w:r>
        <w:rPr>
          <w:rFonts w:hint="eastAsia" w:ascii="仿宋_GB2312" w:hAnsi="仿宋_GB2312" w:eastAsia="仿宋_GB2312" w:cs="仿宋_GB2312"/>
          <w:color w:val="auto"/>
          <w:szCs w:val="21"/>
          <w:highlight w:val="none"/>
          <w:u w:val="single"/>
        </w:rPr>
        <w:t>）、15</w:t>
      </w:r>
      <w:r>
        <w:rPr>
          <w:rFonts w:hint="eastAsia" w:ascii="仿宋_GB2312" w:hAnsi="仿宋_GB2312" w:eastAsia="仿宋_GB2312" w:cs="仿宋_GB2312"/>
          <w:color w:val="auto"/>
          <w:spacing w:val="-29"/>
          <w:szCs w:val="21"/>
          <w:highlight w:val="none"/>
          <w:u w:val="single"/>
        </w:rPr>
        <w:t>天</w:t>
      </w:r>
      <w:r>
        <w:rPr>
          <w:rFonts w:hint="eastAsia" w:ascii="仿宋_GB2312" w:hAnsi="仿宋_GB2312" w:eastAsia="仿宋_GB2312" w:cs="仿宋_GB2312"/>
          <w:color w:val="auto"/>
          <w:spacing w:val="-3"/>
          <w:szCs w:val="21"/>
          <w:highlight w:val="none"/>
          <w:u w:val="single"/>
        </w:rPr>
        <w:t>（</w:t>
      </w:r>
      <w:r>
        <w:rPr>
          <w:rFonts w:hint="eastAsia" w:ascii="仿宋_GB2312" w:hAnsi="仿宋_GB2312" w:eastAsia="仿宋_GB2312" w:cs="仿宋_GB2312"/>
          <w:color w:val="auto"/>
          <w:spacing w:val="-10"/>
          <w:szCs w:val="21"/>
          <w:highlight w:val="none"/>
          <w:u w:val="single"/>
        </w:rPr>
        <w:t>工程造价在</w:t>
      </w:r>
      <w:r>
        <w:rPr>
          <w:rFonts w:hint="eastAsia" w:ascii="仿宋_GB2312" w:hAnsi="仿宋_GB2312" w:eastAsia="仿宋_GB2312" w:cs="仿宋_GB2312"/>
          <w:color w:val="auto"/>
          <w:szCs w:val="21"/>
          <w:highlight w:val="none"/>
          <w:u w:val="single"/>
        </w:rPr>
        <w:t>1000</w:t>
      </w:r>
      <w:r>
        <w:rPr>
          <w:rFonts w:hint="eastAsia" w:ascii="仿宋_GB2312" w:hAnsi="仿宋_GB2312" w:eastAsia="仿宋_GB2312" w:cs="仿宋_GB2312"/>
          <w:color w:val="auto"/>
          <w:spacing w:val="-13"/>
          <w:szCs w:val="21"/>
          <w:highlight w:val="none"/>
          <w:u w:val="single"/>
        </w:rPr>
        <w:t>万元以上</w:t>
      </w:r>
      <w:r>
        <w:rPr>
          <w:rFonts w:hint="eastAsia" w:ascii="仿宋_GB2312" w:hAnsi="仿宋_GB2312" w:eastAsia="仿宋_GB2312" w:cs="仿宋_GB2312"/>
          <w:color w:val="auto"/>
          <w:szCs w:val="21"/>
          <w:highlight w:val="none"/>
          <w:u w:val="single"/>
        </w:rPr>
        <w:t>），提供竣工图的数量分别为2套、4套、6套。</w:t>
      </w:r>
    </w:p>
    <w:p w14:paraId="28F9ABAD">
      <w:pPr>
        <w:pStyle w:val="36"/>
        <w:tabs>
          <w:tab w:val="left" w:pos="1048"/>
        </w:tabs>
        <w:spacing w:before="7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13.2.2工验收程序</w:t>
      </w:r>
    </w:p>
    <w:p w14:paraId="5908ED05">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验</w:t>
      </w:r>
      <w:r>
        <w:rPr>
          <w:rFonts w:hint="eastAsia" w:ascii="仿宋_GB2312" w:hAnsi="仿宋_GB2312" w:eastAsia="仿宋_GB2312" w:cs="仿宋_GB2312"/>
          <w:color w:val="auto"/>
          <w:szCs w:val="21"/>
          <w:highlight w:val="none"/>
        </w:rPr>
        <w:t>收程</w:t>
      </w:r>
      <w:r>
        <w:rPr>
          <w:rFonts w:hint="eastAsia" w:ascii="仿宋_GB2312" w:hAnsi="仿宋_GB2312" w:eastAsia="仿宋_GB2312" w:cs="仿宋_GB2312"/>
          <w:color w:val="auto"/>
          <w:spacing w:val="-3"/>
          <w:szCs w:val="21"/>
          <w:highlight w:val="none"/>
        </w:rPr>
        <w:t>序</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执行通用条款。</w:t>
      </w:r>
    </w:p>
    <w:p w14:paraId="7BB88821">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发包人不按照本项约定组织竣工验收、颁发工程接收证书的违约金的计算方法：</w:t>
      </w:r>
      <w:r>
        <w:rPr>
          <w:rFonts w:hint="eastAsia" w:ascii="仿宋_GB2312" w:hAnsi="仿宋_GB2312" w:eastAsia="仿宋_GB2312" w:cs="仿宋_GB2312"/>
          <w:color w:val="auto"/>
          <w:szCs w:val="21"/>
          <w:highlight w:val="none"/>
          <w:u w:val="single"/>
          <w:lang w:val="en-US" w:eastAsia="zh-CN"/>
        </w:rPr>
        <w:t>/</w:t>
      </w:r>
    </w:p>
    <w:p w14:paraId="644B8B87">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13.2.5移交、接收全部与部分工程</w:t>
      </w:r>
    </w:p>
    <w:p w14:paraId="06126DC8">
      <w:pPr>
        <w:pStyle w:val="12"/>
        <w:tabs>
          <w:tab w:val="left" w:pos="572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人向</w:t>
      </w:r>
      <w:r>
        <w:rPr>
          <w:rFonts w:hint="eastAsia" w:ascii="仿宋_GB2312" w:hAnsi="仿宋_GB2312" w:eastAsia="仿宋_GB2312" w:cs="仿宋_GB2312"/>
          <w:color w:val="auto"/>
          <w:spacing w:val="-3"/>
          <w:szCs w:val="21"/>
          <w:highlight w:val="none"/>
        </w:rPr>
        <w:t>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移</w:t>
      </w:r>
      <w:r>
        <w:rPr>
          <w:rFonts w:hint="eastAsia" w:ascii="仿宋_GB2312" w:hAnsi="仿宋_GB2312" w:eastAsia="仿宋_GB2312" w:cs="仿宋_GB2312"/>
          <w:color w:val="auto"/>
          <w:szCs w:val="21"/>
          <w:highlight w:val="none"/>
        </w:rPr>
        <w:t>交工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6B28A1D3">
      <w:pPr>
        <w:pStyle w:val="12"/>
        <w:tabs>
          <w:tab w:val="left" w:pos="6824"/>
          <w:tab w:val="left" w:pos="8912"/>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人未</w:t>
      </w:r>
      <w:r>
        <w:rPr>
          <w:rFonts w:hint="eastAsia" w:ascii="仿宋_GB2312" w:hAnsi="仿宋_GB2312" w:eastAsia="仿宋_GB2312" w:cs="仿宋_GB2312"/>
          <w:color w:val="auto"/>
          <w:spacing w:val="-3"/>
          <w:szCs w:val="21"/>
          <w:highlight w:val="none"/>
        </w:rPr>
        <w:t>按</w:t>
      </w:r>
      <w:r>
        <w:rPr>
          <w:rFonts w:hint="eastAsia" w:ascii="仿宋_GB2312" w:hAnsi="仿宋_GB2312" w:eastAsia="仿宋_GB2312" w:cs="仿宋_GB2312"/>
          <w:color w:val="auto"/>
          <w:szCs w:val="21"/>
          <w:highlight w:val="none"/>
        </w:rPr>
        <w:t>本合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pacing w:val="-3"/>
          <w:szCs w:val="21"/>
          <w:highlight w:val="none"/>
        </w:rPr>
        <w:t>接</w:t>
      </w:r>
      <w:r>
        <w:rPr>
          <w:rFonts w:hint="eastAsia" w:ascii="仿宋_GB2312" w:hAnsi="仿宋_GB2312" w:eastAsia="仿宋_GB2312" w:cs="仿宋_GB2312"/>
          <w:color w:val="auto"/>
          <w:szCs w:val="21"/>
          <w:highlight w:val="none"/>
        </w:rPr>
        <w:t>收全</w:t>
      </w:r>
      <w:r>
        <w:rPr>
          <w:rFonts w:hint="eastAsia" w:ascii="仿宋_GB2312" w:hAnsi="仿宋_GB2312" w:eastAsia="仿宋_GB2312" w:cs="仿宋_GB2312"/>
          <w:color w:val="auto"/>
          <w:spacing w:val="-3"/>
          <w:szCs w:val="21"/>
          <w:highlight w:val="none"/>
        </w:rPr>
        <w:t>部</w:t>
      </w:r>
      <w:r>
        <w:rPr>
          <w:rFonts w:hint="eastAsia" w:ascii="仿宋_GB2312" w:hAnsi="仿宋_GB2312" w:eastAsia="仿宋_GB2312" w:cs="仿宋_GB2312"/>
          <w:color w:val="auto"/>
          <w:szCs w:val="21"/>
          <w:highlight w:val="none"/>
        </w:rPr>
        <w:t>或部</w:t>
      </w:r>
      <w:r>
        <w:rPr>
          <w:rFonts w:hint="eastAsia" w:ascii="仿宋_GB2312" w:hAnsi="仿宋_GB2312" w:eastAsia="仿宋_GB2312" w:cs="仿宋_GB2312"/>
          <w:color w:val="auto"/>
          <w:spacing w:val="-3"/>
          <w:szCs w:val="21"/>
          <w:highlight w:val="none"/>
        </w:rPr>
        <w:t>分</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金的</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算方</w:t>
      </w:r>
      <w:r>
        <w:rPr>
          <w:rFonts w:hint="eastAsia" w:ascii="仿宋_GB2312" w:hAnsi="仿宋_GB2312" w:eastAsia="仿宋_GB2312" w:cs="仿宋_GB2312"/>
          <w:color w:val="auto"/>
          <w:spacing w:val="-3"/>
          <w:szCs w:val="21"/>
          <w:highlight w:val="none"/>
        </w:rPr>
        <w:t>法</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u w:val="single"/>
          <w:lang w:val="en-US" w:eastAsia="zh-CN"/>
        </w:rPr>
        <w:t>/</w:t>
      </w:r>
    </w:p>
    <w:p w14:paraId="698B3649">
      <w:pPr>
        <w:pStyle w:val="12"/>
        <w:tabs>
          <w:tab w:val="left" w:pos="6824"/>
          <w:tab w:val="left" w:pos="8912"/>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人未</w:t>
      </w:r>
      <w:r>
        <w:rPr>
          <w:rFonts w:hint="eastAsia" w:ascii="仿宋_GB2312" w:hAnsi="仿宋_GB2312" w:eastAsia="仿宋_GB2312" w:cs="仿宋_GB2312"/>
          <w:color w:val="auto"/>
          <w:spacing w:val="-3"/>
          <w:szCs w:val="21"/>
          <w:highlight w:val="none"/>
        </w:rPr>
        <w:t>按</w:t>
      </w:r>
      <w:r>
        <w:rPr>
          <w:rFonts w:hint="eastAsia" w:ascii="仿宋_GB2312" w:hAnsi="仿宋_GB2312" w:eastAsia="仿宋_GB2312" w:cs="仿宋_GB2312"/>
          <w:color w:val="auto"/>
          <w:szCs w:val="21"/>
          <w:highlight w:val="none"/>
        </w:rPr>
        <w:t>时移</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金的</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算方</w:t>
      </w:r>
      <w:r>
        <w:rPr>
          <w:rFonts w:hint="eastAsia" w:ascii="仿宋_GB2312" w:hAnsi="仿宋_GB2312" w:eastAsia="仿宋_GB2312" w:cs="仿宋_GB2312"/>
          <w:color w:val="auto"/>
          <w:spacing w:val="-3"/>
          <w:szCs w:val="21"/>
          <w:highlight w:val="none"/>
        </w:rPr>
        <w:t>法</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u w:val="single"/>
          <w:lang w:val="en-US" w:eastAsia="zh-CN"/>
        </w:rPr>
        <w:t>/</w:t>
      </w:r>
    </w:p>
    <w:p w14:paraId="6E446FE1">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13.3工程试车</w:t>
      </w:r>
    </w:p>
    <w:p w14:paraId="16317413">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13.3.1试车程序</w:t>
      </w:r>
    </w:p>
    <w:p w14:paraId="76782725">
      <w:pPr>
        <w:pStyle w:val="12"/>
        <w:tabs>
          <w:tab w:val="left" w:pos="385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试车</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容：</w:t>
      </w:r>
    </w:p>
    <w:p w14:paraId="4F697135">
      <w:pPr>
        <w:pStyle w:val="36"/>
        <w:tabs>
          <w:tab w:val="left" w:pos="886"/>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（1）单机无负荷试车费用由承担；</w:t>
      </w:r>
    </w:p>
    <w:p w14:paraId="0D548B54">
      <w:pPr>
        <w:pStyle w:val="36"/>
        <w:tabs>
          <w:tab w:val="left" w:pos="886"/>
        </w:tabs>
        <w:spacing w:before="5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（2）无负荷联动试车费用由承担。</w:t>
      </w:r>
    </w:p>
    <w:p w14:paraId="7BA72B92">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13.3.3投料试车</w:t>
      </w:r>
    </w:p>
    <w:p w14:paraId="0082CFDE">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投料</w:t>
      </w:r>
      <w:r>
        <w:rPr>
          <w:rFonts w:hint="eastAsia" w:ascii="仿宋_GB2312" w:hAnsi="仿宋_GB2312" w:eastAsia="仿宋_GB2312" w:cs="仿宋_GB2312"/>
          <w:color w:val="auto"/>
          <w:spacing w:val="-3"/>
          <w:szCs w:val="21"/>
          <w:highlight w:val="none"/>
        </w:rPr>
        <w:t>试</w:t>
      </w:r>
      <w:r>
        <w:rPr>
          <w:rFonts w:hint="eastAsia" w:ascii="仿宋_GB2312" w:hAnsi="仿宋_GB2312" w:eastAsia="仿宋_GB2312" w:cs="仿宋_GB2312"/>
          <w:color w:val="auto"/>
          <w:szCs w:val="21"/>
          <w:highlight w:val="none"/>
        </w:rPr>
        <w:t>车相</w:t>
      </w:r>
      <w:r>
        <w:rPr>
          <w:rFonts w:hint="eastAsia" w:ascii="仿宋_GB2312" w:hAnsi="仿宋_GB2312" w:eastAsia="仿宋_GB2312" w:cs="仿宋_GB2312"/>
          <w:color w:val="auto"/>
          <w:spacing w:val="-3"/>
          <w:szCs w:val="21"/>
          <w:highlight w:val="none"/>
        </w:rPr>
        <w:t>关</w:t>
      </w:r>
      <w:r>
        <w:rPr>
          <w:rFonts w:hint="eastAsia" w:ascii="仿宋_GB2312" w:hAnsi="仿宋_GB2312" w:eastAsia="仿宋_GB2312" w:cs="仿宋_GB2312"/>
          <w:color w:val="auto"/>
          <w:szCs w:val="21"/>
          <w:highlight w:val="none"/>
        </w:rPr>
        <w:t>事项</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539A6EB0">
      <w:pPr>
        <w:tabs>
          <w:tab w:val="left" w:pos="888"/>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13.6竣工退场</w:t>
      </w:r>
    </w:p>
    <w:p w14:paraId="0D568A70">
      <w:pPr>
        <w:pStyle w:val="36"/>
        <w:tabs>
          <w:tab w:val="left" w:pos="1104"/>
        </w:tabs>
        <w:spacing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13.6.1竣工退场</w:t>
      </w:r>
    </w:p>
    <w:p w14:paraId="5BC7FA4A">
      <w:pPr>
        <w:pStyle w:val="12"/>
        <w:tabs>
          <w:tab w:val="left" w:pos="528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退</w:t>
      </w:r>
      <w:r>
        <w:rPr>
          <w:rFonts w:hint="eastAsia" w:ascii="仿宋_GB2312" w:hAnsi="仿宋_GB2312" w:eastAsia="仿宋_GB2312" w:cs="仿宋_GB2312"/>
          <w:color w:val="auto"/>
          <w:szCs w:val="21"/>
          <w:highlight w:val="none"/>
        </w:rPr>
        <w:t>场的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lang w:val="en-US" w:eastAsia="zh-CN"/>
        </w:rPr>
        <w:t>/</w:t>
      </w:r>
    </w:p>
    <w:p w14:paraId="413856BA">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14.竣工结算</w:t>
      </w:r>
    </w:p>
    <w:p w14:paraId="71B830A9">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14.1竣工付款申请</w:t>
      </w:r>
    </w:p>
    <w:p w14:paraId="11C9D490">
      <w:pPr>
        <w:pStyle w:val="12"/>
        <w:tabs>
          <w:tab w:val="left" w:pos="5723"/>
          <w:tab w:val="left" w:pos="594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lang w:val="en-US" w:eastAsia="zh-CN"/>
        </w:rPr>
        <w:t>/</w:t>
      </w:r>
    </w:p>
    <w:p w14:paraId="2F0E8A90">
      <w:pPr>
        <w:pStyle w:val="12"/>
        <w:tabs>
          <w:tab w:val="left" w:pos="5723"/>
          <w:tab w:val="left" w:pos="594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竣</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付款</w:t>
      </w:r>
      <w:r>
        <w:rPr>
          <w:rFonts w:hint="eastAsia" w:ascii="仿宋_GB2312" w:hAnsi="仿宋_GB2312" w:eastAsia="仿宋_GB2312" w:cs="仿宋_GB2312"/>
          <w:color w:val="auto"/>
          <w:spacing w:val="-3"/>
          <w:szCs w:val="21"/>
          <w:highlight w:val="none"/>
        </w:rPr>
        <w:t>申</w:t>
      </w:r>
      <w:r>
        <w:rPr>
          <w:rFonts w:hint="eastAsia" w:ascii="仿宋_GB2312" w:hAnsi="仿宋_GB2312" w:eastAsia="仿宋_GB2312" w:cs="仿宋_GB2312"/>
          <w:color w:val="auto"/>
          <w:szCs w:val="21"/>
          <w:highlight w:val="none"/>
        </w:rPr>
        <w:t>请单</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包括</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内容：</w:t>
      </w:r>
      <w:r>
        <w:rPr>
          <w:rFonts w:hint="eastAsia" w:ascii="仿宋_GB2312" w:hAnsi="仿宋_GB2312" w:eastAsia="仿宋_GB2312" w:cs="仿宋_GB2312"/>
          <w:color w:val="auto"/>
          <w:szCs w:val="21"/>
          <w:highlight w:val="none"/>
          <w:u w:val="single"/>
          <w:lang w:val="en-US" w:eastAsia="zh-CN"/>
        </w:rPr>
        <w:t>/</w:t>
      </w:r>
    </w:p>
    <w:p w14:paraId="6C3DE827">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14.1竣工结算审核</w:t>
      </w:r>
    </w:p>
    <w:p w14:paraId="3369CBD2">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发包人审批竣工付款申请单的期限：</w:t>
      </w:r>
    </w:p>
    <w:tbl>
      <w:tblPr>
        <w:tblStyle w:val="22"/>
        <w:tblW w:w="0" w:type="auto"/>
        <w:tblInd w:w="2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6"/>
        <w:gridCol w:w="2371"/>
        <w:gridCol w:w="5689"/>
      </w:tblGrid>
      <w:tr w14:paraId="4C619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2" w:type="dxa"/>
            <w:noWrap w:val="0"/>
            <w:vAlign w:val="center"/>
          </w:tcPr>
          <w:p w14:paraId="70A5FDDE">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55" w:type="dxa"/>
            <w:noWrap w:val="0"/>
            <w:vAlign w:val="center"/>
          </w:tcPr>
          <w:p w14:paraId="5760007B">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工程竣工结算报告金额</w:t>
            </w:r>
          </w:p>
        </w:tc>
        <w:tc>
          <w:tcPr>
            <w:tcW w:w="6570" w:type="dxa"/>
            <w:noWrap w:val="0"/>
            <w:vAlign w:val="center"/>
          </w:tcPr>
          <w:p w14:paraId="5B46685F">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发包人审查时间</w:t>
            </w:r>
          </w:p>
        </w:tc>
      </w:tr>
      <w:tr w14:paraId="3E8D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62" w:type="dxa"/>
            <w:noWrap w:val="0"/>
            <w:vAlign w:val="center"/>
          </w:tcPr>
          <w:p w14:paraId="161DF123">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655" w:type="dxa"/>
            <w:noWrap w:val="0"/>
            <w:vAlign w:val="center"/>
          </w:tcPr>
          <w:p w14:paraId="0DDA6D4B">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500万元以下</w:t>
            </w:r>
          </w:p>
        </w:tc>
        <w:tc>
          <w:tcPr>
            <w:tcW w:w="6570" w:type="dxa"/>
            <w:noWrap w:val="0"/>
            <w:vAlign w:val="center"/>
          </w:tcPr>
          <w:p w14:paraId="0DB398C5">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从接到竣工结算报告和完整的竣工结算资料之日起20天</w:t>
            </w:r>
          </w:p>
        </w:tc>
      </w:tr>
      <w:tr w14:paraId="1EC5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2" w:type="dxa"/>
            <w:noWrap w:val="0"/>
            <w:vAlign w:val="center"/>
          </w:tcPr>
          <w:p w14:paraId="7E5F639F">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55" w:type="dxa"/>
            <w:noWrap w:val="0"/>
            <w:vAlign w:val="center"/>
          </w:tcPr>
          <w:p w14:paraId="1904DD12">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500万元-2000万元</w:t>
            </w:r>
          </w:p>
        </w:tc>
        <w:tc>
          <w:tcPr>
            <w:tcW w:w="6570" w:type="dxa"/>
            <w:noWrap w:val="0"/>
            <w:vAlign w:val="center"/>
          </w:tcPr>
          <w:p w14:paraId="647F6045">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从接到竣工结算报告和完整的竣工结算资料之日起30天</w:t>
            </w:r>
          </w:p>
        </w:tc>
      </w:tr>
      <w:tr w14:paraId="1C7A9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2" w:type="dxa"/>
            <w:noWrap w:val="0"/>
            <w:vAlign w:val="center"/>
          </w:tcPr>
          <w:p w14:paraId="320F4B1D">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655" w:type="dxa"/>
            <w:noWrap w:val="0"/>
            <w:vAlign w:val="center"/>
          </w:tcPr>
          <w:p w14:paraId="5B929D76">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2000万元-5000万元</w:t>
            </w:r>
          </w:p>
        </w:tc>
        <w:tc>
          <w:tcPr>
            <w:tcW w:w="6570" w:type="dxa"/>
            <w:noWrap w:val="0"/>
            <w:vAlign w:val="center"/>
          </w:tcPr>
          <w:p w14:paraId="68E90061">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从接到竣工结算报告和完整的竣工结算资料之日起45天</w:t>
            </w:r>
          </w:p>
        </w:tc>
      </w:tr>
      <w:tr w14:paraId="3CE7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62" w:type="dxa"/>
            <w:noWrap w:val="0"/>
            <w:vAlign w:val="center"/>
          </w:tcPr>
          <w:p w14:paraId="072FC691">
            <w:pPr>
              <w:ind w:left="105" w:lef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655" w:type="dxa"/>
            <w:noWrap w:val="0"/>
            <w:vAlign w:val="center"/>
          </w:tcPr>
          <w:p w14:paraId="188FE1AE">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5000万元以上</w:t>
            </w:r>
          </w:p>
        </w:tc>
        <w:tc>
          <w:tcPr>
            <w:tcW w:w="6570" w:type="dxa"/>
            <w:noWrap w:val="0"/>
            <w:vAlign w:val="center"/>
          </w:tcPr>
          <w:p w14:paraId="687306D7">
            <w:pPr>
              <w:ind w:left="105"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从接到竣工结算报告和完整的竣工结算资料之日起60天</w:t>
            </w:r>
          </w:p>
        </w:tc>
      </w:tr>
    </w:tbl>
    <w:p w14:paraId="4FD191FB">
      <w:pPr>
        <w:pStyle w:val="12"/>
        <w:tabs>
          <w:tab w:val="left" w:pos="4952"/>
        </w:tabs>
        <w:autoSpaceDE w:val="0"/>
        <w:autoSpaceDN w:val="0"/>
        <w:adjustRightInd w:val="0"/>
        <w:spacing w:line="441" w:lineRule="auto"/>
        <w:ind w:right="48" w:rightChars="23" w:firstLine="416"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因</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pacing w:val="-1"/>
          <w:szCs w:val="21"/>
          <w:highlight w:val="none"/>
        </w:rPr>
        <w:t>包</w:t>
      </w:r>
      <w:r>
        <w:rPr>
          <w:rFonts w:hint="eastAsia" w:ascii="仿宋_GB2312" w:hAnsi="仿宋_GB2312" w:eastAsia="仿宋_GB2312" w:cs="仿宋_GB2312"/>
          <w:color w:val="auto"/>
          <w:szCs w:val="21"/>
          <w:highlight w:val="none"/>
        </w:rPr>
        <w:t>人</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zCs w:val="21"/>
          <w:highlight w:val="none"/>
        </w:rPr>
        <w:t>供的</w:t>
      </w:r>
      <w:r>
        <w:rPr>
          <w:rFonts w:hint="eastAsia" w:ascii="仿宋_GB2312" w:hAnsi="仿宋_GB2312" w:eastAsia="仿宋_GB2312" w:cs="仿宋_GB2312"/>
          <w:color w:val="auto"/>
          <w:spacing w:val="-3"/>
          <w:szCs w:val="21"/>
          <w:highlight w:val="none"/>
        </w:rPr>
        <w:t>结</w:t>
      </w:r>
      <w:r>
        <w:rPr>
          <w:rFonts w:hint="eastAsia" w:ascii="仿宋_GB2312" w:hAnsi="仿宋_GB2312" w:eastAsia="仿宋_GB2312" w:cs="仿宋_GB2312"/>
          <w:color w:val="auto"/>
          <w:szCs w:val="21"/>
          <w:highlight w:val="none"/>
        </w:rPr>
        <w:t>算资</w:t>
      </w:r>
      <w:r>
        <w:rPr>
          <w:rFonts w:hint="eastAsia" w:ascii="仿宋_GB2312" w:hAnsi="仿宋_GB2312" w:eastAsia="仿宋_GB2312" w:cs="仿宋_GB2312"/>
          <w:color w:val="auto"/>
          <w:spacing w:val="-3"/>
          <w:szCs w:val="21"/>
          <w:highlight w:val="none"/>
        </w:rPr>
        <w:t>料</w:t>
      </w:r>
      <w:r>
        <w:rPr>
          <w:rFonts w:hint="eastAsia" w:ascii="仿宋_GB2312" w:hAnsi="仿宋_GB2312" w:eastAsia="仿宋_GB2312" w:cs="仿宋_GB2312"/>
          <w:color w:val="auto"/>
          <w:szCs w:val="21"/>
          <w:highlight w:val="none"/>
        </w:rPr>
        <w:t>不完</w:t>
      </w:r>
      <w:r>
        <w:rPr>
          <w:rFonts w:hint="eastAsia" w:ascii="仿宋_GB2312" w:hAnsi="仿宋_GB2312" w:eastAsia="仿宋_GB2312" w:cs="仿宋_GB2312"/>
          <w:color w:val="auto"/>
          <w:spacing w:val="-3"/>
          <w:szCs w:val="21"/>
          <w:highlight w:val="none"/>
        </w:rPr>
        <w:t>整</w:t>
      </w:r>
      <w:r>
        <w:rPr>
          <w:rFonts w:hint="eastAsia" w:ascii="仿宋_GB2312" w:hAnsi="仿宋_GB2312" w:eastAsia="仿宋_GB2312" w:cs="仿宋_GB2312"/>
          <w:color w:val="auto"/>
          <w:szCs w:val="21"/>
          <w:highlight w:val="none"/>
        </w:rPr>
        <w:t>而需</w:t>
      </w:r>
      <w:r>
        <w:rPr>
          <w:rFonts w:hint="eastAsia" w:ascii="仿宋_GB2312" w:hAnsi="仿宋_GB2312" w:eastAsia="仿宋_GB2312" w:cs="仿宋_GB2312"/>
          <w:color w:val="auto"/>
          <w:spacing w:val="-3"/>
          <w:szCs w:val="21"/>
          <w:highlight w:val="none"/>
        </w:rPr>
        <w:t>要</w:t>
      </w:r>
      <w:r>
        <w:rPr>
          <w:rFonts w:hint="eastAsia" w:ascii="仿宋_GB2312" w:hAnsi="仿宋_GB2312" w:eastAsia="仿宋_GB2312" w:cs="仿宋_GB2312"/>
          <w:color w:val="auto"/>
          <w:szCs w:val="21"/>
          <w:highlight w:val="none"/>
        </w:rPr>
        <w:t>补充</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不按</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对账</w:t>
      </w:r>
      <w:r>
        <w:rPr>
          <w:rFonts w:hint="eastAsia" w:ascii="仿宋_GB2312" w:hAnsi="仿宋_GB2312" w:eastAsia="仿宋_GB2312" w:cs="仿宋_GB2312"/>
          <w:color w:val="auto"/>
          <w:spacing w:val="-3"/>
          <w:szCs w:val="21"/>
          <w:highlight w:val="none"/>
        </w:rPr>
        <w:t>耽</w:t>
      </w:r>
      <w:r>
        <w:rPr>
          <w:rFonts w:hint="eastAsia" w:ascii="仿宋_GB2312" w:hAnsi="仿宋_GB2312" w:eastAsia="仿宋_GB2312" w:cs="仿宋_GB2312"/>
          <w:color w:val="auto"/>
          <w:szCs w:val="21"/>
          <w:highlight w:val="none"/>
        </w:rPr>
        <w:t>误时</w:t>
      </w:r>
      <w:r>
        <w:rPr>
          <w:rFonts w:hint="eastAsia" w:ascii="仿宋_GB2312" w:hAnsi="仿宋_GB2312" w:eastAsia="仿宋_GB2312" w:cs="仿宋_GB2312"/>
          <w:color w:val="auto"/>
          <w:spacing w:val="-3"/>
          <w:szCs w:val="21"/>
          <w:highlight w:val="none"/>
        </w:rPr>
        <w:t>间</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pacing w:val="-3"/>
          <w:szCs w:val="21"/>
          <w:highlight w:val="none"/>
        </w:rPr>
        <w:t>审</w:t>
      </w:r>
      <w:r>
        <w:rPr>
          <w:rFonts w:hint="eastAsia" w:ascii="仿宋_GB2312" w:hAnsi="仿宋_GB2312" w:eastAsia="仿宋_GB2312" w:cs="仿宋_GB2312"/>
          <w:color w:val="auto"/>
          <w:szCs w:val="21"/>
          <w:highlight w:val="none"/>
        </w:rPr>
        <w:t>查时</w:t>
      </w:r>
      <w:r>
        <w:rPr>
          <w:rFonts w:hint="eastAsia" w:ascii="仿宋_GB2312" w:hAnsi="仿宋_GB2312" w:eastAsia="仿宋_GB2312" w:cs="仿宋_GB2312"/>
          <w:color w:val="auto"/>
          <w:spacing w:val="-3"/>
          <w:szCs w:val="21"/>
          <w:highlight w:val="none"/>
        </w:rPr>
        <w:t>间</w:t>
      </w:r>
      <w:r>
        <w:rPr>
          <w:rFonts w:hint="eastAsia" w:ascii="仿宋_GB2312" w:hAnsi="仿宋_GB2312" w:eastAsia="仿宋_GB2312" w:cs="仿宋_GB2312"/>
          <w:color w:val="auto"/>
          <w:szCs w:val="21"/>
          <w:highlight w:val="none"/>
        </w:rPr>
        <w:t>应相</w:t>
      </w:r>
      <w:r>
        <w:rPr>
          <w:rFonts w:hint="eastAsia" w:ascii="仿宋_GB2312" w:hAnsi="仿宋_GB2312" w:eastAsia="仿宋_GB2312" w:cs="仿宋_GB2312"/>
          <w:color w:val="auto"/>
          <w:spacing w:val="-3"/>
          <w:szCs w:val="21"/>
          <w:highlight w:val="none"/>
        </w:rPr>
        <w:t>应</w:t>
      </w:r>
      <w:r>
        <w:rPr>
          <w:rFonts w:hint="eastAsia" w:ascii="仿宋_GB2312" w:hAnsi="仿宋_GB2312" w:eastAsia="仿宋_GB2312" w:cs="仿宋_GB2312"/>
          <w:color w:val="auto"/>
          <w:szCs w:val="21"/>
          <w:highlight w:val="none"/>
        </w:rPr>
        <w:t>顺延。发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人完</w:t>
      </w:r>
      <w:r>
        <w:rPr>
          <w:rFonts w:hint="eastAsia" w:ascii="仿宋_GB2312" w:hAnsi="仿宋_GB2312" w:eastAsia="仿宋_GB2312" w:cs="仿宋_GB2312"/>
          <w:color w:val="auto"/>
          <w:spacing w:val="-3"/>
          <w:szCs w:val="21"/>
          <w:highlight w:val="none"/>
        </w:rPr>
        <w:t>成</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lang w:val="en-US" w:eastAsia="zh-CN"/>
        </w:rPr>
        <w:t>/</w:t>
      </w:r>
    </w:p>
    <w:p w14:paraId="180A98AB">
      <w:pPr>
        <w:pStyle w:val="12"/>
        <w:tabs>
          <w:tab w:val="left" w:pos="6824"/>
        </w:tabs>
        <w:autoSpaceDE w:val="0"/>
        <w:autoSpaceDN w:val="0"/>
        <w:adjustRightInd w:val="0"/>
        <w:spacing w:before="2"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竣工</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款证</w:t>
      </w:r>
      <w:r>
        <w:rPr>
          <w:rFonts w:hint="eastAsia" w:ascii="仿宋_GB2312" w:hAnsi="仿宋_GB2312" w:eastAsia="仿宋_GB2312" w:cs="仿宋_GB2312"/>
          <w:color w:val="auto"/>
          <w:spacing w:val="-3"/>
          <w:szCs w:val="21"/>
          <w:highlight w:val="none"/>
        </w:rPr>
        <w:t>书</w:t>
      </w:r>
      <w:r>
        <w:rPr>
          <w:rFonts w:hint="eastAsia" w:ascii="仿宋_GB2312" w:hAnsi="仿宋_GB2312" w:eastAsia="仿宋_GB2312" w:cs="仿宋_GB2312"/>
          <w:color w:val="auto"/>
          <w:szCs w:val="21"/>
          <w:highlight w:val="none"/>
        </w:rPr>
        <w:t>异议</w:t>
      </w:r>
      <w:r>
        <w:rPr>
          <w:rFonts w:hint="eastAsia" w:ascii="仿宋_GB2312" w:hAnsi="仿宋_GB2312" w:eastAsia="仿宋_GB2312" w:cs="仿宋_GB2312"/>
          <w:color w:val="auto"/>
          <w:spacing w:val="-3"/>
          <w:szCs w:val="21"/>
          <w:highlight w:val="none"/>
        </w:rPr>
        <w:t>部</w:t>
      </w:r>
      <w:r>
        <w:rPr>
          <w:rFonts w:hint="eastAsia" w:ascii="仿宋_GB2312" w:hAnsi="仿宋_GB2312" w:eastAsia="仿宋_GB2312" w:cs="仿宋_GB2312"/>
          <w:color w:val="auto"/>
          <w:szCs w:val="21"/>
          <w:highlight w:val="none"/>
        </w:rPr>
        <w:t>分复</w:t>
      </w:r>
      <w:r>
        <w:rPr>
          <w:rFonts w:hint="eastAsia" w:ascii="仿宋_GB2312" w:hAnsi="仿宋_GB2312" w:eastAsia="仿宋_GB2312" w:cs="仿宋_GB2312"/>
          <w:color w:val="auto"/>
          <w:spacing w:val="-3"/>
          <w:szCs w:val="21"/>
          <w:highlight w:val="none"/>
        </w:rPr>
        <w:t>核</w:t>
      </w:r>
      <w:r>
        <w:rPr>
          <w:rFonts w:hint="eastAsia" w:ascii="仿宋_GB2312" w:hAnsi="仿宋_GB2312" w:eastAsia="仿宋_GB2312" w:cs="仿宋_GB2312"/>
          <w:color w:val="auto"/>
          <w:szCs w:val="21"/>
          <w:highlight w:val="none"/>
        </w:rPr>
        <w:t>的方</w:t>
      </w:r>
      <w:r>
        <w:rPr>
          <w:rFonts w:hint="eastAsia" w:ascii="仿宋_GB2312" w:hAnsi="仿宋_GB2312" w:eastAsia="仿宋_GB2312" w:cs="仿宋_GB2312"/>
          <w:color w:val="auto"/>
          <w:spacing w:val="-3"/>
          <w:szCs w:val="21"/>
          <w:highlight w:val="none"/>
        </w:rPr>
        <w:t>式</w:t>
      </w:r>
      <w:r>
        <w:rPr>
          <w:rFonts w:hint="eastAsia" w:ascii="仿宋_GB2312" w:hAnsi="仿宋_GB2312" w:eastAsia="仿宋_GB2312" w:cs="仿宋_GB2312"/>
          <w:color w:val="auto"/>
          <w:szCs w:val="21"/>
          <w:highlight w:val="none"/>
        </w:rPr>
        <w:t>和程</w:t>
      </w:r>
      <w:r>
        <w:rPr>
          <w:rFonts w:hint="eastAsia" w:ascii="仿宋_GB2312" w:hAnsi="仿宋_GB2312" w:eastAsia="仿宋_GB2312" w:cs="仿宋_GB2312"/>
          <w:color w:val="auto"/>
          <w:spacing w:val="-3"/>
          <w:szCs w:val="21"/>
          <w:highlight w:val="none"/>
        </w:rPr>
        <w:t>序</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2408006">
      <w:pPr>
        <w:tabs>
          <w:tab w:val="left" w:pos="888"/>
        </w:tabs>
        <w:spacing w:before="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14.4最终结清</w:t>
      </w:r>
    </w:p>
    <w:p w14:paraId="5C2E9901">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14.4.1最终结清申请单</w:t>
      </w:r>
    </w:p>
    <w:p w14:paraId="08583532">
      <w:pPr>
        <w:pStyle w:val="12"/>
        <w:tabs>
          <w:tab w:val="left" w:pos="5612"/>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最终</w:t>
      </w:r>
      <w:r>
        <w:rPr>
          <w:rFonts w:hint="eastAsia" w:ascii="仿宋_GB2312" w:hAnsi="仿宋_GB2312" w:eastAsia="仿宋_GB2312" w:cs="仿宋_GB2312"/>
          <w:color w:val="auto"/>
          <w:spacing w:val="-3"/>
          <w:szCs w:val="21"/>
          <w:highlight w:val="none"/>
        </w:rPr>
        <w:t>结</w:t>
      </w:r>
      <w:r>
        <w:rPr>
          <w:rFonts w:hint="eastAsia" w:ascii="仿宋_GB2312" w:hAnsi="仿宋_GB2312" w:eastAsia="仿宋_GB2312" w:cs="仿宋_GB2312"/>
          <w:color w:val="auto"/>
          <w:szCs w:val="21"/>
          <w:highlight w:val="none"/>
        </w:rPr>
        <w:t>清申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单的</w:t>
      </w:r>
      <w:r>
        <w:rPr>
          <w:rFonts w:hint="eastAsia" w:ascii="仿宋_GB2312" w:hAnsi="仿宋_GB2312" w:eastAsia="仿宋_GB2312" w:cs="仿宋_GB2312"/>
          <w:color w:val="auto"/>
          <w:spacing w:val="-3"/>
          <w:szCs w:val="21"/>
          <w:highlight w:val="none"/>
        </w:rPr>
        <w:t>份</w:t>
      </w:r>
      <w:r>
        <w:rPr>
          <w:rFonts w:hint="eastAsia" w:ascii="仿宋_GB2312" w:hAnsi="仿宋_GB2312" w:eastAsia="仿宋_GB2312" w:cs="仿宋_GB2312"/>
          <w:color w:val="auto"/>
          <w:szCs w:val="21"/>
          <w:highlight w:val="none"/>
        </w:rPr>
        <w:t>数：</w:t>
      </w:r>
      <w:r>
        <w:rPr>
          <w:rFonts w:hint="eastAsia" w:ascii="仿宋_GB2312" w:hAnsi="仿宋_GB2312" w:eastAsia="仿宋_GB2312" w:cs="仿宋_GB2312"/>
          <w:color w:val="auto"/>
          <w:szCs w:val="21"/>
          <w:highlight w:val="none"/>
          <w:u w:val="single"/>
          <w:lang w:val="en-US" w:eastAsia="zh-CN"/>
        </w:rPr>
        <w:t>/</w:t>
      </w:r>
    </w:p>
    <w:p w14:paraId="7E03745F">
      <w:pPr>
        <w:pStyle w:val="12"/>
        <w:tabs>
          <w:tab w:val="left" w:pos="6054"/>
        </w:tabs>
        <w:spacing w:before="5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人提</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最终</w:t>
      </w:r>
      <w:r>
        <w:rPr>
          <w:rFonts w:hint="eastAsia" w:ascii="仿宋_GB2312" w:hAnsi="仿宋_GB2312" w:eastAsia="仿宋_GB2312" w:cs="仿宋_GB2312"/>
          <w:color w:val="auto"/>
          <w:spacing w:val="-3"/>
          <w:szCs w:val="21"/>
          <w:highlight w:val="none"/>
        </w:rPr>
        <w:t>结</w:t>
      </w:r>
      <w:r>
        <w:rPr>
          <w:rFonts w:hint="eastAsia" w:ascii="仿宋_GB2312" w:hAnsi="仿宋_GB2312" w:eastAsia="仿宋_GB2312" w:cs="仿宋_GB2312"/>
          <w:color w:val="auto"/>
          <w:szCs w:val="21"/>
          <w:highlight w:val="none"/>
        </w:rPr>
        <w:t>算申</w:t>
      </w:r>
      <w:r>
        <w:rPr>
          <w:rFonts w:hint="eastAsia" w:ascii="仿宋_GB2312" w:hAnsi="仿宋_GB2312" w:eastAsia="仿宋_GB2312" w:cs="仿宋_GB2312"/>
          <w:color w:val="auto"/>
          <w:spacing w:val="-3"/>
          <w:szCs w:val="21"/>
          <w:highlight w:val="none"/>
        </w:rPr>
        <w:t>请</w:t>
      </w:r>
      <w:r>
        <w:rPr>
          <w:rFonts w:hint="eastAsia" w:ascii="仿宋_GB2312" w:hAnsi="仿宋_GB2312" w:eastAsia="仿宋_GB2312" w:cs="仿宋_GB2312"/>
          <w:color w:val="auto"/>
          <w:szCs w:val="21"/>
          <w:highlight w:val="none"/>
        </w:rPr>
        <w:t>单的</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限：</w:t>
      </w:r>
      <w:r>
        <w:rPr>
          <w:rFonts w:hint="eastAsia" w:ascii="仿宋_GB2312" w:hAnsi="仿宋_GB2312" w:eastAsia="仿宋_GB2312" w:cs="仿宋_GB2312"/>
          <w:color w:val="auto"/>
          <w:szCs w:val="21"/>
          <w:highlight w:val="none"/>
          <w:u w:val="single"/>
          <w:lang w:val="en-US" w:eastAsia="zh-CN"/>
        </w:rPr>
        <w:t>/</w:t>
      </w:r>
    </w:p>
    <w:p w14:paraId="77093028">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14.4.2最终结清证书和支付</w:t>
      </w:r>
    </w:p>
    <w:p w14:paraId="300C10E2">
      <w:pPr>
        <w:pStyle w:val="36"/>
        <w:tabs>
          <w:tab w:val="left" w:pos="886"/>
          <w:tab w:val="left" w:pos="913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完</w:t>
      </w:r>
      <w:r>
        <w:rPr>
          <w:rFonts w:hint="eastAsia" w:ascii="仿宋_GB2312" w:hAnsi="仿宋_GB2312" w:eastAsia="仿宋_GB2312" w:cs="仿宋_GB2312"/>
          <w:color w:val="auto"/>
          <w:szCs w:val="21"/>
          <w:highlight w:val="none"/>
        </w:rPr>
        <w:t>成最</w:t>
      </w:r>
      <w:r>
        <w:rPr>
          <w:rFonts w:hint="eastAsia" w:ascii="仿宋_GB2312" w:hAnsi="仿宋_GB2312" w:eastAsia="仿宋_GB2312" w:cs="仿宋_GB2312"/>
          <w:color w:val="auto"/>
          <w:spacing w:val="-3"/>
          <w:szCs w:val="21"/>
          <w:highlight w:val="none"/>
        </w:rPr>
        <w:t>终</w:t>
      </w:r>
      <w:r>
        <w:rPr>
          <w:rFonts w:hint="eastAsia" w:ascii="仿宋_GB2312" w:hAnsi="仿宋_GB2312" w:eastAsia="仿宋_GB2312" w:cs="仿宋_GB2312"/>
          <w:color w:val="auto"/>
          <w:szCs w:val="21"/>
          <w:highlight w:val="none"/>
        </w:rPr>
        <w:t>结清</w:t>
      </w:r>
      <w:r>
        <w:rPr>
          <w:rFonts w:hint="eastAsia" w:ascii="仿宋_GB2312" w:hAnsi="仿宋_GB2312" w:eastAsia="仿宋_GB2312" w:cs="仿宋_GB2312"/>
          <w:color w:val="auto"/>
          <w:spacing w:val="-3"/>
          <w:szCs w:val="21"/>
          <w:highlight w:val="none"/>
        </w:rPr>
        <w:t>申</w:t>
      </w:r>
      <w:r>
        <w:rPr>
          <w:rFonts w:hint="eastAsia" w:ascii="仿宋_GB2312" w:hAnsi="仿宋_GB2312" w:eastAsia="仿宋_GB2312" w:cs="仿宋_GB2312"/>
          <w:color w:val="auto"/>
          <w:szCs w:val="21"/>
          <w:highlight w:val="none"/>
        </w:rPr>
        <w:t>请单</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审批</w:t>
      </w:r>
      <w:r>
        <w:rPr>
          <w:rFonts w:hint="eastAsia" w:ascii="仿宋_GB2312" w:hAnsi="仿宋_GB2312" w:eastAsia="仿宋_GB2312" w:cs="仿宋_GB2312"/>
          <w:color w:val="auto"/>
          <w:spacing w:val="-3"/>
          <w:szCs w:val="21"/>
          <w:highlight w:val="none"/>
        </w:rPr>
        <w:t>并</w:t>
      </w:r>
      <w:r>
        <w:rPr>
          <w:rFonts w:hint="eastAsia" w:ascii="仿宋_GB2312" w:hAnsi="仿宋_GB2312" w:eastAsia="仿宋_GB2312" w:cs="仿宋_GB2312"/>
          <w:color w:val="auto"/>
          <w:szCs w:val="21"/>
          <w:highlight w:val="none"/>
        </w:rPr>
        <w:t>颁发</w:t>
      </w:r>
      <w:r>
        <w:rPr>
          <w:rFonts w:hint="eastAsia" w:ascii="仿宋_GB2312" w:hAnsi="仿宋_GB2312" w:eastAsia="仿宋_GB2312" w:cs="仿宋_GB2312"/>
          <w:color w:val="auto"/>
          <w:spacing w:val="-3"/>
          <w:szCs w:val="21"/>
          <w:highlight w:val="none"/>
        </w:rPr>
        <w:t>最</w:t>
      </w:r>
      <w:r>
        <w:rPr>
          <w:rFonts w:hint="eastAsia" w:ascii="仿宋_GB2312" w:hAnsi="仿宋_GB2312" w:eastAsia="仿宋_GB2312" w:cs="仿宋_GB2312"/>
          <w:color w:val="auto"/>
          <w:szCs w:val="21"/>
          <w:highlight w:val="none"/>
        </w:rPr>
        <w:t>终结</w:t>
      </w:r>
      <w:r>
        <w:rPr>
          <w:rFonts w:hint="eastAsia" w:ascii="仿宋_GB2312" w:hAnsi="仿宋_GB2312" w:eastAsia="仿宋_GB2312" w:cs="仿宋_GB2312"/>
          <w:color w:val="auto"/>
          <w:spacing w:val="-3"/>
          <w:szCs w:val="21"/>
          <w:highlight w:val="none"/>
        </w:rPr>
        <w:t>清</w:t>
      </w:r>
      <w:r>
        <w:rPr>
          <w:rFonts w:hint="eastAsia" w:ascii="仿宋_GB2312" w:hAnsi="仿宋_GB2312" w:eastAsia="仿宋_GB2312" w:cs="仿宋_GB2312"/>
          <w:color w:val="auto"/>
          <w:szCs w:val="21"/>
          <w:highlight w:val="none"/>
        </w:rPr>
        <w:t>证书</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u w:val="single"/>
        </w:rPr>
        <w:t>/</w:t>
      </w:r>
    </w:p>
    <w:p w14:paraId="480486C2">
      <w:pPr>
        <w:pStyle w:val="36"/>
        <w:tabs>
          <w:tab w:val="left" w:pos="886"/>
          <w:tab w:val="left" w:pos="462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完</w:t>
      </w:r>
      <w:r>
        <w:rPr>
          <w:rFonts w:hint="eastAsia" w:ascii="仿宋_GB2312" w:hAnsi="仿宋_GB2312" w:eastAsia="仿宋_GB2312" w:cs="仿宋_GB2312"/>
          <w:color w:val="auto"/>
          <w:szCs w:val="21"/>
          <w:highlight w:val="none"/>
        </w:rPr>
        <w:t>成支</w:t>
      </w:r>
      <w:r>
        <w:rPr>
          <w:rFonts w:hint="eastAsia" w:ascii="仿宋_GB2312" w:hAnsi="仿宋_GB2312" w:eastAsia="仿宋_GB2312" w:cs="仿宋_GB2312"/>
          <w:color w:val="auto"/>
          <w:spacing w:val="-3"/>
          <w:szCs w:val="21"/>
          <w:highlight w:val="none"/>
        </w:rPr>
        <w:t>付</w:t>
      </w:r>
      <w:r>
        <w:rPr>
          <w:rFonts w:hint="eastAsia" w:ascii="仿宋_GB2312" w:hAnsi="仿宋_GB2312" w:eastAsia="仿宋_GB2312" w:cs="仿宋_GB2312"/>
          <w:color w:val="auto"/>
          <w:szCs w:val="21"/>
          <w:highlight w:val="none"/>
        </w:rPr>
        <w:t>的期</w:t>
      </w:r>
      <w:r>
        <w:rPr>
          <w:rFonts w:hint="eastAsia" w:ascii="仿宋_GB2312" w:hAnsi="仿宋_GB2312" w:eastAsia="仿宋_GB2312" w:cs="仿宋_GB2312"/>
          <w:color w:val="auto"/>
          <w:spacing w:val="-3"/>
          <w:szCs w:val="21"/>
          <w:highlight w:val="none"/>
        </w:rPr>
        <w:t>限</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w:t>
      </w:r>
    </w:p>
    <w:p w14:paraId="138A0666">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15.缺陷责任期与保修</w:t>
      </w:r>
    </w:p>
    <w:p w14:paraId="6AC8B287">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15.2缺陷责任期</w:t>
      </w:r>
    </w:p>
    <w:p w14:paraId="0CCCF42E">
      <w:pPr>
        <w:pStyle w:val="12"/>
        <w:tabs>
          <w:tab w:val="left" w:pos="4623"/>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缺</w:t>
      </w:r>
      <w:r>
        <w:rPr>
          <w:rFonts w:hint="eastAsia" w:ascii="仿宋_GB2312" w:hAnsi="仿宋_GB2312" w:eastAsia="仿宋_GB2312" w:cs="仿宋_GB2312"/>
          <w:color w:val="auto"/>
          <w:spacing w:val="-3"/>
          <w:szCs w:val="21"/>
          <w:highlight w:val="none"/>
        </w:rPr>
        <w:t>陷</w:t>
      </w:r>
      <w:r>
        <w:rPr>
          <w:rFonts w:hint="eastAsia" w:ascii="仿宋_GB2312" w:hAnsi="仿宋_GB2312" w:eastAsia="仿宋_GB2312" w:cs="仿宋_GB2312"/>
          <w:color w:val="auto"/>
          <w:szCs w:val="21"/>
          <w:highlight w:val="none"/>
        </w:rPr>
        <w:t>责任</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的具</w:t>
      </w:r>
      <w:r>
        <w:rPr>
          <w:rFonts w:hint="eastAsia" w:ascii="仿宋_GB2312" w:hAnsi="仿宋_GB2312" w:eastAsia="仿宋_GB2312" w:cs="仿宋_GB2312"/>
          <w:color w:val="auto"/>
          <w:spacing w:val="-3"/>
          <w:szCs w:val="21"/>
          <w:highlight w:val="none"/>
        </w:rPr>
        <w:t>体</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自竣工验收通过之日起1年。</w:t>
      </w:r>
    </w:p>
    <w:p w14:paraId="71226893">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15.缺陷责任期与保修</w:t>
      </w:r>
    </w:p>
    <w:p w14:paraId="426C887B">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15.2缺陷责任期</w:t>
      </w:r>
    </w:p>
    <w:p w14:paraId="4A4E1945">
      <w:pPr>
        <w:pStyle w:val="12"/>
        <w:tabs>
          <w:tab w:val="left" w:pos="4623"/>
        </w:tabs>
        <w:autoSpaceDE w:val="0"/>
        <w:autoSpaceDN w:val="0"/>
        <w:adjustRightInd w:val="0"/>
        <w:spacing w:before="1" w:line="360" w:lineRule="auto"/>
        <w:ind w:right="48" w:rightChars="23" w:firstLine="420" w:firstLineChars="200"/>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缺</w:t>
      </w:r>
      <w:r>
        <w:rPr>
          <w:rFonts w:hint="eastAsia" w:ascii="仿宋_GB2312" w:hAnsi="仿宋_GB2312" w:eastAsia="仿宋_GB2312" w:cs="仿宋_GB2312"/>
          <w:color w:val="auto"/>
          <w:spacing w:val="-3"/>
          <w:szCs w:val="21"/>
          <w:highlight w:val="none"/>
        </w:rPr>
        <w:t>陷</w:t>
      </w:r>
      <w:r>
        <w:rPr>
          <w:rFonts w:hint="eastAsia" w:ascii="仿宋_GB2312" w:hAnsi="仿宋_GB2312" w:eastAsia="仿宋_GB2312" w:cs="仿宋_GB2312"/>
          <w:color w:val="auto"/>
          <w:szCs w:val="21"/>
          <w:highlight w:val="none"/>
        </w:rPr>
        <w:t>责任</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的具</w:t>
      </w:r>
      <w:r>
        <w:rPr>
          <w:rFonts w:hint="eastAsia" w:ascii="仿宋_GB2312" w:hAnsi="仿宋_GB2312" w:eastAsia="仿宋_GB2312" w:cs="仿宋_GB2312"/>
          <w:color w:val="auto"/>
          <w:spacing w:val="-3"/>
          <w:szCs w:val="21"/>
          <w:highlight w:val="none"/>
        </w:rPr>
        <w:t>体</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自竣工验收通过之日起1年。</w:t>
      </w:r>
    </w:p>
    <w:p w14:paraId="77D102CA">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u w:val="single"/>
          <w:lang w:val="en-US" w:eastAsia="zh-CN"/>
        </w:rPr>
      </w:pPr>
      <w:r>
        <w:rPr>
          <w:rFonts w:hint="eastAsia" w:ascii="仿宋_GB2312" w:hAnsi="仿宋_GB2312" w:eastAsia="仿宋_GB2312" w:cs="仿宋_GB2312"/>
          <w:b/>
          <w:color w:val="auto"/>
          <w:szCs w:val="21"/>
          <w:highlight w:val="none"/>
        </w:rPr>
        <w:t>15.3质量保证金</w:t>
      </w:r>
      <w:r>
        <w:rPr>
          <w:rFonts w:hint="eastAsia" w:ascii="仿宋_GB2312" w:hAnsi="仿宋_GB2312" w:eastAsia="仿宋_GB2312" w:cs="仿宋_GB2312"/>
          <w:b/>
          <w:color w:val="auto"/>
          <w:szCs w:val="21"/>
          <w:highlight w:val="none"/>
          <w:lang w:eastAsia="zh-CN"/>
        </w:rPr>
        <w:t>：</w:t>
      </w:r>
    </w:p>
    <w:p w14:paraId="2D0E6E8B">
      <w:pPr>
        <w:pStyle w:val="37"/>
        <w:spacing w:line="360" w:lineRule="auto"/>
        <w:ind w:firstLine="420" w:firstLineChars="200"/>
        <w:jc w:val="left"/>
        <w:rPr>
          <w:rStyle w:val="23"/>
          <w:rFonts w:hint="eastAsia" w:ascii="仿宋" w:hAnsi="仿宋" w:eastAsia="仿宋" w:cs="仿宋"/>
          <w:color w:val="auto"/>
          <w:highlight w:val="none"/>
        </w:rPr>
      </w:pPr>
      <w:r>
        <w:rPr>
          <w:rStyle w:val="23"/>
          <w:rFonts w:hint="eastAsia" w:ascii="仿宋" w:hAnsi="仿宋" w:eastAsia="仿宋" w:cs="仿宋"/>
          <w:color w:val="auto"/>
          <w:highlight w:val="none"/>
        </w:rPr>
        <w:t>关于是否扣留质量保证金的约定：</w:t>
      </w:r>
      <w:r>
        <w:rPr>
          <w:rStyle w:val="23"/>
          <w:rFonts w:hint="eastAsia" w:ascii="仿宋" w:hAnsi="仿宋" w:eastAsia="仿宋" w:cs="仿宋"/>
          <w:color w:val="auto"/>
          <w:highlight w:val="none"/>
          <w:u w:val="single"/>
        </w:rPr>
        <w:t xml:space="preserve">  </w:t>
      </w:r>
      <w:r>
        <w:rPr>
          <w:rStyle w:val="23"/>
          <w:rFonts w:hint="eastAsia" w:ascii="仿宋" w:hAnsi="仿宋" w:eastAsia="仿宋" w:cs="仿宋"/>
          <w:color w:val="auto"/>
          <w:highlight w:val="none"/>
          <w:u w:val="single"/>
          <w:lang w:val="en-US" w:eastAsia="zh-CN"/>
        </w:rPr>
        <w:t>扣留质量保证金</w:t>
      </w:r>
      <w:r>
        <w:rPr>
          <w:rStyle w:val="23"/>
          <w:rFonts w:hint="eastAsia" w:ascii="仿宋" w:hAnsi="仿宋" w:eastAsia="仿宋" w:cs="仿宋"/>
          <w:color w:val="auto"/>
          <w:highlight w:val="none"/>
          <w:u w:val="single"/>
        </w:rPr>
        <w:t xml:space="preserve">   </w:t>
      </w:r>
      <w:r>
        <w:rPr>
          <w:rStyle w:val="23"/>
          <w:rFonts w:hint="eastAsia" w:ascii="仿宋" w:hAnsi="仿宋" w:eastAsia="仿宋" w:cs="仿宋"/>
          <w:color w:val="auto"/>
          <w:highlight w:val="none"/>
        </w:rPr>
        <w:t>。</w:t>
      </w:r>
    </w:p>
    <w:p w14:paraId="3C9BF8D6">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15.3.1承包人提供质量保证金的方式</w:t>
      </w:r>
    </w:p>
    <w:p w14:paraId="0503B9A7">
      <w:pPr>
        <w:tabs>
          <w:tab w:val="left" w:pos="888"/>
        </w:tabs>
        <w:spacing w:line="360" w:lineRule="auto"/>
        <w:ind w:right="48" w:rightChars="23"/>
        <w:jc w:val="left"/>
        <w:rPr>
          <w:rFonts w:hint="eastAsia" w:ascii="仿宋_GB2312" w:hAnsi="仿宋_GB2312" w:eastAsia="仿宋_GB2312" w:cs="仿宋_GB2312"/>
          <w:b/>
          <w:color w:val="auto"/>
          <w:szCs w:val="21"/>
          <w:highlight w:val="none"/>
          <w:u w:val="single"/>
          <w:lang w:val="en-US" w:eastAsia="zh-CN"/>
        </w:rPr>
      </w:pPr>
      <w:r>
        <w:rPr>
          <w:rFonts w:hint="eastAsia" w:ascii="仿宋_GB2312" w:hAnsi="仿宋_GB2312" w:eastAsia="仿宋_GB2312" w:cs="仿宋_GB2312"/>
          <w:b/>
          <w:color w:val="auto"/>
          <w:szCs w:val="21"/>
          <w:highlight w:val="none"/>
          <w:lang w:val="en-US" w:eastAsia="zh-CN"/>
        </w:rPr>
        <w:t>质量保证金采用以下第</w:t>
      </w:r>
      <w:r>
        <w:rPr>
          <w:rFonts w:hint="eastAsia" w:ascii="仿宋_GB2312" w:hAnsi="仿宋_GB2312" w:eastAsia="仿宋_GB2312" w:cs="仿宋_GB2312"/>
          <w:b/>
          <w:color w:val="auto"/>
          <w:szCs w:val="21"/>
          <w:highlight w:val="none"/>
          <w:u w:val="single"/>
          <w:lang w:val="en-US" w:eastAsia="zh-CN"/>
        </w:rPr>
        <w:t>（2）种方式</w:t>
      </w:r>
    </w:p>
    <w:p w14:paraId="28992509">
      <w:pPr>
        <w:numPr>
          <w:ilvl w:val="0"/>
          <w:numId w:val="7"/>
        </w:numPr>
        <w:tabs>
          <w:tab w:val="left" w:pos="888"/>
        </w:tabs>
        <w:spacing w:line="360" w:lineRule="auto"/>
        <w:ind w:right="48" w:rightChars="23"/>
        <w:jc w:val="left"/>
        <w:rPr>
          <w:rFonts w:hint="eastAsia" w:ascii="仿宋_GB2312" w:hAnsi="仿宋_GB2312" w:eastAsia="仿宋_GB2312" w:cs="仿宋_GB2312"/>
          <w:b/>
          <w:color w:val="auto"/>
          <w:szCs w:val="21"/>
          <w:highlight w:val="none"/>
          <w:u w:val="none"/>
          <w:lang w:val="en-US" w:eastAsia="zh-CN"/>
        </w:rPr>
      </w:pPr>
      <w:r>
        <w:rPr>
          <w:rFonts w:hint="eastAsia" w:ascii="仿宋_GB2312" w:hAnsi="仿宋_GB2312" w:eastAsia="仿宋_GB2312" w:cs="仿宋_GB2312"/>
          <w:b/>
          <w:color w:val="auto"/>
          <w:szCs w:val="21"/>
          <w:highlight w:val="none"/>
          <w:u w:val="single"/>
          <w:lang w:val="en-US" w:eastAsia="zh-CN"/>
        </w:rPr>
        <w:t>质量保证金保函，质保金额为：  /  ；</w:t>
      </w:r>
    </w:p>
    <w:p w14:paraId="337FB70F">
      <w:pPr>
        <w:numPr>
          <w:ilvl w:val="0"/>
          <w:numId w:val="7"/>
        </w:numPr>
        <w:tabs>
          <w:tab w:val="left" w:pos="888"/>
        </w:tabs>
        <w:spacing w:line="360" w:lineRule="auto"/>
        <w:ind w:right="48" w:rightChars="23"/>
        <w:jc w:val="left"/>
        <w:rPr>
          <w:rFonts w:hint="default" w:ascii="仿宋_GB2312" w:hAnsi="仿宋_GB2312" w:eastAsia="仿宋_GB2312" w:cs="仿宋_GB2312"/>
          <w:b/>
          <w:color w:val="auto"/>
          <w:szCs w:val="21"/>
          <w:highlight w:val="none"/>
          <w:u w:val="none"/>
          <w:lang w:val="en-US" w:eastAsia="zh-CN"/>
        </w:rPr>
      </w:pPr>
      <w:r>
        <w:rPr>
          <w:rFonts w:hint="eastAsia" w:ascii="仿宋_GB2312" w:hAnsi="仿宋_GB2312" w:eastAsia="仿宋_GB2312" w:cs="仿宋_GB2312"/>
          <w:b/>
          <w:color w:val="auto"/>
          <w:szCs w:val="21"/>
          <w:highlight w:val="none"/>
          <w:u w:val="none"/>
          <w:lang w:val="en-US" w:eastAsia="zh-CN"/>
        </w:rPr>
        <w:t>3%的工程款；</w:t>
      </w:r>
    </w:p>
    <w:p w14:paraId="4A6626EC">
      <w:pPr>
        <w:numPr>
          <w:ilvl w:val="0"/>
          <w:numId w:val="7"/>
        </w:numPr>
        <w:tabs>
          <w:tab w:val="left" w:pos="888"/>
        </w:tabs>
        <w:spacing w:line="360" w:lineRule="auto"/>
        <w:ind w:right="48" w:rightChars="23"/>
        <w:jc w:val="left"/>
        <w:rPr>
          <w:rFonts w:hint="default" w:ascii="仿宋_GB2312" w:hAnsi="仿宋_GB2312" w:eastAsia="仿宋_GB2312" w:cs="仿宋_GB2312"/>
          <w:b/>
          <w:color w:val="auto"/>
          <w:szCs w:val="21"/>
          <w:highlight w:val="none"/>
          <w:u w:val="none"/>
          <w:lang w:val="en-US" w:eastAsia="zh-CN"/>
        </w:rPr>
      </w:pPr>
      <w:r>
        <w:rPr>
          <w:rFonts w:hint="eastAsia" w:ascii="仿宋_GB2312" w:hAnsi="仿宋_GB2312" w:eastAsia="仿宋_GB2312" w:cs="仿宋_GB2312"/>
          <w:b/>
          <w:color w:val="auto"/>
          <w:szCs w:val="21"/>
          <w:highlight w:val="none"/>
          <w:u w:val="none"/>
          <w:lang w:val="en-US" w:eastAsia="zh-CN"/>
        </w:rPr>
        <w:t>其他方式</w:t>
      </w:r>
      <w:r>
        <w:rPr>
          <w:rFonts w:hint="eastAsia" w:ascii="仿宋_GB2312" w:hAnsi="仿宋_GB2312" w:eastAsia="仿宋_GB2312" w:cs="仿宋_GB2312"/>
          <w:b/>
          <w:color w:val="auto"/>
          <w:szCs w:val="21"/>
          <w:highlight w:val="none"/>
          <w:u w:val="single"/>
          <w:lang w:val="en-US" w:eastAsia="zh-CN"/>
        </w:rPr>
        <w:t xml:space="preserve">：  / </w:t>
      </w:r>
      <w:r>
        <w:rPr>
          <w:rFonts w:hint="eastAsia" w:ascii="仿宋_GB2312" w:hAnsi="仿宋_GB2312" w:eastAsia="仿宋_GB2312" w:cs="仿宋_GB2312"/>
          <w:b/>
          <w:color w:val="auto"/>
          <w:szCs w:val="21"/>
          <w:highlight w:val="none"/>
          <w:u w:val="none"/>
          <w:lang w:val="en-US" w:eastAsia="zh-CN"/>
        </w:rPr>
        <w:t xml:space="preserve"> 。</w:t>
      </w:r>
    </w:p>
    <w:p w14:paraId="6AD96B31">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u w:val="none"/>
          <w:lang w:val="en-US" w:eastAsia="zh-CN"/>
        </w:rPr>
      </w:pPr>
      <w:r>
        <w:rPr>
          <w:rFonts w:hint="eastAsia" w:ascii="仿宋_GB2312" w:hAnsi="仿宋_GB2312" w:eastAsia="仿宋_GB2312" w:cs="仿宋_GB2312"/>
          <w:b/>
          <w:color w:val="auto"/>
          <w:szCs w:val="21"/>
          <w:highlight w:val="none"/>
          <w:u w:val="none"/>
          <w:lang w:val="en-US" w:eastAsia="zh-CN"/>
        </w:rPr>
        <w:t>15.3.2质量保证金的扣留</w:t>
      </w:r>
    </w:p>
    <w:p w14:paraId="2347FB8A">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质量保证金的扣留采取以下第</w:t>
      </w:r>
      <w:r>
        <w:rPr>
          <w:rFonts w:hint="eastAsia" w:ascii="仿宋_GB2312" w:hAnsi="仿宋_GB2312" w:eastAsia="仿宋_GB2312" w:cs="仿宋_GB2312"/>
          <w:b/>
          <w:color w:val="auto"/>
          <w:szCs w:val="21"/>
          <w:highlight w:val="none"/>
          <w:u w:val="single"/>
          <w:lang w:val="en-US" w:eastAsia="zh-CN"/>
        </w:rPr>
        <w:t>（2）</w:t>
      </w:r>
      <w:r>
        <w:rPr>
          <w:rFonts w:hint="eastAsia" w:ascii="仿宋_GB2312" w:hAnsi="仿宋_GB2312" w:eastAsia="仿宋_GB2312" w:cs="仿宋_GB2312"/>
          <w:b/>
          <w:color w:val="auto"/>
          <w:szCs w:val="21"/>
          <w:highlight w:val="none"/>
          <w:lang w:val="en-US" w:eastAsia="zh-CN"/>
        </w:rPr>
        <w:t>种方式：</w:t>
      </w:r>
    </w:p>
    <w:p w14:paraId="7929F30F">
      <w:pPr>
        <w:numPr>
          <w:ilvl w:val="0"/>
          <w:numId w:val="8"/>
        </w:num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在支付进度款时逐次扣留，在此情形下，质量保证金的计算基数不包括预付款的支付、扣回以及价格调整的金额；</w:t>
      </w:r>
    </w:p>
    <w:p w14:paraId="47542EAE">
      <w:pPr>
        <w:numPr>
          <w:ilvl w:val="0"/>
          <w:numId w:val="8"/>
        </w:numPr>
        <w:tabs>
          <w:tab w:val="left" w:pos="888"/>
        </w:tabs>
        <w:spacing w:before="190" w:line="360" w:lineRule="auto"/>
        <w:ind w:right="48" w:rightChars="23"/>
        <w:jc w:val="left"/>
        <w:rPr>
          <w:rFonts w:hint="default"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工程竣工结算审计结束时一次性扣留质量保证金；</w:t>
      </w:r>
    </w:p>
    <w:p w14:paraId="142E8114">
      <w:pPr>
        <w:numPr>
          <w:ilvl w:val="0"/>
          <w:numId w:val="7"/>
        </w:numPr>
        <w:tabs>
          <w:tab w:val="left" w:pos="888"/>
        </w:tabs>
        <w:spacing w:line="360" w:lineRule="auto"/>
        <w:ind w:right="48" w:rightChars="23"/>
        <w:jc w:val="left"/>
        <w:rPr>
          <w:rFonts w:hint="default"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color w:val="auto"/>
          <w:szCs w:val="21"/>
          <w:highlight w:val="none"/>
          <w:lang w:val="en-US" w:eastAsia="zh-CN"/>
        </w:rPr>
        <w:t>其他扣留方式</w:t>
      </w:r>
      <w:r>
        <w:rPr>
          <w:rFonts w:hint="eastAsia" w:ascii="仿宋_GB2312" w:hAnsi="仿宋_GB2312" w:eastAsia="仿宋_GB2312" w:cs="仿宋_GB2312"/>
          <w:b/>
          <w:color w:val="auto"/>
          <w:szCs w:val="21"/>
          <w:highlight w:val="none"/>
          <w:u w:val="single"/>
          <w:lang w:val="en-US" w:eastAsia="zh-CN"/>
        </w:rPr>
        <w:t xml:space="preserve">：  /  </w:t>
      </w:r>
      <w:r>
        <w:rPr>
          <w:rFonts w:hint="eastAsia" w:ascii="仿宋_GB2312" w:hAnsi="仿宋_GB2312" w:eastAsia="仿宋_GB2312" w:cs="仿宋_GB2312"/>
          <w:b/>
          <w:color w:val="auto"/>
          <w:szCs w:val="21"/>
          <w:highlight w:val="none"/>
          <w:u w:val="none"/>
          <w:lang w:val="en-US" w:eastAsia="zh-CN"/>
        </w:rPr>
        <w:t>。</w:t>
      </w:r>
    </w:p>
    <w:p w14:paraId="2F05D7C3">
      <w:pPr>
        <w:numPr>
          <w:ilvl w:val="0"/>
          <w:numId w:val="0"/>
        </w:numPr>
        <w:tabs>
          <w:tab w:val="left" w:pos="888"/>
        </w:tabs>
        <w:spacing w:line="360" w:lineRule="auto"/>
        <w:ind w:right="48" w:rightChars="23"/>
        <w:jc w:val="left"/>
        <w:rPr>
          <w:rStyle w:val="23"/>
          <w:rFonts w:hint="eastAsia" w:ascii="仿宋" w:hAnsi="仿宋" w:eastAsia="仿宋" w:cs="仿宋"/>
          <w:color w:val="auto"/>
          <w:highlight w:val="yellow"/>
        </w:rPr>
      </w:pPr>
      <w:r>
        <w:rPr>
          <w:rFonts w:hint="eastAsia" w:ascii="仿宋_GB2312" w:hAnsi="仿宋_GB2312" w:eastAsia="仿宋_GB2312" w:cs="仿宋_GB2312"/>
          <w:b/>
          <w:color w:val="auto"/>
          <w:szCs w:val="21"/>
          <w:highlight w:val="none"/>
          <w:u w:val="none"/>
          <w:lang w:val="en-US" w:eastAsia="zh-CN"/>
        </w:rPr>
        <w:t>关于质量保证金的补充约定：</w:t>
      </w:r>
      <w:r>
        <w:rPr>
          <w:rFonts w:hint="eastAsia" w:ascii="仿宋_GB2312" w:hAnsi="仿宋_GB2312" w:eastAsia="仿宋_GB2312" w:cs="仿宋_GB2312"/>
          <w:b/>
          <w:color w:val="auto"/>
          <w:szCs w:val="21"/>
          <w:highlight w:val="none"/>
          <w:u w:val="single"/>
          <w:lang w:val="en-US" w:eastAsia="zh-CN"/>
        </w:rPr>
        <w:t>在颁发最终结清证书后30日内无息退还</w:t>
      </w:r>
      <w:r>
        <w:rPr>
          <w:rFonts w:hint="eastAsia" w:ascii="仿宋_GB2312" w:hAnsi="仿宋_GB2312" w:eastAsia="仿宋_GB2312" w:cs="仿宋_GB2312"/>
          <w:b/>
          <w:color w:val="auto"/>
          <w:szCs w:val="21"/>
          <w:highlight w:val="none"/>
          <w:u w:val="none"/>
          <w:lang w:val="en-US" w:eastAsia="zh-CN"/>
        </w:rPr>
        <w:t>。</w:t>
      </w:r>
    </w:p>
    <w:p w14:paraId="71276B13">
      <w:pPr>
        <w:tabs>
          <w:tab w:val="left" w:pos="888"/>
        </w:tabs>
        <w:spacing w:before="19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15.</w:t>
      </w:r>
      <w:r>
        <w:rPr>
          <w:rFonts w:hint="eastAsia" w:ascii="仿宋_GB2312" w:hAnsi="仿宋_GB2312" w:eastAsia="仿宋_GB2312" w:cs="仿宋_GB2312"/>
          <w:b/>
          <w:color w:val="auto"/>
          <w:szCs w:val="21"/>
          <w:highlight w:val="none"/>
          <w:lang w:val="en-US" w:eastAsia="zh-CN"/>
        </w:rPr>
        <w:t>4</w:t>
      </w:r>
      <w:r>
        <w:rPr>
          <w:rFonts w:hint="eastAsia" w:ascii="仿宋_GB2312" w:hAnsi="仿宋_GB2312" w:eastAsia="仿宋_GB2312" w:cs="仿宋_GB2312"/>
          <w:b/>
          <w:color w:val="auto"/>
          <w:szCs w:val="21"/>
          <w:highlight w:val="none"/>
        </w:rPr>
        <w:t>保修</w:t>
      </w:r>
    </w:p>
    <w:p w14:paraId="618957F2">
      <w:pPr>
        <w:pStyle w:val="36"/>
        <w:tabs>
          <w:tab w:val="left" w:pos="1104"/>
        </w:tabs>
        <w:spacing w:before="1" w:line="360" w:lineRule="auto"/>
        <w:ind w:right="48" w:rightChars="23" w:firstLine="412"/>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15.</w:t>
      </w:r>
      <w:r>
        <w:rPr>
          <w:rFonts w:hint="eastAsia" w:ascii="仿宋_GB2312" w:hAnsi="仿宋_GB2312" w:eastAsia="仿宋_GB2312" w:cs="仿宋_GB2312"/>
          <w:color w:val="auto"/>
          <w:spacing w:val="-2"/>
          <w:szCs w:val="21"/>
          <w:highlight w:val="none"/>
          <w:lang w:val="en-US" w:eastAsia="zh-CN"/>
        </w:rPr>
        <w:t>4</w:t>
      </w:r>
      <w:r>
        <w:rPr>
          <w:rFonts w:hint="eastAsia" w:ascii="仿宋_GB2312" w:hAnsi="仿宋_GB2312" w:eastAsia="仿宋_GB2312" w:cs="仿宋_GB2312"/>
          <w:color w:val="auto"/>
          <w:spacing w:val="-2"/>
          <w:szCs w:val="21"/>
          <w:highlight w:val="none"/>
        </w:rPr>
        <w:t>.1保修责任</w:t>
      </w:r>
    </w:p>
    <w:p w14:paraId="3B8F055C">
      <w:pPr>
        <w:pStyle w:val="12"/>
        <w:tabs>
          <w:tab w:val="left" w:pos="2423"/>
          <w:tab w:val="left" w:pos="6658"/>
        </w:tabs>
        <w:spacing w:line="360" w:lineRule="auto"/>
        <w:ind w:right="48" w:rightChars="23"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保修</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为：</w:t>
      </w:r>
      <w:r>
        <w:rPr>
          <w:rFonts w:hint="eastAsia" w:ascii="仿宋_GB2312" w:hAnsi="仿宋_GB2312" w:eastAsia="仿宋_GB2312" w:cs="仿宋_GB2312"/>
          <w:color w:val="auto"/>
          <w:szCs w:val="21"/>
          <w:highlight w:val="none"/>
          <w:u w:val="single"/>
          <w:lang w:val="en-US" w:eastAsia="zh-CN"/>
        </w:rPr>
        <w:t xml:space="preserve"> 12个月 </w:t>
      </w:r>
      <w:r>
        <w:rPr>
          <w:rFonts w:hint="eastAsia" w:ascii="仿宋_GB2312" w:hAnsi="仿宋_GB2312" w:eastAsia="仿宋_GB2312" w:cs="仿宋_GB2312"/>
          <w:color w:val="auto"/>
          <w:szCs w:val="21"/>
          <w:highlight w:val="none"/>
          <w:u w:val="single"/>
          <w:lang w:eastAsia="zh-CN"/>
        </w:rPr>
        <w:t>。</w:t>
      </w:r>
    </w:p>
    <w:p w14:paraId="62E962FD">
      <w:pPr>
        <w:pStyle w:val="12"/>
        <w:spacing w:before="50"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工程保修书具体内容见合同附件</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w:t>
      </w:r>
    </w:p>
    <w:p w14:paraId="730D81EE">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15.4.3修复通知</w:t>
      </w:r>
    </w:p>
    <w:p w14:paraId="0C7E586E">
      <w:pPr>
        <w:pStyle w:val="12"/>
        <w:tabs>
          <w:tab w:val="left" w:pos="7592"/>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人收</w:t>
      </w:r>
      <w:r>
        <w:rPr>
          <w:rFonts w:hint="eastAsia" w:ascii="仿宋_GB2312" w:hAnsi="仿宋_GB2312" w:eastAsia="仿宋_GB2312" w:cs="仿宋_GB2312"/>
          <w:color w:val="auto"/>
          <w:spacing w:val="-3"/>
          <w:szCs w:val="21"/>
          <w:highlight w:val="none"/>
        </w:rPr>
        <w:t>到</w:t>
      </w:r>
      <w:r>
        <w:rPr>
          <w:rFonts w:hint="eastAsia" w:ascii="仿宋_GB2312" w:hAnsi="仿宋_GB2312" w:eastAsia="仿宋_GB2312" w:cs="仿宋_GB2312"/>
          <w:color w:val="auto"/>
          <w:szCs w:val="21"/>
          <w:highlight w:val="none"/>
        </w:rPr>
        <w:t>保修</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zCs w:val="21"/>
          <w:highlight w:val="none"/>
        </w:rPr>
        <w:t>知并</w:t>
      </w:r>
      <w:r>
        <w:rPr>
          <w:rFonts w:hint="eastAsia" w:ascii="仿宋_GB2312" w:hAnsi="仿宋_GB2312" w:eastAsia="仿宋_GB2312" w:cs="仿宋_GB2312"/>
          <w:color w:val="auto"/>
          <w:spacing w:val="-3"/>
          <w:szCs w:val="21"/>
          <w:highlight w:val="none"/>
        </w:rPr>
        <w:t>到</w:t>
      </w:r>
      <w:r>
        <w:rPr>
          <w:rFonts w:hint="eastAsia" w:ascii="仿宋_GB2312" w:hAnsi="仿宋_GB2312" w:eastAsia="仿宋_GB2312" w:cs="仿宋_GB2312"/>
          <w:color w:val="auto"/>
          <w:szCs w:val="21"/>
          <w:highlight w:val="none"/>
        </w:rPr>
        <w:t>达工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zCs w:val="21"/>
          <w:highlight w:val="none"/>
        </w:rPr>
        <w:t>现场</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合理</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间：</w:t>
      </w:r>
    </w:p>
    <w:p w14:paraId="7689F56B">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16.违约</w:t>
      </w:r>
    </w:p>
    <w:p w14:paraId="656BB2A2">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16.1发包人违约</w:t>
      </w:r>
    </w:p>
    <w:p w14:paraId="7A278868">
      <w:pPr>
        <w:pStyle w:val="36"/>
        <w:tabs>
          <w:tab w:val="left" w:pos="1048"/>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16.1.1发包人违约的情形</w:t>
      </w:r>
    </w:p>
    <w:p w14:paraId="7494136F">
      <w:pPr>
        <w:pStyle w:val="12"/>
        <w:tabs>
          <w:tab w:val="left" w:pos="4513"/>
        </w:tabs>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情形：</w:t>
      </w:r>
      <w:r>
        <w:rPr>
          <w:rFonts w:hint="eastAsia" w:ascii="仿宋_GB2312" w:hAnsi="仿宋_GB2312" w:eastAsia="仿宋_GB2312" w:cs="仿宋_GB2312"/>
          <w:color w:val="auto"/>
          <w:szCs w:val="21"/>
          <w:highlight w:val="none"/>
          <w:u w:val="single"/>
          <w:lang w:val="en-US" w:eastAsia="zh-CN"/>
        </w:rPr>
        <w:t>/</w:t>
      </w:r>
    </w:p>
    <w:p w14:paraId="505FD327">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16.1.2发包人违约的责任</w:t>
      </w:r>
    </w:p>
    <w:p w14:paraId="36366AC9">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发包人违约责任的承担方式和计算方法：</w:t>
      </w:r>
    </w:p>
    <w:p w14:paraId="48E2597F">
      <w:pPr>
        <w:pStyle w:val="36"/>
        <w:tabs>
          <w:tab w:val="left" w:pos="886"/>
          <w:tab w:val="left" w:pos="8252"/>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（1）因</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原因</w:t>
      </w:r>
      <w:r>
        <w:rPr>
          <w:rFonts w:hint="eastAsia" w:ascii="仿宋_GB2312" w:hAnsi="仿宋_GB2312" w:eastAsia="仿宋_GB2312" w:cs="仿宋_GB2312"/>
          <w:color w:val="auto"/>
          <w:spacing w:val="-3"/>
          <w:szCs w:val="21"/>
          <w:highlight w:val="none"/>
        </w:rPr>
        <w:t>未</w:t>
      </w:r>
      <w:r>
        <w:rPr>
          <w:rFonts w:hint="eastAsia" w:ascii="仿宋_GB2312" w:hAnsi="仿宋_GB2312" w:eastAsia="仿宋_GB2312" w:cs="仿宋_GB2312"/>
          <w:color w:val="auto"/>
          <w:szCs w:val="21"/>
          <w:highlight w:val="none"/>
        </w:rPr>
        <w:t>能在</w:t>
      </w:r>
      <w:r>
        <w:rPr>
          <w:rFonts w:hint="eastAsia" w:ascii="仿宋_GB2312" w:hAnsi="仿宋_GB2312" w:eastAsia="仿宋_GB2312" w:cs="仿宋_GB2312"/>
          <w:color w:val="auto"/>
          <w:spacing w:val="-3"/>
          <w:szCs w:val="21"/>
          <w:highlight w:val="none"/>
        </w:rPr>
        <w:t>计</w:t>
      </w:r>
      <w:r>
        <w:rPr>
          <w:rFonts w:hint="eastAsia" w:ascii="仿宋_GB2312" w:hAnsi="仿宋_GB2312" w:eastAsia="仿宋_GB2312" w:cs="仿宋_GB2312"/>
          <w:color w:val="auto"/>
          <w:szCs w:val="21"/>
          <w:highlight w:val="none"/>
        </w:rPr>
        <w:t>划开</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日期前7天</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下达</w:t>
      </w:r>
      <w:r>
        <w:rPr>
          <w:rFonts w:hint="eastAsia" w:ascii="仿宋_GB2312" w:hAnsi="仿宋_GB2312" w:eastAsia="仿宋_GB2312" w:cs="仿宋_GB2312"/>
          <w:color w:val="auto"/>
          <w:spacing w:val="-3"/>
          <w:szCs w:val="21"/>
          <w:highlight w:val="none"/>
        </w:rPr>
        <w:t>开</w:t>
      </w:r>
      <w:r>
        <w:rPr>
          <w:rFonts w:hint="eastAsia" w:ascii="仿宋_GB2312" w:hAnsi="仿宋_GB2312" w:eastAsia="仿宋_GB2312" w:cs="仿宋_GB2312"/>
          <w:color w:val="auto"/>
          <w:szCs w:val="21"/>
          <w:highlight w:val="none"/>
        </w:rPr>
        <w:t>工通</w:t>
      </w:r>
      <w:r>
        <w:rPr>
          <w:rFonts w:hint="eastAsia" w:ascii="仿宋_GB2312" w:hAnsi="仿宋_GB2312" w:eastAsia="仿宋_GB2312" w:cs="仿宋_GB2312"/>
          <w:color w:val="auto"/>
          <w:spacing w:val="-3"/>
          <w:szCs w:val="21"/>
          <w:highlight w:val="none"/>
        </w:rPr>
        <w:t>知</w:t>
      </w:r>
      <w:r>
        <w:rPr>
          <w:rFonts w:hint="eastAsia" w:ascii="仿宋_GB2312" w:hAnsi="仿宋_GB2312" w:eastAsia="仿宋_GB2312" w:cs="仿宋_GB2312"/>
          <w:color w:val="auto"/>
          <w:szCs w:val="21"/>
          <w:highlight w:val="none"/>
        </w:rPr>
        <w:t>的违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责任</w:t>
      </w:r>
      <w:r>
        <w:rPr>
          <w:rFonts w:hint="eastAsia" w:ascii="仿宋_GB2312" w:hAnsi="仿宋_GB2312" w:eastAsia="仿宋_GB2312" w:cs="仿宋_GB2312"/>
          <w:color w:val="auto"/>
          <w:spacing w:val="-3"/>
          <w:szCs w:val="21"/>
          <w:highlight w:val="none"/>
        </w:rPr>
        <w:t>：</w:t>
      </w:r>
    </w:p>
    <w:p w14:paraId="3AA2B7F7">
      <w:pPr>
        <w:pStyle w:val="36"/>
        <w:tabs>
          <w:tab w:val="left" w:pos="886"/>
          <w:tab w:val="left" w:pos="748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（2）因</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原因</w:t>
      </w:r>
      <w:r>
        <w:rPr>
          <w:rFonts w:hint="eastAsia" w:ascii="仿宋_GB2312" w:hAnsi="仿宋_GB2312" w:eastAsia="仿宋_GB2312" w:cs="仿宋_GB2312"/>
          <w:color w:val="auto"/>
          <w:spacing w:val="-3"/>
          <w:szCs w:val="21"/>
          <w:highlight w:val="none"/>
        </w:rPr>
        <w:t>未</w:t>
      </w:r>
      <w:r>
        <w:rPr>
          <w:rFonts w:hint="eastAsia" w:ascii="仿宋_GB2312" w:hAnsi="仿宋_GB2312" w:eastAsia="仿宋_GB2312" w:cs="仿宋_GB2312"/>
          <w:color w:val="auto"/>
          <w:szCs w:val="21"/>
          <w:highlight w:val="none"/>
        </w:rPr>
        <w:t>能按</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支付</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同价</w:t>
      </w:r>
      <w:r>
        <w:rPr>
          <w:rFonts w:hint="eastAsia" w:ascii="仿宋_GB2312" w:hAnsi="仿宋_GB2312" w:eastAsia="仿宋_GB2312" w:cs="仿宋_GB2312"/>
          <w:color w:val="auto"/>
          <w:spacing w:val="-3"/>
          <w:szCs w:val="21"/>
          <w:highlight w:val="none"/>
        </w:rPr>
        <w:t>款</w:t>
      </w:r>
      <w:r>
        <w:rPr>
          <w:rFonts w:hint="eastAsia" w:ascii="仿宋_GB2312" w:hAnsi="仿宋_GB2312" w:eastAsia="仿宋_GB2312" w:cs="仿宋_GB2312"/>
          <w:color w:val="auto"/>
          <w:szCs w:val="21"/>
          <w:highlight w:val="none"/>
        </w:rPr>
        <w:t>的违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责任</w:t>
      </w:r>
      <w:r>
        <w:rPr>
          <w:rFonts w:hint="eastAsia" w:ascii="仿宋_GB2312" w:hAnsi="仿宋_GB2312" w:eastAsia="仿宋_GB2312" w:cs="仿宋_GB2312"/>
          <w:color w:val="auto"/>
          <w:spacing w:val="-3"/>
          <w:szCs w:val="21"/>
          <w:highlight w:val="none"/>
        </w:rPr>
        <w:t>：</w:t>
      </w:r>
    </w:p>
    <w:p w14:paraId="2F977977">
      <w:pPr>
        <w:pStyle w:val="36"/>
        <w:tabs>
          <w:tab w:val="left" w:pos="886"/>
          <w:tab w:val="left" w:pos="308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（3）发</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违</w:t>
      </w:r>
      <w:r>
        <w:rPr>
          <w:rFonts w:hint="eastAsia" w:ascii="仿宋_GB2312" w:hAnsi="仿宋_GB2312" w:eastAsia="仿宋_GB2312" w:cs="仿宋_GB2312"/>
          <w:color w:val="auto"/>
          <w:szCs w:val="21"/>
          <w:highlight w:val="none"/>
        </w:rPr>
        <w:t>反第10.1</w:t>
      </w:r>
      <w:r>
        <w:rPr>
          <w:rFonts w:hint="eastAsia" w:ascii="仿宋_GB2312" w:hAnsi="仿宋_GB2312" w:eastAsia="仿宋_GB2312" w:cs="仿宋_GB2312"/>
          <w:color w:val="auto"/>
          <w:spacing w:val="-54"/>
          <w:szCs w:val="21"/>
          <w:highlight w:val="none"/>
        </w:rPr>
        <w:t xml:space="preserve"> </w:t>
      </w:r>
      <w:r>
        <w:rPr>
          <w:rFonts w:hint="eastAsia" w:ascii="仿宋_GB2312" w:hAnsi="仿宋_GB2312" w:eastAsia="仿宋_GB2312" w:cs="仿宋_GB2312"/>
          <w:color w:val="auto"/>
          <w:szCs w:val="21"/>
          <w:highlight w:val="none"/>
        </w:rPr>
        <w:t>款</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变更</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范围</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第（2）</w:t>
      </w:r>
      <w:r>
        <w:rPr>
          <w:rFonts w:hint="eastAsia" w:ascii="仿宋_GB2312" w:hAnsi="仿宋_GB2312" w:eastAsia="仿宋_GB2312" w:cs="仿宋_GB2312"/>
          <w:color w:val="auto"/>
          <w:spacing w:val="-3"/>
          <w:szCs w:val="21"/>
          <w:highlight w:val="none"/>
        </w:rPr>
        <w:t>项</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自行</w:t>
      </w:r>
      <w:r>
        <w:rPr>
          <w:rFonts w:hint="eastAsia" w:ascii="仿宋_GB2312" w:hAnsi="仿宋_GB2312" w:eastAsia="仿宋_GB2312" w:cs="仿宋_GB2312"/>
          <w:color w:val="auto"/>
          <w:spacing w:val="-3"/>
          <w:szCs w:val="21"/>
          <w:highlight w:val="none"/>
        </w:rPr>
        <w:t>实</w:t>
      </w:r>
      <w:r>
        <w:rPr>
          <w:rFonts w:hint="eastAsia" w:ascii="仿宋_GB2312" w:hAnsi="仿宋_GB2312" w:eastAsia="仿宋_GB2312" w:cs="仿宋_GB2312"/>
          <w:color w:val="auto"/>
          <w:szCs w:val="21"/>
          <w:highlight w:val="none"/>
        </w:rPr>
        <w:t>施被</w:t>
      </w:r>
      <w:r>
        <w:rPr>
          <w:rFonts w:hint="eastAsia" w:ascii="仿宋_GB2312" w:hAnsi="仿宋_GB2312" w:eastAsia="仿宋_GB2312" w:cs="仿宋_GB2312"/>
          <w:color w:val="auto"/>
          <w:spacing w:val="-3"/>
          <w:szCs w:val="21"/>
          <w:highlight w:val="none"/>
        </w:rPr>
        <w:t>取</w:t>
      </w:r>
      <w:r>
        <w:rPr>
          <w:rFonts w:hint="eastAsia" w:ascii="仿宋_GB2312" w:hAnsi="仿宋_GB2312" w:eastAsia="仿宋_GB2312" w:cs="仿宋_GB2312"/>
          <w:color w:val="auto"/>
          <w:szCs w:val="21"/>
          <w:highlight w:val="none"/>
        </w:rPr>
        <w:t>消的</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作或</w:t>
      </w:r>
      <w:r>
        <w:rPr>
          <w:rFonts w:hint="eastAsia" w:ascii="仿宋_GB2312" w:hAnsi="仿宋_GB2312" w:eastAsia="仿宋_GB2312" w:cs="仿宋_GB2312"/>
          <w:color w:val="auto"/>
          <w:spacing w:val="-3"/>
          <w:szCs w:val="21"/>
          <w:highlight w:val="none"/>
        </w:rPr>
        <w:t>转</w:t>
      </w:r>
      <w:r>
        <w:rPr>
          <w:rFonts w:hint="eastAsia" w:ascii="仿宋_GB2312" w:hAnsi="仿宋_GB2312" w:eastAsia="仿宋_GB2312" w:cs="仿宋_GB2312"/>
          <w:color w:val="auto"/>
          <w:szCs w:val="21"/>
          <w:highlight w:val="none"/>
        </w:rPr>
        <w:t>由他</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实施的</w:t>
      </w:r>
      <w:r>
        <w:rPr>
          <w:rFonts w:hint="eastAsia" w:ascii="仿宋_GB2312" w:hAnsi="仿宋_GB2312" w:eastAsia="仿宋_GB2312" w:cs="仿宋_GB2312"/>
          <w:color w:val="auto"/>
          <w:spacing w:val="-3"/>
          <w:szCs w:val="21"/>
          <w:highlight w:val="none"/>
        </w:rPr>
        <w:t>违</w:t>
      </w:r>
      <w:r>
        <w:rPr>
          <w:rFonts w:hint="eastAsia" w:ascii="仿宋_GB2312" w:hAnsi="仿宋_GB2312" w:eastAsia="仿宋_GB2312" w:cs="仿宋_GB2312"/>
          <w:color w:val="auto"/>
          <w:szCs w:val="21"/>
          <w:highlight w:val="none"/>
        </w:rPr>
        <w:t>约责</w:t>
      </w:r>
      <w:r>
        <w:rPr>
          <w:rFonts w:hint="eastAsia" w:ascii="仿宋_GB2312" w:hAnsi="仿宋_GB2312" w:eastAsia="仿宋_GB2312" w:cs="仿宋_GB2312"/>
          <w:color w:val="auto"/>
          <w:spacing w:val="-3"/>
          <w:szCs w:val="21"/>
          <w:highlight w:val="none"/>
        </w:rPr>
        <w:t>任</w:t>
      </w:r>
      <w:r>
        <w:rPr>
          <w:rFonts w:hint="eastAsia" w:ascii="仿宋_GB2312" w:hAnsi="仿宋_GB2312" w:eastAsia="仿宋_GB2312" w:cs="仿宋_GB2312"/>
          <w:color w:val="auto"/>
          <w:szCs w:val="21"/>
          <w:highlight w:val="none"/>
        </w:rPr>
        <w:t>：</w:t>
      </w:r>
    </w:p>
    <w:p w14:paraId="718B5C35">
      <w:pPr>
        <w:pStyle w:val="36"/>
        <w:tabs>
          <w:tab w:val="left" w:pos="886"/>
          <w:tab w:val="left" w:pos="5723"/>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（4）发</w:t>
      </w:r>
      <w:r>
        <w:rPr>
          <w:rFonts w:hint="eastAsia" w:ascii="仿宋_GB2312" w:hAnsi="仿宋_GB2312" w:eastAsia="仿宋_GB2312" w:cs="仿宋_GB2312"/>
          <w:color w:val="auto"/>
          <w:spacing w:val="-1"/>
          <w:szCs w:val="21"/>
          <w:highlight w:val="none"/>
        </w:rPr>
        <w:t>包人</w:t>
      </w:r>
      <w:r>
        <w:rPr>
          <w:rFonts w:hint="eastAsia" w:ascii="仿宋_GB2312" w:hAnsi="仿宋_GB2312" w:eastAsia="仿宋_GB2312" w:cs="仿宋_GB2312"/>
          <w:color w:val="auto"/>
          <w:spacing w:val="-3"/>
          <w:szCs w:val="21"/>
          <w:highlight w:val="none"/>
        </w:rPr>
        <w:t>提</w:t>
      </w:r>
      <w:r>
        <w:rPr>
          <w:rFonts w:hint="eastAsia" w:ascii="仿宋_GB2312" w:hAnsi="仿宋_GB2312" w:eastAsia="仿宋_GB2312" w:cs="仿宋_GB2312"/>
          <w:color w:val="auto"/>
          <w:spacing w:val="-1"/>
          <w:szCs w:val="21"/>
          <w:highlight w:val="none"/>
        </w:rPr>
        <w:t>供</w:t>
      </w:r>
      <w:r>
        <w:rPr>
          <w:rFonts w:hint="eastAsia" w:ascii="仿宋_GB2312" w:hAnsi="仿宋_GB2312" w:eastAsia="仿宋_GB2312" w:cs="仿宋_GB2312"/>
          <w:color w:val="auto"/>
          <w:szCs w:val="21"/>
          <w:highlight w:val="none"/>
        </w:rPr>
        <w:t>的</w:t>
      </w:r>
      <w:r>
        <w:rPr>
          <w:rFonts w:hint="eastAsia" w:ascii="仿宋_GB2312" w:hAnsi="仿宋_GB2312" w:eastAsia="仿宋_GB2312" w:cs="仿宋_GB2312"/>
          <w:color w:val="auto"/>
          <w:spacing w:val="-3"/>
          <w:szCs w:val="21"/>
          <w:highlight w:val="none"/>
        </w:rPr>
        <w:t>材</w:t>
      </w:r>
      <w:r>
        <w:rPr>
          <w:rFonts w:hint="eastAsia" w:ascii="仿宋_GB2312" w:hAnsi="仿宋_GB2312" w:eastAsia="仿宋_GB2312" w:cs="仿宋_GB2312"/>
          <w:color w:val="auto"/>
          <w:szCs w:val="21"/>
          <w:highlight w:val="none"/>
        </w:rPr>
        <w:t>料、</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程设</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zCs w:val="21"/>
          <w:highlight w:val="none"/>
        </w:rPr>
        <w:t>的规</w:t>
      </w:r>
      <w:r>
        <w:rPr>
          <w:rFonts w:hint="eastAsia" w:ascii="仿宋_GB2312" w:hAnsi="仿宋_GB2312" w:eastAsia="仿宋_GB2312" w:cs="仿宋_GB2312"/>
          <w:color w:val="auto"/>
          <w:spacing w:val="-3"/>
          <w:szCs w:val="21"/>
          <w:highlight w:val="none"/>
        </w:rPr>
        <w:t>格</w:t>
      </w:r>
      <w:r>
        <w:rPr>
          <w:rFonts w:hint="eastAsia" w:ascii="仿宋_GB2312" w:hAnsi="仿宋_GB2312" w:eastAsia="仿宋_GB2312" w:cs="仿宋_GB2312"/>
          <w:color w:val="auto"/>
          <w:szCs w:val="21"/>
          <w:highlight w:val="none"/>
        </w:rPr>
        <w:t>、数</w:t>
      </w:r>
      <w:r>
        <w:rPr>
          <w:rFonts w:hint="eastAsia" w:ascii="仿宋_GB2312" w:hAnsi="仿宋_GB2312" w:eastAsia="仿宋_GB2312" w:cs="仿宋_GB2312"/>
          <w:color w:val="auto"/>
          <w:spacing w:val="-3"/>
          <w:szCs w:val="21"/>
          <w:highlight w:val="none"/>
        </w:rPr>
        <w:t>量</w:t>
      </w:r>
      <w:r>
        <w:rPr>
          <w:rFonts w:hint="eastAsia" w:ascii="仿宋_GB2312" w:hAnsi="仿宋_GB2312" w:eastAsia="仿宋_GB2312" w:cs="仿宋_GB2312"/>
          <w:color w:val="auto"/>
          <w:szCs w:val="21"/>
          <w:highlight w:val="none"/>
        </w:rPr>
        <w:t>或质</w:t>
      </w:r>
      <w:r>
        <w:rPr>
          <w:rFonts w:hint="eastAsia" w:ascii="仿宋_GB2312" w:hAnsi="仿宋_GB2312" w:eastAsia="仿宋_GB2312" w:cs="仿宋_GB2312"/>
          <w:color w:val="auto"/>
          <w:spacing w:val="-3"/>
          <w:szCs w:val="21"/>
          <w:highlight w:val="none"/>
        </w:rPr>
        <w:t>量</w:t>
      </w:r>
      <w:r>
        <w:rPr>
          <w:rFonts w:hint="eastAsia" w:ascii="仿宋_GB2312" w:hAnsi="仿宋_GB2312" w:eastAsia="仿宋_GB2312" w:cs="仿宋_GB2312"/>
          <w:color w:val="auto"/>
          <w:szCs w:val="21"/>
          <w:highlight w:val="none"/>
        </w:rPr>
        <w:t>不符</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合同</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因发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人原</w:t>
      </w:r>
      <w:r>
        <w:rPr>
          <w:rFonts w:hint="eastAsia" w:ascii="仿宋_GB2312" w:hAnsi="仿宋_GB2312" w:eastAsia="仿宋_GB2312" w:cs="仿宋_GB2312"/>
          <w:color w:val="auto"/>
          <w:spacing w:val="-3"/>
          <w:szCs w:val="21"/>
          <w:highlight w:val="none"/>
        </w:rPr>
        <w:t>因</w:t>
      </w:r>
      <w:r>
        <w:rPr>
          <w:rFonts w:hint="eastAsia" w:ascii="仿宋_GB2312" w:hAnsi="仿宋_GB2312" w:eastAsia="仿宋_GB2312" w:cs="仿宋_GB2312"/>
          <w:color w:val="auto"/>
          <w:szCs w:val="21"/>
          <w:highlight w:val="none"/>
        </w:rPr>
        <w:t>导致</w:t>
      </w:r>
      <w:r>
        <w:rPr>
          <w:rFonts w:hint="eastAsia" w:ascii="仿宋_GB2312" w:hAnsi="仿宋_GB2312" w:eastAsia="仿宋_GB2312" w:cs="仿宋_GB2312"/>
          <w:color w:val="auto"/>
          <w:spacing w:val="-3"/>
          <w:szCs w:val="21"/>
          <w:highlight w:val="none"/>
        </w:rPr>
        <w:t>交</w:t>
      </w:r>
      <w:r>
        <w:rPr>
          <w:rFonts w:hint="eastAsia" w:ascii="仿宋_GB2312" w:hAnsi="仿宋_GB2312" w:eastAsia="仿宋_GB2312" w:cs="仿宋_GB2312"/>
          <w:color w:val="auto"/>
          <w:szCs w:val="21"/>
          <w:highlight w:val="none"/>
        </w:rPr>
        <w:t>货日</w:t>
      </w:r>
      <w:r>
        <w:rPr>
          <w:rFonts w:hint="eastAsia" w:ascii="仿宋_GB2312" w:hAnsi="仿宋_GB2312" w:eastAsia="仿宋_GB2312" w:cs="仿宋_GB2312"/>
          <w:color w:val="auto"/>
          <w:spacing w:val="-3"/>
          <w:szCs w:val="21"/>
          <w:highlight w:val="none"/>
        </w:rPr>
        <w:t>期</w:t>
      </w:r>
      <w:r>
        <w:rPr>
          <w:rFonts w:hint="eastAsia" w:ascii="仿宋_GB2312" w:hAnsi="仿宋_GB2312" w:eastAsia="仿宋_GB2312" w:cs="仿宋_GB2312"/>
          <w:color w:val="auto"/>
          <w:szCs w:val="21"/>
          <w:highlight w:val="none"/>
        </w:rPr>
        <w:t>延误</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交货</w:t>
      </w:r>
      <w:r>
        <w:rPr>
          <w:rFonts w:hint="eastAsia" w:ascii="仿宋_GB2312" w:hAnsi="仿宋_GB2312" w:eastAsia="仿宋_GB2312" w:cs="仿宋_GB2312"/>
          <w:color w:val="auto"/>
          <w:spacing w:val="-3"/>
          <w:szCs w:val="21"/>
          <w:highlight w:val="none"/>
        </w:rPr>
        <w:t>地</w:t>
      </w:r>
      <w:r>
        <w:rPr>
          <w:rFonts w:hint="eastAsia" w:ascii="仿宋_GB2312" w:hAnsi="仿宋_GB2312" w:eastAsia="仿宋_GB2312" w:cs="仿宋_GB2312"/>
          <w:color w:val="auto"/>
          <w:szCs w:val="21"/>
          <w:highlight w:val="none"/>
        </w:rPr>
        <w:t>点变</w:t>
      </w:r>
      <w:r>
        <w:rPr>
          <w:rFonts w:hint="eastAsia" w:ascii="仿宋_GB2312" w:hAnsi="仿宋_GB2312" w:eastAsia="仿宋_GB2312" w:cs="仿宋_GB2312"/>
          <w:color w:val="auto"/>
          <w:spacing w:val="-3"/>
          <w:szCs w:val="21"/>
          <w:highlight w:val="none"/>
        </w:rPr>
        <w:t>更</w:t>
      </w:r>
      <w:r>
        <w:rPr>
          <w:rFonts w:hint="eastAsia" w:ascii="仿宋_GB2312" w:hAnsi="仿宋_GB2312" w:eastAsia="仿宋_GB2312" w:cs="仿宋_GB2312"/>
          <w:color w:val="auto"/>
          <w:szCs w:val="21"/>
          <w:highlight w:val="none"/>
        </w:rPr>
        <w:t>等情</w:t>
      </w:r>
      <w:r>
        <w:rPr>
          <w:rFonts w:hint="eastAsia" w:ascii="仿宋_GB2312" w:hAnsi="仿宋_GB2312" w:eastAsia="仿宋_GB2312" w:cs="仿宋_GB2312"/>
          <w:color w:val="auto"/>
          <w:spacing w:val="-3"/>
          <w:szCs w:val="21"/>
          <w:highlight w:val="none"/>
        </w:rPr>
        <w:t>况</w:t>
      </w:r>
      <w:r>
        <w:rPr>
          <w:rFonts w:hint="eastAsia" w:ascii="仿宋_GB2312" w:hAnsi="仿宋_GB2312" w:eastAsia="仿宋_GB2312" w:cs="仿宋_GB2312"/>
          <w:color w:val="auto"/>
          <w:szCs w:val="21"/>
          <w:highlight w:val="none"/>
        </w:rPr>
        <w:t>的违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责任：</w:t>
      </w:r>
    </w:p>
    <w:p w14:paraId="23E519E5">
      <w:pPr>
        <w:pStyle w:val="36"/>
        <w:tabs>
          <w:tab w:val="left" w:pos="886"/>
          <w:tab w:val="left" w:pos="7374"/>
        </w:tabs>
        <w:spacing w:before="1"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（5）因</w:t>
      </w:r>
      <w:r>
        <w:rPr>
          <w:rFonts w:hint="eastAsia" w:ascii="仿宋_GB2312" w:hAnsi="仿宋_GB2312" w:eastAsia="仿宋_GB2312" w:cs="仿宋_GB2312"/>
          <w:color w:val="auto"/>
          <w:szCs w:val="21"/>
          <w:highlight w:val="none"/>
        </w:rPr>
        <w:t>发包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违反</w:t>
      </w:r>
      <w:r>
        <w:rPr>
          <w:rFonts w:hint="eastAsia" w:ascii="仿宋_GB2312" w:hAnsi="仿宋_GB2312" w:eastAsia="仿宋_GB2312" w:cs="仿宋_GB2312"/>
          <w:color w:val="auto"/>
          <w:spacing w:val="-3"/>
          <w:szCs w:val="21"/>
          <w:highlight w:val="none"/>
        </w:rPr>
        <w:t>合</w:t>
      </w:r>
      <w:r>
        <w:rPr>
          <w:rFonts w:hint="eastAsia" w:ascii="仿宋_GB2312" w:hAnsi="仿宋_GB2312" w:eastAsia="仿宋_GB2312" w:cs="仿宋_GB2312"/>
          <w:color w:val="auto"/>
          <w:szCs w:val="21"/>
          <w:highlight w:val="none"/>
        </w:rPr>
        <w:t>同约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造成</w:t>
      </w:r>
      <w:r>
        <w:rPr>
          <w:rFonts w:hint="eastAsia" w:ascii="仿宋_GB2312" w:hAnsi="仿宋_GB2312" w:eastAsia="仿宋_GB2312" w:cs="仿宋_GB2312"/>
          <w:color w:val="auto"/>
          <w:spacing w:val="-3"/>
          <w:szCs w:val="21"/>
          <w:highlight w:val="none"/>
        </w:rPr>
        <w:t>暂</w:t>
      </w:r>
      <w:r>
        <w:rPr>
          <w:rFonts w:hint="eastAsia" w:ascii="仿宋_GB2312" w:hAnsi="仿宋_GB2312" w:eastAsia="仿宋_GB2312" w:cs="仿宋_GB2312"/>
          <w:color w:val="auto"/>
          <w:szCs w:val="21"/>
          <w:highlight w:val="none"/>
        </w:rPr>
        <w:t>停施</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的违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责任：</w:t>
      </w:r>
    </w:p>
    <w:p w14:paraId="78D91723">
      <w:pPr>
        <w:pStyle w:val="36"/>
        <w:tabs>
          <w:tab w:val="left" w:pos="886"/>
          <w:tab w:val="left" w:pos="286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（6）发</w:t>
      </w:r>
      <w:r>
        <w:rPr>
          <w:rFonts w:hint="eastAsia" w:ascii="仿宋_GB2312" w:hAnsi="仿宋_GB2312" w:eastAsia="仿宋_GB2312" w:cs="仿宋_GB2312"/>
          <w:color w:val="auto"/>
          <w:spacing w:val="-1"/>
          <w:szCs w:val="21"/>
          <w:highlight w:val="none"/>
        </w:rPr>
        <w:t>包人</w:t>
      </w:r>
      <w:r>
        <w:rPr>
          <w:rFonts w:hint="eastAsia" w:ascii="仿宋_GB2312" w:hAnsi="仿宋_GB2312" w:eastAsia="仿宋_GB2312" w:cs="仿宋_GB2312"/>
          <w:color w:val="auto"/>
          <w:spacing w:val="-3"/>
          <w:szCs w:val="21"/>
          <w:highlight w:val="none"/>
        </w:rPr>
        <w:t>无</w:t>
      </w:r>
      <w:r>
        <w:rPr>
          <w:rFonts w:hint="eastAsia" w:ascii="仿宋_GB2312" w:hAnsi="仿宋_GB2312" w:eastAsia="仿宋_GB2312" w:cs="仿宋_GB2312"/>
          <w:color w:val="auto"/>
          <w:szCs w:val="21"/>
          <w:highlight w:val="none"/>
        </w:rPr>
        <w:t>正当</w:t>
      </w:r>
      <w:r>
        <w:rPr>
          <w:rFonts w:hint="eastAsia" w:ascii="仿宋_GB2312" w:hAnsi="仿宋_GB2312" w:eastAsia="仿宋_GB2312" w:cs="仿宋_GB2312"/>
          <w:color w:val="auto"/>
          <w:spacing w:val="-3"/>
          <w:szCs w:val="21"/>
          <w:highlight w:val="none"/>
        </w:rPr>
        <w:t>理</w:t>
      </w:r>
      <w:r>
        <w:rPr>
          <w:rFonts w:hint="eastAsia" w:ascii="仿宋_GB2312" w:hAnsi="仿宋_GB2312" w:eastAsia="仿宋_GB2312" w:cs="仿宋_GB2312"/>
          <w:color w:val="auto"/>
          <w:szCs w:val="21"/>
          <w:highlight w:val="none"/>
        </w:rPr>
        <w:t>由没</w:t>
      </w:r>
      <w:r>
        <w:rPr>
          <w:rFonts w:hint="eastAsia" w:ascii="仿宋_GB2312" w:hAnsi="仿宋_GB2312" w:eastAsia="仿宋_GB2312" w:cs="仿宋_GB2312"/>
          <w:color w:val="auto"/>
          <w:spacing w:val="-3"/>
          <w:szCs w:val="21"/>
          <w:highlight w:val="none"/>
        </w:rPr>
        <w:t>有</w:t>
      </w:r>
      <w:r>
        <w:rPr>
          <w:rFonts w:hint="eastAsia" w:ascii="仿宋_GB2312" w:hAnsi="仿宋_GB2312" w:eastAsia="仿宋_GB2312" w:cs="仿宋_GB2312"/>
          <w:color w:val="auto"/>
          <w:szCs w:val="21"/>
          <w:highlight w:val="none"/>
        </w:rPr>
        <w:t>在约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pacing w:val="-3"/>
          <w:szCs w:val="21"/>
          <w:highlight w:val="none"/>
        </w:rPr>
        <w:t>内</w:t>
      </w:r>
      <w:r>
        <w:rPr>
          <w:rFonts w:hint="eastAsia" w:ascii="仿宋_GB2312" w:hAnsi="仿宋_GB2312" w:eastAsia="仿宋_GB2312" w:cs="仿宋_GB2312"/>
          <w:color w:val="auto"/>
          <w:szCs w:val="21"/>
          <w:highlight w:val="none"/>
        </w:rPr>
        <w:t>发出</w:t>
      </w:r>
      <w:r>
        <w:rPr>
          <w:rFonts w:hint="eastAsia" w:ascii="仿宋_GB2312" w:hAnsi="仿宋_GB2312" w:eastAsia="仿宋_GB2312" w:cs="仿宋_GB2312"/>
          <w:color w:val="auto"/>
          <w:spacing w:val="-3"/>
          <w:szCs w:val="21"/>
          <w:highlight w:val="none"/>
        </w:rPr>
        <w:t>复</w:t>
      </w:r>
      <w:r>
        <w:rPr>
          <w:rFonts w:hint="eastAsia" w:ascii="仿宋_GB2312" w:hAnsi="仿宋_GB2312" w:eastAsia="仿宋_GB2312" w:cs="仿宋_GB2312"/>
          <w:color w:val="auto"/>
          <w:szCs w:val="21"/>
          <w:highlight w:val="none"/>
        </w:rPr>
        <w:t>工指</w:t>
      </w:r>
      <w:r>
        <w:rPr>
          <w:rFonts w:hint="eastAsia" w:ascii="仿宋_GB2312" w:hAnsi="仿宋_GB2312" w:eastAsia="仿宋_GB2312" w:cs="仿宋_GB2312"/>
          <w:color w:val="auto"/>
          <w:spacing w:val="-3"/>
          <w:szCs w:val="21"/>
          <w:highlight w:val="none"/>
        </w:rPr>
        <w:t>示</w:t>
      </w:r>
      <w:r>
        <w:rPr>
          <w:rFonts w:hint="eastAsia" w:ascii="仿宋_GB2312" w:hAnsi="仿宋_GB2312" w:eastAsia="仿宋_GB2312" w:cs="仿宋_GB2312"/>
          <w:color w:val="auto"/>
          <w:szCs w:val="21"/>
          <w:highlight w:val="none"/>
        </w:rPr>
        <w:t>，导</w:t>
      </w:r>
      <w:r>
        <w:rPr>
          <w:rFonts w:hint="eastAsia" w:ascii="仿宋_GB2312" w:hAnsi="仿宋_GB2312" w:eastAsia="仿宋_GB2312" w:cs="仿宋_GB2312"/>
          <w:color w:val="auto"/>
          <w:spacing w:val="-3"/>
          <w:szCs w:val="21"/>
          <w:highlight w:val="none"/>
        </w:rPr>
        <w:t>致</w:t>
      </w:r>
      <w:r>
        <w:rPr>
          <w:rFonts w:hint="eastAsia" w:ascii="仿宋_GB2312" w:hAnsi="仿宋_GB2312" w:eastAsia="仿宋_GB2312" w:cs="仿宋_GB2312"/>
          <w:color w:val="auto"/>
          <w:szCs w:val="21"/>
          <w:highlight w:val="none"/>
        </w:rPr>
        <w:t>承包</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无法</w:t>
      </w:r>
      <w:r>
        <w:rPr>
          <w:rFonts w:hint="eastAsia" w:ascii="仿宋_GB2312" w:hAnsi="仿宋_GB2312" w:eastAsia="仿宋_GB2312" w:cs="仿宋_GB2312"/>
          <w:color w:val="auto"/>
          <w:spacing w:val="-3"/>
          <w:szCs w:val="21"/>
          <w:highlight w:val="none"/>
        </w:rPr>
        <w:t>复</w:t>
      </w:r>
      <w:r>
        <w:rPr>
          <w:rFonts w:hint="eastAsia" w:ascii="仿宋_GB2312" w:hAnsi="仿宋_GB2312" w:eastAsia="仿宋_GB2312" w:cs="仿宋_GB2312"/>
          <w:color w:val="auto"/>
          <w:szCs w:val="21"/>
          <w:highlight w:val="none"/>
        </w:rPr>
        <w:t>工的</w:t>
      </w:r>
      <w:r>
        <w:rPr>
          <w:rFonts w:hint="eastAsia" w:ascii="仿宋_GB2312" w:hAnsi="仿宋_GB2312" w:eastAsia="仿宋_GB2312" w:cs="仿宋_GB2312"/>
          <w:color w:val="auto"/>
          <w:spacing w:val="-3"/>
          <w:szCs w:val="21"/>
          <w:highlight w:val="none"/>
        </w:rPr>
        <w:t>违</w:t>
      </w:r>
      <w:r>
        <w:rPr>
          <w:rFonts w:hint="eastAsia" w:ascii="仿宋_GB2312" w:hAnsi="仿宋_GB2312" w:eastAsia="仿宋_GB2312" w:cs="仿宋_GB2312"/>
          <w:color w:val="auto"/>
          <w:szCs w:val="21"/>
          <w:highlight w:val="none"/>
        </w:rPr>
        <w:t>约责任：</w:t>
      </w:r>
    </w:p>
    <w:p w14:paraId="2D41C0AC">
      <w:pPr>
        <w:pStyle w:val="36"/>
        <w:tabs>
          <w:tab w:val="left" w:pos="886"/>
          <w:tab w:val="left" w:pos="3853"/>
        </w:tabs>
        <w:spacing w:before="2"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（7）其</w:t>
      </w:r>
      <w:r>
        <w:rPr>
          <w:rFonts w:hint="eastAsia" w:ascii="仿宋_GB2312" w:hAnsi="仿宋_GB2312" w:eastAsia="仿宋_GB2312" w:cs="仿宋_GB2312"/>
          <w:color w:val="auto"/>
          <w:szCs w:val="21"/>
          <w:highlight w:val="none"/>
        </w:rPr>
        <w:t>他：</w:t>
      </w:r>
      <w:r>
        <w:rPr>
          <w:rFonts w:hint="eastAsia" w:ascii="仿宋_GB2312" w:hAnsi="仿宋_GB2312" w:eastAsia="仿宋_GB2312" w:cs="仿宋_GB2312"/>
          <w:color w:val="auto"/>
          <w:szCs w:val="21"/>
          <w:highlight w:val="none"/>
          <w:u w:val="single"/>
        </w:rPr>
        <w:t>/</w:t>
      </w:r>
    </w:p>
    <w:p w14:paraId="36669607">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16.1.3因发包人违约解除合同</w:t>
      </w:r>
    </w:p>
    <w:p w14:paraId="62D040D3">
      <w:pPr>
        <w:pStyle w:val="12"/>
        <w:spacing w:line="360" w:lineRule="auto"/>
        <w:ind w:right="48" w:rightChars="23" w:firstLine="41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2"/>
          <w:szCs w:val="21"/>
          <w:highlight w:val="none"/>
        </w:rPr>
        <w:t>承包人按</w:t>
      </w:r>
      <w:r>
        <w:rPr>
          <w:rFonts w:hint="eastAsia" w:ascii="仿宋_GB2312" w:hAnsi="仿宋_GB2312" w:eastAsia="仿宋_GB2312" w:cs="仿宋_GB2312"/>
          <w:color w:val="auto"/>
          <w:spacing w:val="-1"/>
          <w:szCs w:val="21"/>
          <w:highlight w:val="none"/>
        </w:rPr>
        <w:t>16.1.1</w:t>
      </w:r>
      <w:r>
        <w:rPr>
          <w:rFonts w:hint="eastAsia" w:ascii="仿宋_GB2312" w:hAnsi="仿宋_GB2312" w:eastAsia="仿宋_GB2312" w:cs="仿宋_GB2312"/>
          <w:color w:val="auto"/>
          <w:spacing w:val="-7"/>
          <w:szCs w:val="21"/>
          <w:highlight w:val="none"/>
        </w:rPr>
        <w:t>项〔发包人违约的情形〕约定暂停施工满天后发包人仍不纠正其违约行为并致使合同</w:t>
      </w:r>
      <w:r>
        <w:rPr>
          <w:rFonts w:hint="eastAsia" w:ascii="仿宋_GB2312" w:hAnsi="仿宋_GB2312" w:eastAsia="仿宋_GB2312" w:cs="仿宋_GB2312"/>
          <w:color w:val="auto"/>
          <w:spacing w:val="-3"/>
          <w:szCs w:val="21"/>
          <w:highlight w:val="none"/>
        </w:rPr>
        <w:t>目的不能实现的，承包人有权解除合同。</w:t>
      </w:r>
    </w:p>
    <w:p w14:paraId="0C77800D">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16.2承包人违约</w:t>
      </w:r>
    </w:p>
    <w:p w14:paraId="69966981">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16.2.1承包人违约的情形</w:t>
      </w:r>
    </w:p>
    <w:p w14:paraId="2D07CB08">
      <w:pPr>
        <w:pStyle w:val="12"/>
        <w:tabs>
          <w:tab w:val="left" w:pos="583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人违</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的其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情形：</w:t>
      </w:r>
      <w:r>
        <w:rPr>
          <w:rFonts w:hint="eastAsia" w:ascii="仿宋_GB2312" w:hAnsi="仿宋_GB2312" w:eastAsia="仿宋_GB2312" w:cs="仿宋_GB2312"/>
          <w:color w:val="auto"/>
          <w:szCs w:val="21"/>
          <w:highlight w:val="none"/>
          <w:u w:val="single"/>
          <w:lang w:val="en-US" w:eastAsia="zh-CN"/>
        </w:rPr>
        <w:t>/</w:t>
      </w:r>
    </w:p>
    <w:p w14:paraId="1FE47E6F">
      <w:pPr>
        <w:pStyle w:val="36"/>
        <w:tabs>
          <w:tab w:val="left" w:pos="1048"/>
        </w:tabs>
        <w:spacing w:before="50"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16.2.2承包人违约的责任</w:t>
      </w:r>
    </w:p>
    <w:p w14:paraId="461CEF9C">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承包人违约责任的承担方式和计算方法：</w:t>
      </w:r>
    </w:p>
    <w:p w14:paraId="19D37BC5">
      <w:pPr>
        <w:pStyle w:val="36"/>
        <w:tabs>
          <w:tab w:val="left" w:pos="886"/>
        </w:tabs>
        <w:spacing w:line="360" w:lineRule="auto"/>
        <w:ind w:right="48" w:rightChars="23" w:firstLine="39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7"/>
          <w:szCs w:val="21"/>
          <w:highlight w:val="none"/>
        </w:rPr>
        <w:t>（1）承包人未按本合同通用条款第</w:t>
      </w:r>
      <w:r>
        <w:rPr>
          <w:rFonts w:hint="eastAsia" w:ascii="仿宋_GB2312" w:hAnsi="仿宋_GB2312" w:eastAsia="仿宋_GB2312" w:cs="仿宋_GB2312"/>
          <w:color w:val="auto"/>
          <w:szCs w:val="21"/>
          <w:highlight w:val="none"/>
        </w:rPr>
        <w:t>16.2.1（2）</w:t>
      </w:r>
      <w:r>
        <w:rPr>
          <w:rFonts w:hint="eastAsia" w:ascii="仿宋_GB2312" w:hAnsi="仿宋_GB2312" w:eastAsia="仿宋_GB2312" w:cs="仿宋_GB2312"/>
          <w:color w:val="auto"/>
          <w:spacing w:val="-3"/>
          <w:szCs w:val="21"/>
          <w:highlight w:val="none"/>
        </w:rPr>
        <w:t>、</w:t>
      </w: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pacing w:val="-3"/>
          <w:szCs w:val="21"/>
          <w:highlight w:val="none"/>
        </w:rPr>
        <w:t>条内容完成的，承包人无条件返工处理，修</w:t>
      </w:r>
      <w:r>
        <w:rPr>
          <w:rFonts w:hint="eastAsia" w:ascii="仿宋_GB2312" w:hAnsi="仿宋_GB2312" w:eastAsia="仿宋_GB2312" w:cs="仿宋_GB2312"/>
          <w:color w:val="auto"/>
          <w:spacing w:val="-6"/>
          <w:szCs w:val="21"/>
          <w:highlight w:val="none"/>
        </w:rPr>
        <w:t>复至工程质量要求并承担相关费用，并在发包人规定的时间内完成返工，否则发包人有权扣罚该分项</w:t>
      </w:r>
      <w:r>
        <w:rPr>
          <w:rFonts w:hint="eastAsia" w:ascii="仿宋_GB2312" w:hAnsi="仿宋_GB2312" w:eastAsia="仿宋_GB2312" w:cs="仿宋_GB2312"/>
          <w:color w:val="auto"/>
          <w:spacing w:val="-23"/>
          <w:szCs w:val="21"/>
          <w:highlight w:val="none"/>
        </w:rPr>
        <w:t>工程</w:t>
      </w:r>
      <w:r>
        <w:rPr>
          <w:rFonts w:hint="eastAsia" w:ascii="仿宋_GB2312" w:hAnsi="仿宋_GB2312" w:eastAsia="仿宋_GB2312" w:cs="仿宋_GB2312"/>
          <w:color w:val="auto"/>
          <w:szCs w:val="21"/>
          <w:highlight w:val="none"/>
        </w:rPr>
        <w:t>10</w:t>
      </w:r>
      <w:r>
        <w:rPr>
          <w:rFonts w:hint="eastAsia" w:ascii="仿宋_GB2312" w:hAnsi="仿宋_GB2312" w:eastAsia="仿宋_GB2312" w:cs="仿宋_GB2312"/>
          <w:color w:val="auto"/>
          <w:spacing w:val="-3"/>
          <w:szCs w:val="21"/>
          <w:highlight w:val="none"/>
        </w:rPr>
        <w:t>%的工程款作为处罚。</w:t>
      </w:r>
    </w:p>
    <w:p w14:paraId="707AD148">
      <w:pPr>
        <w:pStyle w:val="36"/>
        <w:tabs>
          <w:tab w:val="left" w:pos="886"/>
        </w:tabs>
        <w:spacing w:line="360" w:lineRule="auto"/>
        <w:ind w:right="48" w:rightChars="23" w:firstLine="396"/>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6"/>
          <w:szCs w:val="21"/>
          <w:highlight w:val="none"/>
        </w:rPr>
        <w:t>（2）承包人有本合同通用条款第</w:t>
      </w:r>
      <w:r>
        <w:rPr>
          <w:rFonts w:hint="eastAsia" w:ascii="仿宋_GB2312" w:hAnsi="仿宋_GB2312" w:eastAsia="仿宋_GB2312" w:cs="仿宋_GB2312"/>
          <w:color w:val="auto"/>
          <w:spacing w:val="-7"/>
          <w:szCs w:val="21"/>
          <w:highlight w:val="none"/>
        </w:rPr>
        <w:t>16.2.1（6）</w:t>
      </w:r>
      <w:r>
        <w:rPr>
          <w:rFonts w:hint="eastAsia" w:ascii="仿宋_GB2312" w:hAnsi="仿宋_GB2312" w:eastAsia="仿宋_GB2312" w:cs="仿宋_GB2312"/>
          <w:color w:val="auto"/>
          <w:spacing w:val="-6"/>
          <w:szCs w:val="21"/>
          <w:highlight w:val="none"/>
        </w:rPr>
        <w:t>条情形的，或经监理人检验认为修复质量不合格而承包</w:t>
      </w:r>
      <w:r>
        <w:rPr>
          <w:rFonts w:hint="eastAsia" w:ascii="仿宋_GB2312" w:hAnsi="仿宋_GB2312" w:eastAsia="仿宋_GB2312" w:cs="仿宋_GB2312"/>
          <w:color w:val="auto"/>
          <w:spacing w:val="-3"/>
          <w:szCs w:val="21"/>
          <w:highlight w:val="none"/>
        </w:rPr>
        <w:t>人拒绝再进行修补的，发包人将扣除承包人全部质量保修金。</w:t>
      </w:r>
    </w:p>
    <w:p w14:paraId="0B8DD124">
      <w:pPr>
        <w:pStyle w:val="36"/>
        <w:tabs>
          <w:tab w:val="left" w:pos="1104"/>
        </w:tabs>
        <w:spacing w:line="360" w:lineRule="auto"/>
        <w:ind w:right="48" w:rightChars="23" w:firstLine="408"/>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16.2.3因承包人违约解除合同</w:t>
      </w:r>
    </w:p>
    <w:p w14:paraId="06AE88AC">
      <w:pPr>
        <w:pStyle w:val="12"/>
        <w:spacing w:before="1"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关于承包人违约解除合同的特别约定：</w:t>
      </w:r>
      <w:r>
        <w:rPr>
          <w:rFonts w:hint="eastAsia" w:ascii="仿宋_GB2312" w:hAnsi="仿宋_GB2312" w:eastAsia="仿宋_GB2312" w:cs="仿宋_GB2312"/>
          <w:color w:val="auto"/>
          <w:szCs w:val="21"/>
          <w:highlight w:val="none"/>
          <w:u w:val="single"/>
        </w:rPr>
        <w:t>承包人有违反以下情况之一的，发包人有权解除合同</w:t>
      </w:r>
      <w:r>
        <w:rPr>
          <w:rFonts w:hint="eastAsia" w:ascii="仿宋_GB2312" w:hAnsi="仿宋_GB2312" w:eastAsia="仿宋_GB2312" w:cs="仿宋_GB2312"/>
          <w:color w:val="auto"/>
          <w:szCs w:val="21"/>
          <w:highlight w:val="none"/>
        </w:rPr>
        <w:t>。</w:t>
      </w:r>
    </w:p>
    <w:p w14:paraId="092F189F">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（1）承包人无正当理由不按开工通知的要求及时进场组织施工和不按签订协议书时商定的进度计划有效地开展施工准备，造成工期延误的；</w:t>
      </w:r>
    </w:p>
    <w:p w14:paraId="40D73756">
      <w:pPr>
        <w:pStyle w:val="36"/>
        <w:tabs>
          <w:tab w:val="left" w:pos="666"/>
        </w:tabs>
        <w:spacing w:line="360" w:lineRule="auto"/>
        <w:ind w:right="48" w:rightChars="23" w:firstLine="416"/>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
          <w:szCs w:val="21"/>
          <w:highlight w:val="none"/>
        </w:rPr>
        <w:t>（2）承包人违反本合同通用条款第</w:t>
      </w:r>
      <w:r>
        <w:rPr>
          <w:rFonts w:hint="eastAsia" w:ascii="仿宋_GB2312" w:hAnsi="仿宋_GB2312" w:eastAsia="仿宋_GB2312" w:cs="仿宋_GB2312"/>
          <w:color w:val="auto"/>
          <w:szCs w:val="21"/>
          <w:highlight w:val="none"/>
        </w:rPr>
        <w:t>3.5</w:t>
      </w:r>
      <w:r>
        <w:rPr>
          <w:rFonts w:hint="eastAsia" w:ascii="仿宋_GB2312" w:hAnsi="仿宋_GB2312" w:eastAsia="仿宋_GB2312" w:cs="仿宋_GB2312"/>
          <w:color w:val="auto"/>
          <w:spacing w:val="-10"/>
          <w:szCs w:val="21"/>
          <w:highlight w:val="none"/>
        </w:rPr>
        <w:t>条规定私自将合同或合同的任何部分或任何权利转让给其他人，</w:t>
      </w:r>
      <w:r>
        <w:rPr>
          <w:rFonts w:hint="eastAsia" w:ascii="仿宋_GB2312" w:hAnsi="仿宋_GB2312" w:eastAsia="仿宋_GB2312" w:cs="仿宋_GB2312"/>
          <w:color w:val="auto"/>
          <w:spacing w:val="-4"/>
          <w:szCs w:val="21"/>
          <w:highlight w:val="none"/>
        </w:rPr>
        <w:t>或私自将工程或工程的一部分分包出去的；</w:t>
      </w:r>
    </w:p>
    <w:p w14:paraId="39181E9D">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（3）未经监理人批准，承包人私自将已按投标文件承诺进入工地的工程设备、施工设备、临时工程或材料撤离工地的；</w:t>
      </w:r>
    </w:p>
    <w:p w14:paraId="3DC013BB">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（4）由于承包人原因拒绝按合同进度计划及时完成合同规定的工程，而又未采取有效措施赶上进度，造成工期延误的；</w:t>
      </w:r>
    </w:p>
    <w:p w14:paraId="7BE4EB50">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（5）承包人否认合同有效或拒绝履行合同规定的承包人义务，或由于法律、财务等原因导致承包人无法继续履行或实质上已停止履行合同的义务的；</w:t>
      </w:r>
    </w:p>
    <w:p w14:paraId="2D577035">
      <w:pPr>
        <w:pStyle w:val="36"/>
        <w:tabs>
          <w:tab w:val="left" w:pos="66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（6）合同签订之日起十五日内，承包人无法按合同规定及投标文件的承诺进场经监理工程师认可的全部人员和机械的。</w:t>
      </w:r>
    </w:p>
    <w:p w14:paraId="0331B3D3">
      <w:pPr>
        <w:pStyle w:val="12"/>
        <w:tabs>
          <w:tab w:val="left" w:pos="484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发</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人继</w:t>
      </w:r>
      <w:r>
        <w:rPr>
          <w:rFonts w:hint="eastAsia" w:ascii="仿宋_GB2312" w:hAnsi="仿宋_GB2312" w:eastAsia="仿宋_GB2312" w:cs="仿宋_GB2312"/>
          <w:color w:val="auto"/>
          <w:spacing w:val="-3"/>
          <w:szCs w:val="21"/>
          <w:highlight w:val="none"/>
        </w:rPr>
        <w:t>续</w:t>
      </w:r>
      <w:r>
        <w:rPr>
          <w:rFonts w:hint="eastAsia" w:ascii="仿宋_GB2312" w:hAnsi="仿宋_GB2312" w:eastAsia="仿宋_GB2312" w:cs="仿宋_GB2312"/>
          <w:color w:val="auto"/>
          <w:szCs w:val="21"/>
          <w:highlight w:val="none"/>
        </w:rPr>
        <w:t>使用</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在</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现</w:t>
      </w:r>
      <w:r>
        <w:rPr>
          <w:rFonts w:hint="eastAsia" w:ascii="仿宋_GB2312" w:hAnsi="仿宋_GB2312" w:eastAsia="仿宋_GB2312" w:cs="仿宋_GB2312"/>
          <w:color w:val="auto"/>
          <w:szCs w:val="21"/>
          <w:highlight w:val="none"/>
        </w:rPr>
        <w:t>场的</w:t>
      </w:r>
      <w:r>
        <w:rPr>
          <w:rFonts w:hint="eastAsia" w:ascii="仿宋_GB2312" w:hAnsi="仿宋_GB2312" w:eastAsia="仿宋_GB2312" w:cs="仿宋_GB2312"/>
          <w:color w:val="auto"/>
          <w:spacing w:val="-3"/>
          <w:szCs w:val="21"/>
          <w:highlight w:val="none"/>
        </w:rPr>
        <w:t>材</w:t>
      </w:r>
      <w:r>
        <w:rPr>
          <w:rFonts w:hint="eastAsia" w:ascii="仿宋_GB2312" w:hAnsi="仿宋_GB2312" w:eastAsia="仿宋_GB2312" w:cs="仿宋_GB2312"/>
          <w:color w:val="auto"/>
          <w:szCs w:val="21"/>
          <w:highlight w:val="none"/>
        </w:rPr>
        <w:t>料</w:t>
      </w:r>
      <w:r>
        <w:rPr>
          <w:rFonts w:hint="eastAsia" w:ascii="仿宋_GB2312" w:hAnsi="仿宋_GB2312" w:eastAsia="仿宋_GB2312" w:cs="仿宋_GB2312"/>
          <w:color w:val="auto"/>
          <w:spacing w:val="-13"/>
          <w:szCs w:val="21"/>
          <w:highlight w:val="none"/>
        </w:rPr>
        <w:t>、</w:t>
      </w:r>
      <w:r>
        <w:rPr>
          <w:rFonts w:hint="eastAsia" w:ascii="仿宋_GB2312" w:hAnsi="仿宋_GB2312" w:eastAsia="仿宋_GB2312" w:cs="仿宋_GB2312"/>
          <w:color w:val="auto"/>
          <w:szCs w:val="21"/>
          <w:highlight w:val="none"/>
        </w:rPr>
        <w:t>设</w:t>
      </w:r>
      <w:r>
        <w:rPr>
          <w:rFonts w:hint="eastAsia" w:ascii="仿宋_GB2312" w:hAnsi="仿宋_GB2312" w:eastAsia="仿宋_GB2312" w:cs="仿宋_GB2312"/>
          <w:color w:val="auto"/>
          <w:spacing w:val="-3"/>
          <w:szCs w:val="21"/>
          <w:highlight w:val="none"/>
        </w:rPr>
        <w:t>备</w:t>
      </w:r>
      <w:r>
        <w:rPr>
          <w:rFonts w:hint="eastAsia" w:ascii="仿宋_GB2312" w:hAnsi="仿宋_GB2312" w:eastAsia="仿宋_GB2312" w:cs="仿宋_GB2312"/>
          <w:color w:val="auto"/>
          <w:spacing w:val="-13"/>
          <w:szCs w:val="21"/>
          <w:highlight w:val="none"/>
        </w:rPr>
        <w:t>、</w:t>
      </w:r>
      <w:r>
        <w:rPr>
          <w:rFonts w:hint="eastAsia" w:ascii="仿宋_GB2312" w:hAnsi="仿宋_GB2312" w:eastAsia="仿宋_GB2312" w:cs="仿宋_GB2312"/>
          <w:color w:val="auto"/>
          <w:szCs w:val="21"/>
          <w:highlight w:val="none"/>
        </w:rPr>
        <w:t>临</w:t>
      </w:r>
      <w:r>
        <w:rPr>
          <w:rFonts w:hint="eastAsia" w:ascii="仿宋_GB2312" w:hAnsi="仿宋_GB2312" w:eastAsia="仿宋_GB2312" w:cs="仿宋_GB2312"/>
          <w:color w:val="auto"/>
          <w:spacing w:val="-3"/>
          <w:szCs w:val="21"/>
          <w:highlight w:val="none"/>
        </w:rPr>
        <w:t>时</w:t>
      </w:r>
      <w:r>
        <w:rPr>
          <w:rFonts w:hint="eastAsia" w:ascii="仿宋_GB2312" w:hAnsi="仿宋_GB2312" w:eastAsia="仿宋_GB2312" w:cs="仿宋_GB2312"/>
          <w:color w:val="auto"/>
          <w:szCs w:val="21"/>
          <w:highlight w:val="none"/>
        </w:rPr>
        <w:t>工</w:t>
      </w:r>
      <w:r>
        <w:rPr>
          <w:rFonts w:hint="eastAsia" w:ascii="仿宋_GB2312" w:hAnsi="仿宋_GB2312" w:eastAsia="仿宋_GB2312" w:cs="仿宋_GB2312"/>
          <w:color w:val="auto"/>
          <w:spacing w:val="-3"/>
          <w:szCs w:val="21"/>
          <w:highlight w:val="none"/>
        </w:rPr>
        <w:t>程</w:t>
      </w:r>
      <w:r>
        <w:rPr>
          <w:rFonts w:hint="eastAsia" w:ascii="仿宋_GB2312" w:hAnsi="仿宋_GB2312" w:eastAsia="仿宋_GB2312" w:cs="仿宋_GB2312"/>
          <w:color w:val="auto"/>
          <w:spacing w:val="-13"/>
          <w:szCs w:val="21"/>
          <w:highlight w:val="none"/>
        </w:rPr>
        <w:t>、</w:t>
      </w: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和由</w:t>
      </w:r>
      <w:r>
        <w:rPr>
          <w:rFonts w:hint="eastAsia" w:ascii="仿宋_GB2312" w:hAnsi="仿宋_GB2312" w:eastAsia="仿宋_GB2312" w:cs="仿宋_GB2312"/>
          <w:color w:val="auto"/>
          <w:spacing w:val="-3"/>
          <w:szCs w:val="21"/>
          <w:highlight w:val="none"/>
        </w:rPr>
        <w:t>承</w:t>
      </w:r>
      <w:r>
        <w:rPr>
          <w:rFonts w:hint="eastAsia" w:ascii="仿宋_GB2312" w:hAnsi="仿宋_GB2312" w:eastAsia="仿宋_GB2312" w:cs="仿宋_GB2312"/>
          <w:color w:val="auto"/>
          <w:szCs w:val="21"/>
          <w:highlight w:val="none"/>
        </w:rPr>
        <w:t>包人</w:t>
      </w:r>
      <w:r>
        <w:rPr>
          <w:rFonts w:hint="eastAsia" w:ascii="仿宋_GB2312" w:hAnsi="仿宋_GB2312" w:eastAsia="仿宋_GB2312" w:cs="仿宋_GB2312"/>
          <w:color w:val="auto"/>
          <w:spacing w:val="-3"/>
          <w:szCs w:val="21"/>
          <w:highlight w:val="none"/>
        </w:rPr>
        <w:t>或</w:t>
      </w:r>
      <w:r>
        <w:rPr>
          <w:rFonts w:hint="eastAsia" w:ascii="仿宋_GB2312" w:hAnsi="仿宋_GB2312" w:eastAsia="仿宋_GB2312" w:cs="仿宋_GB2312"/>
          <w:color w:val="auto"/>
          <w:szCs w:val="21"/>
          <w:highlight w:val="none"/>
        </w:rPr>
        <w:t>以其</w:t>
      </w:r>
      <w:r>
        <w:rPr>
          <w:rFonts w:hint="eastAsia" w:ascii="仿宋_GB2312" w:hAnsi="仿宋_GB2312" w:eastAsia="仿宋_GB2312" w:cs="仿宋_GB2312"/>
          <w:color w:val="auto"/>
          <w:spacing w:val="-3"/>
          <w:szCs w:val="21"/>
          <w:highlight w:val="none"/>
        </w:rPr>
        <w:t>名</w:t>
      </w:r>
      <w:r>
        <w:rPr>
          <w:rFonts w:hint="eastAsia" w:ascii="仿宋_GB2312" w:hAnsi="仿宋_GB2312" w:eastAsia="仿宋_GB2312" w:cs="仿宋_GB2312"/>
          <w:color w:val="auto"/>
          <w:szCs w:val="21"/>
          <w:highlight w:val="none"/>
        </w:rPr>
        <w:t>义编制的</w:t>
      </w:r>
      <w:r>
        <w:rPr>
          <w:rFonts w:hint="eastAsia" w:ascii="仿宋_GB2312" w:hAnsi="仿宋_GB2312" w:eastAsia="仿宋_GB2312" w:cs="仿宋_GB2312"/>
          <w:color w:val="auto"/>
          <w:spacing w:val="-3"/>
          <w:szCs w:val="21"/>
          <w:highlight w:val="none"/>
        </w:rPr>
        <w:t>其</w:t>
      </w:r>
      <w:r>
        <w:rPr>
          <w:rFonts w:hint="eastAsia" w:ascii="仿宋_GB2312" w:hAnsi="仿宋_GB2312" w:eastAsia="仿宋_GB2312" w:cs="仿宋_GB2312"/>
          <w:color w:val="auto"/>
          <w:szCs w:val="21"/>
          <w:highlight w:val="none"/>
        </w:rPr>
        <w:t>他文</w:t>
      </w:r>
      <w:r>
        <w:rPr>
          <w:rFonts w:hint="eastAsia" w:ascii="仿宋_GB2312" w:hAnsi="仿宋_GB2312" w:eastAsia="仿宋_GB2312" w:cs="仿宋_GB2312"/>
          <w:color w:val="auto"/>
          <w:spacing w:val="-3"/>
          <w:szCs w:val="21"/>
          <w:highlight w:val="none"/>
        </w:rPr>
        <w:t>件</w:t>
      </w:r>
      <w:r>
        <w:rPr>
          <w:rFonts w:hint="eastAsia" w:ascii="仿宋_GB2312" w:hAnsi="仿宋_GB2312" w:eastAsia="仿宋_GB2312" w:cs="仿宋_GB2312"/>
          <w:color w:val="auto"/>
          <w:szCs w:val="21"/>
          <w:highlight w:val="none"/>
        </w:rPr>
        <w:t>的费</w:t>
      </w:r>
      <w:r>
        <w:rPr>
          <w:rFonts w:hint="eastAsia" w:ascii="仿宋_GB2312" w:hAnsi="仿宋_GB2312" w:eastAsia="仿宋_GB2312" w:cs="仿宋_GB2312"/>
          <w:color w:val="auto"/>
          <w:spacing w:val="-3"/>
          <w:szCs w:val="21"/>
          <w:highlight w:val="none"/>
        </w:rPr>
        <w:t>用</w:t>
      </w:r>
      <w:r>
        <w:rPr>
          <w:rFonts w:hint="eastAsia" w:ascii="仿宋_GB2312" w:hAnsi="仿宋_GB2312" w:eastAsia="仿宋_GB2312" w:cs="仿宋_GB2312"/>
          <w:color w:val="auto"/>
          <w:szCs w:val="21"/>
          <w:highlight w:val="none"/>
        </w:rPr>
        <w:t>承担</w:t>
      </w:r>
      <w:r>
        <w:rPr>
          <w:rFonts w:hint="eastAsia" w:ascii="仿宋_GB2312" w:hAnsi="仿宋_GB2312" w:eastAsia="仿宋_GB2312" w:cs="仿宋_GB2312"/>
          <w:color w:val="auto"/>
          <w:spacing w:val="-3"/>
          <w:szCs w:val="21"/>
          <w:highlight w:val="none"/>
        </w:rPr>
        <w:t>方</w:t>
      </w:r>
      <w:r>
        <w:rPr>
          <w:rFonts w:hint="eastAsia" w:ascii="仿宋_GB2312" w:hAnsi="仿宋_GB2312" w:eastAsia="仿宋_GB2312" w:cs="仿宋_GB2312"/>
          <w:color w:val="auto"/>
          <w:szCs w:val="21"/>
          <w:highlight w:val="none"/>
        </w:rPr>
        <w:t>式：</w:t>
      </w:r>
    </w:p>
    <w:p w14:paraId="66D54397">
      <w:pPr>
        <w:pStyle w:val="12"/>
        <w:tabs>
          <w:tab w:val="left" w:pos="4844"/>
        </w:tabs>
        <w:spacing w:line="360" w:lineRule="auto"/>
        <w:ind w:right="48" w:rightChars="23"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在合同履行期内，承包人逾期交付施工成果超过60天的，发包人有权解除合同并追究承包人按本合同总价款（</w:t>
      </w:r>
      <w:r>
        <w:rPr>
          <w:rFonts w:hint="eastAsia" w:ascii="仿宋_GB2312" w:hAnsi="仿宋_GB2312" w:eastAsia="仿宋_GB2312" w:cs="仿宋_GB2312"/>
          <w:color w:val="auto"/>
          <w:szCs w:val="21"/>
          <w:highlight w:val="none"/>
          <w:u w:val="single"/>
          <w:lang w:val="en-US" w:eastAsia="zh-CN"/>
        </w:rPr>
        <w:t>20</w:t>
      </w:r>
      <w:r>
        <w:rPr>
          <w:rFonts w:hint="eastAsia" w:ascii="仿宋_GB2312" w:hAnsi="仿宋_GB2312" w:eastAsia="仿宋_GB2312" w:cs="仿宋_GB2312"/>
          <w:color w:val="auto"/>
          <w:szCs w:val="21"/>
          <w:highlight w:val="none"/>
          <w:lang w:val="en-US" w:eastAsia="zh-CN"/>
        </w:rPr>
        <w:t>%）违约金的承担违约责任。</w:t>
      </w:r>
    </w:p>
    <w:p w14:paraId="111A9353">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17.不可抗力</w:t>
      </w:r>
    </w:p>
    <w:p w14:paraId="7C350D3C">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17.1不可抗力的确认</w:t>
      </w:r>
    </w:p>
    <w:p w14:paraId="114ABDF5">
      <w:pPr>
        <w:pStyle w:val="12"/>
        <w:tabs>
          <w:tab w:val="left" w:pos="8694"/>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除</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zCs w:val="21"/>
          <w:highlight w:val="none"/>
        </w:rPr>
        <w:t>用合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条款</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定的</w:t>
      </w:r>
      <w:r>
        <w:rPr>
          <w:rFonts w:hint="eastAsia" w:ascii="仿宋_GB2312" w:hAnsi="仿宋_GB2312" w:eastAsia="仿宋_GB2312" w:cs="仿宋_GB2312"/>
          <w:color w:val="auto"/>
          <w:spacing w:val="-3"/>
          <w:szCs w:val="21"/>
          <w:highlight w:val="none"/>
        </w:rPr>
        <w:t>不</w:t>
      </w:r>
      <w:r>
        <w:rPr>
          <w:rFonts w:hint="eastAsia" w:ascii="仿宋_GB2312" w:hAnsi="仿宋_GB2312" w:eastAsia="仿宋_GB2312" w:cs="仿宋_GB2312"/>
          <w:color w:val="auto"/>
          <w:szCs w:val="21"/>
          <w:highlight w:val="none"/>
        </w:rPr>
        <w:t>可抗</w:t>
      </w:r>
      <w:r>
        <w:rPr>
          <w:rFonts w:hint="eastAsia" w:ascii="仿宋_GB2312" w:hAnsi="仿宋_GB2312" w:eastAsia="仿宋_GB2312" w:cs="仿宋_GB2312"/>
          <w:color w:val="auto"/>
          <w:spacing w:val="-3"/>
          <w:szCs w:val="21"/>
          <w:highlight w:val="none"/>
        </w:rPr>
        <w:t>力</w:t>
      </w:r>
      <w:r>
        <w:rPr>
          <w:rFonts w:hint="eastAsia" w:ascii="仿宋_GB2312" w:hAnsi="仿宋_GB2312" w:eastAsia="仿宋_GB2312" w:cs="仿宋_GB2312"/>
          <w:color w:val="auto"/>
          <w:szCs w:val="21"/>
          <w:highlight w:val="none"/>
        </w:rPr>
        <w:t>事件</w:t>
      </w:r>
      <w:r>
        <w:rPr>
          <w:rFonts w:hint="eastAsia" w:ascii="仿宋_GB2312" w:hAnsi="仿宋_GB2312" w:eastAsia="仿宋_GB2312" w:cs="仿宋_GB2312"/>
          <w:color w:val="auto"/>
          <w:spacing w:val="-3"/>
          <w:szCs w:val="21"/>
          <w:highlight w:val="none"/>
        </w:rPr>
        <w:t>之</w:t>
      </w:r>
      <w:r>
        <w:rPr>
          <w:rFonts w:hint="eastAsia" w:ascii="仿宋_GB2312" w:hAnsi="仿宋_GB2312" w:eastAsia="仿宋_GB2312" w:cs="仿宋_GB2312"/>
          <w:color w:val="auto"/>
          <w:szCs w:val="21"/>
          <w:highlight w:val="none"/>
        </w:rPr>
        <w:t>外，</w:t>
      </w:r>
      <w:r>
        <w:rPr>
          <w:rFonts w:hint="eastAsia" w:ascii="仿宋_GB2312" w:hAnsi="仿宋_GB2312" w:eastAsia="仿宋_GB2312" w:cs="仿宋_GB2312"/>
          <w:color w:val="auto"/>
          <w:spacing w:val="-3"/>
          <w:szCs w:val="21"/>
          <w:highlight w:val="none"/>
        </w:rPr>
        <w:t>视</w:t>
      </w:r>
      <w:r>
        <w:rPr>
          <w:rFonts w:hint="eastAsia" w:ascii="仿宋_GB2312" w:hAnsi="仿宋_GB2312" w:eastAsia="仿宋_GB2312" w:cs="仿宋_GB2312"/>
          <w:color w:val="auto"/>
          <w:szCs w:val="21"/>
          <w:highlight w:val="none"/>
        </w:rPr>
        <w:t>为不</w:t>
      </w:r>
      <w:r>
        <w:rPr>
          <w:rFonts w:hint="eastAsia" w:ascii="仿宋_GB2312" w:hAnsi="仿宋_GB2312" w:eastAsia="仿宋_GB2312" w:cs="仿宋_GB2312"/>
          <w:color w:val="auto"/>
          <w:spacing w:val="-3"/>
          <w:szCs w:val="21"/>
          <w:highlight w:val="none"/>
        </w:rPr>
        <w:t>可</w:t>
      </w:r>
      <w:r>
        <w:rPr>
          <w:rFonts w:hint="eastAsia" w:ascii="仿宋_GB2312" w:hAnsi="仿宋_GB2312" w:eastAsia="仿宋_GB2312" w:cs="仿宋_GB2312"/>
          <w:color w:val="auto"/>
          <w:szCs w:val="21"/>
          <w:highlight w:val="none"/>
        </w:rPr>
        <w:t>抗力</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其他</w:t>
      </w:r>
      <w:r>
        <w:rPr>
          <w:rFonts w:hint="eastAsia" w:ascii="仿宋_GB2312" w:hAnsi="仿宋_GB2312" w:eastAsia="仿宋_GB2312" w:cs="仿宋_GB2312"/>
          <w:color w:val="auto"/>
          <w:spacing w:val="-3"/>
          <w:szCs w:val="21"/>
          <w:highlight w:val="none"/>
        </w:rPr>
        <w:t>情</w:t>
      </w:r>
      <w:r>
        <w:rPr>
          <w:rFonts w:hint="eastAsia" w:ascii="仿宋_GB2312" w:hAnsi="仿宋_GB2312" w:eastAsia="仿宋_GB2312" w:cs="仿宋_GB2312"/>
          <w:color w:val="auto"/>
          <w:szCs w:val="21"/>
          <w:highlight w:val="none"/>
        </w:rPr>
        <w:t>形：</w:t>
      </w:r>
      <w:r>
        <w:rPr>
          <w:rFonts w:hint="eastAsia" w:ascii="仿宋_GB2312" w:hAnsi="仿宋_GB2312" w:eastAsia="仿宋_GB2312" w:cs="仿宋_GB2312"/>
          <w:color w:val="auto"/>
          <w:szCs w:val="21"/>
          <w:highlight w:val="none"/>
          <w:u w:val="single"/>
          <w:lang w:val="en-US" w:eastAsia="zh-CN"/>
        </w:rPr>
        <w:t>/</w:t>
      </w:r>
    </w:p>
    <w:p w14:paraId="7636C41A">
      <w:pPr>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17.4因不可抗力解除合同</w:t>
      </w:r>
    </w:p>
    <w:p w14:paraId="22402010">
      <w:pPr>
        <w:pStyle w:val="12"/>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合同解除后，发包人应在商定或确定发包人应支付款项后天内完成款项的支付。</w:t>
      </w:r>
    </w:p>
    <w:p w14:paraId="440D289F">
      <w:pPr>
        <w:tabs>
          <w:tab w:val="left" w:pos="777"/>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18.保险</w:t>
      </w:r>
    </w:p>
    <w:p w14:paraId="4BF3FB88">
      <w:pPr>
        <w:tabs>
          <w:tab w:val="left" w:pos="888"/>
        </w:tabs>
        <w:spacing w:before="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18.1工程保险</w:t>
      </w:r>
    </w:p>
    <w:p w14:paraId="5079E801">
      <w:pPr>
        <w:pStyle w:val="12"/>
        <w:tabs>
          <w:tab w:val="left" w:pos="429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工程</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险的</w:t>
      </w:r>
      <w:r>
        <w:rPr>
          <w:rFonts w:hint="eastAsia" w:ascii="仿宋_GB2312" w:hAnsi="仿宋_GB2312" w:eastAsia="仿宋_GB2312" w:cs="仿宋_GB2312"/>
          <w:color w:val="auto"/>
          <w:spacing w:val="-3"/>
          <w:szCs w:val="21"/>
          <w:highlight w:val="none"/>
        </w:rPr>
        <w:t>特</w:t>
      </w:r>
      <w:r>
        <w:rPr>
          <w:rFonts w:hint="eastAsia" w:ascii="仿宋_GB2312" w:hAnsi="仿宋_GB2312" w:eastAsia="仿宋_GB2312" w:cs="仿宋_GB2312"/>
          <w:color w:val="auto"/>
          <w:szCs w:val="21"/>
          <w:highlight w:val="none"/>
        </w:rPr>
        <w:t>别约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5BFA911E">
      <w:pPr>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18.3其他保险</w:t>
      </w:r>
    </w:p>
    <w:p w14:paraId="49F59359">
      <w:pPr>
        <w:pStyle w:val="12"/>
        <w:tabs>
          <w:tab w:val="left" w:pos="396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其他</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险的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lang w:val="en-US" w:eastAsia="zh-CN"/>
        </w:rPr>
        <w:t>/</w:t>
      </w:r>
    </w:p>
    <w:p w14:paraId="6AEC315F">
      <w:pPr>
        <w:pStyle w:val="12"/>
        <w:tabs>
          <w:tab w:val="left" w:pos="6383"/>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承</w:t>
      </w:r>
      <w:r>
        <w:rPr>
          <w:rFonts w:hint="eastAsia" w:ascii="仿宋_GB2312" w:hAnsi="仿宋_GB2312" w:eastAsia="仿宋_GB2312" w:cs="仿宋_GB2312"/>
          <w:color w:val="auto"/>
          <w:spacing w:val="-3"/>
          <w:szCs w:val="21"/>
          <w:highlight w:val="none"/>
        </w:rPr>
        <w:t>包</w:t>
      </w:r>
      <w:r>
        <w:rPr>
          <w:rFonts w:hint="eastAsia" w:ascii="仿宋_GB2312" w:hAnsi="仿宋_GB2312" w:eastAsia="仿宋_GB2312" w:cs="仿宋_GB2312"/>
          <w:color w:val="auto"/>
          <w:szCs w:val="21"/>
          <w:highlight w:val="none"/>
        </w:rPr>
        <w:t>人是</w:t>
      </w:r>
      <w:r>
        <w:rPr>
          <w:rFonts w:hint="eastAsia" w:ascii="仿宋_GB2312" w:hAnsi="仿宋_GB2312" w:eastAsia="仿宋_GB2312" w:cs="仿宋_GB2312"/>
          <w:color w:val="auto"/>
          <w:spacing w:val="-3"/>
          <w:szCs w:val="21"/>
          <w:highlight w:val="none"/>
        </w:rPr>
        <w:t>否</w:t>
      </w:r>
      <w:r>
        <w:rPr>
          <w:rFonts w:hint="eastAsia" w:ascii="仿宋_GB2312" w:hAnsi="仿宋_GB2312" w:eastAsia="仿宋_GB2312" w:cs="仿宋_GB2312"/>
          <w:color w:val="auto"/>
          <w:szCs w:val="21"/>
          <w:highlight w:val="none"/>
        </w:rPr>
        <w:t>应为</w:t>
      </w:r>
      <w:r>
        <w:rPr>
          <w:rFonts w:hint="eastAsia" w:ascii="仿宋_GB2312" w:hAnsi="仿宋_GB2312" w:eastAsia="仿宋_GB2312" w:cs="仿宋_GB2312"/>
          <w:color w:val="auto"/>
          <w:spacing w:val="-3"/>
          <w:szCs w:val="21"/>
          <w:highlight w:val="none"/>
        </w:rPr>
        <w:t>其</w:t>
      </w:r>
      <w:r>
        <w:rPr>
          <w:rFonts w:hint="eastAsia" w:ascii="仿宋_GB2312" w:hAnsi="仿宋_GB2312" w:eastAsia="仿宋_GB2312" w:cs="仿宋_GB2312"/>
          <w:color w:val="auto"/>
          <w:szCs w:val="21"/>
          <w:highlight w:val="none"/>
        </w:rPr>
        <w:t>施工</w:t>
      </w:r>
      <w:r>
        <w:rPr>
          <w:rFonts w:hint="eastAsia" w:ascii="仿宋_GB2312" w:hAnsi="仿宋_GB2312" w:eastAsia="仿宋_GB2312" w:cs="仿宋_GB2312"/>
          <w:color w:val="auto"/>
          <w:spacing w:val="-3"/>
          <w:szCs w:val="21"/>
          <w:highlight w:val="none"/>
        </w:rPr>
        <w:t>设</w:t>
      </w:r>
      <w:r>
        <w:rPr>
          <w:rFonts w:hint="eastAsia" w:ascii="仿宋_GB2312" w:hAnsi="仿宋_GB2312" w:eastAsia="仿宋_GB2312" w:cs="仿宋_GB2312"/>
          <w:color w:val="auto"/>
          <w:szCs w:val="21"/>
          <w:highlight w:val="none"/>
        </w:rPr>
        <w:t>备等</w:t>
      </w:r>
      <w:r>
        <w:rPr>
          <w:rFonts w:hint="eastAsia" w:ascii="仿宋_GB2312" w:hAnsi="仿宋_GB2312" w:eastAsia="仿宋_GB2312" w:cs="仿宋_GB2312"/>
          <w:color w:val="auto"/>
          <w:spacing w:val="-3"/>
          <w:szCs w:val="21"/>
          <w:highlight w:val="none"/>
        </w:rPr>
        <w:t>办</w:t>
      </w:r>
      <w:r>
        <w:rPr>
          <w:rFonts w:hint="eastAsia" w:ascii="仿宋_GB2312" w:hAnsi="仿宋_GB2312" w:eastAsia="仿宋_GB2312" w:cs="仿宋_GB2312"/>
          <w:color w:val="auto"/>
          <w:szCs w:val="21"/>
          <w:highlight w:val="none"/>
        </w:rPr>
        <w:t>理财</w:t>
      </w:r>
      <w:r>
        <w:rPr>
          <w:rFonts w:hint="eastAsia" w:ascii="仿宋_GB2312" w:hAnsi="仿宋_GB2312" w:eastAsia="仿宋_GB2312" w:cs="仿宋_GB2312"/>
          <w:color w:val="auto"/>
          <w:spacing w:val="-3"/>
          <w:szCs w:val="21"/>
          <w:highlight w:val="none"/>
        </w:rPr>
        <w:t>产</w:t>
      </w:r>
      <w:r>
        <w:rPr>
          <w:rFonts w:hint="eastAsia" w:ascii="仿宋_GB2312" w:hAnsi="仿宋_GB2312" w:eastAsia="仿宋_GB2312" w:cs="仿宋_GB2312"/>
          <w:color w:val="auto"/>
          <w:szCs w:val="21"/>
          <w:highlight w:val="none"/>
        </w:rPr>
        <w:t>保险：</w:t>
      </w:r>
      <w:r>
        <w:rPr>
          <w:rFonts w:hint="eastAsia" w:ascii="仿宋_GB2312" w:hAnsi="仿宋_GB2312" w:eastAsia="仿宋_GB2312" w:cs="仿宋_GB2312"/>
          <w:color w:val="auto"/>
          <w:szCs w:val="21"/>
          <w:highlight w:val="none"/>
          <w:u w:val="single"/>
          <w:lang w:val="en-US" w:eastAsia="zh-CN"/>
        </w:rPr>
        <w:t>/</w:t>
      </w:r>
    </w:p>
    <w:p w14:paraId="468B4C66">
      <w:pPr>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18.7通知义务</w:t>
      </w:r>
    </w:p>
    <w:p w14:paraId="78ADF7DE">
      <w:pPr>
        <w:pStyle w:val="12"/>
        <w:tabs>
          <w:tab w:val="left" w:pos="6272"/>
        </w:tabs>
        <w:autoSpaceDE w:val="0"/>
        <w:autoSpaceDN w:val="0"/>
        <w:adjustRightInd w:val="0"/>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关</w:t>
      </w:r>
      <w:r>
        <w:rPr>
          <w:rFonts w:hint="eastAsia" w:ascii="仿宋_GB2312" w:hAnsi="仿宋_GB2312" w:eastAsia="仿宋_GB2312" w:cs="仿宋_GB2312"/>
          <w:color w:val="auto"/>
          <w:spacing w:val="-3"/>
          <w:szCs w:val="21"/>
          <w:highlight w:val="none"/>
        </w:rPr>
        <w:t>于</w:t>
      </w:r>
      <w:r>
        <w:rPr>
          <w:rFonts w:hint="eastAsia" w:ascii="仿宋_GB2312" w:hAnsi="仿宋_GB2312" w:eastAsia="仿宋_GB2312" w:cs="仿宋_GB2312"/>
          <w:color w:val="auto"/>
          <w:szCs w:val="21"/>
          <w:highlight w:val="none"/>
        </w:rPr>
        <w:t>变更</w:t>
      </w:r>
      <w:r>
        <w:rPr>
          <w:rFonts w:hint="eastAsia" w:ascii="仿宋_GB2312" w:hAnsi="仿宋_GB2312" w:eastAsia="仿宋_GB2312" w:cs="仿宋_GB2312"/>
          <w:color w:val="auto"/>
          <w:spacing w:val="-3"/>
          <w:szCs w:val="21"/>
          <w:highlight w:val="none"/>
        </w:rPr>
        <w:t>保</w:t>
      </w:r>
      <w:r>
        <w:rPr>
          <w:rFonts w:hint="eastAsia" w:ascii="仿宋_GB2312" w:hAnsi="仿宋_GB2312" w:eastAsia="仿宋_GB2312" w:cs="仿宋_GB2312"/>
          <w:color w:val="auto"/>
          <w:szCs w:val="21"/>
          <w:highlight w:val="none"/>
        </w:rPr>
        <w:t>险合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时的</w:t>
      </w:r>
      <w:r>
        <w:rPr>
          <w:rFonts w:hint="eastAsia" w:ascii="仿宋_GB2312" w:hAnsi="仿宋_GB2312" w:eastAsia="仿宋_GB2312" w:cs="仿宋_GB2312"/>
          <w:color w:val="auto"/>
          <w:spacing w:val="-3"/>
          <w:szCs w:val="21"/>
          <w:highlight w:val="none"/>
        </w:rPr>
        <w:t>通</w:t>
      </w:r>
      <w:r>
        <w:rPr>
          <w:rFonts w:hint="eastAsia" w:ascii="仿宋_GB2312" w:hAnsi="仿宋_GB2312" w:eastAsia="仿宋_GB2312" w:cs="仿宋_GB2312"/>
          <w:color w:val="auto"/>
          <w:szCs w:val="21"/>
          <w:highlight w:val="none"/>
        </w:rPr>
        <w:t>知义</w:t>
      </w:r>
      <w:r>
        <w:rPr>
          <w:rFonts w:hint="eastAsia" w:ascii="仿宋_GB2312" w:hAnsi="仿宋_GB2312" w:eastAsia="仿宋_GB2312" w:cs="仿宋_GB2312"/>
          <w:color w:val="auto"/>
          <w:spacing w:val="-3"/>
          <w:szCs w:val="21"/>
          <w:highlight w:val="none"/>
        </w:rPr>
        <w:t>务</w:t>
      </w:r>
      <w:r>
        <w:rPr>
          <w:rFonts w:hint="eastAsia" w:ascii="仿宋_GB2312" w:hAnsi="仿宋_GB2312" w:eastAsia="仿宋_GB2312" w:cs="仿宋_GB2312"/>
          <w:color w:val="auto"/>
          <w:szCs w:val="21"/>
          <w:highlight w:val="none"/>
        </w:rPr>
        <w:t>的约</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1A58D7ED">
      <w:pPr>
        <w:tabs>
          <w:tab w:val="left" w:pos="777"/>
        </w:tabs>
        <w:spacing w:before="19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20.争议解决</w:t>
      </w:r>
    </w:p>
    <w:p w14:paraId="2CF68453">
      <w:pPr>
        <w:tabs>
          <w:tab w:val="left" w:pos="888"/>
        </w:tabs>
        <w:spacing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20.3争议评审</w:t>
      </w:r>
    </w:p>
    <w:p w14:paraId="1CB3C7A2">
      <w:pPr>
        <w:pStyle w:val="12"/>
        <w:tabs>
          <w:tab w:val="left" w:pos="7153"/>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当事</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是否</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意将</w:t>
      </w:r>
      <w:r>
        <w:rPr>
          <w:rFonts w:hint="eastAsia" w:ascii="仿宋_GB2312" w:hAnsi="仿宋_GB2312" w:eastAsia="仿宋_GB2312" w:cs="仿宋_GB2312"/>
          <w:color w:val="auto"/>
          <w:spacing w:val="-3"/>
          <w:szCs w:val="21"/>
          <w:highlight w:val="none"/>
        </w:rPr>
        <w:t>工</w:t>
      </w:r>
      <w:r>
        <w:rPr>
          <w:rFonts w:hint="eastAsia" w:ascii="仿宋_GB2312" w:hAnsi="仿宋_GB2312" w:eastAsia="仿宋_GB2312" w:cs="仿宋_GB2312"/>
          <w:color w:val="auto"/>
          <w:szCs w:val="21"/>
          <w:highlight w:val="none"/>
        </w:rPr>
        <w:t>程争</w:t>
      </w:r>
      <w:r>
        <w:rPr>
          <w:rFonts w:hint="eastAsia" w:ascii="仿宋_GB2312" w:hAnsi="仿宋_GB2312" w:eastAsia="仿宋_GB2312" w:cs="仿宋_GB2312"/>
          <w:color w:val="auto"/>
          <w:spacing w:val="-3"/>
          <w:szCs w:val="21"/>
          <w:highlight w:val="none"/>
        </w:rPr>
        <w:t>议</w:t>
      </w:r>
      <w:r>
        <w:rPr>
          <w:rFonts w:hint="eastAsia" w:ascii="仿宋_GB2312" w:hAnsi="仿宋_GB2312" w:eastAsia="仿宋_GB2312" w:cs="仿宋_GB2312"/>
          <w:color w:val="auto"/>
          <w:szCs w:val="21"/>
          <w:highlight w:val="none"/>
        </w:rPr>
        <w:t>提交</w:t>
      </w:r>
      <w:r>
        <w:rPr>
          <w:rFonts w:hint="eastAsia" w:ascii="仿宋_GB2312" w:hAnsi="仿宋_GB2312" w:eastAsia="仿宋_GB2312" w:cs="仿宋_GB2312"/>
          <w:color w:val="auto"/>
          <w:spacing w:val="-3"/>
          <w:szCs w:val="21"/>
          <w:highlight w:val="none"/>
        </w:rPr>
        <w:t>争</w:t>
      </w:r>
      <w:r>
        <w:rPr>
          <w:rFonts w:hint="eastAsia" w:ascii="仿宋_GB2312" w:hAnsi="仿宋_GB2312" w:eastAsia="仿宋_GB2312" w:cs="仿宋_GB2312"/>
          <w:color w:val="auto"/>
          <w:szCs w:val="21"/>
          <w:highlight w:val="none"/>
        </w:rPr>
        <w:t>议评</w:t>
      </w:r>
      <w:r>
        <w:rPr>
          <w:rFonts w:hint="eastAsia" w:ascii="仿宋_GB2312" w:hAnsi="仿宋_GB2312" w:eastAsia="仿宋_GB2312" w:cs="仿宋_GB2312"/>
          <w:color w:val="auto"/>
          <w:spacing w:val="-3"/>
          <w:szCs w:val="21"/>
          <w:highlight w:val="none"/>
        </w:rPr>
        <w:t>审</w:t>
      </w:r>
      <w:r>
        <w:rPr>
          <w:rFonts w:hint="eastAsia" w:ascii="仿宋_GB2312" w:hAnsi="仿宋_GB2312" w:eastAsia="仿宋_GB2312" w:cs="仿宋_GB2312"/>
          <w:color w:val="auto"/>
          <w:szCs w:val="21"/>
          <w:highlight w:val="none"/>
        </w:rPr>
        <w:t>小组</w:t>
      </w:r>
      <w:r>
        <w:rPr>
          <w:rFonts w:hint="eastAsia" w:ascii="仿宋_GB2312" w:hAnsi="仿宋_GB2312" w:eastAsia="仿宋_GB2312" w:cs="仿宋_GB2312"/>
          <w:color w:val="auto"/>
          <w:spacing w:val="-3"/>
          <w:szCs w:val="21"/>
          <w:highlight w:val="none"/>
        </w:rPr>
        <w:t>决</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lang w:val="en-US" w:eastAsia="zh-CN"/>
        </w:rPr>
        <w:t>/</w:t>
      </w:r>
    </w:p>
    <w:p w14:paraId="745632CD">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20.3.1争议评审小组的确定</w:t>
      </w:r>
    </w:p>
    <w:p w14:paraId="46C14327">
      <w:pPr>
        <w:pStyle w:val="12"/>
        <w:tabs>
          <w:tab w:val="left" w:pos="3743"/>
          <w:tab w:val="left" w:pos="407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争</w:t>
      </w:r>
      <w:r>
        <w:rPr>
          <w:rFonts w:hint="eastAsia" w:ascii="仿宋_GB2312" w:hAnsi="仿宋_GB2312" w:eastAsia="仿宋_GB2312" w:cs="仿宋_GB2312"/>
          <w:color w:val="auto"/>
          <w:spacing w:val="-3"/>
          <w:szCs w:val="21"/>
          <w:highlight w:val="none"/>
        </w:rPr>
        <w:t>议</w:t>
      </w:r>
      <w:r>
        <w:rPr>
          <w:rFonts w:hint="eastAsia" w:ascii="仿宋_GB2312" w:hAnsi="仿宋_GB2312" w:eastAsia="仿宋_GB2312" w:cs="仿宋_GB2312"/>
          <w:color w:val="auto"/>
          <w:szCs w:val="21"/>
          <w:highlight w:val="none"/>
        </w:rPr>
        <w:t>评审</w:t>
      </w:r>
      <w:r>
        <w:rPr>
          <w:rFonts w:hint="eastAsia" w:ascii="仿宋_GB2312" w:hAnsi="仿宋_GB2312" w:eastAsia="仿宋_GB2312" w:cs="仿宋_GB2312"/>
          <w:color w:val="auto"/>
          <w:spacing w:val="-3"/>
          <w:szCs w:val="21"/>
          <w:highlight w:val="none"/>
        </w:rPr>
        <w:t>小</w:t>
      </w:r>
      <w:r>
        <w:rPr>
          <w:rFonts w:hint="eastAsia" w:ascii="仿宋_GB2312" w:hAnsi="仿宋_GB2312" w:eastAsia="仿宋_GB2312" w:cs="仿宋_GB2312"/>
          <w:color w:val="auto"/>
          <w:szCs w:val="21"/>
          <w:highlight w:val="none"/>
        </w:rPr>
        <w:t>组成</w:t>
      </w:r>
      <w:r>
        <w:rPr>
          <w:rFonts w:hint="eastAsia" w:ascii="仿宋_GB2312" w:hAnsi="仿宋_GB2312" w:eastAsia="仿宋_GB2312" w:cs="仿宋_GB2312"/>
          <w:color w:val="auto"/>
          <w:spacing w:val="-3"/>
          <w:szCs w:val="21"/>
          <w:highlight w:val="none"/>
        </w:rPr>
        <w:t>员</w:t>
      </w:r>
      <w:r>
        <w:rPr>
          <w:rFonts w:hint="eastAsia" w:ascii="仿宋_GB2312" w:hAnsi="仿宋_GB2312" w:eastAsia="仿宋_GB2312" w:cs="仿宋_GB2312"/>
          <w:color w:val="auto"/>
          <w:szCs w:val="21"/>
          <w:highlight w:val="none"/>
        </w:rPr>
        <w:t>的确</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lang w:val="en-US" w:eastAsia="zh-CN"/>
        </w:rPr>
        <w:t>/</w:t>
      </w:r>
    </w:p>
    <w:p w14:paraId="254130BC">
      <w:pPr>
        <w:pStyle w:val="12"/>
        <w:tabs>
          <w:tab w:val="left" w:pos="3743"/>
          <w:tab w:val="left" w:pos="407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选</w:t>
      </w:r>
      <w:r>
        <w:rPr>
          <w:rFonts w:hint="eastAsia" w:ascii="仿宋_GB2312" w:hAnsi="仿宋_GB2312" w:eastAsia="仿宋_GB2312" w:cs="仿宋_GB2312"/>
          <w:color w:val="auto"/>
          <w:spacing w:val="-3"/>
          <w:szCs w:val="21"/>
          <w:highlight w:val="none"/>
        </w:rPr>
        <w:t>定</w:t>
      </w:r>
      <w:r>
        <w:rPr>
          <w:rFonts w:hint="eastAsia" w:ascii="仿宋_GB2312" w:hAnsi="仿宋_GB2312" w:eastAsia="仿宋_GB2312" w:cs="仿宋_GB2312"/>
          <w:color w:val="auto"/>
          <w:szCs w:val="21"/>
          <w:highlight w:val="none"/>
        </w:rPr>
        <w:t>争议</w:t>
      </w:r>
      <w:r>
        <w:rPr>
          <w:rFonts w:hint="eastAsia" w:ascii="仿宋_GB2312" w:hAnsi="仿宋_GB2312" w:eastAsia="仿宋_GB2312" w:cs="仿宋_GB2312"/>
          <w:color w:val="auto"/>
          <w:spacing w:val="-3"/>
          <w:szCs w:val="21"/>
          <w:highlight w:val="none"/>
        </w:rPr>
        <w:t>评</w:t>
      </w:r>
      <w:r>
        <w:rPr>
          <w:rFonts w:hint="eastAsia" w:ascii="仿宋_GB2312" w:hAnsi="仿宋_GB2312" w:eastAsia="仿宋_GB2312" w:cs="仿宋_GB2312"/>
          <w:color w:val="auto"/>
          <w:szCs w:val="21"/>
          <w:highlight w:val="none"/>
        </w:rPr>
        <w:t>审员</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期限：</w:t>
      </w:r>
      <w:r>
        <w:rPr>
          <w:rFonts w:hint="eastAsia" w:ascii="仿宋_GB2312" w:hAnsi="仿宋_GB2312" w:eastAsia="仿宋_GB2312" w:cs="仿宋_GB2312"/>
          <w:color w:val="auto"/>
          <w:szCs w:val="21"/>
          <w:highlight w:val="none"/>
          <w:u w:val="single"/>
          <w:lang w:val="en-US" w:eastAsia="zh-CN"/>
        </w:rPr>
        <w:t>/</w:t>
      </w:r>
    </w:p>
    <w:p w14:paraId="72DEF94B">
      <w:pPr>
        <w:pStyle w:val="12"/>
        <w:tabs>
          <w:tab w:val="left" w:pos="3414"/>
          <w:tab w:val="left" w:pos="4952"/>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争</w:t>
      </w:r>
      <w:r>
        <w:rPr>
          <w:rFonts w:hint="eastAsia" w:ascii="仿宋_GB2312" w:hAnsi="仿宋_GB2312" w:eastAsia="仿宋_GB2312" w:cs="仿宋_GB2312"/>
          <w:color w:val="auto"/>
          <w:spacing w:val="-3"/>
          <w:szCs w:val="21"/>
          <w:highlight w:val="none"/>
        </w:rPr>
        <w:t>议</w:t>
      </w:r>
      <w:r>
        <w:rPr>
          <w:rFonts w:hint="eastAsia" w:ascii="仿宋_GB2312" w:hAnsi="仿宋_GB2312" w:eastAsia="仿宋_GB2312" w:cs="仿宋_GB2312"/>
          <w:color w:val="auto"/>
          <w:szCs w:val="21"/>
          <w:highlight w:val="none"/>
        </w:rPr>
        <w:t>评审</w:t>
      </w:r>
      <w:r>
        <w:rPr>
          <w:rFonts w:hint="eastAsia" w:ascii="仿宋_GB2312" w:hAnsi="仿宋_GB2312" w:eastAsia="仿宋_GB2312" w:cs="仿宋_GB2312"/>
          <w:color w:val="auto"/>
          <w:spacing w:val="-3"/>
          <w:szCs w:val="21"/>
          <w:highlight w:val="none"/>
        </w:rPr>
        <w:t>小</w:t>
      </w:r>
      <w:r>
        <w:rPr>
          <w:rFonts w:hint="eastAsia" w:ascii="仿宋_GB2312" w:hAnsi="仿宋_GB2312" w:eastAsia="仿宋_GB2312" w:cs="仿宋_GB2312"/>
          <w:color w:val="auto"/>
          <w:szCs w:val="21"/>
          <w:highlight w:val="none"/>
        </w:rPr>
        <w:t>组成</w:t>
      </w:r>
      <w:r>
        <w:rPr>
          <w:rFonts w:hint="eastAsia" w:ascii="仿宋_GB2312" w:hAnsi="仿宋_GB2312" w:eastAsia="仿宋_GB2312" w:cs="仿宋_GB2312"/>
          <w:color w:val="auto"/>
          <w:spacing w:val="-3"/>
          <w:szCs w:val="21"/>
          <w:highlight w:val="none"/>
        </w:rPr>
        <w:t>员</w:t>
      </w:r>
      <w:r>
        <w:rPr>
          <w:rFonts w:hint="eastAsia" w:ascii="仿宋_GB2312" w:hAnsi="仿宋_GB2312" w:eastAsia="仿宋_GB2312" w:cs="仿宋_GB2312"/>
          <w:color w:val="auto"/>
          <w:szCs w:val="21"/>
          <w:highlight w:val="none"/>
        </w:rPr>
        <w:t>的报</w:t>
      </w:r>
      <w:r>
        <w:rPr>
          <w:rFonts w:hint="eastAsia" w:ascii="仿宋_GB2312" w:hAnsi="仿宋_GB2312" w:eastAsia="仿宋_GB2312" w:cs="仿宋_GB2312"/>
          <w:color w:val="auto"/>
          <w:spacing w:val="-3"/>
          <w:szCs w:val="21"/>
          <w:highlight w:val="none"/>
        </w:rPr>
        <w:t>酬</w:t>
      </w:r>
      <w:r>
        <w:rPr>
          <w:rFonts w:hint="eastAsia" w:ascii="仿宋_GB2312" w:hAnsi="仿宋_GB2312" w:eastAsia="仿宋_GB2312" w:cs="仿宋_GB2312"/>
          <w:color w:val="auto"/>
          <w:szCs w:val="21"/>
          <w:highlight w:val="none"/>
        </w:rPr>
        <w:t>承担</w:t>
      </w:r>
      <w:r>
        <w:rPr>
          <w:rFonts w:hint="eastAsia" w:ascii="仿宋_GB2312" w:hAnsi="仿宋_GB2312" w:eastAsia="仿宋_GB2312" w:cs="仿宋_GB2312"/>
          <w:color w:val="auto"/>
          <w:spacing w:val="-3"/>
          <w:szCs w:val="21"/>
          <w:highlight w:val="none"/>
        </w:rPr>
        <w:t>方</w:t>
      </w:r>
      <w:r>
        <w:rPr>
          <w:rFonts w:hint="eastAsia" w:ascii="仿宋_GB2312" w:hAnsi="仿宋_GB2312" w:eastAsia="仿宋_GB2312" w:cs="仿宋_GB2312"/>
          <w:color w:val="auto"/>
          <w:szCs w:val="21"/>
          <w:highlight w:val="none"/>
        </w:rPr>
        <w:t>式：</w:t>
      </w:r>
      <w:r>
        <w:rPr>
          <w:rFonts w:hint="eastAsia" w:ascii="仿宋_GB2312" w:hAnsi="仿宋_GB2312" w:eastAsia="仿宋_GB2312" w:cs="仿宋_GB2312"/>
          <w:color w:val="auto"/>
          <w:szCs w:val="21"/>
          <w:highlight w:val="none"/>
          <w:u w:val="single"/>
          <w:lang w:val="en-US" w:eastAsia="zh-CN"/>
        </w:rPr>
        <w:t>/</w:t>
      </w:r>
    </w:p>
    <w:p w14:paraId="1FBE0104">
      <w:pPr>
        <w:pStyle w:val="12"/>
        <w:tabs>
          <w:tab w:val="left" w:pos="3414"/>
          <w:tab w:val="left" w:pos="4952"/>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其</w:t>
      </w:r>
      <w:r>
        <w:rPr>
          <w:rFonts w:hint="eastAsia" w:ascii="仿宋_GB2312" w:hAnsi="仿宋_GB2312" w:eastAsia="仿宋_GB2312" w:cs="仿宋_GB2312"/>
          <w:color w:val="auto"/>
          <w:spacing w:val="-3"/>
          <w:szCs w:val="21"/>
          <w:highlight w:val="none"/>
        </w:rPr>
        <w:t>他</w:t>
      </w:r>
      <w:r>
        <w:rPr>
          <w:rFonts w:hint="eastAsia" w:ascii="仿宋_GB2312" w:hAnsi="仿宋_GB2312" w:eastAsia="仿宋_GB2312" w:cs="仿宋_GB2312"/>
          <w:color w:val="auto"/>
          <w:szCs w:val="21"/>
          <w:highlight w:val="none"/>
        </w:rPr>
        <w:t>事项</w:t>
      </w:r>
      <w:r>
        <w:rPr>
          <w:rFonts w:hint="eastAsia" w:ascii="仿宋_GB2312" w:hAnsi="仿宋_GB2312" w:eastAsia="仿宋_GB2312" w:cs="仿宋_GB2312"/>
          <w:color w:val="auto"/>
          <w:spacing w:val="-3"/>
          <w:szCs w:val="21"/>
          <w:highlight w:val="none"/>
        </w:rPr>
        <w:t>的</w:t>
      </w:r>
      <w:r>
        <w:rPr>
          <w:rFonts w:hint="eastAsia" w:ascii="仿宋_GB2312" w:hAnsi="仿宋_GB2312" w:eastAsia="仿宋_GB2312" w:cs="仿宋_GB2312"/>
          <w:color w:val="auto"/>
          <w:szCs w:val="21"/>
          <w:highlight w:val="none"/>
        </w:rPr>
        <w:t>约定：</w:t>
      </w:r>
      <w:r>
        <w:rPr>
          <w:rFonts w:hint="eastAsia" w:ascii="仿宋_GB2312" w:hAnsi="仿宋_GB2312" w:eastAsia="仿宋_GB2312" w:cs="仿宋_GB2312"/>
          <w:color w:val="auto"/>
          <w:szCs w:val="21"/>
          <w:highlight w:val="none"/>
          <w:u w:val="single"/>
          <w:lang w:val="en-US" w:eastAsia="zh-CN"/>
        </w:rPr>
        <w:t>/</w:t>
      </w:r>
    </w:p>
    <w:p w14:paraId="2B97D1E4">
      <w:pPr>
        <w:pStyle w:val="36"/>
        <w:tabs>
          <w:tab w:val="left" w:pos="1104"/>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20.3.2争议评审小组的决定</w:t>
      </w:r>
    </w:p>
    <w:p w14:paraId="1BC394AA">
      <w:pPr>
        <w:pStyle w:val="12"/>
        <w:tabs>
          <w:tab w:val="left" w:pos="4734"/>
        </w:tabs>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w:t>
      </w:r>
      <w:r>
        <w:rPr>
          <w:rFonts w:hint="eastAsia" w:ascii="仿宋_GB2312" w:hAnsi="仿宋_GB2312" w:eastAsia="仿宋_GB2312" w:cs="仿宋_GB2312"/>
          <w:color w:val="auto"/>
          <w:spacing w:val="-3"/>
          <w:szCs w:val="21"/>
          <w:highlight w:val="none"/>
        </w:rPr>
        <w:t>同</w:t>
      </w:r>
      <w:r>
        <w:rPr>
          <w:rFonts w:hint="eastAsia" w:ascii="仿宋_GB2312" w:hAnsi="仿宋_GB2312" w:eastAsia="仿宋_GB2312" w:cs="仿宋_GB2312"/>
          <w:color w:val="auto"/>
          <w:szCs w:val="21"/>
          <w:highlight w:val="none"/>
        </w:rPr>
        <w:t>当事</w:t>
      </w:r>
      <w:r>
        <w:rPr>
          <w:rFonts w:hint="eastAsia" w:ascii="仿宋_GB2312" w:hAnsi="仿宋_GB2312" w:eastAsia="仿宋_GB2312" w:cs="仿宋_GB2312"/>
          <w:color w:val="auto"/>
          <w:spacing w:val="-3"/>
          <w:szCs w:val="21"/>
          <w:highlight w:val="none"/>
        </w:rPr>
        <w:t>人</w:t>
      </w:r>
      <w:r>
        <w:rPr>
          <w:rFonts w:hint="eastAsia" w:ascii="仿宋_GB2312" w:hAnsi="仿宋_GB2312" w:eastAsia="仿宋_GB2312" w:cs="仿宋_GB2312"/>
          <w:color w:val="auto"/>
          <w:szCs w:val="21"/>
          <w:highlight w:val="none"/>
        </w:rPr>
        <w:t>关于</w:t>
      </w:r>
      <w:r>
        <w:rPr>
          <w:rFonts w:hint="eastAsia" w:ascii="仿宋_GB2312" w:hAnsi="仿宋_GB2312" w:eastAsia="仿宋_GB2312" w:cs="仿宋_GB2312"/>
          <w:color w:val="auto"/>
          <w:spacing w:val="-3"/>
          <w:szCs w:val="21"/>
          <w:highlight w:val="none"/>
        </w:rPr>
        <w:t>本</w:t>
      </w:r>
      <w:r>
        <w:rPr>
          <w:rFonts w:hint="eastAsia" w:ascii="仿宋_GB2312" w:hAnsi="仿宋_GB2312" w:eastAsia="仿宋_GB2312" w:cs="仿宋_GB2312"/>
          <w:color w:val="auto"/>
          <w:szCs w:val="21"/>
          <w:highlight w:val="none"/>
        </w:rPr>
        <w:t>项的</w:t>
      </w:r>
      <w:r>
        <w:rPr>
          <w:rFonts w:hint="eastAsia" w:ascii="仿宋_GB2312" w:hAnsi="仿宋_GB2312" w:eastAsia="仿宋_GB2312" w:cs="仿宋_GB2312"/>
          <w:color w:val="auto"/>
          <w:spacing w:val="-3"/>
          <w:szCs w:val="21"/>
          <w:highlight w:val="none"/>
        </w:rPr>
        <w:t>约</w:t>
      </w:r>
      <w:r>
        <w:rPr>
          <w:rFonts w:hint="eastAsia" w:ascii="仿宋_GB2312" w:hAnsi="仿宋_GB2312" w:eastAsia="仿宋_GB2312" w:cs="仿宋_GB2312"/>
          <w:color w:val="auto"/>
          <w:szCs w:val="21"/>
          <w:highlight w:val="none"/>
        </w:rPr>
        <w:t>定：</w:t>
      </w:r>
      <w:r>
        <w:rPr>
          <w:rFonts w:hint="eastAsia" w:ascii="仿宋_GB2312" w:hAnsi="仿宋_GB2312" w:eastAsia="仿宋_GB2312" w:cs="仿宋_GB2312"/>
          <w:color w:val="auto"/>
          <w:szCs w:val="21"/>
          <w:highlight w:val="none"/>
          <w:u w:val="single"/>
          <w:lang w:val="en-US" w:eastAsia="zh-CN"/>
        </w:rPr>
        <w:t>/</w:t>
      </w:r>
    </w:p>
    <w:p w14:paraId="4282FF34">
      <w:pPr>
        <w:tabs>
          <w:tab w:val="left" w:pos="888"/>
        </w:tabs>
        <w:spacing w:before="50"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20.4仲裁或诉讼</w:t>
      </w:r>
    </w:p>
    <w:p w14:paraId="29ED4F46">
      <w:pPr>
        <w:pStyle w:val="12"/>
        <w:spacing w:line="360" w:lineRule="auto"/>
        <w:ind w:right="48" w:rightChars="23"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因合同及合同有关事项发生的争议，按下列第</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种方式解决：</w:t>
      </w:r>
    </w:p>
    <w:p w14:paraId="78939C54">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（1）提请仲裁委员会按照该会仲裁规则进行仲裁，仲裁裁决是终局的，对合同双方均有约束力。</w:t>
      </w:r>
    </w:p>
    <w:p w14:paraId="1F74089A">
      <w:pPr>
        <w:pStyle w:val="36"/>
        <w:tabs>
          <w:tab w:val="left" w:pos="886"/>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（2）向项目实施所在地人民法院起诉。</w:t>
      </w:r>
    </w:p>
    <w:p w14:paraId="620EA00D">
      <w:pPr>
        <w:tabs>
          <w:tab w:val="left" w:pos="777"/>
        </w:tabs>
        <w:spacing w:before="1"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21.补充条款</w:t>
      </w:r>
    </w:p>
    <w:p w14:paraId="3091E011">
      <w:pPr>
        <w:pStyle w:val="36"/>
        <w:tabs>
          <w:tab w:val="left" w:pos="885"/>
        </w:tabs>
        <w:spacing w:line="360" w:lineRule="auto"/>
        <w:ind w:right="48" w:rightChars="23" w:firstLine="408"/>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3"/>
          <w:szCs w:val="21"/>
          <w:highlight w:val="none"/>
        </w:rPr>
        <w:t>21.1凡进入本工程工作的妇女应持有计生证、否则不准安排工作，禁止使用童工。</w:t>
      </w:r>
    </w:p>
    <w:p w14:paraId="35F185A6">
      <w:pPr>
        <w:spacing w:before="196" w:line="360" w:lineRule="auto"/>
        <w:ind w:right="48" w:rightChars="23"/>
        <w:jc w:val="left"/>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附件</w:t>
      </w:r>
    </w:p>
    <w:p w14:paraId="210CF21F">
      <w:pPr>
        <w:pStyle w:val="12"/>
        <w:autoSpaceDE w:val="0"/>
        <w:autoSpaceDN w:val="0"/>
        <w:adjustRightInd w:val="0"/>
        <w:spacing w:line="360" w:lineRule="auto"/>
        <w:ind w:right="48" w:rightChars="23" w:firstLine="34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8"/>
          <w:szCs w:val="21"/>
          <w:highlight w:val="none"/>
        </w:rPr>
        <w:t xml:space="preserve">附件 </w:t>
      </w:r>
      <w:r>
        <w:rPr>
          <w:rFonts w:hint="eastAsia" w:ascii="仿宋_GB2312" w:hAnsi="仿宋_GB2312" w:eastAsia="仿宋_GB2312" w:cs="仿宋_GB2312"/>
          <w:color w:val="auto"/>
          <w:spacing w:val="-18"/>
          <w:szCs w:val="21"/>
          <w:highlight w:val="none"/>
          <w:lang w:val="en-US" w:eastAsia="zh-CN"/>
        </w:rPr>
        <w:t>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承包人主要施工管理人员表</w:t>
      </w:r>
    </w:p>
    <w:p w14:paraId="360E12C7">
      <w:pPr>
        <w:pStyle w:val="12"/>
        <w:autoSpaceDE w:val="0"/>
        <w:autoSpaceDN w:val="0"/>
        <w:adjustRightInd w:val="0"/>
        <w:spacing w:before="2" w:line="360" w:lineRule="auto"/>
        <w:ind w:right="48" w:rightChars="23" w:firstLine="35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7"/>
          <w:szCs w:val="21"/>
          <w:highlight w:val="none"/>
        </w:rPr>
        <w:t xml:space="preserve">附件 </w:t>
      </w:r>
      <w:r>
        <w:rPr>
          <w:rFonts w:hint="eastAsia" w:ascii="仿宋_GB2312" w:hAnsi="仿宋_GB2312" w:eastAsia="仿宋_GB2312" w:cs="仿宋_GB2312"/>
          <w:color w:val="auto"/>
          <w:spacing w:val="-17"/>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承包人用于本工程施工的机械设备表</w:t>
      </w:r>
    </w:p>
    <w:p w14:paraId="1D59C284">
      <w:pPr>
        <w:pStyle w:val="12"/>
        <w:autoSpaceDE w:val="0"/>
        <w:autoSpaceDN w:val="0"/>
        <w:adjustRightInd w:val="0"/>
        <w:spacing w:before="2" w:line="360" w:lineRule="auto"/>
        <w:ind w:right="48" w:rightChars="23" w:firstLine="348"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pacing w:val="-18"/>
          <w:szCs w:val="21"/>
          <w:highlight w:val="none"/>
        </w:rPr>
        <w:t xml:space="preserve">附件 </w:t>
      </w:r>
      <w:r>
        <w:rPr>
          <w:rFonts w:hint="eastAsia" w:ascii="仿宋_GB2312" w:hAnsi="仿宋_GB2312" w:eastAsia="仿宋_GB2312" w:cs="仿宋_GB2312"/>
          <w:color w:val="auto"/>
          <w:spacing w:val="-18"/>
          <w:szCs w:val="21"/>
          <w:highlight w:val="none"/>
          <w:lang w:val="en-US" w:eastAsia="zh-CN"/>
        </w:rPr>
        <w:t>3</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pacing w:val="-3"/>
          <w:szCs w:val="21"/>
          <w:highlight w:val="none"/>
        </w:rPr>
        <w:t>工程质量保修书</w:t>
      </w:r>
    </w:p>
    <w:p w14:paraId="0665AA19">
      <w:pPr>
        <w:pStyle w:val="5"/>
        <w:jc w:val="left"/>
        <w:rPr>
          <w:rFonts w:hint="eastAsia" w:ascii="仿宋_GB2312" w:hAnsi="仿宋_GB2312" w:eastAsia="仿宋_GB2312" w:cs="仿宋_GB2312"/>
          <w:color w:val="auto"/>
          <w:sz w:val="21"/>
          <w:szCs w:val="21"/>
          <w:highlight w:val="none"/>
        </w:rPr>
        <w:sectPr>
          <w:footerReference r:id="rId7" w:type="default"/>
          <w:pgSz w:w="11920" w:h="16840"/>
          <w:pgMar w:top="1219" w:right="1423" w:bottom="1208" w:left="1423" w:header="0" w:footer="857" w:gutter="0"/>
          <w:cols w:space="720" w:num="1"/>
        </w:sectPr>
      </w:pPr>
    </w:p>
    <w:p w14:paraId="4B48C05C">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w:t>
      </w:r>
    </w:p>
    <w:p w14:paraId="62D25C20">
      <w:pPr>
        <w:spacing w:before="66"/>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承包人主要施工管理人员表</w:t>
      </w:r>
    </w:p>
    <w:tbl>
      <w:tblPr>
        <w:tblStyle w:val="22"/>
        <w:tblW w:w="0" w:type="auto"/>
        <w:tblInd w:w="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1"/>
        <w:gridCol w:w="1418"/>
        <w:gridCol w:w="1134"/>
        <w:gridCol w:w="1134"/>
        <w:gridCol w:w="4252"/>
      </w:tblGrid>
      <w:tr w14:paraId="64D9E92E">
        <w:tblPrEx>
          <w:tblCellMar>
            <w:top w:w="0" w:type="dxa"/>
            <w:left w:w="0" w:type="dxa"/>
            <w:bottom w:w="0" w:type="dxa"/>
            <w:right w:w="0" w:type="dxa"/>
          </w:tblCellMar>
        </w:tblPrEx>
        <w:trPr>
          <w:trHeight w:val="440" w:hRule="atLeast"/>
        </w:trPr>
        <w:tc>
          <w:tcPr>
            <w:tcW w:w="1871" w:type="dxa"/>
            <w:noWrap w:val="0"/>
            <w:vAlign w:val="center"/>
          </w:tcPr>
          <w:p w14:paraId="290DFAEB">
            <w:pPr>
              <w:pStyle w:val="33"/>
              <w:tabs>
                <w:tab w:val="left" w:pos="668"/>
              </w:tabs>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w:t>
            </w:r>
          </w:p>
        </w:tc>
        <w:tc>
          <w:tcPr>
            <w:tcW w:w="1418" w:type="dxa"/>
            <w:noWrap w:val="0"/>
            <w:vAlign w:val="center"/>
          </w:tcPr>
          <w:p w14:paraId="2E125F5C">
            <w:pPr>
              <w:pStyle w:val="33"/>
              <w:spacing w:before="132"/>
              <w:ind w:left="469" w:right="45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134" w:type="dxa"/>
            <w:noWrap w:val="0"/>
            <w:vAlign w:val="center"/>
          </w:tcPr>
          <w:p w14:paraId="0DBBA957">
            <w:pPr>
              <w:pStyle w:val="33"/>
              <w:spacing w:before="132"/>
              <w:ind w:left="346"/>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134" w:type="dxa"/>
            <w:noWrap w:val="0"/>
            <w:vAlign w:val="center"/>
          </w:tcPr>
          <w:p w14:paraId="1375D696">
            <w:pPr>
              <w:pStyle w:val="33"/>
              <w:spacing w:before="132"/>
              <w:ind w:left="34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4252" w:type="dxa"/>
            <w:noWrap w:val="0"/>
            <w:vAlign w:val="center"/>
          </w:tcPr>
          <w:p w14:paraId="4B53682F">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eastAsia="en-US"/>
              </w:rPr>
              <w:t>计划进场时间</w:t>
            </w:r>
          </w:p>
        </w:tc>
      </w:tr>
      <w:tr w14:paraId="41F8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noWrap w:val="0"/>
            <w:vAlign w:val="center"/>
          </w:tcPr>
          <w:p w14:paraId="22F4B6F5">
            <w:pPr>
              <w:pStyle w:val="33"/>
              <w:spacing w:before="133"/>
              <w:ind w:left="4223" w:right="421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一、总部人员</w:t>
            </w:r>
          </w:p>
        </w:tc>
      </w:tr>
      <w:tr w14:paraId="6CC99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332F1E63">
            <w:pPr>
              <w:pStyle w:val="33"/>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项目主管</w:t>
            </w:r>
          </w:p>
        </w:tc>
        <w:tc>
          <w:tcPr>
            <w:tcW w:w="1418" w:type="dxa"/>
            <w:noWrap w:val="0"/>
            <w:vAlign w:val="center"/>
          </w:tcPr>
          <w:p w14:paraId="6FEB9B14">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4332461D">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737AD12D">
            <w:pPr>
              <w:pStyle w:val="33"/>
              <w:jc w:val="center"/>
              <w:rPr>
                <w:rFonts w:hint="eastAsia" w:ascii="仿宋_GB2312" w:hAnsi="仿宋_GB2312" w:eastAsia="仿宋_GB2312" w:cs="仿宋_GB2312"/>
                <w:color w:val="auto"/>
                <w:sz w:val="24"/>
                <w:szCs w:val="24"/>
                <w:highlight w:val="none"/>
                <w:lang w:eastAsia="zh-CN"/>
              </w:rPr>
            </w:pPr>
          </w:p>
        </w:tc>
        <w:tc>
          <w:tcPr>
            <w:tcW w:w="4252" w:type="dxa"/>
            <w:noWrap w:val="0"/>
            <w:vAlign w:val="center"/>
          </w:tcPr>
          <w:p w14:paraId="5EDFC1A9">
            <w:pPr>
              <w:pStyle w:val="33"/>
              <w:jc w:val="center"/>
              <w:rPr>
                <w:rFonts w:hint="eastAsia" w:ascii="仿宋_GB2312" w:hAnsi="仿宋_GB2312" w:eastAsia="仿宋_GB2312" w:cs="仿宋_GB2312"/>
                <w:color w:val="auto"/>
                <w:sz w:val="24"/>
                <w:szCs w:val="24"/>
                <w:highlight w:val="none"/>
              </w:rPr>
            </w:pPr>
          </w:p>
        </w:tc>
      </w:tr>
      <w:tr w14:paraId="3206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40342875">
            <w:pPr>
              <w:pStyle w:val="33"/>
              <w:ind w:left="49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其他人员</w:t>
            </w:r>
          </w:p>
        </w:tc>
        <w:tc>
          <w:tcPr>
            <w:tcW w:w="1418" w:type="dxa"/>
            <w:noWrap w:val="0"/>
            <w:vAlign w:val="center"/>
          </w:tcPr>
          <w:p w14:paraId="65F2AB36">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1B1439E5">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B7C27D6">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3241BEC9">
            <w:pPr>
              <w:pStyle w:val="33"/>
              <w:jc w:val="center"/>
              <w:rPr>
                <w:rFonts w:hint="eastAsia" w:ascii="仿宋_GB2312" w:hAnsi="仿宋_GB2312" w:eastAsia="仿宋_GB2312" w:cs="仿宋_GB2312"/>
                <w:color w:val="auto"/>
                <w:sz w:val="24"/>
                <w:szCs w:val="24"/>
                <w:highlight w:val="none"/>
              </w:rPr>
            </w:pPr>
          </w:p>
        </w:tc>
      </w:tr>
      <w:tr w14:paraId="6782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01EB81AC">
            <w:pPr>
              <w:jc w:val="center"/>
              <w:rPr>
                <w:rFonts w:hint="eastAsia" w:ascii="仿宋_GB2312" w:hAnsi="仿宋_GB2312" w:eastAsia="仿宋_GB2312" w:cs="仿宋_GB2312"/>
                <w:color w:val="auto"/>
                <w:sz w:val="24"/>
                <w:highlight w:val="none"/>
              </w:rPr>
            </w:pPr>
          </w:p>
        </w:tc>
        <w:tc>
          <w:tcPr>
            <w:tcW w:w="1418" w:type="dxa"/>
            <w:noWrap w:val="0"/>
            <w:vAlign w:val="center"/>
          </w:tcPr>
          <w:p w14:paraId="2020F478">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624BC956">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589DD69B">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2DDAF69F">
            <w:pPr>
              <w:pStyle w:val="33"/>
              <w:jc w:val="center"/>
              <w:rPr>
                <w:rFonts w:hint="eastAsia" w:ascii="仿宋_GB2312" w:hAnsi="仿宋_GB2312" w:eastAsia="仿宋_GB2312" w:cs="仿宋_GB2312"/>
                <w:color w:val="auto"/>
                <w:sz w:val="24"/>
                <w:szCs w:val="24"/>
                <w:highlight w:val="none"/>
              </w:rPr>
            </w:pPr>
          </w:p>
        </w:tc>
      </w:tr>
      <w:tr w14:paraId="316E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2820FB6C">
            <w:pPr>
              <w:jc w:val="center"/>
              <w:rPr>
                <w:rFonts w:hint="eastAsia" w:ascii="仿宋_GB2312" w:hAnsi="仿宋_GB2312" w:eastAsia="仿宋_GB2312" w:cs="仿宋_GB2312"/>
                <w:color w:val="auto"/>
                <w:sz w:val="24"/>
                <w:highlight w:val="none"/>
              </w:rPr>
            </w:pPr>
          </w:p>
        </w:tc>
        <w:tc>
          <w:tcPr>
            <w:tcW w:w="1418" w:type="dxa"/>
            <w:noWrap w:val="0"/>
            <w:vAlign w:val="center"/>
          </w:tcPr>
          <w:p w14:paraId="2457B89D">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C9C6C93">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E671140">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02BB702A">
            <w:pPr>
              <w:pStyle w:val="33"/>
              <w:jc w:val="center"/>
              <w:rPr>
                <w:rFonts w:hint="eastAsia" w:ascii="仿宋_GB2312" w:hAnsi="仿宋_GB2312" w:eastAsia="仿宋_GB2312" w:cs="仿宋_GB2312"/>
                <w:color w:val="auto"/>
                <w:sz w:val="24"/>
                <w:szCs w:val="24"/>
                <w:highlight w:val="none"/>
              </w:rPr>
            </w:pPr>
          </w:p>
        </w:tc>
      </w:tr>
      <w:tr w14:paraId="5F48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809" w:type="dxa"/>
            <w:gridSpan w:val="5"/>
            <w:noWrap w:val="0"/>
            <w:vAlign w:val="center"/>
          </w:tcPr>
          <w:p w14:paraId="1C55A734">
            <w:pPr>
              <w:pStyle w:val="33"/>
              <w:spacing w:before="132"/>
              <w:ind w:left="4223" w:right="421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二、现场人员</w:t>
            </w:r>
          </w:p>
        </w:tc>
      </w:tr>
      <w:tr w14:paraId="3C73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1D5B3EBF">
            <w:pPr>
              <w:pStyle w:val="33"/>
              <w:spacing w:before="133"/>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项目经理</w:t>
            </w:r>
          </w:p>
        </w:tc>
        <w:tc>
          <w:tcPr>
            <w:tcW w:w="1418" w:type="dxa"/>
            <w:noWrap w:val="0"/>
            <w:vAlign w:val="center"/>
          </w:tcPr>
          <w:p w14:paraId="0A0A62A7">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4FDD8238">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3D0E77E2">
            <w:pPr>
              <w:pStyle w:val="33"/>
              <w:jc w:val="center"/>
              <w:rPr>
                <w:rFonts w:hint="eastAsia" w:ascii="仿宋_GB2312" w:hAnsi="仿宋_GB2312" w:eastAsia="仿宋_GB2312" w:cs="仿宋_GB2312"/>
                <w:color w:val="auto"/>
                <w:sz w:val="24"/>
                <w:szCs w:val="24"/>
                <w:highlight w:val="none"/>
                <w:lang w:eastAsia="zh-CN"/>
              </w:rPr>
            </w:pPr>
          </w:p>
        </w:tc>
        <w:tc>
          <w:tcPr>
            <w:tcW w:w="4252" w:type="dxa"/>
            <w:noWrap w:val="0"/>
            <w:vAlign w:val="center"/>
          </w:tcPr>
          <w:p w14:paraId="4D056598">
            <w:pPr>
              <w:pStyle w:val="33"/>
              <w:jc w:val="center"/>
              <w:rPr>
                <w:rFonts w:hint="eastAsia" w:ascii="仿宋_GB2312" w:hAnsi="仿宋_GB2312" w:eastAsia="仿宋_GB2312" w:cs="仿宋_GB2312"/>
                <w:color w:val="auto"/>
                <w:sz w:val="24"/>
                <w:szCs w:val="24"/>
                <w:highlight w:val="none"/>
                <w:lang w:eastAsia="zh-CN"/>
              </w:rPr>
            </w:pPr>
          </w:p>
        </w:tc>
      </w:tr>
      <w:tr w14:paraId="44638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5A15FC56">
            <w:pPr>
              <w:pStyle w:val="33"/>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项目副经理</w:t>
            </w:r>
          </w:p>
        </w:tc>
        <w:tc>
          <w:tcPr>
            <w:tcW w:w="1418" w:type="dxa"/>
            <w:noWrap w:val="0"/>
            <w:vAlign w:val="center"/>
          </w:tcPr>
          <w:p w14:paraId="350B14A0">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53ECC225">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59A6F04">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6608E1B0">
            <w:pPr>
              <w:pStyle w:val="33"/>
              <w:jc w:val="center"/>
              <w:rPr>
                <w:rFonts w:hint="eastAsia" w:ascii="仿宋_GB2312" w:hAnsi="仿宋_GB2312" w:eastAsia="仿宋_GB2312" w:cs="仿宋_GB2312"/>
                <w:color w:val="auto"/>
                <w:sz w:val="24"/>
                <w:szCs w:val="24"/>
                <w:highlight w:val="none"/>
              </w:rPr>
            </w:pPr>
          </w:p>
        </w:tc>
      </w:tr>
      <w:tr w14:paraId="5D1E4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noWrap w:val="0"/>
            <w:vAlign w:val="center"/>
          </w:tcPr>
          <w:p w14:paraId="7BDCB365">
            <w:pPr>
              <w:pStyle w:val="33"/>
              <w:spacing w:before="133"/>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技术负责人</w:t>
            </w:r>
          </w:p>
        </w:tc>
        <w:tc>
          <w:tcPr>
            <w:tcW w:w="1418" w:type="dxa"/>
            <w:noWrap w:val="0"/>
            <w:vAlign w:val="center"/>
          </w:tcPr>
          <w:p w14:paraId="2B863A61">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7E16FEA1">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158A4F32">
            <w:pPr>
              <w:pStyle w:val="33"/>
              <w:jc w:val="center"/>
              <w:rPr>
                <w:rFonts w:hint="eastAsia" w:ascii="仿宋_GB2312" w:hAnsi="仿宋_GB2312" w:eastAsia="仿宋_GB2312" w:cs="仿宋_GB2312"/>
                <w:color w:val="auto"/>
                <w:sz w:val="24"/>
                <w:szCs w:val="24"/>
                <w:highlight w:val="none"/>
                <w:lang w:eastAsia="zh-CN"/>
              </w:rPr>
            </w:pPr>
          </w:p>
        </w:tc>
        <w:tc>
          <w:tcPr>
            <w:tcW w:w="4252" w:type="dxa"/>
            <w:noWrap w:val="0"/>
            <w:vAlign w:val="center"/>
          </w:tcPr>
          <w:p w14:paraId="36809982">
            <w:pPr>
              <w:pStyle w:val="33"/>
              <w:jc w:val="center"/>
              <w:rPr>
                <w:rFonts w:hint="eastAsia" w:ascii="仿宋_GB2312" w:hAnsi="仿宋_GB2312" w:eastAsia="仿宋_GB2312" w:cs="仿宋_GB2312"/>
                <w:color w:val="auto"/>
                <w:sz w:val="24"/>
                <w:szCs w:val="24"/>
                <w:highlight w:val="none"/>
              </w:rPr>
            </w:pPr>
          </w:p>
        </w:tc>
      </w:tr>
      <w:tr w14:paraId="1F24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36BBD884">
            <w:pPr>
              <w:pStyle w:val="33"/>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造价管理</w:t>
            </w:r>
          </w:p>
        </w:tc>
        <w:tc>
          <w:tcPr>
            <w:tcW w:w="1418" w:type="dxa"/>
            <w:noWrap w:val="0"/>
            <w:vAlign w:val="center"/>
          </w:tcPr>
          <w:p w14:paraId="5289A253">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7355FA01">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54A47848">
            <w:pPr>
              <w:pStyle w:val="33"/>
              <w:jc w:val="center"/>
              <w:rPr>
                <w:rFonts w:hint="eastAsia" w:ascii="仿宋_GB2312" w:hAnsi="仿宋_GB2312" w:eastAsia="仿宋_GB2312" w:cs="仿宋_GB2312"/>
                <w:color w:val="auto"/>
                <w:sz w:val="24"/>
                <w:szCs w:val="24"/>
                <w:highlight w:val="none"/>
                <w:lang w:eastAsia="zh-CN"/>
              </w:rPr>
            </w:pPr>
          </w:p>
        </w:tc>
        <w:tc>
          <w:tcPr>
            <w:tcW w:w="4252" w:type="dxa"/>
            <w:noWrap w:val="0"/>
            <w:vAlign w:val="center"/>
          </w:tcPr>
          <w:p w14:paraId="49F50444">
            <w:pPr>
              <w:pStyle w:val="33"/>
              <w:jc w:val="center"/>
              <w:rPr>
                <w:rFonts w:hint="eastAsia" w:ascii="仿宋_GB2312" w:hAnsi="仿宋_GB2312" w:eastAsia="仿宋_GB2312" w:cs="仿宋_GB2312"/>
                <w:color w:val="auto"/>
                <w:sz w:val="24"/>
                <w:szCs w:val="24"/>
                <w:highlight w:val="none"/>
              </w:rPr>
            </w:pPr>
          </w:p>
        </w:tc>
      </w:tr>
      <w:tr w14:paraId="2CF97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321A44A2">
            <w:pPr>
              <w:pStyle w:val="33"/>
              <w:ind w:left="49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质量管理</w:t>
            </w:r>
          </w:p>
        </w:tc>
        <w:tc>
          <w:tcPr>
            <w:tcW w:w="1418" w:type="dxa"/>
            <w:noWrap w:val="0"/>
            <w:vAlign w:val="center"/>
          </w:tcPr>
          <w:p w14:paraId="0CBAD5F5">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2D4E2D15">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4074B8CC">
            <w:pPr>
              <w:pStyle w:val="33"/>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c>
          <w:tcPr>
            <w:tcW w:w="4252" w:type="dxa"/>
            <w:noWrap w:val="0"/>
            <w:vAlign w:val="center"/>
          </w:tcPr>
          <w:p w14:paraId="1F216A79">
            <w:pPr>
              <w:pStyle w:val="33"/>
              <w:jc w:val="center"/>
              <w:rPr>
                <w:rFonts w:hint="eastAsia" w:ascii="仿宋_GB2312" w:hAnsi="仿宋_GB2312" w:eastAsia="仿宋_GB2312" w:cs="仿宋_GB2312"/>
                <w:color w:val="auto"/>
                <w:sz w:val="24"/>
                <w:szCs w:val="24"/>
                <w:highlight w:val="none"/>
              </w:rPr>
            </w:pPr>
          </w:p>
        </w:tc>
      </w:tr>
      <w:tr w14:paraId="502DE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6822482E">
            <w:pPr>
              <w:jc w:val="center"/>
              <w:rPr>
                <w:rFonts w:hint="eastAsia" w:ascii="仿宋_GB2312" w:hAnsi="仿宋_GB2312" w:eastAsia="仿宋_GB2312" w:cs="仿宋_GB2312"/>
                <w:color w:val="auto"/>
                <w:sz w:val="24"/>
                <w:highlight w:val="none"/>
              </w:rPr>
            </w:pPr>
          </w:p>
        </w:tc>
        <w:tc>
          <w:tcPr>
            <w:tcW w:w="1418" w:type="dxa"/>
            <w:noWrap w:val="0"/>
            <w:vAlign w:val="center"/>
          </w:tcPr>
          <w:p w14:paraId="5931B843">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CCB652A">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5D3D568">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2FB1B314">
            <w:pPr>
              <w:pStyle w:val="33"/>
              <w:jc w:val="center"/>
              <w:rPr>
                <w:rFonts w:hint="eastAsia" w:ascii="仿宋_GB2312" w:hAnsi="仿宋_GB2312" w:eastAsia="仿宋_GB2312" w:cs="仿宋_GB2312"/>
                <w:color w:val="auto"/>
                <w:sz w:val="24"/>
                <w:szCs w:val="24"/>
                <w:highlight w:val="none"/>
              </w:rPr>
            </w:pPr>
          </w:p>
        </w:tc>
      </w:tr>
      <w:tr w14:paraId="2D0A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6D1CE481">
            <w:pPr>
              <w:jc w:val="center"/>
              <w:rPr>
                <w:rFonts w:hint="eastAsia" w:ascii="仿宋_GB2312" w:hAnsi="仿宋_GB2312" w:eastAsia="仿宋_GB2312" w:cs="仿宋_GB2312"/>
                <w:color w:val="auto"/>
                <w:sz w:val="24"/>
                <w:highlight w:val="none"/>
              </w:rPr>
            </w:pPr>
          </w:p>
        </w:tc>
        <w:tc>
          <w:tcPr>
            <w:tcW w:w="1418" w:type="dxa"/>
            <w:noWrap w:val="0"/>
            <w:vAlign w:val="center"/>
          </w:tcPr>
          <w:p w14:paraId="32B7EAF5">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FF7C0E3">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110D597F">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44590A81">
            <w:pPr>
              <w:pStyle w:val="33"/>
              <w:jc w:val="center"/>
              <w:rPr>
                <w:rFonts w:hint="eastAsia" w:ascii="仿宋_GB2312" w:hAnsi="仿宋_GB2312" w:eastAsia="仿宋_GB2312" w:cs="仿宋_GB2312"/>
                <w:color w:val="auto"/>
                <w:sz w:val="24"/>
                <w:szCs w:val="24"/>
                <w:highlight w:val="none"/>
              </w:rPr>
            </w:pPr>
          </w:p>
        </w:tc>
      </w:tr>
      <w:tr w14:paraId="36EED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3945C2F3">
            <w:pPr>
              <w:pStyle w:val="33"/>
              <w:spacing w:before="132"/>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材料管理</w:t>
            </w:r>
          </w:p>
        </w:tc>
        <w:tc>
          <w:tcPr>
            <w:tcW w:w="1418" w:type="dxa"/>
            <w:noWrap w:val="0"/>
            <w:vAlign w:val="center"/>
          </w:tcPr>
          <w:p w14:paraId="624FABCD">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65C73634">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44665F27">
            <w:pPr>
              <w:pStyle w:val="33"/>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c>
          <w:tcPr>
            <w:tcW w:w="4252" w:type="dxa"/>
            <w:noWrap w:val="0"/>
            <w:vAlign w:val="center"/>
          </w:tcPr>
          <w:p w14:paraId="2FB2A2DB">
            <w:pPr>
              <w:pStyle w:val="33"/>
              <w:jc w:val="center"/>
              <w:rPr>
                <w:rFonts w:hint="eastAsia" w:ascii="仿宋_GB2312" w:hAnsi="仿宋_GB2312" w:eastAsia="仿宋_GB2312" w:cs="仿宋_GB2312"/>
                <w:color w:val="auto"/>
                <w:sz w:val="24"/>
                <w:szCs w:val="24"/>
                <w:highlight w:val="none"/>
              </w:rPr>
            </w:pPr>
          </w:p>
        </w:tc>
      </w:tr>
      <w:tr w14:paraId="00D5B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noWrap w:val="0"/>
            <w:vAlign w:val="center"/>
          </w:tcPr>
          <w:p w14:paraId="4C8F810A">
            <w:pPr>
              <w:pStyle w:val="33"/>
              <w:spacing w:before="133"/>
              <w:ind w:left="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计划管理</w:t>
            </w:r>
          </w:p>
        </w:tc>
        <w:tc>
          <w:tcPr>
            <w:tcW w:w="1418" w:type="dxa"/>
            <w:noWrap w:val="0"/>
            <w:vAlign w:val="center"/>
          </w:tcPr>
          <w:p w14:paraId="644EA8A3">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7FB44A2F">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15E1C00B">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105DCB3C">
            <w:pPr>
              <w:pStyle w:val="33"/>
              <w:jc w:val="center"/>
              <w:rPr>
                <w:rFonts w:hint="eastAsia" w:ascii="仿宋_GB2312" w:hAnsi="仿宋_GB2312" w:eastAsia="仿宋_GB2312" w:cs="仿宋_GB2312"/>
                <w:color w:val="auto"/>
                <w:sz w:val="24"/>
                <w:szCs w:val="24"/>
                <w:highlight w:val="none"/>
              </w:rPr>
            </w:pPr>
          </w:p>
        </w:tc>
      </w:tr>
      <w:tr w14:paraId="68B18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06312A0F">
            <w:pPr>
              <w:pStyle w:val="33"/>
              <w:ind w:left="49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安全管理</w:t>
            </w:r>
          </w:p>
        </w:tc>
        <w:tc>
          <w:tcPr>
            <w:tcW w:w="1418" w:type="dxa"/>
            <w:noWrap w:val="0"/>
            <w:vAlign w:val="center"/>
          </w:tcPr>
          <w:p w14:paraId="7018CCAD">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31EF8574">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0EB1F19C">
            <w:pPr>
              <w:pStyle w:val="33"/>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c>
          <w:tcPr>
            <w:tcW w:w="4252" w:type="dxa"/>
            <w:noWrap w:val="0"/>
            <w:vAlign w:val="center"/>
          </w:tcPr>
          <w:p w14:paraId="2D2297E4">
            <w:pPr>
              <w:pStyle w:val="33"/>
              <w:jc w:val="center"/>
              <w:rPr>
                <w:rFonts w:hint="eastAsia" w:ascii="仿宋_GB2312" w:hAnsi="仿宋_GB2312" w:eastAsia="仿宋_GB2312" w:cs="仿宋_GB2312"/>
                <w:color w:val="auto"/>
                <w:sz w:val="24"/>
                <w:szCs w:val="24"/>
                <w:highlight w:val="none"/>
              </w:rPr>
            </w:pPr>
          </w:p>
        </w:tc>
      </w:tr>
      <w:tr w14:paraId="43AE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871" w:type="dxa"/>
            <w:vMerge w:val="continue"/>
            <w:tcBorders>
              <w:top w:val="nil"/>
            </w:tcBorders>
            <w:noWrap w:val="0"/>
            <w:vAlign w:val="center"/>
          </w:tcPr>
          <w:p w14:paraId="28B618C6">
            <w:pPr>
              <w:jc w:val="center"/>
              <w:rPr>
                <w:rFonts w:hint="eastAsia" w:ascii="仿宋_GB2312" w:hAnsi="仿宋_GB2312" w:eastAsia="仿宋_GB2312" w:cs="仿宋_GB2312"/>
                <w:color w:val="auto"/>
                <w:sz w:val="24"/>
                <w:highlight w:val="none"/>
              </w:rPr>
            </w:pPr>
          </w:p>
        </w:tc>
        <w:tc>
          <w:tcPr>
            <w:tcW w:w="1418" w:type="dxa"/>
            <w:noWrap w:val="0"/>
            <w:vAlign w:val="center"/>
          </w:tcPr>
          <w:p w14:paraId="48996EA2">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10DAFA0C">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4587C12D">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10E6B93D">
            <w:pPr>
              <w:pStyle w:val="33"/>
              <w:jc w:val="center"/>
              <w:rPr>
                <w:rFonts w:hint="eastAsia" w:ascii="仿宋_GB2312" w:hAnsi="仿宋_GB2312" w:eastAsia="仿宋_GB2312" w:cs="仿宋_GB2312"/>
                <w:color w:val="auto"/>
                <w:sz w:val="24"/>
                <w:szCs w:val="24"/>
                <w:highlight w:val="none"/>
              </w:rPr>
            </w:pPr>
          </w:p>
        </w:tc>
      </w:tr>
      <w:tr w14:paraId="4665F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77BA05A1">
            <w:pPr>
              <w:jc w:val="center"/>
              <w:rPr>
                <w:rFonts w:hint="eastAsia" w:ascii="仿宋_GB2312" w:hAnsi="仿宋_GB2312" w:eastAsia="仿宋_GB2312" w:cs="仿宋_GB2312"/>
                <w:color w:val="auto"/>
                <w:sz w:val="24"/>
                <w:highlight w:val="none"/>
              </w:rPr>
            </w:pPr>
          </w:p>
        </w:tc>
        <w:tc>
          <w:tcPr>
            <w:tcW w:w="1418" w:type="dxa"/>
            <w:noWrap w:val="0"/>
            <w:vAlign w:val="center"/>
          </w:tcPr>
          <w:p w14:paraId="6AE4AFAB">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253ECA30">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FE6ED40">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3DDA04E9">
            <w:pPr>
              <w:pStyle w:val="33"/>
              <w:jc w:val="center"/>
              <w:rPr>
                <w:rFonts w:hint="eastAsia" w:ascii="仿宋_GB2312" w:hAnsi="仿宋_GB2312" w:eastAsia="仿宋_GB2312" w:cs="仿宋_GB2312"/>
                <w:color w:val="auto"/>
                <w:sz w:val="24"/>
                <w:szCs w:val="24"/>
                <w:highlight w:val="none"/>
              </w:rPr>
            </w:pPr>
          </w:p>
        </w:tc>
      </w:tr>
      <w:tr w14:paraId="39EA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restart"/>
            <w:noWrap w:val="0"/>
            <w:vAlign w:val="center"/>
          </w:tcPr>
          <w:p w14:paraId="634C7F54">
            <w:pPr>
              <w:pStyle w:val="33"/>
              <w:ind w:left="49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其他人员</w:t>
            </w:r>
          </w:p>
        </w:tc>
        <w:tc>
          <w:tcPr>
            <w:tcW w:w="1418" w:type="dxa"/>
            <w:noWrap w:val="0"/>
            <w:vAlign w:val="center"/>
          </w:tcPr>
          <w:p w14:paraId="02C1F473">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6E98B8CA">
            <w:pPr>
              <w:pStyle w:val="33"/>
              <w:jc w:val="center"/>
              <w:rPr>
                <w:rFonts w:hint="eastAsia" w:ascii="仿宋_GB2312" w:hAnsi="仿宋_GB2312" w:eastAsia="仿宋_GB2312" w:cs="仿宋_GB2312"/>
                <w:color w:val="auto"/>
                <w:sz w:val="24"/>
                <w:szCs w:val="24"/>
                <w:highlight w:val="none"/>
                <w:lang w:eastAsia="zh-CN"/>
              </w:rPr>
            </w:pPr>
          </w:p>
        </w:tc>
        <w:tc>
          <w:tcPr>
            <w:tcW w:w="1134" w:type="dxa"/>
            <w:noWrap w:val="0"/>
            <w:vAlign w:val="center"/>
          </w:tcPr>
          <w:p w14:paraId="7B0E4F49">
            <w:pPr>
              <w:pStyle w:val="33"/>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c>
          <w:tcPr>
            <w:tcW w:w="4252" w:type="dxa"/>
            <w:noWrap w:val="0"/>
            <w:vAlign w:val="center"/>
          </w:tcPr>
          <w:p w14:paraId="14BD9B94">
            <w:pPr>
              <w:pStyle w:val="33"/>
              <w:jc w:val="center"/>
              <w:rPr>
                <w:rFonts w:hint="eastAsia" w:ascii="仿宋_GB2312" w:hAnsi="仿宋_GB2312" w:eastAsia="仿宋_GB2312" w:cs="仿宋_GB2312"/>
                <w:color w:val="auto"/>
                <w:sz w:val="24"/>
                <w:szCs w:val="24"/>
                <w:highlight w:val="none"/>
              </w:rPr>
            </w:pPr>
          </w:p>
        </w:tc>
      </w:tr>
      <w:tr w14:paraId="6E287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2175D47A">
            <w:pPr>
              <w:jc w:val="center"/>
              <w:rPr>
                <w:rFonts w:hint="eastAsia" w:ascii="仿宋_GB2312" w:hAnsi="仿宋_GB2312" w:eastAsia="仿宋_GB2312" w:cs="仿宋_GB2312"/>
                <w:color w:val="auto"/>
                <w:sz w:val="24"/>
                <w:highlight w:val="none"/>
              </w:rPr>
            </w:pPr>
          </w:p>
        </w:tc>
        <w:tc>
          <w:tcPr>
            <w:tcW w:w="1418" w:type="dxa"/>
            <w:noWrap w:val="0"/>
            <w:vAlign w:val="center"/>
          </w:tcPr>
          <w:p w14:paraId="753FCBBB">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577C559">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F72F44B">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449D83D0">
            <w:pPr>
              <w:pStyle w:val="33"/>
              <w:jc w:val="center"/>
              <w:rPr>
                <w:rFonts w:hint="eastAsia" w:ascii="仿宋_GB2312" w:hAnsi="仿宋_GB2312" w:eastAsia="仿宋_GB2312" w:cs="仿宋_GB2312"/>
                <w:color w:val="auto"/>
                <w:sz w:val="24"/>
                <w:szCs w:val="24"/>
                <w:highlight w:val="none"/>
              </w:rPr>
            </w:pPr>
          </w:p>
        </w:tc>
      </w:tr>
      <w:tr w14:paraId="22AAC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17039A40">
            <w:pPr>
              <w:jc w:val="center"/>
              <w:rPr>
                <w:rFonts w:hint="eastAsia" w:ascii="仿宋_GB2312" w:hAnsi="仿宋_GB2312" w:eastAsia="仿宋_GB2312" w:cs="仿宋_GB2312"/>
                <w:color w:val="auto"/>
                <w:sz w:val="24"/>
                <w:highlight w:val="none"/>
              </w:rPr>
            </w:pPr>
          </w:p>
        </w:tc>
        <w:tc>
          <w:tcPr>
            <w:tcW w:w="1418" w:type="dxa"/>
            <w:noWrap w:val="0"/>
            <w:vAlign w:val="center"/>
          </w:tcPr>
          <w:p w14:paraId="109E2942">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3FCD152">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3E04AAE6">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45B99BB8">
            <w:pPr>
              <w:pStyle w:val="33"/>
              <w:jc w:val="center"/>
              <w:rPr>
                <w:rFonts w:hint="eastAsia" w:ascii="仿宋_GB2312" w:hAnsi="仿宋_GB2312" w:eastAsia="仿宋_GB2312" w:cs="仿宋_GB2312"/>
                <w:color w:val="auto"/>
                <w:sz w:val="24"/>
                <w:szCs w:val="24"/>
                <w:highlight w:val="none"/>
              </w:rPr>
            </w:pPr>
          </w:p>
        </w:tc>
      </w:tr>
      <w:tr w14:paraId="447B1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2CCFE334">
            <w:pPr>
              <w:jc w:val="center"/>
              <w:rPr>
                <w:rFonts w:hint="eastAsia" w:ascii="仿宋_GB2312" w:hAnsi="仿宋_GB2312" w:eastAsia="仿宋_GB2312" w:cs="仿宋_GB2312"/>
                <w:color w:val="auto"/>
                <w:sz w:val="24"/>
                <w:highlight w:val="none"/>
              </w:rPr>
            </w:pPr>
          </w:p>
        </w:tc>
        <w:tc>
          <w:tcPr>
            <w:tcW w:w="1418" w:type="dxa"/>
            <w:noWrap w:val="0"/>
            <w:vAlign w:val="center"/>
          </w:tcPr>
          <w:p w14:paraId="4717520D">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7E9C866B">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7BBDC0B0">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5D135873">
            <w:pPr>
              <w:pStyle w:val="33"/>
              <w:jc w:val="center"/>
              <w:rPr>
                <w:rFonts w:hint="eastAsia" w:ascii="仿宋_GB2312" w:hAnsi="仿宋_GB2312" w:eastAsia="仿宋_GB2312" w:cs="仿宋_GB2312"/>
                <w:color w:val="auto"/>
                <w:sz w:val="24"/>
                <w:szCs w:val="24"/>
                <w:highlight w:val="none"/>
              </w:rPr>
            </w:pPr>
          </w:p>
        </w:tc>
      </w:tr>
      <w:tr w14:paraId="1D1EF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4B858FF9">
            <w:pPr>
              <w:jc w:val="center"/>
              <w:rPr>
                <w:rFonts w:hint="eastAsia" w:ascii="仿宋_GB2312" w:hAnsi="仿宋_GB2312" w:eastAsia="仿宋_GB2312" w:cs="仿宋_GB2312"/>
                <w:color w:val="auto"/>
                <w:sz w:val="24"/>
                <w:highlight w:val="none"/>
              </w:rPr>
            </w:pPr>
          </w:p>
        </w:tc>
        <w:tc>
          <w:tcPr>
            <w:tcW w:w="1418" w:type="dxa"/>
            <w:noWrap w:val="0"/>
            <w:vAlign w:val="center"/>
          </w:tcPr>
          <w:p w14:paraId="48666BD6">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653D11F5">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933C31C">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3B8D82A5">
            <w:pPr>
              <w:pStyle w:val="33"/>
              <w:jc w:val="center"/>
              <w:rPr>
                <w:rFonts w:hint="eastAsia" w:ascii="仿宋_GB2312" w:hAnsi="仿宋_GB2312" w:eastAsia="仿宋_GB2312" w:cs="仿宋_GB2312"/>
                <w:color w:val="auto"/>
                <w:sz w:val="24"/>
                <w:szCs w:val="24"/>
                <w:highlight w:val="none"/>
              </w:rPr>
            </w:pPr>
          </w:p>
        </w:tc>
      </w:tr>
      <w:tr w14:paraId="6321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71" w:type="dxa"/>
            <w:vMerge w:val="continue"/>
            <w:tcBorders>
              <w:top w:val="nil"/>
            </w:tcBorders>
            <w:noWrap w:val="0"/>
            <w:vAlign w:val="center"/>
          </w:tcPr>
          <w:p w14:paraId="4A62DC0A">
            <w:pPr>
              <w:jc w:val="center"/>
              <w:rPr>
                <w:rFonts w:hint="eastAsia" w:ascii="仿宋_GB2312" w:hAnsi="仿宋_GB2312" w:eastAsia="仿宋_GB2312" w:cs="仿宋_GB2312"/>
                <w:color w:val="auto"/>
                <w:sz w:val="24"/>
                <w:highlight w:val="none"/>
              </w:rPr>
            </w:pPr>
          </w:p>
        </w:tc>
        <w:tc>
          <w:tcPr>
            <w:tcW w:w="1418" w:type="dxa"/>
            <w:noWrap w:val="0"/>
            <w:vAlign w:val="center"/>
          </w:tcPr>
          <w:p w14:paraId="3BBF7F27">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1312F8D">
            <w:pPr>
              <w:pStyle w:val="33"/>
              <w:jc w:val="center"/>
              <w:rPr>
                <w:rFonts w:hint="eastAsia" w:ascii="仿宋_GB2312" w:hAnsi="仿宋_GB2312" w:eastAsia="仿宋_GB2312" w:cs="仿宋_GB2312"/>
                <w:color w:val="auto"/>
                <w:sz w:val="24"/>
                <w:szCs w:val="24"/>
                <w:highlight w:val="none"/>
              </w:rPr>
            </w:pPr>
          </w:p>
        </w:tc>
        <w:tc>
          <w:tcPr>
            <w:tcW w:w="1134" w:type="dxa"/>
            <w:noWrap w:val="0"/>
            <w:vAlign w:val="center"/>
          </w:tcPr>
          <w:p w14:paraId="0E9FF023">
            <w:pPr>
              <w:pStyle w:val="33"/>
              <w:jc w:val="center"/>
              <w:rPr>
                <w:rFonts w:hint="eastAsia" w:ascii="仿宋_GB2312" w:hAnsi="仿宋_GB2312" w:eastAsia="仿宋_GB2312" w:cs="仿宋_GB2312"/>
                <w:color w:val="auto"/>
                <w:sz w:val="24"/>
                <w:szCs w:val="24"/>
                <w:highlight w:val="none"/>
              </w:rPr>
            </w:pPr>
          </w:p>
        </w:tc>
        <w:tc>
          <w:tcPr>
            <w:tcW w:w="4252" w:type="dxa"/>
            <w:noWrap w:val="0"/>
            <w:vAlign w:val="center"/>
          </w:tcPr>
          <w:p w14:paraId="15BCBC58">
            <w:pPr>
              <w:pStyle w:val="33"/>
              <w:jc w:val="center"/>
              <w:rPr>
                <w:rFonts w:hint="eastAsia" w:ascii="仿宋_GB2312" w:hAnsi="仿宋_GB2312" w:eastAsia="仿宋_GB2312" w:cs="仿宋_GB2312"/>
                <w:color w:val="auto"/>
                <w:sz w:val="24"/>
                <w:szCs w:val="24"/>
                <w:highlight w:val="none"/>
              </w:rPr>
            </w:pPr>
          </w:p>
        </w:tc>
      </w:tr>
    </w:tbl>
    <w:p w14:paraId="583A37E2">
      <w:pPr>
        <w:rPr>
          <w:rFonts w:hint="eastAsia" w:ascii="仿宋_GB2312" w:hAnsi="仿宋_GB2312" w:eastAsia="仿宋_GB2312" w:cs="仿宋_GB2312"/>
          <w:color w:val="auto"/>
          <w:szCs w:val="21"/>
          <w:highlight w:val="none"/>
        </w:rPr>
        <w:sectPr>
          <w:pgSz w:w="11920" w:h="16840"/>
          <w:pgMar w:top="1160" w:right="800" w:bottom="1040" w:left="800" w:header="0" w:footer="857" w:gutter="0"/>
          <w:cols w:space="720" w:num="1"/>
        </w:sectPr>
      </w:pPr>
    </w:p>
    <w:p w14:paraId="5B1D1ACE">
      <w:pPr>
        <w:spacing w:before="58"/>
        <w:ind w:right="8517"/>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 2：</w:t>
      </w:r>
    </w:p>
    <w:p w14:paraId="06061F73">
      <w:pPr>
        <w:spacing w:before="17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承包人用于本工程施工的机械设备表</w:t>
      </w:r>
    </w:p>
    <w:tbl>
      <w:tblPr>
        <w:tblStyle w:val="22"/>
        <w:tblW w:w="0" w:type="auto"/>
        <w:tblInd w:w="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9"/>
        <w:gridCol w:w="1305"/>
        <w:gridCol w:w="1226"/>
        <w:gridCol w:w="1058"/>
        <w:gridCol w:w="880"/>
        <w:gridCol w:w="1020"/>
        <w:gridCol w:w="1480"/>
        <w:gridCol w:w="1020"/>
        <w:gridCol w:w="921"/>
      </w:tblGrid>
      <w:tr w14:paraId="2F7A4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99" w:type="dxa"/>
            <w:noWrap w:val="0"/>
            <w:vAlign w:val="center"/>
          </w:tcPr>
          <w:p w14:paraId="02EEB828">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序号</w:t>
            </w:r>
          </w:p>
        </w:tc>
        <w:tc>
          <w:tcPr>
            <w:tcW w:w="1305" w:type="dxa"/>
            <w:noWrap w:val="0"/>
            <w:vAlign w:val="center"/>
          </w:tcPr>
          <w:p w14:paraId="3668ACA9">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机械或设备名称</w:t>
            </w:r>
          </w:p>
        </w:tc>
        <w:tc>
          <w:tcPr>
            <w:tcW w:w="1226" w:type="dxa"/>
            <w:noWrap w:val="0"/>
            <w:vAlign w:val="center"/>
          </w:tcPr>
          <w:p w14:paraId="3DDD0450">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规格型号</w:t>
            </w:r>
          </w:p>
        </w:tc>
        <w:tc>
          <w:tcPr>
            <w:tcW w:w="1058" w:type="dxa"/>
            <w:noWrap w:val="0"/>
            <w:vAlign w:val="center"/>
          </w:tcPr>
          <w:p w14:paraId="52955ADE">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数量</w:t>
            </w:r>
          </w:p>
        </w:tc>
        <w:tc>
          <w:tcPr>
            <w:tcW w:w="880" w:type="dxa"/>
            <w:noWrap w:val="0"/>
            <w:vAlign w:val="center"/>
          </w:tcPr>
          <w:p w14:paraId="6ADF0101">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产地</w:t>
            </w:r>
          </w:p>
        </w:tc>
        <w:tc>
          <w:tcPr>
            <w:tcW w:w="1020" w:type="dxa"/>
            <w:noWrap w:val="0"/>
            <w:vAlign w:val="center"/>
          </w:tcPr>
          <w:p w14:paraId="768E3E6E">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制造年份</w:t>
            </w:r>
          </w:p>
        </w:tc>
        <w:tc>
          <w:tcPr>
            <w:tcW w:w="1480" w:type="dxa"/>
            <w:noWrap w:val="0"/>
            <w:vAlign w:val="center"/>
          </w:tcPr>
          <w:p w14:paraId="0E492D95">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额定功率</w:t>
            </w:r>
          </w:p>
          <w:p w14:paraId="3E674B10">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（kW）</w:t>
            </w:r>
          </w:p>
        </w:tc>
        <w:tc>
          <w:tcPr>
            <w:tcW w:w="1020" w:type="dxa"/>
            <w:noWrap w:val="0"/>
            <w:vAlign w:val="center"/>
          </w:tcPr>
          <w:p w14:paraId="0898A0A7">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生产能力</w:t>
            </w:r>
          </w:p>
        </w:tc>
        <w:tc>
          <w:tcPr>
            <w:tcW w:w="921" w:type="dxa"/>
            <w:noWrap w:val="0"/>
            <w:vAlign w:val="center"/>
          </w:tcPr>
          <w:p w14:paraId="4127E5CB">
            <w:pPr>
              <w:widowControl/>
              <w:jc w:val="center"/>
              <w:textAlignment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备注</w:t>
            </w:r>
          </w:p>
        </w:tc>
      </w:tr>
      <w:tr w14:paraId="2489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36C1F83C">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w:t>
            </w:r>
          </w:p>
        </w:tc>
        <w:tc>
          <w:tcPr>
            <w:tcW w:w="1305" w:type="dxa"/>
            <w:noWrap w:val="0"/>
            <w:vAlign w:val="center"/>
          </w:tcPr>
          <w:p w14:paraId="3BB13CF7">
            <w:pPr>
              <w:spacing w:before="100" w:line="360" w:lineRule="auto"/>
              <w:jc w:val="center"/>
              <w:rPr>
                <w:rFonts w:hint="eastAsia" w:ascii="仿宋_GB2312" w:hAnsi="仿宋_GB2312" w:eastAsia="仿宋_GB2312" w:cs="仿宋_GB2312"/>
                <w:color w:val="auto"/>
                <w:sz w:val="24"/>
                <w:highlight w:val="none"/>
              </w:rPr>
            </w:pPr>
          </w:p>
        </w:tc>
        <w:tc>
          <w:tcPr>
            <w:tcW w:w="1226" w:type="dxa"/>
            <w:noWrap w:val="0"/>
            <w:vAlign w:val="center"/>
          </w:tcPr>
          <w:p w14:paraId="294DBA3C">
            <w:pPr>
              <w:spacing w:before="100" w:line="360" w:lineRule="auto"/>
              <w:jc w:val="center"/>
              <w:rPr>
                <w:rFonts w:hint="eastAsia" w:ascii="仿宋_GB2312" w:hAnsi="仿宋_GB2312" w:eastAsia="仿宋_GB2312" w:cs="仿宋_GB2312"/>
                <w:color w:val="auto"/>
                <w:sz w:val="24"/>
                <w:highlight w:val="none"/>
              </w:rPr>
            </w:pPr>
          </w:p>
        </w:tc>
        <w:tc>
          <w:tcPr>
            <w:tcW w:w="1058" w:type="dxa"/>
            <w:noWrap w:val="0"/>
            <w:vAlign w:val="center"/>
          </w:tcPr>
          <w:p w14:paraId="1704BBC7">
            <w:pPr>
              <w:spacing w:before="100" w:line="360" w:lineRule="auto"/>
              <w:jc w:val="center"/>
              <w:rPr>
                <w:rFonts w:hint="eastAsia" w:ascii="仿宋_GB2312" w:hAnsi="仿宋_GB2312" w:eastAsia="仿宋_GB2312" w:cs="仿宋_GB2312"/>
                <w:color w:val="auto"/>
                <w:sz w:val="24"/>
                <w:highlight w:val="none"/>
              </w:rPr>
            </w:pPr>
          </w:p>
        </w:tc>
        <w:tc>
          <w:tcPr>
            <w:tcW w:w="880" w:type="dxa"/>
            <w:noWrap w:val="0"/>
            <w:vAlign w:val="center"/>
          </w:tcPr>
          <w:p w14:paraId="03B15E0F">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4C6F06D8">
            <w:pPr>
              <w:spacing w:before="100" w:line="360" w:lineRule="auto"/>
              <w:jc w:val="center"/>
              <w:rPr>
                <w:rFonts w:hint="eastAsia" w:ascii="仿宋_GB2312" w:hAnsi="仿宋_GB2312" w:eastAsia="仿宋_GB2312" w:cs="仿宋_GB2312"/>
                <w:color w:val="auto"/>
                <w:sz w:val="24"/>
                <w:highlight w:val="none"/>
              </w:rPr>
            </w:pPr>
          </w:p>
        </w:tc>
        <w:tc>
          <w:tcPr>
            <w:tcW w:w="1480" w:type="dxa"/>
            <w:noWrap w:val="0"/>
            <w:vAlign w:val="center"/>
          </w:tcPr>
          <w:p w14:paraId="135C524C">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66AB63F">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2EDEB074">
            <w:pPr>
              <w:widowControl/>
              <w:jc w:val="center"/>
              <w:textAlignment w:val="center"/>
              <w:rPr>
                <w:rFonts w:hint="eastAsia" w:ascii="仿宋_GB2312" w:hAnsi="仿宋_GB2312" w:eastAsia="仿宋_GB2312" w:cs="仿宋_GB2312"/>
                <w:color w:val="auto"/>
                <w:sz w:val="24"/>
                <w:highlight w:val="none"/>
              </w:rPr>
            </w:pPr>
          </w:p>
        </w:tc>
      </w:tr>
      <w:tr w14:paraId="4E53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56C0629F">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2</w:t>
            </w:r>
          </w:p>
        </w:tc>
        <w:tc>
          <w:tcPr>
            <w:tcW w:w="1305" w:type="dxa"/>
            <w:noWrap w:val="0"/>
            <w:vAlign w:val="center"/>
          </w:tcPr>
          <w:p w14:paraId="41229066">
            <w:pPr>
              <w:spacing w:before="100" w:line="360" w:lineRule="auto"/>
              <w:jc w:val="center"/>
              <w:rPr>
                <w:rFonts w:hint="eastAsia" w:ascii="仿宋_GB2312" w:hAnsi="仿宋_GB2312" w:eastAsia="仿宋_GB2312" w:cs="仿宋_GB2312"/>
                <w:color w:val="auto"/>
                <w:sz w:val="24"/>
                <w:highlight w:val="none"/>
              </w:rPr>
            </w:pPr>
          </w:p>
        </w:tc>
        <w:tc>
          <w:tcPr>
            <w:tcW w:w="1226" w:type="dxa"/>
            <w:noWrap w:val="0"/>
            <w:vAlign w:val="center"/>
          </w:tcPr>
          <w:p w14:paraId="7BC400D4">
            <w:pPr>
              <w:spacing w:before="100" w:line="360" w:lineRule="auto"/>
              <w:jc w:val="center"/>
              <w:rPr>
                <w:rFonts w:hint="eastAsia" w:ascii="仿宋_GB2312" w:hAnsi="仿宋_GB2312" w:eastAsia="仿宋_GB2312" w:cs="仿宋_GB2312"/>
                <w:color w:val="auto"/>
                <w:sz w:val="24"/>
                <w:highlight w:val="none"/>
              </w:rPr>
            </w:pPr>
          </w:p>
        </w:tc>
        <w:tc>
          <w:tcPr>
            <w:tcW w:w="1058" w:type="dxa"/>
            <w:noWrap w:val="0"/>
            <w:vAlign w:val="center"/>
          </w:tcPr>
          <w:p w14:paraId="424F4149">
            <w:pPr>
              <w:spacing w:before="100" w:line="360" w:lineRule="auto"/>
              <w:jc w:val="center"/>
              <w:rPr>
                <w:rFonts w:hint="eastAsia" w:ascii="仿宋_GB2312" w:hAnsi="仿宋_GB2312" w:eastAsia="仿宋_GB2312" w:cs="仿宋_GB2312"/>
                <w:color w:val="auto"/>
                <w:sz w:val="24"/>
                <w:highlight w:val="none"/>
              </w:rPr>
            </w:pPr>
          </w:p>
        </w:tc>
        <w:tc>
          <w:tcPr>
            <w:tcW w:w="880" w:type="dxa"/>
            <w:noWrap w:val="0"/>
            <w:vAlign w:val="center"/>
          </w:tcPr>
          <w:p w14:paraId="6728CDB8">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0948BE1">
            <w:pPr>
              <w:spacing w:before="100" w:line="360" w:lineRule="auto"/>
              <w:jc w:val="center"/>
              <w:rPr>
                <w:rFonts w:hint="eastAsia" w:ascii="仿宋_GB2312" w:hAnsi="仿宋_GB2312" w:eastAsia="仿宋_GB2312" w:cs="仿宋_GB2312"/>
                <w:color w:val="auto"/>
                <w:sz w:val="24"/>
                <w:highlight w:val="none"/>
              </w:rPr>
            </w:pPr>
          </w:p>
        </w:tc>
        <w:tc>
          <w:tcPr>
            <w:tcW w:w="1480" w:type="dxa"/>
            <w:noWrap w:val="0"/>
            <w:vAlign w:val="center"/>
          </w:tcPr>
          <w:p w14:paraId="523B0E82">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5738DC81">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4412F48C">
            <w:pPr>
              <w:widowControl/>
              <w:jc w:val="center"/>
              <w:textAlignment w:val="center"/>
              <w:rPr>
                <w:rFonts w:hint="eastAsia" w:ascii="仿宋_GB2312" w:hAnsi="仿宋_GB2312" w:eastAsia="仿宋_GB2312" w:cs="仿宋_GB2312"/>
                <w:color w:val="auto"/>
                <w:sz w:val="24"/>
                <w:highlight w:val="none"/>
              </w:rPr>
            </w:pPr>
          </w:p>
        </w:tc>
      </w:tr>
      <w:tr w14:paraId="097A5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406FB208">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3</w:t>
            </w:r>
          </w:p>
        </w:tc>
        <w:tc>
          <w:tcPr>
            <w:tcW w:w="1305" w:type="dxa"/>
            <w:noWrap w:val="0"/>
            <w:vAlign w:val="center"/>
          </w:tcPr>
          <w:p w14:paraId="4770D973">
            <w:pPr>
              <w:spacing w:before="100" w:line="360" w:lineRule="auto"/>
              <w:jc w:val="center"/>
              <w:rPr>
                <w:rFonts w:hint="eastAsia" w:ascii="仿宋_GB2312" w:hAnsi="仿宋_GB2312" w:eastAsia="仿宋_GB2312" w:cs="仿宋_GB2312"/>
                <w:color w:val="auto"/>
                <w:sz w:val="24"/>
                <w:highlight w:val="none"/>
              </w:rPr>
            </w:pPr>
          </w:p>
        </w:tc>
        <w:tc>
          <w:tcPr>
            <w:tcW w:w="1226" w:type="dxa"/>
            <w:noWrap w:val="0"/>
            <w:vAlign w:val="center"/>
          </w:tcPr>
          <w:p w14:paraId="1864012F">
            <w:pPr>
              <w:spacing w:before="100" w:line="360" w:lineRule="auto"/>
              <w:jc w:val="center"/>
              <w:rPr>
                <w:rFonts w:hint="eastAsia" w:ascii="仿宋_GB2312" w:hAnsi="仿宋_GB2312" w:eastAsia="仿宋_GB2312" w:cs="仿宋_GB2312"/>
                <w:color w:val="auto"/>
                <w:sz w:val="24"/>
                <w:highlight w:val="none"/>
              </w:rPr>
            </w:pPr>
          </w:p>
        </w:tc>
        <w:tc>
          <w:tcPr>
            <w:tcW w:w="1058" w:type="dxa"/>
            <w:noWrap w:val="0"/>
            <w:vAlign w:val="center"/>
          </w:tcPr>
          <w:p w14:paraId="6F1B4E7A">
            <w:pPr>
              <w:spacing w:before="100" w:line="360" w:lineRule="auto"/>
              <w:jc w:val="center"/>
              <w:rPr>
                <w:rFonts w:hint="eastAsia" w:ascii="仿宋_GB2312" w:hAnsi="仿宋_GB2312" w:eastAsia="仿宋_GB2312" w:cs="仿宋_GB2312"/>
                <w:color w:val="auto"/>
                <w:sz w:val="24"/>
                <w:highlight w:val="none"/>
              </w:rPr>
            </w:pPr>
          </w:p>
        </w:tc>
        <w:tc>
          <w:tcPr>
            <w:tcW w:w="880" w:type="dxa"/>
            <w:noWrap w:val="0"/>
            <w:vAlign w:val="center"/>
          </w:tcPr>
          <w:p w14:paraId="11C3B4CD">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69D11C50">
            <w:pPr>
              <w:spacing w:before="100" w:line="360" w:lineRule="auto"/>
              <w:jc w:val="center"/>
              <w:rPr>
                <w:rFonts w:hint="eastAsia" w:ascii="仿宋_GB2312" w:hAnsi="仿宋_GB2312" w:eastAsia="仿宋_GB2312" w:cs="仿宋_GB2312"/>
                <w:color w:val="auto"/>
                <w:sz w:val="24"/>
                <w:highlight w:val="none"/>
              </w:rPr>
            </w:pPr>
          </w:p>
        </w:tc>
        <w:tc>
          <w:tcPr>
            <w:tcW w:w="1480" w:type="dxa"/>
            <w:noWrap w:val="0"/>
            <w:vAlign w:val="center"/>
          </w:tcPr>
          <w:p w14:paraId="3940A0C2">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C883E15">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385D563B">
            <w:pPr>
              <w:widowControl/>
              <w:jc w:val="center"/>
              <w:textAlignment w:val="center"/>
              <w:rPr>
                <w:rFonts w:hint="eastAsia" w:ascii="仿宋_GB2312" w:hAnsi="仿宋_GB2312" w:eastAsia="仿宋_GB2312" w:cs="仿宋_GB2312"/>
                <w:color w:val="auto"/>
                <w:sz w:val="24"/>
                <w:highlight w:val="none"/>
              </w:rPr>
            </w:pPr>
          </w:p>
        </w:tc>
      </w:tr>
      <w:tr w14:paraId="65B59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276BE6E9">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4</w:t>
            </w:r>
          </w:p>
        </w:tc>
        <w:tc>
          <w:tcPr>
            <w:tcW w:w="1305" w:type="dxa"/>
            <w:noWrap w:val="0"/>
            <w:vAlign w:val="center"/>
          </w:tcPr>
          <w:p w14:paraId="6D306FA0">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7D0887E2">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6C75DEF8">
            <w:pPr>
              <w:spacing w:before="100" w:line="360" w:lineRule="auto"/>
              <w:jc w:val="center"/>
              <w:rPr>
                <w:rFonts w:hint="eastAsia" w:ascii="仿宋_GB2312" w:hAnsi="仿宋_GB2312" w:eastAsia="仿宋_GB2312" w:cs="仿宋_GB2312"/>
                <w:color w:val="auto"/>
                <w:sz w:val="24"/>
                <w:highlight w:val="none"/>
              </w:rPr>
            </w:pPr>
          </w:p>
        </w:tc>
        <w:tc>
          <w:tcPr>
            <w:tcW w:w="880" w:type="dxa"/>
            <w:noWrap w:val="0"/>
            <w:vAlign w:val="center"/>
          </w:tcPr>
          <w:p w14:paraId="26B30B57">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492E9773">
            <w:pPr>
              <w:spacing w:before="100" w:line="360" w:lineRule="auto"/>
              <w:jc w:val="center"/>
              <w:rPr>
                <w:rFonts w:hint="eastAsia" w:ascii="仿宋_GB2312" w:hAnsi="仿宋_GB2312" w:eastAsia="仿宋_GB2312" w:cs="仿宋_GB2312"/>
                <w:color w:val="auto"/>
                <w:sz w:val="24"/>
                <w:highlight w:val="none"/>
              </w:rPr>
            </w:pPr>
          </w:p>
        </w:tc>
        <w:tc>
          <w:tcPr>
            <w:tcW w:w="1480" w:type="dxa"/>
            <w:noWrap w:val="0"/>
            <w:vAlign w:val="center"/>
          </w:tcPr>
          <w:p w14:paraId="6C2F49D1">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65CF762C">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00D46C4D">
            <w:pPr>
              <w:widowControl/>
              <w:jc w:val="center"/>
              <w:textAlignment w:val="center"/>
              <w:rPr>
                <w:rFonts w:hint="eastAsia" w:ascii="仿宋_GB2312" w:hAnsi="仿宋_GB2312" w:eastAsia="仿宋_GB2312" w:cs="仿宋_GB2312"/>
                <w:color w:val="auto"/>
                <w:sz w:val="24"/>
                <w:highlight w:val="none"/>
              </w:rPr>
            </w:pPr>
          </w:p>
        </w:tc>
      </w:tr>
      <w:tr w14:paraId="3C900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36D48543">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5</w:t>
            </w:r>
          </w:p>
        </w:tc>
        <w:tc>
          <w:tcPr>
            <w:tcW w:w="1305" w:type="dxa"/>
            <w:noWrap w:val="0"/>
            <w:vAlign w:val="center"/>
          </w:tcPr>
          <w:p w14:paraId="39C4DB17">
            <w:pPr>
              <w:spacing w:before="100" w:line="200" w:lineRule="exact"/>
              <w:jc w:val="center"/>
              <w:rPr>
                <w:rFonts w:hint="eastAsia" w:ascii="仿宋_GB2312" w:hAnsi="仿宋_GB2312" w:eastAsia="仿宋_GB2312" w:cs="仿宋_GB2312"/>
                <w:color w:val="auto"/>
                <w:sz w:val="24"/>
                <w:highlight w:val="none"/>
              </w:rPr>
            </w:pPr>
          </w:p>
        </w:tc>
        <w:tc>
          <w:tcPr>
            <w:tcW w:w="1226" w:type="dxa"/>
            <w:noWrap w:val="0"/>
            <w:vAlign w:val="center"/>
          </w:tcPr>
          <w:p w14:paraId="6C30E937">
            <w:pPr>
              <w:spacing w:before="100" w:line="200" w:lineRule="exact"/>
              <w:jc w:val="center"/>
              <w:rPr>
                <w:rFonts w:hint="eastAsia" w:ascii="仿宋_GB2312" w:hAnsi="仿宋_GB2312" w:eastAsia="仿宋_GB2312" w:cs="仿宋_GB2312"/>
                <w:color w:val="auto"/>
                <w:sz w:val="24"/>
                <w:highlight w:val="none"/>
              </w:rPr>
            </w:pPr>
          </w:p>
        </w:tc>
        <w:tc>
          <w:tcPr>
            <w:tcW w:w="1058" w:type="dxa"/>
            <w:noWrap w:val="0"/>
            <w:vAlign w:val="center"/>
          </w:tcPr>
          <w:p w14:paraId="30DD89EC">
            <w:pPr>
              <w:spacing w:before="100" w:line="200" w:lineRule="exact"/>
              <w:jc w:val="center"/>
              <w:rPr>
                <w:rFonts w:hint="eastAsia" w:ascii="仿宋_GB2312" w:hAnsi="仿宋_GB2312" w:eastAsia="仿宋_GB2312" w:cs="仿宋_GB2312"/>
                <w:color w:val="auto"/>
                <w:sz w:val="24"/>
                <w:highlight w:val="none"/>
              </w:rPr>
            </w:pPr>
          </w:p>
        </w:tc>
        <w:tc>
          <w:tcPr>
            <w:tcW w:w="880" w:type="dxa"/>
            <w:noWrap w:val="0"/>
            <w:vAlign w:val="center"/>
          </w:tcPr>
          <w:p w14:paraId="04B5F49B">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5504D7AC">
            <w:pPr>
              <w:spacing w:before="100" w:line="200" w:lineRule="exact"/>
              <w:jc w:val="center"/>
              <w:rPr>
                <w:rFonts w:hint="eastAsia" w:ascii="仿宋_GB2312" w:hAnsi="仿宋_GB2312" w:eastAsia="仿宋_GB2312" w:cs="仿宋_GB2312"/>
                <w:color w:val="auto"/>
                <w:sz w:val="24"/>
                <w:highlight w:val="none"/>
              </w:rPr>
            </w:pPr>
          </w:p>
        </w:tc>
        <w:tc>
          <w:tcPr>
            <w:tcW w:w="1480" w:type="dxa"/>
            <w:noWrap w:val="0"/>
            <w:vAlign w:val="center"/>
          </w:tcPr>
          <w:p w14:paraId="1AE00F74">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08C88B3C">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01FB9818">
            <w:pPr>
              <w:widowControl/>
              <w:jc w:val="center"/>
              <w:textAlignment w:val="center"/>
              <w:rPr>
                <w:rFonts w:hint="eastAsia" w:ascii="仿宋_GB2312" w:hAnsi="仿宋_GB2312" w:eastAsia="仿宋_GB2312" w:cs="仿宋_GB2312"/>
                <w:color w:val="auto"/>
                <w:sz w:val="24"/>
                <w:highlight w:val="none"/>
              </w:rPr>
            </w:pPr>
          </w:p>
        </w:tc>
      </w:tr>
      <w:tr w14:paraId="352D2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1011A64F">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6</w:t>
            </w:r>
          </w:p>
        </w:tc>
        <w:tc>
          <w:tcPr>
            <w:tcW w:w="1305" w:type="dxa"/>
            <w:noWrap w:val="0"/>
            <w:vAlign w:val="center"/>
          </w:tcPr>
          <w:p w14:paraId="24F5DE66">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31202CE1">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32B5D8A9">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35039FEC">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0E7577E3">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3ACB8E16">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603BDE5E">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668D0930">
            <w:pPr>
              <w:widowControl/>
              <w:jc w:val="center"/>
              <w:textAlignment w:val="center"/>
              <w:rPr>
                <w:rFonts w:hint="eastAsia" w:ascii="仿宋_GB2312" w:hAnsi="仿宋_GB2312" w:eastAsia="仿宋_GB2312" w:cs="仿宋_GB2312"/>
                <w:color w:val="auto"/>
                <w:sz w:val="24"/>
                <w:highlight w:val="none"/>
              </w:rPr>
            </w:pPr>
          </w:p>
        </w:tc>
      </w:tr>
      <w:tr w14:paraId="34B2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089A5BA1">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7</w:t>
            </w:r>
          </w:p>
        </w:tc>
        <w:tc>
          <w:tcPr>
            <w:tcW w:w="1305" w:type="dxa"/>
            <w:noWrap w:val="0"/>
            <w:vAlign w:val="center"/>
          </w:tcPr>
          <w:p w14:paraId="0F77ABCB">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05FD202A">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5A1DB8AF">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069D3DFB">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5F007D09">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1770D820">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32050A56">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384FBB5A">
            <w:pPr>
              <w:widowControl/>
              <w:jc w:val="center"/>
              <w:textAlignment w:val="center"/>
              <w:rPr>
                <w:rFonts w:hint="eastAsia" w:ascii="仿宋_GB2312" w:hAnsi="仿宋_GB2312" w:eastAsia="仿宋_GB2312" w:cs="仿宋_GB2312"/>
                <w:color w:val="auto"/>
                <w:sz w:val="24"/>
                <w:highlight w:val="none"/>
              </w:rPr>
            </w:pPr>
          </w:p>
        </w:tc>
      </w:tr>
      <w:tr w14:paraId="7AFD2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4D0FCCE8">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8</w:t>
            </w:r>
          </w:p>
        </w:tc>
        <w:tc>
          <w:tcPr>
            <w:tcW w:w="1305" w:type="dxa"/>
            <w:noWrap w:val="0"/>
            <w:vAlign w:val="center"/>
          </w:tcPr>
          <w:p w14:paraId="525CDF59">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398B420B">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7ECBB0F6">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7E1E4B6A">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1B11A8E5">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37A4B397">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1EC0A91B">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0EF2242E">
            <w:pPr>
              <w:widowControl/>
              <w:jc w:val="center"/>
              <w:textAlignment w:val="center"/>
              <w:rPr>
                <w:rFonts w:hint="eastAsia" w:ascii="仿宋_GB2312" w:hAnsi="仿宋_GB2312" w:eastAsia="仿宋_GB2312" w:cs="仿宋_GB2312"/>
                <w:color w:val="auto"/>
                <w:sz w:val="24"/>
                <w:highlight w:val="none"/>
              </w:rPr>
            </w:pPr>
          </w:p>
        </w:tc>
      </w:tr>
      <w:tr w14:paraId="7442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56E8B76C">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9</w:t>
            </w:r>
          </w:p>
        </w:tc>
        <w:tc>
          <w:tcPr>
            <w:tcW w:w="1305" w:type="dxa"/>
            <w:noWrap w:val="0"/>
            <w:vAlign w:val="center"/>
          </w:tcPr>
          <w:p w14:paraId="737FF6C7">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2680A12B">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4EDE4E60">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65791E54">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9851FA0">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0A542770">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00C71B2F">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3563AB6E">
            <w:pPr>
              <w:widowControl/>
              <w:jc w:val="center"/>
              <w:textAlignment w:val="center"/>
              <w:rPr>
                <w:rFonts w:hint="eastAsia" w:ascii="仿宋_GB2312" w:hAnsi="仿宋_GB2312" w:eastAsia="仿宋_GB2312" w:cs="仿宋_GB2312"/>
                <w:color w:val="auto"/>
                <w:sz w:val="24"/>
                <w:highlight w:val="none"/>
              </w:rPr>
            </w:pPr>
          </w:p>
        </w:tc>
      </w:tr>
      <w:tr w14:paraId="508F9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0AAC6ED4">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10</w:t>
            </w:r>
          </w:p>
        </w:tc>
        <w:tc>
          <w:tcPr>
            <w:tcW w:w="1305" w:type="dxa"/>
            <w:noWrap w:val="0"/>
            <w:vAlign w:val="center"/>
          </w:tcPr>
          <w:p w14:paraId="11477620">
            <w:pPr>
              <w:spacing w:before="100"/>
              <w:jc w:val="center"/>
              <w:rPr>
                <w:rFonts w:hint="eastAsia" w:ascii="仿宋_GB2312" w:hAnsi="仿宋_GB2312" w:eastAsia="仿宋_GB2312" w:cs="仿宋_GB2312"/>
                <w:color w:val="auto"/>
                <w:sz w:val="24"/>
                <w:highlight w:val="none"/>
              </w:rPr>
            </w:pPr>
          </w:p>
        </w:tc>
        <w:tc>
          <w:tcPr>
            <w:tcW w:w="1226" w:type="dxa"/>
            <w:noWrap w:val="0"/>
            <w:vAlign w:val="center"/>
          </w:tcPr>
          <w:p w14:paraId="5A0EEB17">
            <w:pPr>
              <w:spacing w:before="100"/>
              <w:jc w:val="center"/>
              <w:rPr>
                <w:rFonts w:hint="eastAsia" w:ascii="仿宋_GB2312" w:hAnsi="仿宋_GB2312" w:eastAsia="仿宋_GB2312" w:cs="仿宋_GB2312"/>
                <w:color w:val="auto"/>
                <w:sz w:val="24"/>
                <w:highlight w:val="none"/>
              </w:rPr>
            </w:pPr>
          </w:p>
        </w:tc>
        <w:tc>
          <w:tcPr>
            <w:tcW w:w="1058" w:type="dxa"/>
            <w:noWrap w:val="0"/>
            <w:vAlign w:val="center"/>
          </w:tcPr>
          <w:p w14:paraId="2F98E2D1">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49B900B2">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55D598B7">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730EC9B8">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04D3ADA1">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48DB1C69">
            <w:pPr>
              <w:widowControl/>
              <w:jc w:val="center"/>
              <w:textAlignment w:val="center"/>
              <w:rPr>
                <w:rFonts w:hint="eastAsia" w:ascii="仿宋_GB2312" w:hAnsi="仿宋_GB2312" w:eastAsia="仿宋_GB2312" w:cs="仿宋_GB2312"/>
                <w:color w:val="auto"/>
                <w:sz w:val="24"/>
                <w:highlight w:val="none"/>
              </w:rPr>
            </w:pPr>
          </w:p>
        </w:tc>
      </w:tr>
      <w:tr w14:paraId="2CB9C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99" w:type="dxa"/>
            <w:noWrap w:val="0"/>
            <w:vAlign w:val="center"/>
          </w:tcPr>
          <w:p w14:paraId="72382EB7">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11</w:t>
            </w:r>
          </w:p>
        </w:tc>
        <w:tc>
          <w:tcPr>
            <w:tcW w:w="1305" w:type="dxa"/>
            <w:noWrap w:val="0"/>
            <w:vAlign w:val="center"/>
          </w:tcPr>
          <w:p w14:paraId="2D94AC17">
            <w:pPr>
              <w:jc w:val="center"/>
              <w:rPr>
                <w:rFonts w:hint="eastAsia" w:ascii="仿宋_GB2312" w:hAnsi="仿宋_GB2312" w:eastAsia="仿宋_GB2312" w:cs="仿宋_GB2312"/>
                <w:color w:val="auto"/>
                <w:sz w:val="24"/>
                <w:highlight w:val="none"/>
              </w:rPr>
            </w:pPr>
          </w:p>
        </w:tc>
        <w:tc>
          <w:tcPr>
            <w:tcW w:w="1226" w:type="dxa"/>
            <w:noWrap w:val="0"/>
            <w:vAlign w:val="center"/>
          </w:tcPr>
          <w:p w14:paraId="195E0BA8">
            <w:pPr>
              <w:spacing w:line="440" w:lineRule="exact"/>
              <w:jc w:val="center"/>
              <w:rPr>
                <w:rFonts w:hint="eastAsia" w:ascii="仿宋_GB2312" w:hAnsi="仿宋_GB2312" w:eastAsia="仿宋_GB2312" w:cs="仿宋_GB2312"/>
                <w:color w:val="auto"/>
                <w:sz w:val="24"/>
                <w:highlight w:val="none"/>
              </w:rPr>
            </w:pPr>
          </w:p>
        </w:tc>
        <w:tc>
          <w:tcPr>
            <w:tcW w:w="1058" w:type="dxa"/>
            <w:noWrap w:val="0"/>
            <w:vAlign w:val="center"/>
          </w:tcPr>
          <w:p w14:paraId="3EC3B300">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5CC3A873">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43A72C2E">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6FEBFDEC">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703FF862">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0DF286CB">
            <w:pPr>
              <w:widowControl/>
              <w:jc w:val="center"/>
              <w:textAlignment w:val="center"/>
              <w:rPr>
                <w:rFonts w:hint="eastAsia" w:ascii="仿宋_GB2312" w:hAnsi="仿宋_GB2312" w:eastAsia="仿宋_GB2312" w:cs="仿宋_GB2312"/>
                <w:color w:val="auto"/>
                <w:sz w:val="24"/>
                <w:highlight w:val="none"/>
              </w:rPr>
            </w:pPr>
          </w:p>
        </w:tc>
      </w:tr>
      <w:tr w14:paraId="7660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9" w:type="dxa"/>
            <w:noWrap w:val="0"/>
            <w:vAlign w:val="center"/>
          </w:tcPr>
          <w:p w14:paraId="3CC20FEF">
            <w:pPr>
              <w:widowControl/>
              <w:jc w:val="center"/>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12</w:t>
            </w:r>
          </w:p>
        </w:tc>
        <w:tc>
          <w:tcPr>
            <w:tcW w:w="1305" w:type="dxa"/>
            <w:noWrap w:val="0"/>
            <w:vAlign w:val="center"/>
          </w:tcPr>
          <w:p w14:paraId="6B0516A3">
            <w:pPr>
              <w:jc w:val="center"/>
              <w:rPr>
                <w:rFonts w:hint="eastAsia" w:ascii="仿宋_GB2312" w:hAnsi="仿宋_GB2312" w:eastAsia="仿宋_GB2312" w:cs="仿宋_GB2312"/>
                <w:color w:val="auto"/>
                <w:sz w:val="24"/>
                <w:highlight w:val="none"/>
              </w:rPr>
            </w:pPr>
          </w:p>
        </w:tc>
        <w:tc>
          <w:tcPr>
            <w:tcW w:w="1226" w:type="dxa"/>
            <w:noWrap w:val="0"/>
            <w:vAlign w:val="center"/>
          </w:tcPr>
          <w:p w14:paraId="1D655ED3">
            <w:pPr>
              <w:spacing w:line="440" w:lineRule="exact"/>
              <w:jc w:val="center"/>
              <w:rPr>
                <w:rFonts w:hint="eastAsia" w:ascii="仿宋_GB2312" w:hAnsi="仿宋_GB2312" w:eastAsia="仿宋_GB2312" w:cs="仿宋_GB2312"/>
                <w:color w:val="auto"/>
                <w:sz w:val="24"/>
                <w:highlight w:val="none"/>
              </w:rPr>
            </w:pPr>
          </w:p>
        </w:tc>
        <w:tc>
          <w:tcPr>
            <w:tcW w:w="1058" w:type="dxa"/>
            <w:noWrap w:val="0"/>
            <w:vAlign w:val="center"/>
          </w:tcPr>
          <w:p w14:paraId="19205BC6">
            <w:pPr>
              <w:spacing w:before="100"/>
              <w:jc w:val="center"/>
              <w:rPr>
                <w:rFonts w:hint="eastAsia" w:ascii="仿宋_GB2312" w:hAnsi="仿宋_GB2312" w:eastAsia="仿宋_GB2312" w:cs="仿宋_GB2312"/>
                <w:color w:val="auto"/>
                <w:sz w:val="24"/>
                <w:highlight w:val="none"/>
              </w:rPr>
            </w:pPr>
          </w:p>
        </w:tc>
        <w:tc>
          <w:tcPr>
            <w:tcW w:w="880" w:type="dxa"/>
            <w:noWrap w:val="0"/>
            <w:vAlign w:val="center"/>
          </w:tcPr>
          <w:p w14:paraId="7D76B75F">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11898705">
            <w:pPr>
              <w:spacing w:before="100"/>
              <w:jc w:val="center"/>
              <w:rPr>
                <w:rFonts w:hint="eastAsia" w:ascii="仿宋_GB2312" w:hAnsi="仿宋_GB2312" w:eastAsia="仿宋_GB2312" w:cs="仿宋_GB2312"/>
                <w:color w:val="auto"/>
                <w:sz w:val="24"/>
                <w:highlight w:val="none"/>
              </w:rPr>
            </w:pPr>
          </w:p>
        </w:tc>
        <w:tc>
          <w:tcPr>
            <w:tcW w:w="1480" w:type="dxa"/>
            <w:noWrap w:val="0"/>
            <w:vAlign w:val="center"/>
          </w:tcPr>
          <w:p w14:paraId="31375A18">
            <w:pPr>
              <w:widowControl/>
              <w:jc w:val="center"/>
              <w:textAlignment w:val="center"/>
              <w:rPr>
                <w:rFonts w:hint="eastAsia" w:ascii="仿宋_GB2312" w:hAnsi="仿宋_GB2312" w:eastAsia="仿宋_GB2312" w:cs="仿宋_GB2312"/>
                <w:color w:val="auto"/>
                <w:sz w:val="24"/>
                <w:highlight w:val="none"/>
              </w:rPr>
            </w:pPr>
          </w:p>
        </w:tc>
        <w:tc>
          <w:tcPr>
            <w:tcW w:w="1020" w:type="dxa"/>
            <w:noWrap w:val="0"/>
            <w:vAlign w:val="center"/>
          </w:tcPr>
          <w:p w14:paraId="3849FDA4">
            <w:pPr>
              <w:spacing w:before="100"/>
              <w:jc w:val="center"/>
              <w:rPr>
                <w:rFonts w:hint="eastAsia" w:ascii="仿宋_GB2312" w:hAnsi="仿宋_GB2312" w:eastAsia="仿宋_GB2312" w:cs="仿宋_GB2312"/>
                <w:color w:val="auto"/>
                <w:sz w:val="24"/>
                <w:highlight w:val="none"/>
              </w:rPr>
            </w:pPr>
          </w:p>
        </w:tc>
        <w:tc>
          <w:tcPr>
            <w:tcW w:w="921" w:type="dxa"/>
            <w:noWrap w:val="0"/>
            <w:vAlign w:val="center"/>
          </w:tcPr>
          <w:p w14:paraId="2537FDD2">
            <w:pPr>
              <w:widowControl/>
              <w:jc w:val="center"/>
              <w:textAlignment w:val="center"/>
              <w:rPr>
                <w:rFonts w:hint="eastAsia" w:ascii="仿宋_GB2312" w:hAnsi="仿宋_GB2312" w:eastAsia="仿宋_GB2312" w:cs="仿宋_GB2312"/>
                <w:color w:val="auto"/>
                <w:sz w:val="24"/>
                <w:highlight w:val="none"/>
              </w:rPr>
            </w:pPr>
          </w:p>
        </w:tc>
      </w:tr>
    </w:tbl>
    <w:p w14:paraId="6D4979CE">
      <w:pPr>
        <w:rPr>
          <w:rFonts w:hint="eastAsia" w:ascii="仿宋_GB2312" w:hAnsi="仿宋_GB2312" w:eastAsia="仿宋_GB2312" w:cs="仿宋_GB2312"/>
          <w:color w:val="auto"/>
          <w:szCs w:val="21"/>
          <w:highlight w:val="none"/>
        </w:rPr>
        <w:sectPr>
          <w:footerReference r:id="rId8" w:type="default"/>
          <w:pgSz w:w="11920" w:h="16840"/>
          <w:pgMar w:top="1580" w:right="800" w:bottom="1040" w:left="800" w:header="0" w:footer="857" w:gutter="0"/>
          <w:cols w:space="720" w:num="1"/>
        </w:sectPr>
      </w:pPr>
    </w:p>
    <w:p w14:paraId="0E95DF64">
      <w:pPr>
        <w:spacing w:before="36"/>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 3：</w:t>
      </w:r>
    </w:p>
    <w:p w14:paraId="5EA5314C">
      <w:pPr>
        <w:pStyle w:val="39"/>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工程质量保修书</w:t>
      </w:r>
    </w:p>
    <w:p w14:paraId="2355E6AE">
      <w:pPr>
        <w:pStyle w:val="39"/>
        <w:spacing w:line="360" w:lineRule="auto"/>
        <w:rPr>
          <w:rFonts w:hint="eastAsia" w:asci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4FEAAB1">
      <w:pPr>
        <w:pStyle w:val="39"/>
        <w:snapToGrid w:val="0"/>
        <w:spacing w:line="360" w:lineRule="auto"/>
        <w:rPr>
          <w:rFonts w:hint="eastAsia" w:ascii="宋体"/>
          <w:color w:val="auto"/>
          <w:szCs w:val="21"/>
          <w:highlight w:val="none"/>
          <w:u w:val="singl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（联合体成员）</w:t>
      </w:r>
    </w:p>
    <w:p w14:paraId="054292DD">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为保证</w:t>
      </w:r>
      <w:r>
        <w:rPr>
          <w:rFonts w:hint="eastAsia" w:ascii="宋体" w:hAnsi="宋体"/>
          <w:color w:val="auto"/>
          <w:szCs w:val="21"/>
          <w:highlight w:val="none"/>
          <w:u w:val="single"/>
        </w:rPr>
        <w:t xml:space="preserve">       </w:t>
      </w:r>
      <w:r>
        <w:rPr>
          <w:rFonts w:hint="eastAsia" w:ascii="宋体" w:hAnsi="宋体"/>
          <w:color w:val="auto"/>
          <w:szCs w:val="21"/>
          <w:highlight w:val="none"/>
        </w:rPr>
        <w:t>在合理使用期限内正常使用，发包人和承包人协商一致签订工程质量保修书。承包人在质量保修期内按照有关管理规定及双方约定承担工程质量保修责任。</w:t>
      </w:r>
    </w:p>
    <w:p w14:paraId="507E2C1C">
      <w:pPr>
        <w:pStyle w:val="39"/>
        <w:spacing w:line="360" w:lineRule="auto"/>
        <w:rPr>
          <w:rFonts w:hint="eastAsia" w:ascii="宋体" w:hAnsi="宋体"/>
          <w:color w:val="auto"/>
          <w:szCs w:val="21"/>
          <w:highlight w:val="none"/>
        </w:rPr>
      </w:pPr>
      <w:bookmarkStart w:id="104" w:name="_Toc419363873"/>
      <w:r>
        <w:rPr>
          <w:rFonts w:hint="eastAsia" w:ascii="宋体" w:hAnsi="宋体"/>
          <w:color w:val="auto"/>
          <w:szCs w:val="21"/>
          <w:highlight w:val="none"/>
        </w:rPr>
        <w:t>一、工程质量保修范围和内容</w:t>
      </w:r>
      <w:bookmarkEnd w:id="104"/>
    </w:p>
    <w:p w14:paraId="271E49D6">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质量保修范围包括合同及施工图纸所包括的工程。具体质量保修内容双方约定如下：</w:t>
      </w:r>
      <w:r>
        <w:rPr>
          <w:rFonts w:hint="eastAsia" w:ascii="宋体" w:hAnsi="宋体"/>
          <w:color w:val="auto"/>
          <w:szCs w:val="21"/>
          <w:highlight w:val="none"/>
          <w:u w:val="single"/>
        </w:rPr>
        <w:t>在承包人承包范围内，属承包人责任造成的工程质量问题，由承包人承担保修责任。</w:t>
      </w:r>
      <w:r>
        <w:rPr>
          <w:rFonts w:hint="eastAsia" w:ascii="宋体" w:hAnsi="宋体"/>
          <w:color w:val="auto"/>
          <w:szCs w:val="21"/>
          <w:highlight w:val="none"/>
        </w:rPr>
        <w:t xml:space="preserve">                                                                 </w:t>
      </w:r>
    </w:p>
    <w:p w14:paraId="684C48CB">
      <w:pPr>
        <w:pStyle w:val="39"/>
        <w:spacing w:line="360" w:lineRule="auto"/>
        <w:rPr>
          <w:rFonts w:hint="eastAsia" w:ascii="宋体" w:hAnsi="宋体"/>
          <w:color w:val="auto"/>
          <w:szCs w:val="21"/>
          <w:highlight w:val="none"/>
        </w:rPr>
      </w:pPr>
      <w:bookmarkStart w:id="105" w:name="_Toc419363874"/>
      <w:r>
        <w:rPr>
          <w:rFonts w:hint="eastAsia" w:ascii="宋体" w:hAnsi="宋体"/>
          <w:color w:val="auto"/>
          <w:szCs w:val="21"/>
          <w:highlight w:val="none"/>
        </w:rPr>
        <w:t>二、质量保修期</w:t>
      </w:r>
      <w:bookmarkEnd w:id="105"/>
    </w:p>
    <w:p w14:paraId="41759230">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1．双方根据《建设工程质量管理条例》及有关规定，约定本工程的质量保修期如下：</w:t>
      </w:r>
    </w:p>
    <w:p w14:paraId="50F6A5F5">
      <w:pPr>
        <w:pStyle w:val="40"/>
        <w:spacing w:line="360" w:lineRule="auto"/>
        <w:ind w:firstLine="426"/>
        <w:rPr>
          <w:rStyle w:val="23"/>
          <w:rFonts w:ascii="Times New Roman" w:hAnsi="Times New Roman" w:eastAsia="宋体" w:cs="Times New Roman"/>
          <w:color w:val="auto"/>
          <w:szCs w:val="21"/>
        </w:rPr>
      </w:pPr>
      <w:r>
        <w:rPr>
          <w:rStyle w:val="23"/>
          <w:rFonts w:ascii="宋体" w:hAnsi="宋体" w:eastAsia="宋体" w:cs="宋体"/>
          <w:color w:val="auto"/>
          <w:szCs w:val="21"/>
        </w:rPr>
        <w:t>1</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桥梁工程为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50</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年（建议桥梁隧道主体结构工程为设计文件规定的合理使用年限）；</w:t>
      </w:r>
    </w:p>
    <w:p w14:paraId="248C1161">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2</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道路工程为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2</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年（建议路基、路面、桥面为</w:t>
      </w:r>
      <w:r>
        <w:rPr>
          <w:rStyle w:val="23"/>
          <w:rFonts w:ascii="Times New Roman" w:hAnsi="Times New Roman" w:eastAsia="宋体" w:cs="Times New Roman"/>
          <w:color w:val="auto"/>
          <w:szCs w:val="21"/>
        </w:rPr>
        <w:t>2</w:t>
      </w:r>
      <w:r>
        <w:rPr>
          <w:rStyle w:val="23"/>
          <w:rFonts w:hint="eastAsia" w:ascii="Times New Roman" w:hAnsi="Times New Roman" w:eastAsia="宋体" w:cs="宋体"/>
          <w:color w:val="auto"/>
          <w:szCs w:val="21"/>
        </w:rPr>
        <w:t>年）；</w:t>
      </w:r>
    </w:p>
    <w:p w14:paraId="4916415D">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3</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排水（雨水）工程为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3</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年（建议道路工程中的排水工程为</w:t>
      </w:r>
      <w:r>
        <w:rPr>
          <w:rStyle w:val="23"/>
          <w:rFonts w:ascii="Times New Roman" w:hAnsi="Times New Roman" w:eastAsia="宋体" w:cs="Times New Roman"/>
          <w:color w:val="auto"/>
          <w:szCs w:val="21"/>
        </w:rPr>
        <w:t>3</w:t>
      </w:r>
      <w:r>
        <w:rPr>
          <w:rStyle w:val="23"/>
          <w:rFonts w:hint="eastAsia" w:ascii="Times New Roman" w:hAnsi="Times New Roman" w:eastAsia="宋体" w:cs="宋体"/>
          <w:color w:val="auto"/>
          <w:szCs w:val="21"/>
        </w:rPr>
        <w:t>年）；</w:t>
      </w:r>
    </w:p>
    <w:p w14:paraId="493CD77B">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4</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绿化工程为</w:t>
      </w:r>
      <w:r>
        <w:rPr>
          <w:rStyle w:val="23"/>
          <w:rFonts w:ascii="Times New Roman" w:hAnsi="Times New Roman" w:eastAsia="宋体" w:cs="Times New Roman"/>
          <w:color w:val="auto"/>
          <w:szCs w:val="21"/>
        </w:rPr>
        <w:t xml:space="preserve"> </w:t>
      </w:r>
      <w:r>
        <w:rPr>
          <w:rStyle w:val="23"/>
          <w:rFonts w:hint="eastAsia" w:ascii="Times New Roman" w:hAnsi="Times New Roman" w:eastAsia="宋体" w:cs="宋体"/>
          <w:color w:val="auto"/>
          <w:szCs w:val="21"/>
          <w:u w:val="single"/>
        </w:rPr>
        <w:t>单位工程竣工验收合格后</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2</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u w:val="single"/>
        </w:rPr>
        <w:t>年</w:t>
      </w:r>
      <w:r>
        <w:rPr>
          <w:rStyle w:val="23"/>
          <w:rFonts w:hint="eastAsia" w:ascii="Times New Roman" w:hAnsi="Times New Roman" w:eastAsia="宋体" w:cs="宋体"/>
          <w:color w:val="auto"/>
          <w:szCs w:val="21"/>
        </w:rPr>
        <w:t>；</w:t>
      </w:r>
    </w:p>
    <w:p w14:paraId="64A273D6">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 xml:space="preserve">5.  </w:t>
      </w:r>
      <w:r>
        <w:rPr>
          <w:rStyle w:val="23"/>
          <w:rFonts w:hint="eastAsia" w:ascii="Times New Roman" w:hAnsi="Times New Roman" w:eastAsia="宋体" w:cs="宋体"/>
          <w:color w:val="auto"/>
          <w:szCs w:val="21"/>
        </w:rPr>
        <w:t>地下防水工程为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5</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年（建议为</w:t>
      </w:r>
      <w:r>
        <w:rPr>
          <w:rStyle w:val="23"/>
          <w:rFonts w:ascii="Times New Roman" w:hAnsi="Times New Roman" w:eastAsia="宋体" w:cs="Times New Roman"/>
          <w:color w:val="auto"/>
          <w:szCs w:val="21"/>
        </w:rPr>
        <w:t>5</w:t>
      </w:r>
      <w:r>
        <w:rPr>
          <w:rStyle w:val="23"/>
          <w:rFonts w:hint="eastAsia" w:ascii="Times New Roman" w:hAnsi="Times New Roman" w:eastAsia="宋体" w:cs="宋体"/>
          <w:color w:val="auto"/>
          <w:szCs w:val="21"/>
        </w:rPr>
        <w:t>年）；</w:t>
      </w:r>
    </w:p>
    <w:p w14:paraId="5A8F6A3A">
      <w:pPr>
        <w:pStyle w:val="40"/>
        <w:spacing w:line="360" w:lineRule="auto"/>
        <w:ind w:firstLine="426"/>
        <w:rPr>
          <w:rStyle w:val="23"/>
          <w:rFonts w:ascii="Times New Roman" w:hAnsi="Times New Roman" w:eastAsia="宋体" w:cs="Times New Roman"/>
          <w:color w:val="auto"/>
          <w:szCs w:val="21"/>
        </w:rPr>
      </w:pPr>
      <w:r>
        <w:rPr>
          <w:rStyle w:val="23"/>
          <w:rFonts w:ascii="Times New Roman" w:hAnsi="Times New Roman" w:eastAsia="宋体" w:cs="Times New Roman"/>
          <w:color w:val="auto"/>
          <w:szCs w:val="21"/>
        </w:rPr>
        <w:t>6</w:t>
      </w:r>
      <w:r>
        <w:rPr>
          <w:rStyle w:val="23"/>
          <w:rFonts w:hint="eastAsia" w:ascii="宋体" w:hAnsi="宋体" w:eastAsia="宋体" w:cs="宋体"/>
          <w:color w:val="auto"/>
          <w:szCs w:val="21"/>
        </w:rPr>
        <w:t>．</w:t>
      </w:r>
      <w:r>
        <w:rPr>
          <w:rStyle w:val="23"/>
          <w:rFonts w:hint="eastAsia" w:ascii="Times New Roman" w:hAnsi="Times New Roman" w:eastAsia="宋体" w:cs="宋体"/>
          <w:color w:val="auto"/>
          <w:szCs w:val="21"/>
        </w:rPr>
        <w:t>其他附属工程为</w:t>
      </w:r>
      <w:r>
        <w:rPr>
          <w:rStyle w:val="23"/>
          <w:rFonts w:ascii="Times New Roman" w:hAnsi="Times New Roman" w:eastAsia="宋体" w:cs="Times New Roman"/>
          <w:color w:val="auto"/>
          <w:szCs w:val="21"/>
          <w:u w:val="single"/>
        </w:rPr>
        <w:t xml:space="preserve">   </w:t>
      </w:r>
      <w:r>
        <w:rPr>
          <w:rStyle w:val="23"/>
          <w:rFonts w:ascii="Times New Roman" w:hAnsi="Times New Roman" w:cs="Times New Roman"/>
          <w:color w:val="auto"/>
          <w:szCs w:val="21"/>
          <w:u w:val="single"/>
        </w:rPr>
        <w:t>2</w:t>
      </w:r>
      <w:r>
        <w:rPr>
          <w:rStyle w:val="23"/>
          <w:rFonts w:ascii="Times New Roman" w:hAnsi="Times New Roman" w:eastAsia="宋体" w:cs="Times New Roman"/>
          <w:color w:val="auto"/>
          <w:szCs w:val="21"/>
          <w:u w:val="single"/>
        </w:rPr>
        <w:t xml:space="preserve">   </w:t>
      </w:r>
      <w:r>
        <w:rPr>
          <w:rStyle w:val="23"/>
          <w:rFonts w:hint="eastAsia" w:ascii="Times New Roman" w:hAnsi="Times New Roman" w:eastAsia="宋体" w:cs="宋体"/>
          <w:color w:val="auto"/>
          <w:szCs w:val="21"/>
        </w:rPr>
        <w:t>年；</w:t>
      </w:r>
    </w:p>
    <w:p w14:paraId="4B91A7B2">
      <w:pPr>
        <w:pStyle w:val="40"/>
        <w:spacing w:line="360" w:lineRule="auto"/>
        <w:ind w:firstLine="420" w:firstLineChars="200"/>
        <w:rPr>
          <w:rStyle w:val="23"/>
          <w:rFonts w:hint="eastAsia" w:ascii="宋体" w:hAnsi="宋体" w:cs="宋体"/>
          <w:color w:val="auto"/>
          <w:szCs w:val="21"/>
          <w:u w:val="single"/>
          <w:lang w:eastAsia="zh-CN"/>
        </w:rPr>
      </w:pPr>
      <w:r>
        <w:rPr>
          <w:rStyle w:val="23"/>
          <w:rFonts w:ascii="宋体" w:hAnsi="宋体" w:eastAsia="宋体" w:cs="宋体"/>
          <w:color w:val="auto"/>
          <w:szCs w:val="21"/>
        </w:rPr>
        <w:t>7</w:t>
      </w:r>
      <w:r>
        <w:rPr>
          <w:rStyle w:val="23"/>
          <w:rFonts w:hint="eastAsia" w:ascii="宋体" w:hAnsi="宋体" w:eastAsia="宋体" w:cs="宋体"/>
          <w:color w:val="auto"/>
          <w:szCs w:val="21"/>
        </w:rPr>
        <w:t>．其他项目保修期限约定如下：</w:t>
      </w:r>
      <w:r>
        <w:rPr>
          <w:rStyle w:val="23"/>
          <w:rFonts w:hint="eastAsia" w:ascii="宋体" w:hAnsi="宋体" w:cs="宋体"/>
          <w:color w:val="auto"/>
          <w:szCs w:val="21"/>
          <w:u w:val="single"/>
          <w:lang w:val="en-US" w:eastAsia="zh-CN"/>
        </w:rPr>
        <w:t xml:space="preserve">    </w:t>
      </w:r>
      <w:r>
        <w:rPr>
          <w:rStyle w:val="23"/>
          <w:rFonts w:hint="eastAsia" w:ascii="宋体" w:hAnsi="宋体" w:cs="宋体"/>
          <w:color w:val="auto"/>
          <w:szCs w:val="21"/>
          <w:u w:val="single"/>
          <w:lang w:eastAsia="zh-CN"/>
        </w:rPr>
        <w:t>。</w:t>
      </w:r>
    </w:p>
    <w:p w14:paraId="009F29E5">
      <w:pPr>
        <w:pStyle w:val="40"/>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质量保修期自工程竣工验收合格之日起计算。</w:t>
      </w:r>
    </w:p>
    <w:p w14:paraId="4585E04B">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2．质量保修期自本合同工程签发的工程竣工验收合格交工证书中写明的竣工日期起计算。分单项竣工验收的工程，按单项工程分别计算质量保修期。</w:t>
      </w:r>
    </w:p>
    <w:p w14:paraId="43AC9FDB">
      <w:pPr>
        <w:pStyle w:val="39"/>
        <w:rPr>
          <w:rFonts w:hint="eastAsia" w:ascii="宋体" w:hAnsi="宋体"/>
          <w:color w:val="auto"/>
          <w:szCs w:val="21"/>
          <w:highlight w:val="none"/>
        </w:rPr>
      </w:pPr>
      <w:r>
        <w:rPr>
          <w:rFonts w:hint="eastAsia" w:ascii="宋体" w:hAnsi="宋体"/>
          <w:color w:val="auto"/>
          <w:szCs w:val="21"/>
          <w:highlight w:val="none"/>
        </w:rPr>
        <w:t xml:space="preserve">3．其他约定：             /                 </w:t>
      </w:r>
    </w:p>
    <w:p w14:paraId="04F4F508">
      <w:pPr>
        <w:pStyle w:val="39"/>
        <w:spacing w:line="360" w:lineRule="auto"/>
        <w:rPr>
          <w:rFonts w:hint="eastAsia" w:ascii="宋体" w:hAnsi="宋体"/>
          <w:color w:val="auto"/>
          <w:szCs w:val="21"/>
          <w:highlight w:val="none"/>
        </w:rPr>
      </w:pPr>
      <w:bookmarkStart w:id="106" w:name="_Toc419363875"/>
      <w:r>
        <w:rPr>
          <w:rFonts w:hint="eastAsia" w:ascii="宋体" w:hAnsi="宋体"/>
          <w:color w:val="auto"/>
          <w:szCs w:val="21"/>
          <w:highlight w:val="none"/>
        </w:rPr>
        <w:t>三、质量保修保质责任</w:t>
      </w:r>
      <w:bookmarkEnd w:id="106"/>
    </w:p>
    <w:p w14:paraId="44EEB7E1">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1．质量保修期自工程竣工验收合格之日起计算。</w:t>
      </w:r>
    </w:p>
    <w:p w14:paraId="312382F6">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2．质量保修责任</w:t>
      </w:r>
    </w:p>
    <w:p w14:paraId="5651F776">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2.1属于保修范围、内容的项目，承包人应当在接到保修通知之日起七日内派人保修。承包人不在约定期限内派人保修的，发包人可以委托他人修理，修理费用由承包人承担。</w:t>
      </w:r>
    </w:p>
    <w:p w14:paraId="0EBAACAE">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2.2发生紧急抢修事故的，承包人在接到事故通知后，应当立即到达事故现场抢修。非承包人施工质量引起的事故，抢修费用由发包人承担。</w:t>
      </w:r>
    </w:p>
    <w:p w14:paraId="71854C76">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2.3对于涉及结构安全的质量问题，应当按照有关的规定，立即向当地建设行政主管部门报告，采取安全防范措施；由原设计单位或者具有相应资质等级的设计单位提出保修方案，承包人实施保修。</w:t>
      </w:r>
    </w:p>
    <w:p w14:paraId="0C266269">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2.4质量保修完成后，由发包人组织验收。</w:t>
      </w:r>
    </w:p>
    <w:p w14:paraId="2A421AC5">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3．保修费用</w:t>
      </w:r>
    </w:p>
    <w:p w14:paraId="544A7DA2">
      <w:pPr>
        <w:pStyle w:val="39"/>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保修费用由造成质量缺陷的责任方承担。</w:t>
      </w:r>
    </w:p>
    <w:p w14:paraId="30459284">
      <w:pPr>
        <w:pStyle w:val="39"/>
        <w:spacing w:line="360" w:lineRule="auto"/>
        <w:ind w:firstLine="420" w:firstLineChars="200"/>
        <w:rPr>
          <w:rFonts w:hint="eastAsia" w:ascii="宋体" w:hAnsi="宋体"/>
          <w:color w:val="auto"/>
          <w:szCs w:val="21"/>
          <w:highlight w:val="none"/>
        </w:rPr>
      </w:pPr>
      <w:bookmarkStart w:id="107" w:name="_Toc419363878"/>
      <w:r>
        <w:rPr>
          <w:rFonts w:hint="eastAsia" w:ascii="宋体" w:hAnsi="宋体"/>
          <w:color w:val="auto"/>
          <w:szCs w:val="21"/>
          <w:highlight w:val="none"/>
          <w:lang w:val="en-US" w:eastAsia="zh-CN"/>
        </w:rPr>
        <w:t>四</w:t>
      </w:r>
      <w:r>
        <w:rPr>
          <w:rFonts w:hint="eastAsia" w:ascii="宋体" w:hAnsi="宋体"/>
          <w:color w:val="auto"/>
          <w:szCs w:val="21"/>
          <w:highlight w:val="none"/>
        </w:rPr>
        <w:t>、其他</w:t>
      </w:r>
      <w:bookmarkEnd w:id="107"/>
    </w:p>
    <w:p w14:paraId="7FBF53DD">
      <w:pPr>
        <w:pStyle w:val="39"/>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双方约定的其他工程质量保修事项：保修期内，如发生属承包人责任的质量问题，按本保修书第2.1款约定。</w:t>
      </w:r>
    </w:p>
    <w:p w14:paraId="6128BC31">
      <w:pPr>
        <w:pStyle w:val="39"/>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本工程质量保修书作为主合同附件，</w:t>
      </w:r>
      <w:r>
        <w:rPr>
          <w:rFonts w:hint="default" w:ascii="宋体" w:hAnsi="宋体"/>
          <w:color w:val="auto"/>
          <w:szCs w:val="21"/>
          <w:highlight w:val="none"/>
        </w:rPr>
        <w:t>正本和副本份数与本合同合同协议书第十二条的约定</w:t>
      </w:r>
      <w:r>
        <w:rPr>
          <w:rFonts w:hint="eastAsia" w:ascii="宋体" w:hAnsi="宋体"/>
          <w:color w:val="auto"/>
          <w:szCs w:val="21"/>
          <w:highlight w:val="none"/>
        </w:rPr>
        <w:t>相同，由总承包合同发包人和承包人双方共同签署。</w:t>
      </w:r>
    </w:p>
    <w:p w14:paraId="70965A57">
      <w:pPr>
        <w:pStyle w:val="39"/>
        <w:spacing w:line="360" w:lineRule="auto"/>
        <w:rPr>
          <w:rFonts w:hint="eastAsia" w:ascii="宋体"/>
          <w:color w:val="auto"/>
          <w:szCs w:val="21"/>
          <w:highlight w:val="none"/>
        </w:rPr>
      </w:pPr>
    </w:p>
    <w:p w14:paraId="4E117EF8">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发包人： </w:t>
      </w:r>
    </w:p>
    <w:p w14:paraId="56907EA6">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（公章或合同专用章）          </w:t>
      </w:r>
    </w:p>
    <w:p w14:paraId="4CC2ACC3">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1F158827">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6BA7EC9D">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5768CA2C">
      <w:pPr>
        <w:pStyle w:val="39"/>
        <w:spacing w:line="360" w:lineRule="auto"/>
        <w:rPr>
          <w:rFonts w:hint="eastAsia" w:ascii="宋体"/>
          <w:color w:val="auto"/>
          <w:szCs w:val="21"/>
          <w:highlight w:val="none"/>
        </w:rPr>
      </w:pPr>
      <w:r>
        <w:rPr>
          <w:rFonts w:hint="eastAsia" w:ascii="宋体" w:hAnsi="宋体"/>
          <w:color w:val="auto"/>
          <w:szCs w:val="21"/>
          <w:highlight w:val="none"/>
        </w:rPr>
        <w:t>日   期：</w:t>
      </w:r>
    </w:p>
    <w:p w14:paraId="259FBBC2">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承包人：    （公章或合同专用章）          </w:t>
      </w:r>
    </w:p>
    <w:p w14:paraId="12605F0F">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11BB9CF3">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58740556">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19FDC237">
      <w:pPr>
        <w:pStyle w:val="39"/>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0D6B5593">
      <w:pPr>
        <w:pStyle w:val="39"/>
        <w:spacing w:line="360" w:lineRule="auto"/>
        <w:rPr>
          <w:rFonts w:hint="eastAsia" w:ascii="宋体" w:hAnsi="宋体"/>
          <w:color w:val="auto"/>
          <w:szCs w:val="21"/>
          <w:highlight w:val="none"/>
        </w:rPr>
      </w:pPr>
    </w:p>
    <w:p w14:paraId="312E1E2A">
      <w:pPr>
        <w:pStyle w:val="39"/>
        <w:spacing w:line="360" w:lineRule="auto"/>
        <w:rPr>
          <w:rFonts w:hint="eastAsia" w:ascii="宋体" w:hAnsi="宋体"/>
          <w:color w:val="auto"/>
          <w:szCs w:val="21"/>
          <w:highlight w:val="none"/>
        </w:rPr>
      </w:pPr>
    </w:p>
    <w:p w14:paraId="25FA2640">
      <w:pPr>
        <w:pStyle w:val="39"/>
        <w:spacing w:line="360" w:lineRule="auto"/>
        <w:rPr>
          <w:rFonts w:hint="eastAsia" w:ascii="宋体" w:hAnsi="宋体"/>
          <w:color w:val="auto"/>
          <w:szCs w:val="21"/>
          <w:highlight w:val="none"/>
        </w:rPr>
      </w:pPr>
    </w:p>
    <w:p w14:paraId="563EDB24">
      <w:pPr>
        <w:pStyle w:val="39"/>
        <w:spacing w:line="360" w:lineRule="auto"/>
        <w:rPr>
          <w:rFonts w:hint="eastAsia" w:ascii="宋体" w:hAnsi="宋体"/>
          <w:color w:val="auto"/>
          <w:szCs w:val="21"/>
          <w:highlight w:val="none"/>
        </w:rPr>
      </w:pPr>
    </w:p>
    <w:p w14:paraId="68D3973C">
      <w:pPr>
        <w:pStyle w:val="39"/>
        <w:spacing w:line="360" w:lineRule="auto"/>
        <w:rPr>
          <w:rFonts w:hint="eastAsia" w:ascii="宋体" w:hAnsi="宋体"/>
          <w:color w:val="auto"/>
          <w:szCs w:val="21"/>
          <w:highlight w:val="none"/>
        </w:rPr>
      </w:pPr>
    </w:p>
    <w:p w14:paraId="1B0CB764">
      <w:pPr>
        <w:pStyle w:val="39"/>
        <w:spacing w:line="360" w:lineRule="auto"/>
        <w:rPr>
          <w:rFonts w:hint="eastAsia" w:ascii="宋体" w:hAnsi="宋体"/>
          <w:color w:val="auto"/>
          <w:szCs w:val="21"/>
          <w:highlight w:val="none"/>
        </w:rPr>
      </w:pPr>
    </w:p>
    <w:p w14:paraId="0B419A23">
      <w:pPr>
        <w:pStyle w:val="39"/>
        <w:spacing w:line="360" w:lineRule="auto"/>
        <w:rPr>
          <w:rFonts w:hint="eastAsia" w:ascii="宋体" w:hAnsi="宋体"/>
          <w:color w:val="auto"/>
          <w:szCs w:val="21"/>
          <w:highlight w:val="none"/>
        </w:rPr>
      </w:pPr>
    </w:p>
    <w:p w14:paraId="068927AA">
      <w:pPr>
        <w:pStyle w:val="39"/>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廉政合同</w:t>
      </w:r>
    </w:p>
    <w:p w14:paraId="359027C2">
      <w:pPr>
        <w:pStyle w:val="39"/>
        <w:snapToGrid w:val="0"/>
        <w:spacing w:line="360" w:lineRule="auto"/>
        <w:ind w:firstLine="420" w:firstLineChars="200"/>
        <w:rPr>
          <w:rFonts w:hint="eastAsia" w:ascii="宋体"/>
          <w:color w:val="auto"/>
          <w:szCs w:val="21"/>
          <w:highlight w:val="none"/>
          <w:u w:val="single"/>
        </w:rPr>
      </w:pPr>
      <w:r>
        <w:rPr>
          <w:rFonts w:hint="eastAsia" w:ascii="宋体" w:hAnsi="宋体"/>
          <w:color w:val="auto"/>
          <w:szCs w:val="21"/>
          <w:highlight w:val="none"/>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（以下简称“甲方”）与总承包单位（以下简称“乙方”），特订立如下合同。</w:t>
      </w:r>
    </w:p>
    <w:p w14:paraId="227E3BC2">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bookmarkStart w:id="108" w:name="_Toc419363880"/>
      <w:r>
        <w:rPr>
          <w:rFonts w:hint="eastAsia" w:ascii="宋体" w:hAnsi="宋体"/>
          <w:color w:val="auto"/>
          <w:szCs w:val="21"/>
          <w:highlight w:val="none"/>
        </w:rPr>
        <w:t>1.甲乙双方的权利和义务</w:t>
      </w:r>
      <w:bookmarkEnd w:id="108"/>
    </w:p>
    <w:p w14:paraId="1360ADA8">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（1）严格遵守党和国家的有关法律法规及中纪委监察部的有关规定。</w:t>
      </w:r>
    </w:p>
    <w:p w14:paraId="280CB85C">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（2）严格执行</w:t>
      </w:r>
      <w:r>
        <w:rPr>
          <w:rFonts w:hint="eastAsia" w:ascii="宋体" w:hAnsi="宋体"/>
          <w:color w:val="auto"/>
          <w:szCs w:val="21"/>
          <w:highlight w:val="none"/>
          <w:u w:val="single"/>
        </w:rPr>
        <w:t xml:space="preserve">            </w:t>
      </w:r>
      <w:r>
        <w:rPr>
          <w:rFonts w:hint="eastAsia" w:ascii="宋体" w:hAnsi="宋体"/>
          <w:color w:val="auto"/>
          <w:szCs w:val="21"/>
          <w:highlight w:val="none"/>
        </w:rPr>
        <w:t>工程的合同文件，自觉按合同办事。</w:t>
      </w:r>
    </w:p>
    <w:p w14:paraId="33B8AF25">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3FB21F24">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35566A85">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（5）发现对方在业务活动中有违反廉政规定的行为，有及时提醒对方纠正的权利及义务。</w:t>
      </w:r>
    </w:p>
    <w:p w14:paraId="32655A5B">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（6）发现对方严重违反本合同义务条款的行为，有向其上级有关部门举报、建议给予处理并要求告知处理结果的权利。</w:t>
      </w:r>
    </w:p>
    <w:p w14:paraId="5C5823B3">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bookmarkStart w:id="109" w:name="_Toc419363881"/>
      <w:r>
        <w:rPr>
          <w:rFonts w:hint="eastAsia" w:ascii="宋体" w:hAnsi="宋体"/>
          <w:color w:val="auto"/>
          <w:szCs w:val="21"/>
          <w:highlight w:val="none"/>
        </w:rPr>
        <w:t>2.甲方的义务</w:t>
      </w:r>
      <w:bookmarkEnd w:id="109"/>
    </w:p>
    <w:p w14:paraId="2137A9AF">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（1）甲方及其工作人员不得索要或接受乙方的礼金、有价证券和贵重物品，不得在乙方报销任何应由甲方或甲方工作人员个人支付的费用等。</w:t>
      </w:r>
    </w:p>
    <w:p w14:paraId="7465954C">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（2）甲方工作人员不得参加乙方安排的超标准宴请和娱乐活动；不得接受乙方提供的通讯工具、交通工具和高档办公用品等。</w:t>
      </w:r>
    </w:p>
    <w:p w14:paraId="06CA8319">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（3）甲方及其工作人员不得要求或者接受乙方为其住房装修、婚丧嫁娶活动、配偶子女的工作安排以及出国出境、旅游等提供方便等。</w:t>
      </w:r>
    </w:p>
    <w:p w14:paraId="78C23545">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（4）甲方工作人及其配偶、子女不得从事与甲方工程有关的材料设备供应、工程分包、劳务等经济活动等。</w:t>
      </w:r>
    </w:p>
    <w:p w14:paraId="5938479C">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（5）甲方及其工作人员不得以任何理由向乙方推荐分包单位或推销材料，不得要求乙方购买合同规定外的材料和设备。</w:t>
      </w:r>
    </w:p>
    <w:p w14:paraId="66E66861">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（6）甲方工作人员要秉公办事，不准营私舞弊，不准利用职权从事各种个人有偿中介活动和安排个人施工队伍。</w:t>
      </w:r>
    </w:p>
    <w:p w14:paraId="52851D37">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bookmarkStart w:id="110" w:name="_Toc419363882"/>
      <w:r>
        <w:rPr>
          <w:rFonts w:hint="eastAsia" w:ascii="宋体" w:hAnsi="宋体"/>
          <w:color w:val="auto"/>
          <w:szCs w:val="21"/>
          <w:highlight w:val="none"/>
        </w:rPr>
        <w:t>3.乙方义务</w:t>
      </w:r>
      <w:bookmarkEnd w:id="110"/>
    </w:p>
    <w:p w14:paraId="28FDCCC7">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（1）乙方不得以任何理由向甲方及其工作人员行贿或馈赠礼金、有价证券、贵重礼品。</w:t>
      </w:r>
    </w:p>
    <w:p w14:paraId="35B83610">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（2）乙方不得以任何名义为甲方及其工作人员报销应由甲方单位或个人支付的任何费用。</w:t>
      </w:r>
    </w:p>
    <w:p w14:paraId="76D9BAB4">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（3）乙方不得以任何理由安排甲方工作人员参加超标准宴请及娱乐活动。</w:t>
      </w:r>
    </w:p>
    <w:p w14:paraId="7F920C04">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（4）乙方不得为甲方单位和个人购置或提供通讯工具、交通工具和高档办公用品等。</w:t>
      </w:r>
    </w:p>
    <w:p w14:paraId="3367962C">
      <w:pPr>
        <w:pStyle w:val="39"/>
        <w:rPr>
          <w:rFonts w:hint="eastAsia" w:ascii="宋体"/>
          <w:b/>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 xml:space="preserve"> 4.违约责任</w:t>
      </w:r>
    </w:p>
    <w:p w14:paraId="4C6D6597">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（1）甲方及其工作人员违反本合同第一、二条，按管理权限，依据有关规定给予党纪、政纪或组织处理；涉嫌犯罪的，移交司法机关追究刑事责任；给乙方单位造成经济损失的，应予以赔偿。</w:t>
      </w:r>
    </w:p>
    <w:p w14:paraId="03C83520">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2）乙方及其工作人员违反本合同第一、三条，按管理权限，依据有关规定给予党纪、政纪或组织处理；给甲方单位造成经济损失的，应予以赔偿；情节严重的，甲方建议工程建设主管部门给予乙方一至三年内不得进入其主管的工程建设市场的处罚。</w:t>
      </w:r>
    </w:p>
    <w:p w14:paraId="71040C18">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5.双方约定</w:t>
      </w:r>
      <w:r>
        <w:rPr>
          <w:rFonts w:hint="eastAsia" w:ascii="宋体" w:hAnsi="宋体"/>
          <w:color w:val="auto"/>
          <w:szCs w:val="21"/>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127D9107">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6.本合同有效期为甲乙双签署之日起至该工程项目竣工验收后止。</w:t>
      </w:r>
    </w:p>
    <w:p w14:paraId="3AF7389D">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7.本合同作为</w:t>
      </w:r>
      <w:r>
        <w:rPr>
          <w:rFonts w:hint="eastAsia" w:ascii="宋体" w:hAnsi="宋体"/>
          <w:color w:val="auto"/>
          <w:szCs w:val="21"/>
          <w:highlight w:val="none"/>
          <w:u w:val="single"/>
        </w:rPr>
        <w:t xml:space="preserve">             </w:t>
      </w:r>
      <w:r>
        <w:rPr>
          <w:rFonts w:hint="eastAsia" w:ascii="宋体" w:hAnsi="宋体"/>
          <w:color w:val="auto"/>
          <w:szCs w:val="21"/>
          <w:highlight w:val="none"/>
        </w:rPr>
        <w:t>工程总承包合同的附件，与工程施工合同具有同等的法律效力。</w:t>
      </w:r>
    </w:p>
    <w:p w14:paraId="0F4C9404">
      <w:pPr>
        <w:pStyle w:val="39"/>
        <w:rPr>
          <w:rFonts w:hint="eastAsia" w:ascii="宋体"/>
          <w:color w:val="auto"/>
          <w:szCs w:val="21"/>
          <w:highlight w:val="none"/>
        </w:rPr>
      </w:pPr>
      <w:r>
        <w:rPr>
          <w:rFonts w:hint="eastAsia" w:ascii="宋体" w:hAnsi="宋体"/>
          <w:color w:val="auto"/>
          <w:szCs w:val="21"/>
          <w:highlight w:val="none"/>
        </w:rPr>
        <w:t xml:space="preserve">    8. 本合同作为主合同附件，</w:t>
      </w:r>
      <w:r>
        <w:rPr>
          <w:rFonts w:hint="default" w:ascii="宋体" w:hAnsi="宋体"/>
          <w:color w:val="auto"/>
          <w:szCs w:val="21"/>
          <w:highlight w:val="none"/>
        </w:rPr>
        <w:t>正本和副本份数与本合同合同协议书第十二条的约定</w:t>
      </w:r>
      <w:r>
        <w:rPr>
          <w:rFonts w:hint="eastAsia" w:ascii="宋体" w:hAnsi="宋体"/>
          <w:color w:val="auto"/>
          <w:szCs w:val="21"/>
          <w:highlight w:val="none"/>
        </w:rPr>
        <w:t>相同。由双方法定代表人或其授权的代理人签署与加盖公章后生效，全部工程竣工验收后失效。</w:t>
      </w:r>
    </w:p>
    <w:p w14:paraId="30531C4C">
      <w:pPr>
        <w:pStyle w:val="39"/>
        <w:spacing w:line="360" w:lineRule="auto"/>
        <w:rPr>
          <w:rFonts w:hint="eastAsia" w:ascii="宋体"/>
          <w:color w:val="auto"/>
          <w:szCs w:val="21"/>
          <w:highlight w:val="none"/>
        </w:rPr>
      </w:pPr>
    </w:p>
    <w:p w14:paraId="6DA91594">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发包人： </w:t>
      </w:r>
    </w:p>
    <w:p w14:paraId="1C792A55">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（公章或合同专用章）          </w:t>
      </w:r>
    </w:p>
    <w:p w14:paraId="637E8142">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5F8C2E74">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62B7D15E">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1829D352">
      <w:pPr>
        <w:pStyle w:val="39"/>
        <w:spacing w:line="360" w:lineRule="auto"/>
        <w:rPr>
          <w:rFonts w:hint="eastAsia" w:ascii="宋体"/>
          <w:color w:val="auto"/>
          <w:szCs w:val="21"/>
          <w:highlight w:val="none"/>
        </w:rPr>
      </w:pPr>
      <w:r>
        <w:rPr>
          <w:rFonts w:hint="eastAsia" w:ascii="宋体" w:hAnsi="宋体"/>
          <w:color w:val="auto"/>
          <w:szCs w:val="21"/>
          <w:highlight w:val="none"/>
        </w:rPr>
        <w:t>日   期：</w:t>
      </w:r>
    </w:p>
    <w:p w14:paraId="665C197E">
      <w:pPr>
        <w:pStyle w:val="39"/>
        <w:spacing w:line="360" w:lineRule="auto"/>
        <w:rPr>
          <w:rFonts w:hint="eastAsia" w:ascii="宋体"/>
          <w:color w:val="auto"/>
          <w:szCs w:val="21"/>
          <w:highlight w:val="none"/>
        </w:rPr>
      </w:pPr>
    </w:p>
    <w:p w14:paraId="1FC5C070">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承包人：            （公章或合同专用章）          </w:t>
      </w:r>
    </w:p>
    <w:p w14:paraId="4E87C5F1">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1F386341">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2741C201">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3CC7DA76">
      <w:pPr>
        <w:pStyle w:val="39"/>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4886075B">
      <w:pPr>
        <w:pStyle w:val="39"/>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安全生产合同</w:t>
      </w:r>
    </w:p>
    <w:p w14:paraId="370E3727">
      <w:pPr>
        <w:pStyle w:val="39"/>
        <w:snapToGrid w:val="0"/>
        <w:spacing w:line="360" w:lineRule="auto"/>
        <w:ind w:firstLine="420" w:firstLineChars="200"/>
        <w:rPr>
          <w:rFonts w:hint="eastAsia" w:ascii="宋体"/>
          <w:color w:val="auto"/>
          <w:szCs w:val="21"/>
          <w:highlight w:val="none"/>
        </w:rPr>
      </w:pPr>
      <w:r>
        <w:rPr>
          <w:rFonts w:hint="eastAsia" w:ascii="宋体" w:hAnsi="宋体"/>
          <w:color w:val="auto"/>
          <w:szCs w:val="21"/>
          <w:highlight w:val="none"/>
        </w:rPr>
        <w:t>为在</w:t>
      </w:r>
      <w:r>
        <w:rPr>
          <w:rFonts w:hint="eastAsia" w:ascii="宋体" w:hAnsi="宋体"/>
          <w:color w:val="auto"/>
          <w:szCs w:val="21"/>
          <w:highlight w:val="none"/>
          <w:u w:val="single"/>
        </w:rPr>
        <w:t xml:space="preserve">         </w:t>
      </w:r>
      <w:r>
        <w:rPr>
          <w:rFonts w:hint="eastAsia" w:ascii="宋体" w:hAnsi="宋体"/>
          <w:color w:val="auto"/>
          <w:szCs w:val="21"/>
          <w:highlight w:val="none"/>
        </w:rPr>
        <w:t>施工合同的实施过程中创造安全、高效的施工环境，切实搞好本项目的安全管理工作，本项目业主</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（以下简称“甲方”）与承包人</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（以下简称“乙方”）特此签订安全生产合同：</w:t>
      </w:r>
    </w:p>
    <w:p w14:paraId="7CC878A2">
      <w:pPr>
        <w:pStyle w:val="39"/>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w:t>
      </w:r>
      <w:bookmarkStart w:id="111" w:name="_Toc419363884"/>
      <w:r>
        <w:rPr>
          <w:rFonts w:hint="eastAsia" w:ascii="宋体" w:hAnsi="宋体"/>
          <w:b/>
          <w:color w:val="auto"/>
          <w:szCs w:val="21"/>
          <w:highlight w:val="none"/>
        </w:rPr>
        <w:t>一、甲方职责</w:t>
      </w:r>
      <w:bookmarkEnd w:id="111"/>
    </w:p>
    <w:p w14:paraId="585FBBDD">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1.严格遵守国家有关安全生产的法律法规，认真执行工程承包合同中的有关安全要求。</w:t>
      </w:r>
    </w:p>
    <w:p w14:paraId="0366BC41">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2.按照“安全第一、预防为主”和坚持“管生产必须管安全”的原则进行安全生产管理，做到生产与安全工作同时计划、布置、检查、总结和评比。</w:t>
      </w:r>
    </w:p>
    <w:p w14:paraId="25E73977">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3.重要的安全设施必须坚持与主体工程“三同时”的原则，即：同时设计、审批，同时施工，同时验收，投入使用。</w:t>
      </w:r>
    </w:p>
    <w:p w14:paraId="141E4E73">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4.定期召开安全生产调度会，及时传达中央及地方有关安全生产的精神。</w:t>
      </w:r>
    </w:p>
    <w:p w14:paraId="561492E8">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5.组织对乙方施工现场安全生产检查，监督乙方及时处理发现的各种安全隐患。</w:t>
      </w:r>
    </w:p>
    <w:p w14:paraId="0A1939FF">
      <w:pPr>
        <w:pStyle w:val="39"/>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w:t>
      </w:r>
      <w:bookmarkStart w:id="112" w:name="_Toc419363885"/>
      <w:r>
        <w:rPr>
          <w:rFonts w:hint="eastAsia" w:ascii="宋体" w:hAnsi="宋体"/>
          <w:b/>
          <w:color w:val="auto"/>
          <w:szCs w:val="21"/>
          <w:highlight w:val="none"/>
        </w:rPr>
        <w:t>二、乙方职责</w:t>
      </w:r>
      <w:bookmarkEnd w:id="112"/>
    </w:p>
    <w:p w14:paraId="0B7D39A2">
      <w:pPr>
        <w:pStyle w:val="39"/>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1.严格遵守国家有关安全生产的法律法规及建筑工程有关安全生产的规定，认真执行工程承包合同中的有关安全要求。</w:t>
      </w:r>
    </w:p>
    <w:p w14:paraId="40AEFA8E">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0BBEFA0">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38E9DFD1">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4.乙方在任何时候都应采取各种合理的预防措施，防止其员工发生任何违法、违禁、暴力或妨碍治安的行为。</w:t>
      </w:r>
    </w:p>
    <w:p w14:paraId="678AAE4C">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2222468D">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7D1E34FB">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7.操作人员上岗，必须按规定穿戴防护用品。项目经理和安全检查员应随时检查劳动防护用品的穿戴情况，不按规定穿戴防护用品的人员不得上岗。</w:t>
      </w:r>
    </w:p>
    <w:p w14:paraId="10F48C82">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8.所有施工机械设备和高空作业的设备均应定期检查，并有安全员的签字记录，保证其经常处于完好状态；不合格的机具、设备和劳动保护用品严禁使用。</w:t>
      </w:r>
    </w:p>
    <w:p w14:paraId="2B3BD28D">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9.施工中采用新技术、新工艺、新设备、新材料时，必须制定相应的安全技术措施，施工现场必须具有相关的安全标志牌。</w:t>
      </w:r>
    </w:p>
    <w:p w14:paraId="3B22FF82">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28F69E17">
      <w:pPr>
        <w:pStyle w:val="39"/>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w:t>
      </w:r>
      <w:bookmarkStart w:id="113" w:name="_Toc419363886"/>
      <w:r>
        <w:rPr>
          <w:rFonts w:hint="eastAsia" w:ascii="宋体" w:hAnsi="宋体"/>
          <w:b/>
          <w:color w:val="auto"/>
          <w:szCs w:val="21"/>
          <w:highlight w:val="none"/>
        </w:rPr>
        <w:t>三、违约责任</w:t>
      </w:r>
      <w:bookmarkEnd w:id="113"/>
    </w:p>
    <w:p w14:paraId="162759D7">
      <w:pPr>
        <w:pStyle w:val="39"/>
        <w:spacing w:line="360" w:lineRule="auto"/>
        <w:rPr>
          <w:rFonts w:hint="eastAsia" w:ascii="宋体" w:hAnsi="宋体"/>
          <w:color w:val="auto"/>
          <w:szCs w:val="21"/>
          <w:highlight w:val="none"/>
        </w:rPr>
      </w:pPr>
      <w:r>
        <w:rPr>
          <w:rFonts w:hint="eastAsia" w:ascii="宋体" w:hAnsi="宋体"/>
          <w:color w:val="auto"/>
          <w:szCs w:val="21"/>
          <w:highlight w:val="none"/>
        </w:rPr>
        <w:t xml:space="preserve">    如因甲方或乙方违约造成安全事故，将依法追究责任。</w:t>
      </w:r>
    </w:p>
    <w:p w14:paraId="18BD8485">
      <w:pPr>
        <w:pStyle w:val="39"/>
        <w:spacing w:line="360" w:lineRule="auto"/>
        <w:rPr>
          <w:rFonts w:hint="eastAsia" w:ascii="宋体" w:hAnsi="宋体"/>
          <w:color w:val="auto"/>
          <w:szCs w:val="21"/>
          <w:highlight w:val="none"/>
        </w:rPr>
      </w:pPr>
      <w:r>
        <w:rPr>
          <w:rFonts w:hint="eastAsia" w:ascii="宋体" w:hAnsi="宋体"/>
          <w:color w:val="auto"/>
          <w:szCs w:val="21"/>
          <w:highlight w:val="none"/>
        </w:rPr>
        <w:t xml:space="preserve">    本合同作为主合同附件，正本和副本份数与本合同专用条款的约定相同。由双方法定代表人或其授权的代理人签署与加盖公章后生效，全部工程竣工验收后失效。</w:t>
      </w:r>
    </w:p>
    <w:p w14:paraId="65D3F90E">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发包人： </w:t>
      </w:r>
    </w:p>
    <w:p w14:paraId="216B034B">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（公章或合同专用章）          </w:t>
      </w:r>
    </w:p>
    <w:p w14:paraId="70196E5D">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44512DF5">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7587081C">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487E8B04">
      <w:pPr>
        <w:pStyle w:val="39"/>
        <w:spacing w:line="360" w:lineRule="auto"/>
        <w:rPr>
          <w:rFonts w:hint="eastAsia" w:ascii="宋体"/>
          <w:color w:val="auto"/>
          <w:szCs w:val="21"/>
          <w:highlight w:val="none"/>
        </w:rPr>
      </w:pPr>
      <w:r>
        <w:rPr>
          <w:rFonts w:hint="eastAsia" w:ascii="宋体" w:hAnsi="宋体"/>
          <w:color w:val="auto"/>
          <w:szCs w:val="21"/>
          <w:highlight w:val="none"/>
        </w:rPr>
        <w:t>日   期：</w:t>
      </w:r>
    </w:p>
    <w:p w14:paraId="11754A4B">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承包人：             （公章或合同专用章）          </w:t>
      </w:r>
    </w:p>
    <w:p w14:paraId="580DA126">
      <w:pPr>
        <w:pStyle w:val="39"/>
        <w:spacing w:line="360" w:lineRule="auto"/>
        <w:rPr>
          <w:rFonts w:hint="eastAsia" w:ascii="宋体"/>
          <w:color w:val="auto"/>
          <w:szCs w:val="21"/>
          <w:highlight w:val="none"/>
        </w:rPr>
      </w:pPr>
      <w:r>
        <w:rPr>
          <w:rFonts w:hint="eastAsia" w:ascii="宋体" w:hAnsi="宋体"/>
          <w:color w:val="auto"/>
          <w:szCs w:val="21"/>
          <w:highlight w:val="none"/>
        </w:rPr>
        <w:t xml:space="preserve">法定代表人：       </w:t>
      </w:r>
    </w:p>
    <w:p w14:paraId="176310E8">
      <w:pPr>
        <w:pStyle w:val="39"/>
        <w:spacing w:line="360" w:lineRule="auto"/>
        <w:rPr>
          <w:rFonts w:hint="eastAsia" w:ascii="宋体"/>
          <w:color w:val="auto"/>
          <w:szCs w:val="21"/>
          <w:highlight w:val="none"/>
        </w:rPr>
      </w:pPr>
      <w:r>
        <w:rPr>
          <w:rFonts w:hint="eastAsia" w:ascii="宋体" w:hAnsi="宋体"/>
          <w:color w:val="auto"/>
          <w:szCs w:val="21"/>
          <w:highlight w:val="none"/>
        </w:rPr>
        <w:t>（签字或盖章）                      　</w:t>
      </w:r>
    </w:p>
    <w:p w14:paraId="1EAE23F6">
      <w:pPr>
        <w:pStyle w:val="39"/>
        <w:spacing w:line="360" w:lineRule="auto"/>
        <w:rPr>
          <w:rFonts w:hint="eastAsia" w:ascii="宋体"/>
          <w:color w:val="auto"/>
          <w:szCs w:val="21"/>
          <w:highlight w:val="none"/>
        </w:rPr>
      </w:pPr>
      <w:r>
        <w:rPr>
          <w:rFonts w:hint="eastAsia" w:ascii="宋体" w:hAnsi="宋体"/>
          <w:color w:val="auto"/>
          <w:szCs w:val="21"/>
          <w:highlight w:val="none"/>
        </w:rPr>
        <w:t>地   址：</w:t>
      </w:r>
    </w:p>
    <w:p w14:paraId="3ED13B49">
      <w:pPr>
        <w:pStyle w:val="39"/>
        <w:spacing w:line="360" w:lineRule="auto"/>
        <w:rPr>
          <w:rFonts w:ascii="宋体" w:hAnsi="宋体" w:cs="仿宋_GB2312"/>
          <w:b/>
          <w:color w:val="auto"/>
          <w:sz w:val="44"/>
          <w:szCs w:val="44"/>
          <w:highlight w:val="none"/>
        </w:rPr>
      </w:pPr>
      <w:r>
        <w:rPr>
          <w:rFonts w:hint="eastAsia" w:ascii="宋体" w:hAnsi="宋体"/>
          <w:color w:val="auto"/>
          <w:szCs w:val="21"/>
          <w:highlight w:val="none"/>
        </w:rPr>
        <w:t>日   期：</w:t>
      </w:r>
    </w:p>
    <w:p w14:paraId="10EDEF41">
      <w:pPr>
        <w:rPr>
          <w:rFonts w:ascii="宋体" w:hAnsi="宋体" w:cs="仿宋_GB2312"/>
          <w:b/>
          <w:color w:val="auto"/>
          <w:sz w:val="44"/>
          <w:szCs w:val="44"/>
          <w:highlight w:val="none"/>
        </w:rPr>
        <w:sectPr>
          <w:footerReference r:id="rId9" w:type="default"/>
          <w:pgSz w:w="11910" w:h="16840"/>
          <w:pgMar w:top="1340" w:right="1500" w:bottom="280" w:left="1680" w:header="720" w:footer="720" w:gutter="0"/>
          <w:pgNumType w:fmt="decimal"/>
          <w:cols w:space="720" w:num="1"/>
        </w:sectPr>
      </w:pPr>
    </w:p>
    <w:p w14:paraId="28CB5FA1">
      <w:pPr>
        <w:rPr>
          <w:rFonts w:ascii="宋体" w:hAnsi="宋体" w:cs="仿宋_GB2312"/>
          <w:b/>
          <w:color w:val="auto"/>
          <w:sz w:val="44"/>
          <w:szCs w:val="44"/>
          <w:highlight w:val="none"/>
        </w:rPr>
      </w:pPr>
    </w:p>
    <w:p w14:paraId="4E0C7776">
      <w:pPr>
        <w:rPr>
          <w:rFonts w:ascii="宋体" w:hAnsi="宋体" w:cs="仿宋_GB2312"/>
          <w:b/>
          <w:color w:val="auto"/>
          <w:sz w:val="44"/>
          <w:szCs w:val="44"/>
          <w:highlight w:val="none"/>
        </w:rPr>
      </w:pPr>
    </w:p>
    <w:p w14:paraId="062881A5">
      <w:pPr>
        <w:pStyle w:val="16"/>
        <w:rPr>
          <w:rFonts w:ascii="宋体" w:hAnsi="宋体" w:cs="仿宋_GB2312"/>
          <w:b/>
          <w:color w:val="auto"/>
          <w:sz w:val="44"/>
          <w:szCs w:val="44"/>
          <w:highlight w:val="none"/>
        </w:rPr>
      </w:pPr>
    </w:p>
    <w:p w14:paraId="06EA2414">
      <w:pPr>
        <w:pStyle w:val="2"/>
        <w:jc w:val="center"/>
        <w:rPr>
          <w:rFonts w:hint="eastAsia" w:ascii="宋体" w:hAnsi="宋体" w:cs="仿宋_GB2312"/>
          <w:color w:val="auto"/>
          <w:highlight w:val="none"/>
          <w:lang w:val="en-US"/>
        </w:rPr>
        <w:sectPr>
          <w:footerReference r:id="rId10" w:type="default"/>
          <w:pgSz w:w="11910" w:h="16840"/>
          <w:pgMar w:top="1340" w:right="1500" w:bottom="280" w:left="1680" w:header="720" w:footer="720" w:gutter="0"/>
          <w:pgNumType w:fmt="decimal"/>
          <w:cols w:space="720" w:num="1"/>
        </w:sectPr>
      </w:pPr>
      <w:bookmarkStart w:id="114" w:name="_Toc12372"/>
      <w:bookmarkStart w:id="115" w:name="_Toc10356"/>
      <w:bookmarkStart w:id="116" w:name="_Toc9958"/>
      <w:r>
        <w:rPr>
          <w:rFonts w:hint="eastAsia" w:ascii="宋体" w:hAnsi="宋体" w:cs="仿宋_GB2312"/>
          <w:color w:val="auto"/>
          <w:highlight w:val="none"/>
        </w:rPr>
        <w:t>第七章 质疑、投诉材料格式</w:t>
      </w:r>
      <w:bookmarkEnd w:id="114"/>
      <w:bookmarkEnd w:id="115"/>
      <w:bookmarkEnd w:id="116"/>
    </w:p>
    <w:p w14:paraId="3E26EEEB">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14:paraId="1821382B">
      <w:pPr>
        <w:pStyle w:val="15"/>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622DF3B">
      <w:pPr>
        <w:pStyle w:val="1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A0F353F">
      <w:pPr>
        <w:pStyle w:val="1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5B7B38">
      <w:pPr>
        <w:pStyle w:val="1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2847A25">
      <w:pPr>
        <w:pStyle w:val="1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BB10F3F">
      <w:pPr>
        <w:pStyle w:val="15"/>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076459D">
      <w:pPr>
        <w:pStyle w:val="1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7280210">
      <w:pPr>
        <w:pStyle w:val="1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A384EE7">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2026年凭祥镇南山村板山屯排水建设工程</w:t>
      </w:r>
      <w:r>
        <w:rPr>
          <w:rFonts w:hint="eastAsia" w:hAnsi="宋体"/>
          <w:bCs/>
          <w:color w:val="auto"/>
          <w:sz w:val="24"/>
          <w:szCs w:val="24"/>
          <w:highlight w:val="none"/>
          <w:u w:val="single"/>
        </w:rPr>
        <w:t xml:space="preserve"> </w:t>
      </w:r>
    </w:p>
    <w:p w14:paraId="256FC541">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lang w:val="en-US" w:eastAsia="zh-CN"/>
        </w:rPr>
        <w:t xml:space="preserve">                            </w:t>
      </w:r>
      <w:r>
        <w:rPr>
          <w:rFonts w:hint="eastAsia" w:hAnsi="宋体"/>
          <w:bCs/>
          <w:color w:val="auto"/>
          <w:sz w:val="24"/>
          <w:szCs w:val="24"/>
          <w:highlight w:val="none"/>
          <w:u w:val="single"/>
        </w:rPr>
        <w:t xml:space="preserve"> </w:t>
      </w:r>
    </w:p>
    <w:p w14:paraId="3FDFEF64">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凭祥市凭祥镇人民政府</w:t>
      </w:r>
      <w:r>
        <w:rPr>
          <w:rFonts w:hint="eastAsia" w:hAnsi="宋体"/>
          <w:bCs/>
          <w:color w:val="auto"/>
          <w:sz w:val="24"/>
          <w:szCs w:val="24"/>
          <w:highlight w:val="none"/>
          <w:u w:val="single"/>
        </w:rPr>
        <w:t xml:space="preserve">  </w:t>
      </w:r>
    </w:p>
    <w:p w14:paraId="268216B2">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7EF3FF02">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2FD5D4EB">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21C71BF">
      <w:pPr>
        <w:pStyle w:val="1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17BC4F44">
      <w:pPr>
        <w:pStyle w:val="15"/>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16DDB76E">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DC60CD7">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6A8A6DDB">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D462C60">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7E451BCE">
      <w:pPr>
        <w:pStyle w:val="15"/>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2D00745">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175184EB">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510A366">
      <w:pPr>
        <w:pStyle w:val="15"/>
        <w:spacing w:line="360" w:lineRule="auto"/>
        <w:ind w:left="25" w:leftChars="12" w:firstLine="352" w:firstLineChars="147"/>
        <w:contextualSpacing/>
        <w:rPr>
          <w:rFonts w:hint="eastAsia" w:hAnsi="宋体"/>
          <w:color w:val="auto"/>
          <w:sz w:val="24"/>
          <w:szCs w:val="24"/>
          <w:highlight w:val="none"/>
        </w:rPr>
      </w:pPr>
    </w:p>
    <w:p w14:paraId="3D4B6786">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0C25AD0B">
      <w:pPr>
        <w:pStyle w:val="15"/>
        <w:spacing w:line="360" w:lineRule="auto"/>
        <w:ind w:left="25" w:leftChars="12" w:firstLine="352" w:firstLineChars="147"/>
        <w:contextualSpacing/>
        <w:rPr>
          <w:rFonts w:hint="eastAsia" w:hAnsi="宋体"/>
          <w:color w:val="auto"/>
          <w:sz w:val="24"/>
          <w:szCs w:val="24"/>
          <w:highlight w:val="none"/>
        </w:rPr>
      </w:pPr>
    </w:p>
    <w:p w14:paraId="34F526E9">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3C84A20A">
      <w:pPr>
        <w:pStyle w:val="15"/>
        <w:spacing w:line="360" w:lineRule="auto"/>
        <w:contextualSpacing/>
        <w:rPr>
          <w:rFonts w:hint="eastAsia" w:hAnsi="宋体"/>
          <w:b/>
          <w:color w:val="auto"/>
          <w:sz w:val="24"/>
          <w:szCs w:val="24"/>
          <w:highlight w:val="none"/>
          <w:lang w:eastAsia="zh-CN"/>
        </w:rPr>
      </w:pPr>
    </w:p>
    <w:p w14:paraId="0B917E23">
      <w:pPr>
        <w:pStyle w:val="15"/>
        <w:spacing w:line="360" w:lineRule="auto"/>
        <w:contextualSpacing/>
        <w:rPr>
          <w:rFonts w:hint="eastAsia" w:hAnsi="宋体"/>
          <w:b/>
          <w:color w:val="auto"/>
          <w:sz w:val="24"/>
          <w:szCs w:val="24"/>
          <w:highlight w:val="none"/>
          <w:lang w:eastAsia="zh-CN"/>
        </w:rPr>
      </w:pPr>
    </w:p>
    <w:p w14:paraId="542C5DF5">
      <w:pPr>
        <w:pStyle w:val="1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A1D5812">
      <w:pPr>
        <w:pStyle w:val="15"/>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B12FF85">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518DA8">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714BE66">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90B5A37">
      <w:pPr>
        <w:pStyle w:val="1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4CB5F90">
      <w:pPr>
        <w:pStyle w:val="15"/>
        <w:snapToGrid w:val="0"/>
        <w:rPr>
          <w:rFonts w:hint="eastAsia"/>
          <w:b/>
          <w:color w:val="auto"/>
          <w:sz w:val="24"/>
          <w:szCs w:val="24"/>
          <w:highlight w:val="none"/>
        </w:rPr>
      </w:pPr>
    </w:p>
    <w:p w14:paraId="226FE220">
      <w:pPr>
        <w:spacing w:line="460" w:lineRule="exact"/>
        <w:jc w:val="center"/>
        <w:rPr>
          <w:rFonts w:hint="eastAsia" w:eastAsia="隶书"/>
          <w:color w:val="auto"/>
          <w:sz w:val="44"/>
          <w:highlight w:val="none"/>
        </w:rPr>
      </w:pPr>
      <w:r>
        <w:rPr>
          <w:rFonts w:eastAsia="隶书"/>
          <w:color w:val="auto"/>
          <w:sz w:val="44"/>
          <w:highlight w:val="none"/>
        </w:rPr>
        <w:br w:type="page"/>
      </w:r>
    </w:p>
    <w:p w14:paraId="5BC5E57D">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14:paraId="45C7E53D">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315F851">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9BCD72C">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76C5EC">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9689A1F">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03450E6">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3510266">
      <w:pPr>
        <w:pStyle w:val="15"/>
        <w:snapToGrid w:val="0"/>
        <w:spacing w:line="360" w:lineRule="auto"/>
        <w:ind w:firstLine="480" w:firstLineChars="200"/>
        <w:rPr>
          <w:rFonts w:hint="eastAsia" w:hAnsi="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081AF2C">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1BCAAB">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18087409">
      <w:pPr>
        <w:pStyle w:val="15"/>
        <w:snapToGrid w:val="0"/>
        <w:spacing w:line="360" w:lineRule="auto"/>
        <w:ind w:firstLine="480" w:firstLineChars="200"/>
        <w:rPr>
          <w:rFonts w:hint="eastAsia" w:hAnsi="宋体"/>
          <w:bCs/>
          <w:color w:val="auto"/>
          <w:sz w:val="24"/>
          <w:szCs w:val="24"/>
          <w:highlight w:val="none"/>
          <w:u w:val="single"/>
          <w:lang w:eastAsia="zh-CN"/>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6AE41D8">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EFC8C0">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496427F">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631145C9">
      <w:pPr>
        <w:pStyle w:val="1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3A261FA4">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F586144">
      <w:pPr>
        <w:pStyle w:val="1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0F199A3">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9E871FF">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D8B49E8">
      <w:pPr>
        <w:pStyle w:val="15"/>
        <w:spacing w:line="360" w:lineRule="auto"/>
        <w:ind w:left="25" w:leftChars="12" w:firstLine="472" w:firstLineChars="197"/>
        <w:rPr>
          <w:rFonts w:hint="eastAsia" w:hAnsi="宋体"/>
          <w:color w:val="auto"/>
          <w:sz w:val="24"/>
          <w:szCs w:val="24"/>
          <w:highlight w:val="none"/>
          <w:lang w:eastAsia="zh-CN"/>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2026年凭祥镇南山村板山屯排水建设工程</w:t>
      </w:r>
      <w:r>
        <w:rPr>
          <w:rFonts w:hint="eastAsia" w:hAnsi="宋体"/>
          <w:bCs/>
          <w:color w:val="auto"/>
          <w:sz w:val="24"/>
          <w:szCs w:val="24"/>
          <w:highlight w:val="none"/>
          <w:u w:val="single"/>
        </w:rPr>
        <w:t xml:space="preserve">    </w:t>
      </w:r>
    </w:p>
    <w:p w14:paraId="2D4CBFF3">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 xml:space="preserve">                             </w:t>
      </w:r>
      <w:r>
        <w:rPr>
          <w:rFonts w:hint="eastAsia" w:hAnsi="宋体"/>
          <w:bCs/>
          <w:color w:val="auto"/>
          <w:sz w:val="24"/>
          <w:szCs w:val="24"/>
          <w:highlight w:val="none"/>
          <w:u w:val="single"/>
        </w:rPr>
        <w:t xml:space="preserve">   </w:t>
      </w:r>
    </w:p>
    <w:p w14:paraId="206C3FA0">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凭祥市凭祥镇人民政府</w:t>
      </w:r>
      <w:r>
        <w:rPr>
          <w:rFonts w:hint="eastAsia" w:hAnsi="宋体"/>
          <w:bCs/>
          <w:color w:val="auto"/>
          <w:sz w:val="24"/>
          <w:szCs w:val="24"/>
          <w:highlight w:val="none"/>
          <w:u w:val="single"/>
        </w:rPr>
        <w:t xml:space="preserve">                </w:t>
      </w:r>
    </w:p>
    <w:p w14:paraId="100726F1">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eastAsia="zh-CN"/>
        </w:rPr>
        <w:t>广西华义展工程项目管理有限公司</w:t>
      </w:r>
      <w:r>
        <w:rPr>
          <w:rFonts w:hint="eastAsia" w:hAnsi="宋体"/>
          <w:bCs/>
          <w:color w:val="auto"/>
          <w:sz w:val="24"/>
          <w:szCs w:val="24"/>
          <w:highlight w:val="none"/>
          <w:u w:val="single"/>
        </w:rPr>
        <w:t xml:space="preserve">                </w:t>
      </w:r>
    </w:p>
    <w:p w14:paraId="1BBFF06A">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9DF92C5">
      <w:pPr>
        <w:pStyle w:val="1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5BA0A5D">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6C972A6B">
      <w:pPr>
        <w:pStyle w:val="1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CAEAA72">
      <w:pPr>
        <w:pStyle w:val="15"/>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EC7047F">
      <w:pPr>
        <w:pStyle w:val="1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FB1E62E">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154536BC">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B9E257B">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4140A90">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742B43F2">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F845712">
      <w:pPr>
        <w:pStyle w:val="15"/>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7657D8B">
      <w:pPr>
        <w:pStyle w:val="1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F3B1526">
      <w:pPr>
        <w:pStyle w:val="1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698E1057">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2264823">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5CC360E">
      <w:pPr>
        <w:pStyle w:val="15"/>
        <w:spacing w:line="360" w:lineRule="auto"/>
        <w:ind w:left="25" w:leftChars="12" w:firstLine="352" w:firstLineChars="147"/>
        <w:rPr>
          <w:rFonts w:hint="eastAsia" w:hAnsi="宋体"/>
          <w:color w:val="auto"/>
          <w:sz w:val="24"/>
          <w:szCs w:val="24"/>
          <w:highlight w:val="none"/>
        </w:rPr>
      </w:pPr>
    </w:p>
    <w:p w14:paraId="0C58EF14">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0CAB984E">
      <w:pPr>
        <w:pStyle w:val="15"/>
        <w:spacing w:line="360" w:lineRule="auto"/>
        <w:ind w:left="25" w:leftChars="12" w:firstLine="352" w:firstLineChars="147"/>
        <w:rPr>
          <w:rFonts w:hint="eastAsia" w:hAnsi="宋体"/>
          <w:color w:val="auto"/>
          <w:sz w:val="24"/>
          <w:szCs w:val="24"/>
          <w:highlight w:val="none"/>
        </w:rPr>
      </w:pPr>
    </w:p>
    <w:p w14:paraId="478B176C">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2CFCFBBE">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204EB1C4">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1B620C5F">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5460C03">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5DFFF2">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591063A">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B6222CE">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44A0294A">
      <w:pPr>
        <w:pStyle w:val="15"/>
        <w:spacing w:line="360" w:lineRule="auto"/>
        <w:ind w:left="25" w:leftChars="12" w:firstLine="354" w:firstLineChars="147"/>
        <w:rPr>
          <w:rFonts w:hint="eastAsia" w:hAnsi="宋体"/>
          <w:b/>
          <w:bCs/>
          <w:color w:val="auto"/>
          <w:sz w:val="32"/>
          <w:szCs w:val="32"/>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254D8A">
      <w:pPr>
        <w:rPr>
          <w:rFonts w:hint="eastAsia"/>
          <w:color w:val="auto"/>
          <w:highlight w:val="none"/>
        </w:rPr>
      </w:pPr>
    </w:p>
    <w:p w14:paraId="355B9B1A">
      <w:pPr>
        <w:rPr>
          <w:rFonts w:hint="eastAsia"/>
          <w:color w:val="auto"/>
        </w:rPr>
      </w:pPr>
    </w:p>
    <w:p w14:paraId="5AF7EF4C">
      <w:pPr>
        <w:rPr>
          <w:rFonts w:hint="eastAsia"/>
          <w:color w:val="auto"/>
        </w:rPr>
      </w:pPr>
    </w:p>
    <w:p w14:paraId="19DDED94"/>
    <w:sectPr>
      <w:footerReference r:id="rId12" w:type="first"/>
      <w:footerReference r:id="rId11"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CD3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398BE">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C8A5B">
                          <w:pPr>
                            <w:pStyle w:val="16"/>
                            <w:rPr>
                              <w:rFonts w:hint="eastAsia" w:ascii="宋体" w:hAnsi="宋体" w:eastAsia="宋体" w:cs="宋体"/>
                              <w:sz w:val="21"/>
                              <w:szCs w:val="21"/>
                            </w:rP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86C8A5B">
                    <w:pPr>
                      <w:pStyle w:val="16"/>
                      <w:rPr>
                        <w:rFonts w:hint="eastAsia" w:ascii="宋体" w:hAnsi="宋体" w:eastAsia="宋体" w:cs="宋体"/>
                        <w:sz w:val="21"/>
                        <w:szCs w:val="21"/>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0EA8">
    <w:pPr>
      <w:pStyle w:val="16"/>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3F616">
                          <w:pPr>
                            <w:pStyle w:val="16"/>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223F616">
                    <w:pPr>
                      <w:pStyle w:val="1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F8C0">
    <w:pPr>
      <w:pStyle w:val="1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8CE9">
    <w:pPr>
      <w:pStyle w:val="12"/>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72985">
    <w:pPr>
      <w:pStyle w:val="16"/>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B0C594">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9B0C59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A18D">
    <w:pPr>
      <w:pStyle w:val="16"/>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A9918D">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FA9918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9B29">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429E4">
                          <w:pPr>
                            <w:pStyle w:val="16"/>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6F429E4">
                    <w:pPr>
                      <w:pStyle w:val="16"/>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7FBE5DB1">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41EC3">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EBCF61">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0EBCF61">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9F99">
    <w:pPr>
      <w:spacing w:line="100" w:lineRule="auto"/>
      <w:rPr>
        <w:rFonts w:ascii="Arial"/>
        <w:sz w:val="2"/>
      </w:rPr>
    </w:pPr>
    <w:r>
      <mc:AlternateContent>
        <mc:Choice Requires="wps">
          <w:drawing>
            <wp:anchor distT="0" distB="0" distL="114300" distR="114300" simplePos="0" relativeHeight="251660288" behindDoc="0" locked="0" layoutInCell="0" allowOverlap="1">
              <wp:simplePos x="0" y="0"/>
              <wp:positionH relativeFrom="page">
                <wp:posOffset>899795</wp:posOffset>
              </wp:positionH>
              <wp:positionV relativeFrom="page">
                <wp:posOffset>783590</wp:posOffset>
              </wp:positionV>
              <wp:extent cx="5940425" cy="6350"/>
              <wp:effectExtent l="0" t="0" r="0" b="0"/>
              <wp:wrapNone/>
              <wp:docPr id="6" name="矩形 6"/>
              <wp:cNvGraphicFramePr/>
              <a:graphic xmlns:a="http://schemas.openxmlformats.org/drawingml/2006/main">
                <a:graphicData uri="http://schemas.microsoft.com/office/word/2010/wordprocessingShape">
                  <wps:wsp>
                    <wps:cNvSpPr/>
                    <wps:spPr>
                      <a:xfrm>
                        <a:off x="0" y="0"/>
                        <a:ext cx="5940425" cy="6350"/>
                      </a:xfrm>
                      <a:prstGeom prst="rect">
                        <a:avLst/>
                      </a:prstGeom>
                      <a:noFill/>
                      <a:ln>
                        <a:noFill/>
                      </a:ln>
                      <a:effectLst/>
                    </wps:spPr>
                    <wps:bodyPr upright="1"/>
                  </wps:wsp>
                </a:graphicData>
              </a:graphic>
            </wp:anchor>
          </w:drawing>
        </mc:Choice>
        <mc:Fallback>
          <w:pict>
            <v:rect id="_x0000_s1026" o:spid="_x0000_s1026" o:spt="1" style="position:absolute;left:0pt;margin-left:70.85pt;margin-top:61.7pt;height:0.5pt;width:467.75pt;mso-position-horizontal-relative:page;mso-position-vertical-relative:page;z-index:251660288;mso-width-relative:page;mso-height-relative:page;" filled="f" stroked="f" coordsize="21600,21600" o:allowincell="f" o:gfxdata="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VfpLj2wAAAAwBAAAPAAAA&#10;AAAAAAEAIAAAACIAAABkcnMvZG93bnJldi54bWxQSwECFAAUAAAACACHTuJAwd+aSqABAABCAwAA&#10;DgAAAAAAAAABACAAAAAqAQAAZHJzL2Uyb0RvYy54bWxQSwUGAAAAAAYABgBZAQAAPAUAAAAA&#10;">
              <v:fill on="f"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DDAFF"/>
    <w:multiLevelType w:val="singleLevel"/>
    <w:tmpl w:val="8E9DDAFF"/>
    <w:lvl w:ilvl="0" w:tentative="0">
      <w:start w:val="1"/>
      <w:numFmt w:val="decimal"/>
      <w:suff w:val="nothing"/>
      <w:lvlText w:val="（%1）"/>
      <w:lvlJc w:val="left"/>
    </w:lvl>
  </w:abstractNum>
  <w:abstractNum w:abstractNumId="1">
    <w:nsid w:val="E6FB1F50"/>
    <w:multiLevelType w:val="singleLevel"/>
    <w:tmpl w:val="E6FB1F50"/>
    <w:lvl w:ilvl="0" w:tentative="0">
      <w:start w:val="1"/>
      <w:numFmt w:val="decimal"/>
      <w:suff w:val="nothing"/>
      <w:lvlText w:val="（%1）"/>
      <w:lvlJc w:val="left"/>
    </w:lvl>
  </w:abstractNum>
  <w:abstractNum w:abstractNumId="2">
    <w:nsid w:val="07F3FD10"/>
    <w:multiLevelType w:val="singleLevel"/>
    <w:tmpl w:val="07F3FD10"/>
    <w:lvl w:ilvl="0" w:tentative="0">
      <w:start w:val="10"/>
      <w:numFmt w:val="chineseCounting"/>
      <w:suff w:val="nothing"/>
      <w:lvlText w:val="%1、"/>
      <w:lvlJc w:val="left"/>
      <w:rPr>
        <w:rFonts w:hint="eastAsia"/>
      </w:rPr>
    </w:lvl>
  </w:abstractNum>
  <w:abstractNum w:abstractNumId="3">
    <w:nsid w:val="20AB31F1"/>
    <w:multiLevelType w:val="singleLevel"/>
    <w:tmpl w:val="20AB31F1"/>
    <w:lvl w:ilvl="0" w:tentative="0">
      <w:start w:val="1"/>
      <w:numFmt w:val="decimal"/>
      <w:pStyle w:val="7"/>
      <w:lvlText w:val="%1."/>
      <w:lvlJc w:val="left"/>
      <w:pPr>
        <w:tabs>
          <w:tab w:val="left" w:pos="360"/>
        </w:tabs>
        <w:ind w:left="360" w:hanging="360"/>
      </w:pPr>
    </w:lvl>
  </w:abstractNum>
  <w:abstractNum w:abstractNumId="4">
    <w:nsid w:val="2CE26715"/>
    <w:multiLevelType w:val="singleLevel"/>
    <w:tmpl w:val="2CE26715"/>
    <w:lvl w:ilvl="0" w:tentative="0">
      <w:start w:val="8"/>
      <w:numFmt w:val="decimal"/>
      <w:suff w:val="space"/>
      <w:lvlText w:val="（%1）"/>
      <w:lvlJc w:val="left"/>
    </w:lvl>
  </w:abstractNum>
  <w:abstractNum w:abstractNumId="5">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6">
    <w:nsid w:val="35E83B33"/>
    <w:multiLevelType w:val="multilevel"/>
    <w:tmpl w:val="35E83B33"/>
    <w:lvl w:ilvl="0" w:tentative="0">
      <w:start w:val="2"/>
      <w:numFmt w:val="decimal"/>
      <w:lvlText w:val="（%1）"/>
      <w:lvlJc w:val="left"/>
      <w:pPr>
        <w:ind w:left="1545" w:hanging="705"/>
      </w:pPr>
      <w:rPr>
        <w:rFonts w:hint="default" w:ascii="宋体" w:hAnsi="宋体" w:eastAsia="宋体" w:cs="宋体"/>
        <w:b/>
        <w:bCs/>
        <w:spacing w:val="-1"/>
        <w:w w:val="99"/>
        <w:sz w:val="26"/>
        <w:szCs w:val="26"/>
        <w:lang w:val="zh-CN" w:eastAsia="zh-CN" w:bidi="zh-CN"/>
      </w:rPr>
    </w:lvl>
    <w:lvl w:ilvl="1" w:tentative="0">
      <w:start w:val="0"/>
      <w:numFmt w:val="bullet"/>
      <w:lvlText w:val="•"/>
      <w:lvlJc w:val="left"/>
      <w:pPr>
        <w:ind w:left="1898" w:hanging="705"/>
      </w:pPr>
      <w:rPr>
        <w:rFonts w:hint="default"/>
        <w:lang w:val="zh-CN" w:eastAsia="zh-CN" w:bidi="zh-CN"/>
      </w:rPr>
    </w:lvl>
    <w:lvl w:ilvl="2" w:tentative="0">
      <w:start w:val="0"/>
      <w:numFmt w:val="bullet"/>
      <w:lvlText w:val="•"/>
      <w:lvlJc w:val="left"/>
      <w:pPr>
        <w:ind w:left="2796" w:hanging="705"/>
      </w:pPr>
      <w:rPr>
        <w:rFonts w:hint="default"/>
        <w:lang w:val="zh-CN" w:eastAsia="zh-CN" w:bidi="zh-CN"/>
      </w:rPr>
    </w:lvl>
    <w:lvl w:ilvl="3" w:tentative="0">
      <w:start w:val="0"/>
      <w:numFmt w:val="bullet"/>
      <w:lvlText w:val="•"/>
      <w:lvlJc w:val="left"/>
      <w:pPr>
        <w:ind w:left="3694" w:hanging="705"/>
      </w:pPr>
      <w:rPr>
        <w:rFonts w:hint="default"/>
        <w:lang w:val="zh-CN" w:eastAsia="zh-CN" w:bidi="zh-CN"/>
      </w:rPr>
    </w:lvl>
    <w:lvl w:ilvl="4" w:tentative="0">
      <w:start w:val="0"/>
      <w:numFmt w:val="bullet"/>
      <w:lvlText w:val="•"/>
      <w:lvlJc w:val="left"/>
      <w:pPr>
        <w:ind w:left="4592" w:hanging="705"/>
      </w:pPr>
      <w:rPr>
        <w:rFonts w:hint="default"/>
        <w:lang w:val="zh-CN" w:eastAsia="zh-CN" w:bidi="zh-CN"/>
      </w:rPr>
    </w:lvl>
    <w:lvl w:ilvl="5" w:tentative="0">
      <w:start w:val="0"/>
      <w:numFmt w:val="bullet"/>
      <w:lvlText w:val="•"/>
      <w:lvlJc w:val="left"/>
      <w:pPr>
        <w:ind w:left="5490" w:hanging="705"/>
      </w:pPr>
      <w:rPr>
        <w:rFonts w:hint="default"/>
        <w:lang w:val="zh-CN" w:eastAsia="zh-CN" w:bidi="zh-CN"/>
      </w:rPr>
    </w:lvl>
    <w:lvl w:ilvl="6" w:tentative="0">
      <w:start w:val="0"/>
      <w:numFmt w:val="bullet"/>
      <w:lvlText w:val="•"/>
      <w:lvlJc w:val="left"/>
      <w:pPr>
        <w:ind w:left="6388" w:hanging="705"/>
      </w:pPr>
      <w:rPr>
        <w:rFonts w:hint="default"/>
        <w:lang w:val="zh-CN" w:eastAsia="zh-CN" w:bidi="zh-CN"/>
      </w:rPr>
    </w:lvl>
    <w:lvl w:ilvl="7" w:tentative="0">
      <w:start w:val="0"/>
      <w:numFmt w:val="bullet"/>
      <w:lvlText w:val="•"/>
      <w:lvlJc w:val="left"/>
      <w:pPr>
        <w:ind w:left="7286" w:hanging="705"/>
      </w:pPr>
      <w:rPr>
        <w:rFonts w:hint="default"/>
        <w:lang w:val="zh-CN" w:eastAsia="zh-CN" w:bidi="zh-CN"/>
      </w:rPr>
    </w:lvl>
    <w:lvl w:ilvl="8" w:tentative="0">
      <w:start w:val="0"/>
      <w:numFmt w:val="bullet"/>
      <w:lvlText w:val="•"/>
      <w:lvlJc w:val="left"/>
      <w:pPr>
        <w:ind w:left="8184" w:hanging="705"/>
      </w:pPr>
      <w:rPr>
        <w:rFonts w:hint="default"/>
        <w:lang w:val="zh-CN" w:eastAsia="zh-CN" w:bidi="zh-CN"/>
      </w:rPr>
    </w:lvl>
  </w:abstractNum>
  <w:abstractNum w:abstractNumId="7">
    <w:nsid w:val="3ED184E5"/>
    <w:multiLevelType w:val="singleLevel"/>
    <w:tmpl w:val="3ED184E5"/>
    <w:lvl w:ilvl="0" w:tentative="0">
      <w:start w:val="1"/>
      <w:numFmt w:val="decimal"/>
      <w:suff w:val="nothing"/>
      <w:lvlText w:val="（%1）"/>
      <w:lvlJc w:val="left"/>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F1F82"/>
    <w:rsid w:val="0C76235E"/>
    <w:rsid w:val="21E61C42"/>
    <w:rsid w:val="31660A38"/>
    <w:rsid w:val="41AF1F82"/>
    <w:rsid w:val="463A60C1"/>
    <w:rsid w:val="4C333DF5"/>
    <w:rsid w:val="550F4A44"/>
    <w:rsid w:val="655F3011"/>
    <w:rsid w:val="726D7FF6"/>
    <w:rsid w:val="7ED4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7"/>
    <w:basedOn w:val="1"/>
    <w:next w:val="1"/>
    <w:qFormat/>
    <w:uiPriority w:val="1"/>
    <w:pPr>
      <w:spacing w:before="47"/>
      <w:jc w:val="center"/>
      <w:outlineLvl w:val="6"/>
    </w:pPr>
    <w:rPr>
      <w:rFonts w:ascii="宋体" w:hAnsi="宋体" w:eastAsia="宋体" w:cs="宋体"/>
      <w:sz w:val="30"/>
      <w:szCs w:val="30"/>
      <w:lang w:val="zh-CN" w:eastAsia="zh-CN" w:bidi="zh-CN"/>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List Number"/>
    <w:basedOn w:val="1"/>
    <w:qFormat/>
    <w:uiPriority w:val="0"/>
    <w:pPr>
      <w:numPr>
        <w:ilvl w:val="0"/>
        <w:numId w:val="1"/>
      </w:numPr>
    </w:pPr>
  </w:style>
  <w:style w:type="paragraph" w:styleId="8">
    <w:name w:val="Normal Indent"/>
    <w:basedOn w:val="1"/>
    <w:qFormat/>
    <w:uiPriority w:val="99"/>
    <w:pPr>
      <w:ind w:firstLine="420"/>
    </w:pPr>
    <w:rPr>
      <w:szCs w:val="20"/>
    </w:rPr>
  </w:style>
  <w:style w:type="paragraph" w:styleId="9">
    <w:name w:val="annotation text"/>
    <w:basedOn w:val="1"/>
    <w:qFormat/>
    <w:uiPriority w:val="0"/>
    <w:pPr>
      <w:jc w:val="left"/>
    </w:pPr>
  </w:style>
  <w:style w:type="paragraph" w:styleId="10">
    <w:name w:val="index 6"/>
    <w:basedOn w:val="1"/>
    <w:next w:val="1"/>
    <w:qFormat/>
    <w:uiPriority w:val="0"/>
    <w:pPr>
      <w:ind w:left="1000" w:leftChars="1000"/>
    </w:pPr>
  </w:style>
  <w:style w:type="paragraph" w:styleId="11">
    <w:name w:val="Body Text 3"/>
    <w:basedOn w:val="1"/>
    <w:unhideWhenUsed/>
    <w:qFormat/>
    <w:uiPriority w:val="99"/>
    <w:pPr>
      <w:spacing w:after="120"/>
    </w:pPr>
    <w:rPr>
      <w:sz w:val="16"/>
      <w:szCs w:val="16"/>
    </w:rPr>
  </w:style>
  <w:style w:type="paragraph" w:styleId="12">
    <w:name w:val="Body Text"/>
    <w:basedOn w:val="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1"/>
    <w:qFormat/>
    <w:uiPriority w:val="0"/>
    <w:rPr>
      <w:rFonts w:ascii="宋体" w:hAnsi="Courier New"/>
      <w:kern w:val="0"/>
      <w:sz w:val="20"/>
      <w:szCs w:val="21"/>
    </w:rPr>
  </w:style>
  <w:style w:type="paragraph" w:styleId="16">
    <w:name w:val="footer"/>
    <w:basedOn w:val="1"/>
    <w:next w:val="1"/>
    <w:unhideWhenUsed/>
    <w:qFormat/>
    <w:uiPriority w:val="99"/>
    <w:pPr>
      <w:tabs>
        <w:tab w:val="center" w:pos="4153"/>
        <w:tab w:val="right" w:pos="8306"/>
      </w:tabs>
      <w:snapToGrid w:val="0"/>
      <w:jc w:val="left"/>
    </w:pPr>
    <w:rPr>
      <w:kern w:val="0"/>
      <w:sz w:val="18"/>
      <w:szCs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contextualSpacing/>
    </w:p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qFormat/>
    <w:uiPriority w:val="39"/>
    <w:pPr>
      <w:tabs>
        <w:tab w:val="right" w:leader="dot" w:pos="8296"/>
      </w:tabs>
      <w:ind w:left="420" w:leftChars="200"/>
    </w:pPr>
  </w:style>
  <w:style w:type="paragraph" w:styleId="21">
    <w:name w:val="Body Text First Indent 2"/>
    <w:basedOn w:val="13"/>
    <w:unhideWhenUsed/>
    <w:qFormat/>
    <w:uiPriority w:val="99"/>
    <w:pPr>
      <w:ind w:firstLine="420" w:firstLineChars="200"/>
    </w:pPr>
  </w:style>
  <w:style w:type="character" w:styleId="24">
    <w:name w:val="FollowedHyperlink"/>
    <w:unhideWhenUsed/>
    <w:qFormat/>
    <w:uiPriority w:val="99"/>
    <w:rPr>
      <w:color w:val="800080"/>
      <w:u w:val="single"/>
    </w:rPr>
  </w:style>
  <w:style w:type="character" w:styleId="25">
    <w:name w:val="Hyperlink"/>
    <w:unhideWhenUsed/>
    <w:qFormat/>
    <w:uiPriority w:val="99"/>
    <w:rPr>
      <w:color w:val="0000FF"/>
      <w:u w:val="single"/>
    </w:rPr>
  </w:style>
  <w:style w:type="character" w:customStyle="1" w:styleId="26">
    <w:name w:val="标题 1 Char"/>
    <w:link w:val="2"/>
    <w:qFormat/>
    <w:uiPriority w:val="9"/>
    <w:rPr>
      <w:b/>
      <w:bCs/>
      <w:kern w:val="44"/>
      <w:sz w:val="44"/>
      <w:szCs w:val="44"/>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纯文本1"/>
    <w:basedOn w:val="1"/>
    <w:qFormat/>
    <w:uiPriority w:val="0"/>
    <w:pPr>
      <w:suppressAutoHyphens/>
    </w:pPr>
    <w:rPr>
      <w:rFonts w:ascii="宋体" w:hAnsi="宋体" w:cs="Calibri"/>
      <w:kern w:val="1"/>
      <w:sz w:val="20"/>
      <w:szCs w:val="21"/>
      <w:lang w:eastAsia="ar-SA"/>
    </w:rPr>
  </w:style>
  <w:style w:type="paragraph" w:customStyle="1" w:styleId="29">
    <w:name w:val="样式29"/>
    <w:basedOn w:val="30"/>
    <w:qFormat/>
    <w:uiPriority w:val="0"/>
    <w:rPr>
      <w:rFonts w:eastAsia="楷体_GB2312"/>
    </w:rPr>
  </w:style>
  <w:style w:type="paragraph" w:customStyle="1" w:styleId="30">
    <w:name w:val="样式9 Char"/>
    <w:basedOn w:val="1"/>
    <w:qFormat/>
    <w:uiPriority w:val="0"/>
    <w:pPr>
      <w:spacing w:line="440" w:lineRule="exact"/>
      <w:ind w:firstLine="200" w:firstLineChars="200"/>
    </w:pPr>
    <w:rPr>
      <w:spacing w:val="6"/>
      <w:sz w:val="24"/>
    </w:rPr>
  </w:style>
  <w:style w:type="paragraph" w:customStyle="1" w:styleId="31">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2">
    <w:name w:val="样式7"/>
    <w:basedOn w:val="1"/>
    <w:qFormat/>
    <w:uiPriority w:val="0"/>
    <w:pPr>
      <w:spacing w:line="480" w:lineRule="exact"/>
      <w:jc w:val="center"/>
    </w:pPr>
    <w:rPr>
      <w:rFonts w:eastAsia="方正大标宋简体"/>
      <w:spacing w:val="6"/>
      <w:sz w:val="44"/>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表格文字"/>
    <w:basedOn w:val="13"/>
    <w:next w:val="12"/>
    <w:qFormat/>
    <w:uiPriority w:val="0"/>
    <w:pPr>
      <w:adjustRightInd w:val="0"/>
      <w:spacing w:line="420" w:lineRule="atLeast"/>
      <w:jc w:val="left"/>
      <w:textAlignment w:val="baseline"/>
    </w:pPr>
    <w:rPr>
      <w:kern w:val="0"/>
    </w:rPr>
  </w:style>
  <w:style w:type="paragraph" w:customStyle="1" w:styleId="35">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6">
    <w:name w:val="List Paragraph"/>
    <w:basedOn w:val="1"/>
    <w:qFormat/>
    <w:uiPriority w:val="34"/>
    <w:pPr>
      <w:ind w:firstLine="420" w:firstLineChars="200"/>
    </w:pPr>
  </w:style>
  <w:style w:type="paragraph" w:customStyle="1" w:styleId="37">
    <w:name w:val="正文_2"/>
    <w:next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标题 2_0"/>
    <w:basedOn w:val="37"/>
    <w:next w:val="37"/>
    <w:qFormat/>
    <w:uiPriority w:val="99"/>
    <w:pPr>
      <w:keepNext/>
      <w:keepLines/>
      <w:spacing w:before="260" w:after="260" w:line="413" w:lineRule="auto"/>
      <w:outlineLvl w:val="1"/>
    </w:pPr>
    <w:rPr>
      <w:rFonts w:ascii="Cambria" w:hAnsi="Cambria" w:eastAsia="宋体" w:cs="Times New Roman"/>
      <w:b/>
      <w:bCs/>
      <w:sz w:val="32"/>
      <w:szCs w:val="32"/>
    </w:rPr>
  </w:style>
  <w:style w:type="paragraph" w:customStyle="1" w:styleId="3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21937</Words>
  <Characters>24425</Characters>
  <Lines>0</Lines>
  <Paragraphs>0</Paragraphs>
  <TotalTime>34</TotalTime>
  <ScaleCrop>false</ScaleCrop>
  <LinksUpToDate>false</LinksUpToDate>
  <CharactersWithSpaces>24614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2026-04-01T02:49:00Z</dcterms:created>
  <dc:creator>微微一笑</dc:creator>
  <cp:lastModifiedBy>微微一笑</cp:lastModifiedBy>
  <dcterms:modified xsi:type="dcterms:W3CDTF">2026-04-10T03:07:43Z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7071A0DF9FBC48219CBEDA331088D539_13</vt:lpwstr>
  </property>
  <property fmtid="{D5CDD505-2E9C-101B-9397-08002B2CF9AE}" pid="4" name="KSOTemplateDocerSaveRecord">
    <vt:lpwstr>eyJoZGlkIjoiOTI0NmQzMGEwZDc1MTY5NmRmMTI2NjRlMWY3ODk4MjYiLCJ1c2VySWQiOiI5ODk0OTU1NjMifQ==</vt:lpwstr>
  </property>
</Properties>
</file>