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line="360" w:lineRule="auto"/>
        <w:jc w:val="center"/>
        <w:rPr>
          <w:rFonts w:hint="eastAsia" w:ascii="宋体" w:hAnsi="宋体" w:eastAsia="宋体" w:cs="宋体"/>
          <w:color w:val="auto"/>
          <w:sz w:val="52"/>
          <w:szCs w:val="52"/>
          <w:highlight w:val="none"/>
        </w:rPr>
      </w:pPr>
      <w:r>
        <w:rPr>
          <w:rFonts w:hint="eastAsia" w:ascii="宋体" w:hAnsi="宋体" w:cs="宋体"/>
          <w:color w:val="auto"/>
          <w:sz w:val="52"/>
          <w:szCs w:val="52"/>
          <w:highlight w:val="none"/>
          <w:lang w:val="en-US" w:eastAsia="zh-CN"/>
        </w:rPr>
        <w:t>平果市</w:t>
      </w:r>
      <w:r>
        <w:rPr>
          <w:rFonts w:hint="eastAsia" w:ascii="宋体" w:hAnsi="宋体" w:eastAsia="宋体" w:cs="宋体"/>
          <w:color w:val="auto"/>
          <w:sz w:val="52"/>
          <w:szCs w:val="52"/>
          <w:highlight w:val="none"/>
        </w:rPr>
        <w:t>政府采购</w:t>
      </w:r>
    </w:p>
    <w:p>
      <w:pPr>
        <w:spacing w:beforeLines="50" w:line="360" w:lineRule="auto"/>
        <w:jc w:val="center"/>
        <w:rPr>
          <w:rFonts w:ascii="宋体"/>
          <w:color w:val="auto"/>
          <w:sz w:val="52"/>
          <w:szCs w:val="52"/>
          <w:highlight w:val="none"/>
        </w:rPr>
      </w:pPr>
      <w:r>
        <w:rPr>
          <w:rFonts w:hint="eastAsia" w:ascii="宋体" w:hAnsi="宋体"/>
          <w:color w:val="auto"/>
          <w:sz w:val="52"/>
          <w:szCs w:val="52"/>
          <w:highlight w:val="none"/>
        </w:rPr>
        <w:t>竞争性磋商文件（</w:t>
      </w:r>
      <w:r>
        <w:rPr>
          <w:rFonts w:hint="eastAsia" w:ascii="宋体" w:hAnsi="宋体"/>
          <w:color w:val="auto"/>
          <w:sz w:val="52"/>
          <w:szCs w:val="52"/>
          <w:highlight w:val="none"/>
          <w:lang w:val="en-US" w:eastAsia="zh-CN"/>
        </w:rPr>
        <w:t>工程</w:t>
      </w:r>
      <w:r>
        <w:rPr>
          <w:rFonts w:hint="eastAsia" w:ascii="宋体" w:hAnsi="宋体"/>
          <w:color w:val="auto"/>
          <w:sz w:val="52"/>
          <w:szCs w:val="52"/>
          <w:highlight w:val="none"/>
        </w:rPr>
        <w:t>类）</w:t>
      </w:r>
    </w:p>
    <w:p>
      <w:pPr>
        <w:spacing w:beforeLines="50" w:line="360" w:lineRule="auto"/>
        <w:jc w:val="center"/>
        <w:rPr>
          <w:rFonts w:ascii="宋体"/>
          <w:color w:val="auto"/>
          <w:sz w:val="36"/>
          <w:szCs w:val="36"/>
          <w:highlight w:val="none"/>
        </w:rPr>
      </w:pPr>
    </w:p>
    <w:p>
      <w:pPr>
        <w:snapToGrid w:val="0"/>
        <w:spacing w:beforeLines="50" w:line="360" w:lineRule="auto"/>
        <w:jc w:val="center"/>
        <w:rPr>
          <w:rFonts w:ascii="方正小标宋简体" w:hAnsi="方正小标宋简体" w:eastAsia="方正小标宋简体" w:cs="方正小标宋简体"/>
          <w:color w:val="auto"/>
          <w:sz w:val="44"/>
          <w:szCs w:val="44"/>
          <w:highlight w:val="none"/>
        </w:rPr>
      </w:pPr>
      <w:r>
        <w:rPr>
          <w:rFonts w:hint="eastAsia" w:ascii="华文新魏" w:hAnsi="宋体" w:eastAsia="华文新魏"/>
          <w:color w:val="auto"/>
          <w:sz w:val="72"/>
          <w:szCs w:val="72"/>
          <w:highlight w:val="none"/>
        </w:rPr>
        <w:t>竞争性磋商文件</w:t>
      </w:r>
    </w:p>
    <w:p>
      <w:pPr>
        <w:spacing w:beforeLines="100" w:afterLines="50" w:line="360" w:lineRule="auto"/>
        <w:jc w:val="center"/>
        <w:rPr>
          <w:rFonts w:ascii="宋体"/>
          <w:color w:val="auto"/>
          <w:szCs w:val="21"/>
          <w:highlight w:val="none"/>
        </w:rPr>
      </w:pPr>
      <w:r>
        <w:rPr>
          <w:rFonts w:hint="eastAsia" w:ascii="宋体" w:hAnsi="宋体"/>
          <w:color w:val="auto"/>
          <w:szCs w:val="21"/>
          <w:highlight w:val="none"/>
        </w:rPr>
        <w:t>（全流程电子化评标）</w:t>
      </w:r>
    </w:p>
    <w:p>
      <w:pPr>
        <w:spacing w:before="156" w:beforeLines="50" w:line="360" w:lineRule="auto"/>
        <w:jc w:val="center"/>
        <w:rPr>
          <w:rFonts w:hint="eastAsia" w:ascii="宋体" w:hAnsi="宋体" w:eastAsia="宋体" w:cs="宋体"/>
          <w:color w:val="auto"/>
          <w:sz w:val="36"/>
          <w:szCs w:val="36"/>
          <w:highlight w:val="none"/>
        </w:rPr>
      </w:pPr>
    </w:p>
    <w:p>
      <w:pPr>
        <w:spacing w:line="360" w:lineRule="auto"/>
        <w:jc w:val="both"/>
        <w:rPr>
          <w:rFonts w:hint="eastAsia" w:ascii="宋体" w:hAnsi="宋体" w:eastAsia="宋体" w:cs="宋体"/>
          <w:b/>
          <w:color w:val="auto"/>
          <w:sz w:val="32"/>
          <w:szCs w:val="32"/>
          <w:highlight w:val="none"/>
        </w:rPr>
      </w:pPr>
    </w:p>
    <w:p>
      <w:pPr>
        <w:pStyle w:val="23"/>
        <w:rPr>
          <w:rFonts w:hint="eastAsia"/>
          <w:color w:val="auto"/>
          <w:highlight w:val="none"/>
        </w:rPr>
      </w:pPr>
    </w:p>
    <w:p>
      <w:pPr>
        <w:keepNext w:val="0"/>
        <w:keepLines w:val="0"/>
        <w:pageBreakBefore w:val="0"/>
        <w:widowControl w:val="0"/>
        <w:kinsoku/>
        <w:wordWrap/>
        <w:overflowPunct/>
        <w:topLinePunct w:val="0"/>
        <w:autoSpaceDE/>
        <w:autoSpaceDN/>
        <w:bidi w:val="0"/>
        <w:adjustRightInd/>
        <w:snapToGrid/>
        <w:spacing w:line="700" w:lineRule="exact"/>
        <w:ind w:left="1277" w:leftChars="608" w:firstLine="0" w:firstLineChars="0"/>
        <w:textAlignment w:val="auto"/>
        <w:rPr>
          <w:rFonts w:hint="eastAsia" w:ascii="仿宋" w:hAnsi="仿宋" w:eastAsia="仿宋" w:cs="仿宋"/>
          <w:b/>
          <w:color w:val="auto"/>
          <w:sz w:val="32"/>
          <w:szCs w:val="32"/>
          <w:highlight w:val="none"/>
          <w:lang w:eastAsia="zh-CN"/>
        </w:rPr>
      </w:pPr>
      <w:bookmarkStart w:id="0" w:name="OLE_LINK20"/>
      <w:r>
        <w:rPr>
          <w:rFonts w:hint="eastAsia" w:ascii="仿宋" w:hAnsi="仿宋" w:eastAsia="仿宋" w:cs="仿宋"/>
          <w:b/>
          <w:color w:val="auto"/>
          <w:sz w:val="32"/>
          <w:szCs w:val="32"/>
          <w:highlight w:val="none"/>
        </w:rPr>
        <w:t>项目名称：2025年平果市革命老区转移支付增量资金项目（太平、海城、凤梧等五个乡镇）</w:t>
      </w:r>
    </w:p>
    <w:p>
      <w:pPr>
        <w:keepNext w:val="0"/>
        <w:keepLines w:val="0"/>
        <w:pageBreakBefore w:val="0"/>
        <w:widowControl w:val="0"/>
        <w:kinsoku/>
        <w:wordWrap/>
        <w:overflowPunct/>
        <w:topLinePunct w:val="0"/>
        <w:autoSpaceDE/>
        <w:autoSpaceDN/>
        <w:bidi w:val="0"/>
        <w:adjustRightInd/>
        <w:snapToGrid/>
        <w:spacing w:line="700" w:lineRule="exact"/>
        <w:ind w:firstLine="1285" w:firstLineChars="400"/>
        <w:textAlignment w:val="auto"/>
        <w:rPr>
          <w:rFonts w:hint="eastAsia" w:ascii="仿宋" w:hAnsi="仿宋" w:eastAsia="仿宋" w:cs="仿宋"/>
          <w:b/>
          <w:color w:val="auto"/>
          <w:sz w:val="32"/>
          <w:szCs w:val="32"/>
          <w:highlight w:val="none"/>
          <w:lang w:eastAsia="zh-CN"/>
        </w:rPr>
      </w:pPr>
      <w:r>
        <w:rPr>
          <w:rFonts w:hint="eastAsia" w:ascii="仿宋" w:hAnsi="仿宋" w:eastAsia="仿宋" w:cs="仿宋"/>
          <w:b/>
          <w:color w:val="auto"/>
          <w:sz w:val="32"/>
          <w:szCs w:val="32"/>
          <w:highlight w:val="none"/>
        </w:rPr>
        <w:t>项目编号：BSZC2026-C2-230023-YTGC</w:t>
      </w:r>
    </w:p>
    <w:p>
      <w:pPr>
        <w:keepNext w:val="0"/>
        <w:keepLines w:val="0"/>
        <w:pageBreakBefore w:val="0"/>
        <w:widowControl w:val="0"/>
        <w:kinsoku/>
        <w:wordWrap/>
        <w:overflowPunct/>
        <w:topLinePunct w:val="0"/>
        <w:autoSpaceDE/>
        <w:autoSpaceDN/>
        <w:bidi w:val="0"/>
        <w:adjustRightInd/>
        <w:snapToGrid/>
        <w:spacing w:line="700" w:lineRule="exact"/>
        <w:ind w:firstLine="1285" w:firstLineChars="400"/>
        <w:textAlignment w:val="auto"/>
        <w:rPr>
          <w:rFonts w:hint="eastAsia" w:ascii="仿宋" w:hAnsi="仿宋" w:eastAsia="仿宋" w:cs="仿宋"/>
          <w:b/>
          <w:color w:val="auto"/>
          <w:sz w:val="32"/>
          <w:szCs w:val="32"/>
          <w:highlight w:val="none"/>
          <w:lang w:eastAsia="zh-CN"/>
        </w:rPr>
      </w:pPr>
      <w:r>
        <w:rPr>
          <w:rFonts w:hint="eastAsia" w:ascii="仿宋" w:hAnsi="仿宋" w:eastAsia="仿宋" w:cs="仿宋"/>
          <w:b/>
          <w:color w:val="auto"/>
          <w:sz w:val="32"/>
          <w:szCs w:val="32"/>
          <w:highlight w:val="none"/>
        </w:rPr>
        <w:t>采 购 人：平果市财政局</w:t>
      </w:r>
    </w:p>
    <w:p>
      <w:pPr>
        <w:keepNext w:val="0"/>
        <w:keepLines w:val="0"/>
        <w:pageBreakBefore w:val="0"/>
        <w:widowControl w:val="0"/>
        <w:kinsoku/>
        <w:wordWrap/>
        <w:overflowPunct/>
        <w:topLinePunct w:val="0"/>
        <w:autoSpaceDE/>
        <w:autoSpaceDN/>
        <w:bidi w:val="0"/>
        <w:adjustRightInd/>
        <w:snapToGrid/>
        <w:spacing w:line="700" w:lineRule="exact"/>
        <w:ind w:firstLine="1285" w:firstLineChars="400"/>
        <w:textAlignment w:val="auto"/>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采购代理机构：</w:t>
      </w:r>
      <w:bookmarkEnd w:id="0"/>
      <w:r>
        <w:rPr>
          <w:rFonts w:hint="eastAsia" w:ascii="仿宋" w:hAnsi="仿宋" w:eastAsia="仿宋" w:cs="仿宋"/>
          <w:b/>
          <w:color w:val="auto"/>
          <w:sz w:val="32"/>
          <w:szCs w:val="32"/>
          <w:highlight w:val="none"/>
          <w:lang w:eastAsia="zh-CN"/>
        </w:rPr>
        <w:t xml:space="preserve">广西易通工程咨询有限公司 </w:t>
      </w:r>
    </w:p>
    <w:p>
      <w:pPr>
        <w:pStyle w:val="25"/>
        <w:ind w:left="0" w:leftChars="0" w:firstLine="0" w:firstLineChars="0"/>
        <w:rPr>
          <w:rFonts w:hint="eastAsia"/>
          <w:color w:val="auto"/>
          <w:highlight w:val="none"/>
          <w:lang w:val="en-US" w:eastAsia="zh-CN"/>
        </w:rPr>
      </w:pPr>
    </w:p>
    <w:p>
      <w:pPr>
        <w:spacing w:line="360" w:lineRule="auto"/>
        <w:ind w:firstLine="3534" w:firstLineChars="1100"/>
        <w:rPr>
          <w:rFonts w:hint="eastAsia" w:ascii="仿宋" w:hAnsi="仿宋" w:eastAsia="仿宋" w:cs="仿宋"/>
          <w:b/>
          <w:color w:val="000000" w:themeColor="text1"/>
          <w:sz w:val="32"/>
          <w:szCs w:val="32"/>
          <w:highlight w:val="none"/>
          <w:lang w:val="en-US" w:eastAsia="zh-CN"/>
          <w14:textFill>
            <w14:solidFill>
              <w14:schemeClr w14:val="tx1"/>
            </w14:solidFill>
          </w14:textFill>
        </w:rPr>
      </w:pPr>
      <w:r>
        <w:rPr>
          <w:rFonts w:hint="eastAsia" w:ascii="仿宋" w:hAnsi="仿宋" w:eastAsia="仿宋" w:cs="仿宋"/>
          <w:b/>
          <w:color w:val="000000" w:themeColor="text1"/>
          <w:sz w:val="32"/>
          <w:szCs w:val="32"/>
          <w:highlight w:val="none"/>
          <w:lang w:eastAsia="zh-CN"/>
          <w14:textFill>
            <w14:solidFill>
              <w14:schemeClr w14:val="tx1"/>
            </w14:solidFill>
          </w14:textFill>
        </w:rPr>
        <w:t>202</w:t>
      </w:r>
      <w:r>
        <w:rPr>
          <w:rFonts w:hint="eastAsia" w:ascii="仿宋" w:hAnsi="仿宋" w:eastAsia="仿宋" w:cs="仿宋"/>
          <w:b/>
          <w:color w:val="000000" w:themeColor="text1"/>
          <w:sz w:val="32"/>
          <w:szCs w:val="32"/>
          <w:highlight w:val="none"/>
          <w:lang w:val="en-US" w:eastAsia="zh-CN"/>
          <w14:textFill>
            <w14:solidFill>
              <w14:schemeClr w14:val="tx1"/>
            </w14:solidFill>
          </w14:textFill>
        </w:rPr>
        <w:t>6</w:t>
      </w:r>
      <w:r>
        <w:rPr>
          <w:rFonts w:hint="eastAsia" w:ascii="仿宋" w:hAnsi="仿宋" w:eastAsia="仿宋" w:cs="仿宋"/>
          <w:b/>
          <w:color w:val="000000" w:themeColor="text1"/>
          <w:sz w:val="32"/>
          <w:szCs w:val="32"/>
          <w:highlight w:val="none"/>
          <w:lang w:eastAsia="zh-CN"/>
          <w14:textFill>
            <w14:solidFill>
              <w14:schemeClr w14:val="tx1"/>
            </w14:solidFill>
          </w14:textFill>
        </w:rPr>
        <w:t>年</w:t>
      </w:r>
      <w:r>
        <w:rPr>
          <w:rFonts w:hint="eastAsia" w:ascii="仿宋" w:hAnsi="仿宋" w:eastAsia="仿宋" w:cs="仿宋"/>
          <w:b/>
          <w:color w:val="000000" w:themeColor="text1"/>
          <w:sz w:val="32"/>
          <w:szCs w:val="32"/>
          <w:highlight w:val="none"/>
          <w:lang w:val="en-US" w:eastAsia="zh-CN"/>
          <w14:textFill>
            <w14:solidFill>
              <w14:schemeClr w14:val="tx1"/>
            </w14:solidFill>
          </w14:textFill>
        </w:rPr>
        <w:t>4</w:t>
      </w:r>
      <w:r>
        <w:rPr>
          <w:rFonts w:hint="eastAsia" w:ascii="仿宋" w:hAnsi="仿宋" w:eastAsia="仿宋" w:cs="仿宋"/>
          <w:b/>
          <w:color w:val="000000" w:themeColor="text1"/>
          <w:sz w:val="32"/>
          <w:szCs w:val="32"/>
          <w:highlight w:val="none"/>
          <w:lang w:eastAsia="zh-CN"/>
          <w14:textFill>
            <w14:solidFill>
              <w14:schemeClr w14:val="tx1"/>
            </w14:solidFill>
          </w14:textFill>
        </w:rPr>
        <w:t>月</w:t>
      </w:r>
      <w:r>
        <w:rPr>
          <w:rFonts w:hint="eastAsia" w:ascii="仿宋" w:hAnsi="仿宋" w:eastAsia="仿宋" w:cs="仿宋"/>
          <w:b/>
          <w:color w:val="000000" w:themeColor="text1"/>
          <w:sz w:val="32"/>
          <w:szCs w:val="32"/>
          <w:highlight w:val="none"/>
          <w:lang w:val="en-US" w:eastAsia="zh-CN"/>
          <w14:textFill>
            <w14:solidFill>
              <w14:schemeClr w14:val="tx1"/>
            </w14:solidFill>
          </w14:textFill>
        </w:rPr>
        <w:t>8</w:t>
      </w:r>
      <w:r>
        <w:rPr>
          <w:rFonts w:hint="eastAsia" w:ascii="仿宋_GB2312" w:hAnsi="宋体" w:eastAsia="仿宋_GB2312"/>
          <w:b/>
          <w:color w:val="000000" w:themeColor="text1"/>
          <w:sz w:val="32"/>
          <w:szCs w:val="32"/>
          <w:highlight w:val="none"/>
          <w14:textFill>
            <w14:solidFill>
              <w14:schemeClr w14:val="tx1"/>
            </w14:solidFill>
          </w14:textFill>
        </w:rPr>
        <w:t>日</w:t>
      </w:r>
    </w:p>
    <w:p>
      <w:pPr>
        <w:spacing w:line="360" w:lineRule="auto"/>
        <w:jc w:val="center"/>
        <w:rPr>
          <w:rFonts w:hint="eastAsia" w:ascii="仿宋" w:hAnsi="仿宋" w:eastAsia="仿宋" w:cs="仿宋"/>
          <w:b/>
          <w:color w:val="auto"/>
          <w:sz w:val="32"/>
          <w:szCs w:val="32"/>
          <w:highlight w:val="none"/>
          <w:lang w:val="en-US" w:eastAsia="zh-CN"/>
        </w:rPr>
      </w:pPr>
    </w:p>
    <w:p>
      <w:pPr>
        <w:rPr>
          <w:rFonts w:hint="default"/>
          <w:color w:val="auto"/>
          <w:highlight w:val="none"/>
          <w:lang w:val="en-US" w:eastAsia="zh-CN"/>
        </w:rPr>
        <w:sectPr>
          <w:headerReference r:id="rId5" w:type="first"/>
          <w:footerReference r:id="rId8" w:type="first"/>
          <w:headerReference r:id="rId3" w:type="default"/>
          <w:footerReference r:id="rId6" w:type="default"/>
          <w:headerReference r:id="rId4" w:type="even"/>
          <w:footerReference r:id="rId7" w:type="even"/>
          <w:pgSz w:w="11906" w:h="16838"/>
          <w:pgMar w:top="946" w:right="1080" w:bottom="1440" w:left="1080" w:header="851" w:footer="992" w:gutter="0"/>
          <w:pgBorders w:offsetFrom="page">
            <w:top w:val="none" w:sz="0" w:space="0"/>
            <w:left w:val="none" w:sz="0" w:space="0"/>
            <w:bottom w:val="none" w:sz="0" w:space="0"/>
            <w:right w:val="none" w:sz="0" w:space="0"/>
          </w:pgBorders>
          <w:pgNumType w:start="0"/>
          <w:cols w:space="720" w:num="1"/>
          <w:titlePg/>
          <w:docGrid w:type="lines" w:linePitch="312" w:charSpace="0"/>
        </w:sectPr>
      </w:pPr>
    </w:p>
    <w:p>
      <w:pPr>
        <w:spacing w:line="360" w:lineRule="auto"/>
        <w:jc w:val="center"/>
        <w:outlineLvl w:val="9"/>
        <w:rPr>
          <w:rFonts w:hint="eastAsia" w:ascii="宋体" w:hAnsi="宋体" w:eastAsia="宋体" w:cs="宋体"/>
          <w:b w:val="0"/>
          <w:color w:val="auto"/>
          <w:sz w:val="48"/>
          <w:szCs w:val="48"/>
          <w:highlight w:val="none"/>
        </w:rPr>
      </w:pPr>
      <w:bookmarkStart w:id="1" w:name="_Toc22635"/>
      <w:bookmarkStart w:id="2" w:name="_Toc15289"/>
      <w:bookmarkStart w:id="3" w:name="_Toc21342"/>
      <w:r>
        <w:rPr>
          <w:rFonts w:hint="eastAsia" w:ascii="宋体" w:hAnsi="宋体" w:eastAsia="宋体" w:cs="宋体"/>
          <w:b/>
          <w:bCs/>
          <w:color w:val="auto"/>
          <w:sz w:val="48"/>
          <w:szCs w:val="48"/>
          <w:highlight w:val="none"/>
        </w:rPr>
        <w:t>目   录</w:t>
      </w:r>
      <w:bookmarkEnd w:id="1"/>
      <w:bookmarkEnd w:id="2"/>
      <w:bookmarkEnd w:id="3"/>
    </w:p>
    <w:p>
      <w:pPr>
        <w:pStyle w:val="20"/>
        <w:tabs>
          <w:tab w:val="right" w:leader="dot" w:pos="9746"/>
        </w:tabs>
        <w:rPr>
          <w:b/>
          <w:bCs/>
          <w:sz w:val="28"/>
          <w:szCs w:val="28"/>
        </w:rPr>
      </w:pPr>
      <w:r>
        <w:rPr>
          <w:rFonts w:hint="eastAsia" w:ascii="宋体" w:hAnsi="宋体" w:eastAsia="宋体" w:cs="宋体"/>
          <w:b/>
          <w:color w:val="auto"/>
          <w:sz w:val="28"/>
          <w:szCs w:val="28"/>
          <w:highlight w:val="none"/>
        </w:rPr>
        <w:fldChar w:fldCharType="begin"/>
      </w:r>
      <w:r>
        <w:rPr>
          <w:rFonts w:hint="eastAsia" w:ascii="宋体" w:hAnsi="宋体" w:eastAsia="宋体" w:cs="宋体"/>
          <w:b/>
          <w:color w:val="auto"/>
          <w:sz w:val="28"/>
          <w:szCs w:val="28"/>
          <w:highlight w:val="none"/>
        </w:rPr>
        <w:instrText xml:space="preserve">TOC \o "1-3" \h \u </w:instrText>
      </w:r>
      <w:r>
        <w:rPr>
          <w:rFonts w:hint="eastAsia" w:ascii="宋体" w:hAnsi="宋体" w:eastAsia="宋体" w:cs="宋体"/>
          <w:b/>
          <w:color w:val="auto"/>
          <w:sz w:val="28"/>
          <w:szCs w:val="28"/>
          <w:highlight w:val="none"/>
        </w:rPr>
        <w:fldChar w:fldCharType="separate"/>
      </w:r>
      <w:r>
        <w:rPr>
          <w:rFonts w:hint="eastAsia" w:ascii="宋体" w:hAnsi="宋体" w:eastAsia="宋体" w:cs="宋体"/>
          <w:b/>
          <w:bCs/>
          <w:color w:val="auto"/>
          <w:sz w:val="28"/>
          <w:szCs w:val="28"/>
          <w:highlight w:val="none"/>
        </w:rPr>
        <w:fldChar w:fldCharType="begin"/>
      </w:r>
      <w:r>
        <w:rPr>
          <w:rFonts w:hint="eastAsia" w:ascii="宋体" w:hAnsi="宋体" w:eastAsia="宋体" w:cs="宋体"/>
          <w:b/>
          <w:bCs/>
          <w:sz w:val="28"/>
          <w:szCs w:val="28"/>
          <w:highlight w:val="none"/>
        </w:rPr>
        <w:instrText xml:space="preserve"> HYPERLINK \l _Toc26260 </w:instrText>
      </w:r>
      <w:r>
        <w:rPr>
          <w:rFonts w:hint="eastAsia" w:ascii="宋体" w:hAnsi="宋体" w:eastAsia="宋体" w:cs="宋体"/>
          <w:b/>
          <w:bCs/>
          <w:sz w:val="28"/>
          <w:szCs w:val="28"/>
          <w:highlight w:val="none"/>
        </w:rPr>
        <w:fldChar w:fldCharType="separate"/>
      </w:r>
      <w:r>
        <w:rPr>
          <w:rFonts w:hint="eastAsia" w:ascii="宋体" w:hAnsi="宋体" w:eastAsia="宋体" w:cs="宋体"/>
          <w:b/>
          <w:bCs/>
          <w:sz w:val="28"/>
          <w:szCs w:val="28"/>
          <w:highlight w:val="none"/>
        </w:rPr>
        <w:t>第一章 竞争性磋商公告（远程异地评标）</w:t>
      </w:r>
      <w:r>
        <w:rPr>
          <w:b/>
          <w:bCs/>
          <w:sz w:val="28"/>
          <w:szCs w:val="28"/>
        </w:rPr>
        <w:tab/>
      </w:r>
      <w:r>
        <w:rPr>
          <w:b/>
          <w:bCs/>
          <w:sz w:val="28"/>
          <w:szCs w:val="28"/>
        </w:rPr>
        <w:fldChar w:fldCharType="begin"/>
      </w:r>
      <w:r>
        <w:rPr>
          <w:b/>
          <w:bCs/>
          <w:sz w:val="28"/>
          <w:szCs w:val="28"/>
        </w:rPr>
        <w:instrText xml:space="preserve"> PAGEREF _Toc26260 \h </w:instrText>
      </w:r>
      <w:r>
        <w:rPr>
          <w:b/>
          <w:bCs/>
          <w:sz w:val="28"/>
          <w:szCs w:val="28"/>
        </w:rPr>
        <w:fldChar w:fldCharType="separate"/>
      </w:r>
      <w:r>
        <w:rPr>
          <w:b/>
          <w:bCs/>
          <w:sz w:val="28"/>
          <w:szCs w:val="28"/>
        </w:rPr>
        <w:t>1</w:t>
      </w:r>
      <w:r>
        <w:rPr>
          <w:b/>
          <w:bCs/>
          <w:sz w:val="28"/>
          <w:szCs w:val="28"/>
        </w:rPr>
        <w:fldChar w:fldCharType="end"/>
      </w:r>
      <w:r>
        <w:rPr>
          <w:rFonts w:hint="eastAsia" w:ascii="宋体" w:hAnsi="宋体" w:eastAsia="宋体" w:cs="宋体"/>
          <w:b/>
          <w:bCs/>
          <w:color w:val="auto"/>
          <w:sz w:val="28"/>
          <w:szCs w:val="28"/>
          <w:highlight w:val="none"/>
        </w:rPr>
        <w:fldChar w:fldCharType="end"/>
      </w:r>
    </w:p>
    <w:p>
      <w:pPr>
        <w:pStyle w:val="20"/>
        <w:tabs>
          <w:tab w:val="right" w:leader="dot" w:pos="9746"/>
        </w:tabs>
        <w:rPr>
          <w:b/>
          <w:bCs/>
          <w:sz w:val="28"/>
          <w:szCs w:val="28"/>
        </w:rPr>
      </w:pPr>
      <w:r>
        <w:rPr>
          <w:rFonts w:hint="eastAsia" w:ascii="宋体" w:hAnsi="宋体" w:eastAsia="宋体" w:cs="宋体"/>
          <w:b/>
          <w:bCs/>
          <w:color w:val="auto"/>
          <w:sz w:val="28"/>
          <w:szCs w:val="28"/>
          <w:highlight w:val="none"/>
        </w:rPr>
        <w:fldChar w:fldCharType="begin"/>
      </w:r>
      <w:r>
        <w:rPr>
          <w:rFonts w:hint="eastAsia" w:ascii="宋体" w:hAnsi="宋体" w:eastAsia="宋体" w:cs="宋体"/>
          <w:b/>
          <w:bCs/>
          <w:sz w:val="28"/>
          <w:szCs w:val="28"/>
          <w:highlight w:val="none"/>
        </w:rPr>
        <w:instrText xml:space="preserve"> HYPERLINK \l _Toc15905 </w:instrText>
      </w:r>
      <w:r>
        <w:rPr>
          <w:rFonts w:hint="eastAsia" w:ascii="宋体" w:hAnsi="宋体" w:eastAsia="宋体" w:cs="宋体"/>
          <w:b/>
          <w:bCs/>
          <w:sz w:val="28"/>
          <w:szCs w:val="28"/>
          <w:highlight w:val="none"/>
        </w:rPr>
        <w:fldChar w:fldCharType="separate"/>
      </w:r>
      <w:r>
        <w:rPr>
          <w:rFonts w:hint="eastAsia" w:ascii="宋体" w:hAnsi="宋体" w:eastAsia="宋体" w:cs="宋体"/>
          <w:b/>
          <w:bCs/>
          <w:sz w:val="28"/>
          <w:szCs w:val="28"/>
          <w:highlight w:val="none"/>
        </w:rPr>
        <w:t xml:space="preserve">第二章 </w:t>
      </w:r>
      <w:r>
        <w:rPr>
          <w:rFonts w:hint="eastAsia" w:ascii="宋体" w:hAnsi="宋体" w:eastAsia="宋体" w:cs="宋体"/>
          <w:b/>
          <w:bCs/>
          <w:sz w:val="28"/>
          <w:szCs w:val="28"/>
          <w:highlight w:val="none"/>
          <w:lang w:val="en-US" w:eastAsia="zh-CN"/>
        </w:rPr>
        <w:t>采购需求</w:t>
      </w:r>
      <w:r>
        <w:rPr>
          <w:b/>
          <w:bCs/>
          <w:sz w:val="28"/>
          <w:szCs w:val="28"/>
        </w:rPr>
        <w:tab/>
      </w:r>
      <w:r>
        <w:rPr>
          <w:b/>
          <w:bCs/>
          <w:sz w:val="28"/>
          <w:szCs w:val="28"/>
        </w:rPr>
        <w:fldChar w:fldCharType="begin"/>
      </w:r>
      <w:r>
        <w:rPr>
          <w:b/>
          <w:bCs/>
          <w:sz w:val="28"/>
          <w:szCs w:val="28"/>
        </w:rPr>
        <w:instrText xml:space="preserve"> PAGEREF _Toc15905 \h </w:instrText>
      </w:r>
      <w:r>
        <w:rPr>
          <w:b/>
          <w:bCs/>
          <w:sz w:val="28"/>
          <w:szCs w:val="28"/>
        </w:rPr>
        <w:fldChar w:fldCharType="separate"/>
      </w:r>
      <w:r>
        <w:rPr>
          <w:b/>
          <w:bCs/>
          <w:sz w:val="28"/>
          <w:szCs w:val="28"/>
        </w:rPr>
        <w:t>5</w:t>
      </w:r>
      <w:r>
        <w:rPr>
          <w:b/>
          <w:bCs/>
          <w:sz w:val="28"/>
          <w:szCs w:val="28"/>
        </w:rPr>
        <w:fldChar w:fldCharType="end"/>
      </w:r>
      <w:r>
        <w:rPr>
          <w:rFonts w:hint="eastAsia" w:ascii="宋体" w:hAnsi="宋体" w:eastAsia="宋体" w:cs="宋体"/>
          <w:b/>
          <w:bCs/>
          <w:color w:val="auto"/>
          <w:sz w:val="28"/>
          <w:szCs w:val="28"/>
          <w:highlight w:val="none"/>
        </w:rPr>
        <w:fldChar w:fldCharType="end"/>
      </w:r>
    </w:p>
    <w:p>
      <w:pPr>
        <w:pStyle w:val="20"/>
        <w:tabs>
          <w:tab w:val="right" w:leader="dot" w:pos="9746"/>
        </w:tabs>
        <w:rPr>
          <w:b/>
          <w:bCs/>
          <w:sz w:val="28"/>
          <w:szCs w:val="28"/>
        </w:rPr>
      </w:pPr>
      <w:r>
        <w:rPr>
          <w:rFonts w:hint="eastAsia" w:ascii="宋体" w:hAnsi="宋体" w:eastAsia="宋体" w:cs="宋体"/>
          <w:b/>
          <w:bCs/>
          <w:color w:val="auto"/>
          <w:sz w:val="28"/>
          <w:szCs w:val="28"/>
          <w:highlight w:val="none"/>
        </w:rPr>
        <w:fldChar w:fldCharType="begin"/>
      </w:r>
      <w:r>
        <w:rPr>
          <w:rFonts w:hint="eastAsia" w:ascii="宋体" w:hAnsi="宋体" w:eastAsia="宋体" w:cs="宋体"/>
          <w:b/>
          <w:bCs/>
          <w:sz w:val="28"/>
          <w:szCs w:val="28"/>
          <w:highlight w:val="none"/>
        </w:rPr>
        <w:instrText xml:space="preserve"> HYPERLINK \l _Toc29103 </w:instrText>
      </w:r>
      <w:r>
        <w:rPr>
          <w:rFonts w:hint="eastAsia" w:ascii="宋体" w:hAnsi="宋体" w:eastAsia="宋体" w:cs="宋体"/>
          <w:b/>
          <w:bCs/>
          <w:sz w:val="28"/>
          <w:szCs w:val="28"/>
          <w:highlight w:val="none"/>
        </w:rPr>
        <w:fldChar w:fldCharType="separate"/>
      </w:r>
      <w:r>
        <w:rPr>
          <w:rFonts w:hint="eastAsia" w:ascii="宋体" w:hAnsi="宋体" w:eastAsia="宋体" w:cs="宋体"/>
          <w:b/>
          <w:bCs/>
          <w:sz w:val="28"/>
          <w:szCs w:val="28"/>
          <w:highlight w:val="none"/>
        </w:rPr>
        <w:t>第三章 供应商须知</w:t>
      </w:r>
      <w:r>
        <w:rPr>
          <w:b/>
          <w:bCs/>
          <w:sz w:val="28"/>
          <w:szCs w:val="28"/>
        </w:rPr>
        <w:tab/>
      </w:r>
      <w:r>
        <w:rPr>
          <w:b/>
          <w:bCs/>
          <w:sz w:val="28"/>
          <w:szCs w:val="28"/>
        </w:rPr>
        <w:fldChar w:fldCharType="begin"/>
      </w:r>
      <w:r>
        <w:rPr>
          <w:b/>
          <w:bCs/>
          <w:sz w:val="28"/>
          <w:szCs w:val="28"/>
        </w:rPr>
        <w:instrText xml:space="preserve"> PAGEREF _Toc29103 \h </w:instrText>
      </w:r>
      <w:r>
        <w:rPr>
          <w:b/>
          <w:bCs/>
          <w:sz w:val="28"/>
          <w:szCs w:val="28"/>
        </w:rPr>
        <w:fldChar w:fldCharType="separate"/>
      </w:r>
      <w:r>
        <w:rPr>
          <w:b/>
          <w:bCs/>
          <w:sz w:val="28"/>
          <w:szCs w:val="28"/>
        </w:rPr>
        <w:t>9</w:t>
      </w:r>
      <w:r>
        <w:rPr>
          <w:b/>
          <w:bCs/>
          <w:sz w:val="28"/>
          <w:szCs w:val="28"/>
        </w:rPr>
        <w:fldChar w:fldCharType="end"/>
      </w:r>
      <w:r>
        <w:rPr>
          <w:rFonts w:hint="eastAsia" w:ascii="宋体" w:hAnsi="宋体" w:eastAsia="宋体" w:cs="宋体"/>
          <w:b/>
          <w:bCs/>
          <w:color w:val="auto"/>
          <w:sz w:val="28"/>
          <w:szCs w:val="28"/>
          <w:highlight w:val="none"/>
        </w:rPr>
        <w:fldChar w:fldCharType="end"/>
      </w:r>
    </w:p>
    <w:p>
      <w:pPr>
        <w:pStyle w:val="20"/>
        <w:tabs>
          <w:tab w:val="right" w:leader="dot" w:pos="9746"/>
        </w:tabs>
        <w:rPr>
          <w:b/>
          <w:bCs/>
          <w:sz w:val="28"/>
          <w:szCs w:val="28"/>
        </w:rPr>
      </w:pPr>
      <w:r>
        <w:rPr>
          <w:rFonts w:hint="eastAsia" w:ascii="宋体" w:hAnsi="宋体" w:eastAsia="宋体" w:cs="宋体"/>
          <w:b/>
          <w:bCs/>
          <w:color w:val="auto"/>
          <w:sz w:val="28"/>
          <w:szCs w:val="28"/>
          <w:highlight w:val="none"/>
        </w:rPr>
        <w:fldChar w:fldCharType="begin"/>
      </w:r>
      <w:r>
        <w:rPr>
          <w:rFonts w:hint="eastAsia" w:ascii="宋体" w:hAnsi="宋体" w:eastAsia="宋体" w:cs="宋体"/>
          <w:b/>
          <w:bCs/>
          <w:sz w:val="28"/>
          <w:szCs w:val="28"/>
          <w:highlight w:val="none"/>
        </w:rPr>
        <w:instrText xml:space="preserve"> HYPERLINK \l _Toc3586 </w:instrText>
      </w:r>
      <w:r>
        <w:rPr>
          <w:rFonts w:hint="eastAsia" w:ascii="宋体" w:hAnsi="宋体" w:eastAsia="宋体" w:cs="宋体"/>
          <w:b/>
          <w:bCs/>
          <w:sz w:val="28"/>
          <w:szCs w:val="28"/>
          <w:highlight w:val="none"/>
        </w:rPr>
        <w:fldChar w:fldCharType="separate"/>
      </w:r>
      <w:r>
        <w:rPr>
          <w:rFonts w:hint="eastAsia" w:ascii="宋体" w:hAnsi="宋体" w:eastAsia="宋体" w:cs="宋体"/>
          <w:b/>
          <w:bCs/>
          <w:sz w:val="28"/>
          <w:szCs w:val="28"/>
          <w:highlight w:val="none"/>
        </w:rPr>
        <w:t>第四章 评审程序、评审方法和评审标准</w:t>
      </w:r>
      <w:r>
        <w:rPr>
          <w:b/>
          <w:bCs/>
          <w:sz w:val="28"/>
          <w:szCs w:val="28"/>
        </w:rPr>
        <w:tab/>
      </w:r>
      <w:r>
        <w:rPr>
          <w:b/>
          <w:bCs/>
          <w:sz w:val="28"/>
          <w:szCs w:val="28"/>
        </w:rPr>
        <w:fldChar w:fldCharType="begin"/>
      </w:r>
      <w:r>
        <w:rPr>
          <w:b/>
          <w:bCs/>
          <w:sz w:val="28"/>
          <w:szCs w:val="28"/>
        </w:rPr>
        <w:instrText xml:space="preserve"> PAGEREF _Toc3586 \h </w:instrText>
      </w:r>
      <w:r>
        <w:rPr>
          <w:b/>
          <w:bCs/>
          <w:sz w:val="28"/>
          <w:szCs w:val="28"/>
        </w:rPr>
        <w:fldChar w:fldCharType="separate"/>
      </w:r>
      <w:r>
        <w:rPr>
          <w:b/>
          <w:bCs/>
          <w:sz w:val="28"/>
          <w:szCs w:val="28"/>
        </w:rPr>
        <w:t>26</w:t>
      </w:r>
      <w:r>
        <w:rPr>
          <w:b/>
          <w:bCs/>
          <w:sz w:val="28"/>
          <w:szCs w:val="28"/>
        </w:rPr>
        <w:fldChar w:fldCharType="end"/>
      </w:r>
      <w:r>
        <w:rPr>
          <w:rFonts w:hint="eastAsia" w:ascii="宋体" w:hAnsi="宋体" w:eastAsia="宋体" w:cs="宋体"/>
          <w:b/>
          <w:bCs/>
          <w:color w:val="auto"/>
          <w:sz w:val="28"/>
          <w:szCs w:val="28"/>
          <w:highlight w:val="none"/>
        </w:rPr>
        <w:fldChar w:fldCharType="end"/>
      </w:r>
    </w:p>
    <w:p>
      <w:pPr>
        <w:pStyle w:val="20"/>
        <w:tabs>
          <w:tab w:val="right" w:leader="dot" w:pos="9746"/>
        </w:tabs>
        <w:rPr>
          <w:b/>
          <w:bCs/>
          <w:sz w:val="28"/>
          <w:szCs w:val="28"/>
        </w:rPr>
      </w:pPr>
      <w:r>
        <w:rPr>
          <w:rFonts w:hint="eastAsia" w:ascii="宋体" w:hAnsi="宋体" w:eastAsia="宋体" w:cs="宋体"/>
          <w:b/>
          <w:bCs/>
          <w:color w:val="auto"/>
          <w:sz w:val="28"/>
          <w:szCs w:val="28"/>
          <w:highlight w:val="none"/>
        </w:rPr>
        <w:fldChar w:fldCharType="begin"/>
      </w:r>
      <w:r>
        <w:rPr>
          <w:rFonts w:hint="eastAsia" w:ascii="宋体" w:hAnsi="宋体" w:eastAsia="宋体" w:cs="宋体"/>
          <w:b/>
          <w:bCs/>
          <w:sz w:val="28"/>
          <w:szCs w:val="28"/>
          <w:highlight w:val="none"/>
        </w:rPr>
        <w:instrText xml:space="preserve"> HYPERLINK \l _Toc27303 </w:instrText>
      </w:r>
      <w:r>
        <w:rPr>
          <w:rFonts w:hint="eastAsia" w:ascii="宋体" w:hAnsi="宋体" w:eastAsia="宋体" w:cs="宋体"/>
          <w:b/>
          <w:bCs/>
          <w:sz w:val="28"/>
          <w:szCs w:val="28"/>
          <w:highlight w:val="none"/>
        </w:rPr>
        <w:fldChar w:fldCharType="separate"/>
      </w:r>
      <w:r>
        <w:rPr>
          <w:rFonts w:hint="eastAsia" w:ascii="宋体" w:hAnsi="宋体" w:eastAsia="宋体" w:cs="宋体"/>
          <w:b/>
          <w:bCs/>
          <w:sz w:val="28"/>
          <w:szCs w:val="28"/>
          <w:highlight w:val="none"/>
        </w:rPr>
        <w:t>第五章 响应文件格式</w:t>
      </w:r>
      <w:r>
        <w:rPr>
          <w:b/>
          <w:bCs/>
          <w:sz w:val="28"/>
          <w:szCs w:val="28"/>
        </w:rPr>
        <w:tab/>
      </w:r>
      <w:r>
        <w:rPr>
          <w:b/>
          <w:bCs/>
          <w:sz w:val="28"/>
          <w:szCs w:val="28"/>
        </w:rPr>
        <w:fldChar w:fldCharType="begin"/>
      </w:r>
      <w:r>
        <w:rPr>
          <w:b/>
          <w:bCs/>
          <w:sz w:val="28"/>
          <w:szCs w:val="28"/>
        </w:rPr>
        <w:instrText xml:space="preserve"> PAGEREF _Toc27303 \h </w:instrText>
      </w:r>
      <w:r>
        <w:rPr>
          <w:b/>
          <w:bCs/>
          <w:sz w:val="28"/>
          <w:szCs w:val="28"/>
        </w:rPr>
        <w:fldChar w:fldCharType="separate"/>
      </w:r>
      <w:r>
        <w:rPr>
          <w:b/>
          <w:bCs/>
          <w:sz w:val="28"/>
          <w:szCs w:val="28"/>
        </w:rPr>
        <w:t>36</w:t>
      </w:r>
      <w:r>
        <w:rPr>
          <w:b/>
          <w:bCs/>
          <w:sz w:val="28"/>
          <w:szCs w:val="28"/>
        </w:rPr>
        <w:fldChar w:fldCharType="end"/>
      </w:r>
      <w:r>
        <w:rPr>
          <w:rFonts w:hint="eastAsia" w:ascii="宋体" w:hAnsi="宋体" w:eastAsia="宋体" w:cs="宋体"/>
          <w:b/>
          <w:bCs/>
          <w:color w:val="auto"/>
          <w:sz w:val="28"/>
          <w:szCs w:val="28"/>
          <w:highlight w:val="none"/>
        </w:rPr>
        <w:fldChar w:fldCharType="end"/>
      </w:r>
    </w:p>
    <w:p>
      <w:pPr>
        <w:pStyle w:val="20"/>
        <w:tabs>
          <w:tab w:val="right" w:leader="dot" w:pos="9746"/>
        </w:tabs>
        <w:rPr>
          <w:b/>
          <w:bCs/>
          <w:sz w:val="28"/>
          <w:szCs w:val="28"/>
        </w:rPr>
      </w:pPr>
      <w:r>
        <w:rPr>
          <w:rFonts w:hint="eastAsia" w:ascii="宋体" w:hAnsi="宋体" w:eastAsia="宋体" w:cs="宋体"/>
          <w:b/>
          <w:bCs/>
          <w:color w:val="auto"/>
          <w:sz w:val="28"/>
          <w:szCs w:val="28"/>
          <w:highlight w:val="none"/>
        </w:rPr>
        <w:fldChar w:fldCharType="begin"/>
      </w:r>
      <w:r>
        <w:rPr>
          <w:rFonts w:hint="eastAsia" w:ascii="宋体" w:hAnsi="宋体" w:eastAsia="宋体" w:cs="宋体"/>
          <w:b/>
          <w:bCs/>
          <w:sz w:val="28"/>
          <w:szCs w:val="28"/>
          <w:highlight w:val="none"/>
        </w:rPr>
        <w:instrText xml:space="preserve"> HYPERLINK \l _Toc14016 </w:instrText>
      </w:r>
      <w:r>
        <w:rPr>
          <w:rFonts w:hint="eastAsia" w:ascii="宋体" w:hAnsi="宋体" w:eastAsia="宋体" w:cs="宋体"/>
          <w:b/>
          <w:bCs/>
          <w:sz w:val="28"/>
          <w:szCs w:val="28"/>
          <w:highlight w:val="none"/>
        </w:rPr>
        <w:fldChar w:fldCharType="separate"/>
      </w:r>
      <w:r>
        <w:rPr>
          <w:rFonts w:hint="eastAsia" w:ascii="宋体" w:hAnsi="宋体" w:eastAsia="宋体" w:cs="宋体"/>
          <w:b/>
          <w:bCs/>
          <w:sz w:val="28"/>
          <w:szCs w:val="28"/>
          <w:highlight w:val="none"/>
        </w:rPr>
        <w:t>第六章 合同文本</w:t>
      </w:r>
      <w:r>
        <w:rPr>
          <w:b/>
          <w:bCs/>
          <w:sz w:val="28"/>
          <w:szCs w:val="28"/>
        </w:rPr>
        <w:tab/>
      </w:r>
      <w:r>
        <w:rPr>
          <w:b/>
          <w:bCs/>
          <w:sz w:val="28"/>
          <w:szCs w:val="28"/>
        </w:rPr>
        <w:fldChar w:fldCharType="begin"/>
      </w:r>
      <w:r>
        <w:rPr>
          <w:b/>
          <w:bCs/>
          <w:sz w:val="28"/>
          <w:szCs w:val="28"/>
        </w:rPr>
        <w:instrText xml:space="preserve"> PAGEREF _Toc14016 \h </w:instrText>
      </w:r>
      <w:r>
        <w:rPr>
          <w:b/>
          <w:bCs/>
          <w:sz w:val="28"/>
          <w:szCs w:val="28"/>
        </w:rPr>
        <w:fldChar w:fldCharType="separate"/>
      </w:r>
      <w:r>
        <w:rPr>
          <w:b/>
          <w:bCs/>
          <w:sz w:val="28"/>
          <w:szCs w:val="28"/>
        </w:rPr>
        <w:t>69</w:t>
      </w:r>
      <w:r>
        <w:rPr>
          <w:b/>
          <w:bCs/>
          <w:sz w:val="28"/>
          <w:szCs w:val="28"/>
        </w:rPr>
        <w:fldChar w:fldCharType="end"/>
      </w:r>
      <w:r>
        <w:rPr>
          <w:rFonts w:hint="eastAsia" w:ascii="宋体" w:hAnsi="宋体" w:eastAsia="宋体" w:cs="宋体"/>
          <w:b/>
          <w:bCs/>
          <w:color w:val="auto"/>
          <w:sz w:val="28"/>
          <w:szCs w:val="28"/>
          <w:highlight w:val="none"/>
        </w:rPr>
        <w:fldChar w:fldCharType="end"/>
      </w:r>
    </w:p>
    <w:p>
      <w:pPr>
        <w:pStyle w:val="20"/>
        <w:tabs>
          <w:tab w:val="right" w:leader="dot" w:pos="9746"/>
        </w:tabs>
        <w:rPr>
          <w:b/>
          <w:bCs/>
          <w:sz w:val="28"/>
          <w:szCs w:val="28"/>
        </w:rPr>
      </w:pPr>
      <w:r>
        <w:rPr>
          <w:rFonts w:hint="eastAsia" w:ascii="宋体" w:hAnsi="宋体" w:eastAsia="宋体" w:cs="宋体"/>
          <w:b/>
          <w:bCs/>
          <w:color w:val="auto"/>
          <w:sz w:val="28"/>
          <w:szCs w:val="28"/>
          <w:highlight w:val="none"/>
        </w:rPr>
        <w:fldChar w:fldCharType="begin"/>
      </w:r>
      <w:r>
        <w:rPr>
          <w:rFonts w:hint="eastAsia" w:ascii="宋体" w:hAnsi="宋体" w:eastAsia="宋体" w:cs="宋体"/>
          <w:b/>
          <w:bCs/>
          <w:sz w:val="28"/>
          <w:szCs w:val="28"/>
          <w:highlight w:val="none"/>
        </w:rPr>
        <w:instrText xml:space="preserve"> HYPERLINK \l _Toc22669 </w:instrText>
      </w:r>
      <w:r>
        <w:rPr>
          <w:rFonts w:hint="eastAsia" w:ascii="宋体" w:hAnsi="宋体" w:eastAsia="宋体" w:cs="宋体"/>
          <w:b/>
          <w:bCs/>
          <w:sz w:val="28"/>
          <w:szCs w:val="28"/>
          <w:highlight w:val="none"/>
        </w:rPr>
        <w:fldChar w:fldCharType="separate"/>
      </w:r>
      <w:r>
        <w:rPr>
          <w:rFonts w:hint="eastAsia" w:ascii="宋体" w:hAnsi="宋体" w:eastAsia="宋体" w:cs="宋体"/>
          <w:b/>
          <w:bCs/>
          <w:sz w:val="28"/>
          <w:szCs w:val="28"/>
          <w:highlight w:val="none"/>
        </w:rPr>
        <w:t xml:space="preserve">第七章 </w:t>
      </w:r>
      <w:r>
        <w:rPr>
          <w:rFonts w:hint="eastAsia" w:ascii="宋体" w:hAnsi="宋体" w:eastAsia="宋体" w:cs="宋体"/>
          <w:b/>
          <w:bCs/>
          <w:sz w:val="28"/>
          <w:szCs w:val="28"/>
          <w:highlight w:val="none"/>
          <w:lang w:val="en-US" w:eastAsia="zh-CN"/>
        </w:rPr>
        <w:t>工程量清单（另册）</w:t>
      </w:r>
      <w:r>
        <w:rPr>
          <w:b/>
          <w:bCs/>
          <w:sz w:val="28"/>
          <w:szCs w:val="28"/>
        </w:rPr>
        <w:tab/>
      </w:r>
      <w:r>
        <w:rPr>
          <w:b/>
          <w:bCs/>
          <w:sz w:val="28"/>
          <w:szCs w:val="28"/>
        </w:rPr>
        <w:fldChar w:fldCharType="begin"/>
      </w:r>
      <w:r>
        <w:rPr>
          <w:b/>
          <w:bCs/>
          <w:sz w:val="28"/>
          <w:szCs w:val="28"/>
        </w:rPr>
        <w:instrText xml:space="preserve"> PAGEREF _Toc22669 \h </w:instrText>
      </w:r>
      <w:r>
        <w:rPr>
          <w:b/>
          <w:bCs/>
          <w:sz w:val="28"/>
          <w:szCs w:val="28"/>
        </w:rPr>
        <w:fldChar w:fldCharType="separate"/>
      </w:r>
      <w:r>
        <w:rPr>
          <w:b/>
          <w:bCs/>
          <w:sz w:val="28"/>
          <w:szCs w:val="28"/>
        </w:rPr>
        <w:t>131</w:t>
      </w:r>
      <w:r>
        <w:rPr>
          <w:b/>
          <w:bCs/>
          <w:sz w:val="28"/>
          <w:szCs w:val="28"/>
        </w:rPr>
        <w:fldChar w:fldCharType="end"/>
      </w:r>
      <w:r>
        <w:rPr>
          <w:rFonts w:hint="eastAsia" w:ascii="宋体" w:hAnsi="宋体" w:eastAsia="宋体" w:cs="宋体"/>
          <w:b/>
          <w:bCs/>
          <w:color w:val="auto"/>
          <w:sz w:val="28"/>
          <w:szCs w:val="28"/>
          <w:highlight w:val="none"/>
        </w:rPr>
        <w:fldChar w:fldCharType="end"/>
      </w:r>
    </w:p>
    <w:p>
      <w:pPr>
        <w:pStyle w:val="20"/>
        <w:tabs>
          <w:tab w:val="right" w:leader="dot" w:pos="9746"/>
        </w:tabs>
        <w:rPr>
          <w:b/>
          <w:bCs/>
          <w:sz w:val="28"/>
          <w:szCs w:val="28"/>
        </w:rPr>
      </w:pPr>
      <w:r>
        <w:rPr>
          <w:rFonts w:hint="eastAsia" w:ascii="宋体" w:hAnsi="宋体" w:eastAsia="宋体" w:cs="宋体"/>
          <w:b/>
          <w:bCs/>
          <w:color w:val="auto"/>
          <w:sz w:val="28"/>
          <w:szCs w:val="28"/>
          <w:highlight w:val="none"/>
        </w:rPr>
        <w:fldChar w:fldCharType="begin"/>
      </w:r>
      <w:r>
        <w:rPr>
          <w:rFonts w:hint="eastAsia" w:ascii="宋体" w:hAnsi="宋体" w:eastAsia="宋体" w:cs="宋体"/>
          <w:b/>
          <w:bCs/>
          <w:sz w:val="28"/>
          <w:szCs w:val="28"/>
          <w:highlight w:val="none"/>
        </w:rPr>
        <w:instrText xml:space="preserve"> HYPERLINK \l _Toc17108 </w:instrText>
      </w:r>
      <w:r>
        <w:rPr>
          <w:rFonts w:hint="eastAsia" w:ascii="宋体" w:hAnsi="宋体" w:eastAsia="宋体" w:cs="宋体"/>
          <w:b/>
          <w:bCs/>
          <w:sz w:val="28"/>
          <w:szCs w:val="28"/>
          <w:highlight w:val="none"/>
        </w:rPr>
        <w:fldChar w:fldCharType="separate"/>
      </w:r>
      <w:r>
        <w:rPr>
          <w:rFonts w:hint="eastAsia" w:ascii="宋体" w:hAnsi="宋体" w:eastAsia="宋体" w:cs="宋体"/>
          <w:b/>
          <w:bCs/>
          <w:sz w:val="28"/>
          <w:szCs w:val="28"/>
          <w:highlight w:val="none"/>
        </w:rPr>
        <w:t>第</w:t>
      </w:r>
      <w:r>
        <w:rPr>
          <w:rFonts w:hint="eastAsia" w:ascii="宋体" w:hAnsi="宋体" w:eastAsia="宋体" w:cs="宋体"/>
          <w:b/>
          <w:bCs/>
          <w:sz w:val="28"/>
          <w:szCs w:val="28"/>
          <w:highlight w:val="none"/>
          <w:lang w:val="en-US" w:eastAsia="zh-CN"/>
        </w:rPr>
        <w:t>八</w:t>
      </w:r>
      <w:r>
        <w:rPr>
          <w:rFonts w:hint="eastAsia" w:ascii="宋体" w:hAnsi="宋体" w:eastAsia="宋体" w:cs="宋体"/>
          <w:b/>
          <w:bCs/>
          <w:sz w:val="28"/>
          <w:szCs w:val="28"/>
          <w:highlight w:val="none"/>
        </w:rPr>
        <w:t xml:space="preserve">章 </w:t>
      </w:r>
      <w:r>
        <w:rPr>
          <w:rFonts w:hint="eastAsia" w:ascii="宋体" w:hAnsi="宋体" w:eastAsia="宋体" w:cs="宋体"/>
          <w:b/>
          <w:bCs/>
          <w:sz w:val="28"/>
          <w:szCs w:val="28"/>
          <w:highlight w:val="none"/>
          <w:lang w:val="en-US" w:eastAsia="zh-CN"/>
        </w:rPr>
        <w:t>图纸（另册）</w:t>
      </w:r>
      <w:r>
        <w:rPr>
          <w:b/>
          <w:bCs/>
          <w:sz w:val="28"/>
          <w:szCs w:val="28"/>
        </w:rPr>
        <w:tab/>
      </w:r>
      <w:r>
        <w:rPr>
          <w:b/>
          <w:bCs/>
          <w:sz w:val="28"/>
          <w:szCs w:val="28"/>
        </w:rPr>
        <w:fldChar w:fldCharType="begin"/>
      </w:r>
      <w:r>
        <w:rPr>
          <w:b/>
          <w:bCs/>
          <w:sz w:val="28"/>
          <w:szCs w:val="28"/>
        </w:rPr>
        <w:instrText xml:space="preserve"> PAGEREF _Toc17108 \h </w:instrText>
      </w:r>
      <w:r>
        <w:rPr>
          <w:b/>
          <w:bCs/>
          <w:sz w:val="28"/>
          <w:szCs w:val="28"/>
        </w:rPr>
        <w:fldChar w:fldCharType="separate"/>
      </w:r>
      <w:r>
        <w:rPr>
          <w:b/>
          <w:bCs/>
          <w:sz w:val="28"/>
          <w:szCs w:val="28"/>
        </w:rPr>
        <w:t>132</w:t>
      </w:r>
      <w:r>
        <w:rPr>
          <w:b/>
          <w:bCs/>
          <w:sz w:val="28"/>
          <w:szCs w:val="28"/>
        </w:rPr>
        <w:fldChar w:fldCharType="end"/>
      </w:r>
      <w:r>
        <w:rPr>
          <w:rFonts w:hint="eastAsia" w:ascii="宋体" w:hAnsi="宋体" w:eastAsia="宋体" w:cs="宋体"/>
          <w:b/>
          <w:bCs/>
          <w:color w:val="auto"/>
          <w:sz w:val="28"/>
          <w:szCs w:val="28"/>
          <w:highlight w:val="none"/>
        </w:rPr>
        <w:fldChar w:fldCharType="end"/>
      </w:r>
    </w:p>
    <w:p>
      <w:pPr>
        <w:pStyle w:val="20"/>
        <w:tabs>
          <w:tab w:val="right" w:leader="dot" w:pos="9746"/>
        </w:tabs>
      </w:pPr>
      <w:r>
        <w:rPr>
          <w:rFonts w:hint="eastAsia" w:ascii="宋体" w:hAnsi="宋体" w:eastAsia="宋体" w:cs="宋体"/>
          <w:b/>
          <w:bCs/>
          <w:color w:val="auto"/>
          <w:sz w:val="28"/>
          <w:szCs w:val="28"/>
          <w:highlight w:val="none"/>
        </w:rPr>
        <w:fldChar w:fldCharType="begin"/>
      </w:r>
      <w:r>
        <w:rPr>
          <w:rFonts w:hint="eastAsia" w:ascii="宋体" w:hAnsi="宋体" w:eastAsia="宋体" w:cs="宋体"/>
          <w:b/>
          <w:bCs/>
          <w:sz w:val="28"/>
          <w:szCs w:val="28"/>
          <w:highlight w:val="none"/>
        </w:rPr>
        <w:instrText xml:space="preserve"> HYPERLINK \l _Toc2681 </w:instrText>
      </w:r>
      <w:r>
        <w:rPr>
          <w:rFonts w:hint="eastAsia" w:ascii="宋体" w:hAnsi="宋体" w:eastAsia="宋体" w:cs="宋体"/>
          <w:b/>
          <w:bCs/>
          <w:sz w:val="28"/>
          <w:szCs w:val="28"/>
          <w:highlight w:val="none"/>
        </w:rPr>
        <w:fldChar w:fldCharType="separate"/>
      </w:r>
      <w:r>
        <w:rPr>
          <w:rFonts w:hint="eastAsia" w:ascii="宋体" w:hAnsi="宋体" w:eastAsia="宋体" w:cs="宋体"/>
          <w:b/>
          <w:bCs/>
          <w:sz w:val="28"/>
          <w:szCs w:val="28"/>
          <w:highlight w:val="none"/>
        </w:rPr>
        <w:t>第</w:t>
      </w:r>
      <w:r>
        <w:rPr>
          <w:rFonts w:hint="eastAsia" w:ascii="宋体" w:hAnsi="宋体" w:eastAsia="宋体" w:cs="宋体"/>
          <w:b/>
          <w:bCs/>
          <w:sz w:val="28"/>
          <w:szCs w:val="28"/>
          <w:highlight w:val="none"/>
          <w:lang w:val="en-US" w:eastAsia="zh-CN"/>
        </w:rPr>
        <w:t>九</w:t>
      </w:r>
      <w:r>
        <w:rPr>
          <w:rFonts w:hint="eastAsia" w:ascii="宋体" w:hAnsi="宋体" w:eastAsia="宋体" w:cs="宋体"/>
          <w:b/>
          <w:bCs/>
          <w:sz w:val="28"/>
          <w:szCs w:val="28"/>
          <w:highlight w:val="none"/>
        </w:rPr>
        <w:t>章 质疑、投诉材料格式</w:t>
      </w:r>
      <w:r>
        <w:rPr>
          <w:b/>
          <w:bCs/>
          <w:sz w:val="28"/>
          <w:szCs w:val="28"/>
        </w:rPr>
        <w:tab/>
      </w:r>
      <w:r>
        <w:rPr>
          <w:b/>
          <w:bCs/>
          <w:sz w:val="28"/>
          <w:szCs w:val="28"/>
        </w:rPr>
        <w:fldChar w:fldCharType="begin"/>
      </w:r>
      <w:r>
        <w:rPr>
          <w:b/>
          <w:bCs/>
          <w:sz w:val="28"/>
          <w:szCs w:val="28"/>
        </w:rPr>
        <w:instrText xml:space="preserve"> PAGEREF _Toc2681 \h </w:instrText>
      </w:r>
      <w:r>
        <w:rPr>
          <w:b/>
          <w:bCs/>
          <w:sz w:val="28"/>
          <w:szCs w:val="28"/>
        </w:rPr>
        <w:fldChar w:fldCharType="separate"/>
      </w:r>
      <w:r>
        <w:rPr>
          <w:b/>
          <w:bCs/>
          <w:sz w:val="28"/>
          <w:szCs w:val="28"/>
        </w:rPr>
        <w:t>133</w:t>
      </w:r>
      <w:r>
        <w:rPr>
          <w:b/>
          <w:bCs/>
          <w:sz w:val="28"/>
          <w:szCs w:val="28"/>
        </w:rPr>
        <w:fldChar w:fldCharType="end"/>
      </w:r>
      <w:r>
        <w:rPr>
          <w:rFonts w:hint="eastAsia" w:ascii="宋体" w:hAnsi="宋体" w:eastAsia="宋体" w:cs="宋体"/>
          <w:b/>
          <w:bCs/>
          <w:color w:val="auto"/>
          <w:sz w:val="28"/>
          <w:szCs w:val="28"/>
          <w:highlight w:val="none"/>
        </w:rPr>
        <w:fldChar w:fldCharType="end"/>
      </w:r>
    </w:p>
    <w:p>
      <w:pPr>
        <w:pStyle w:val="20"/>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4"/>
          <w:szCs w:val="24"/>
          <w:highlight w:val="none"/>
        </w:rPr>
      </w:pPr>
      <w:r>
        <w:rPr>
          <w:rFonts w:hint="eastAsia" w:ascii="宋体" w:hAnsi="宋体" w:eastAsia="宋体" w:cs="宋体"/>
          <w:color w:val="auto"/>
          <w:szCs w:val="28"/>
          <w:highlight w:val="none"/>
        </w:rPr>
        <w:fldChar w:fldCharType="end"/>
      </w:r>
    </w:p>
    <w:p>
      <w:pPr>
        <w:spacing w:line="360" w:lineRule="auto"/>
        <w:rPr>
          <w:rFonts w:hint="eastAsia" w:ascii="宋体" w:hAnsi="宋体" w:eastAsia="宋体" w:cs="宋体"/>
          <w:b/>
          <w:color w:val="auto"/>
          <w:sz w:val="32"/>
          <w:szCs w:val="32"/>
          <w:highlight w:val="none"/>
        </w:rPr>
        <w:sectPr>
          <w:pgSz w:w="11906" w:h="16838"/>
          <w:pgMar w:top="1440" w:right="1080" w:bottom="1440" w:left="1080" w:header="851" w:footer="992" w:gutter="0"/>
          <w:pgBorders w:offsetFrom="page">
            <w:top w:val="none" w:sz="0" w:space="0"/>
            <w:left w:val="none" w:sz="0" w:space="0"/>
            <w:bottom w:val="none" w:sz="0" w:space="0"/>
            <w:right w:val="none" w:sz="0" w:space="0"/>
          </w:pgBorders>
          <w:pgNumType w:start="0"/>
          <w:cols w:space="720" w:num="1"/>
          <w:titlePg/>
          <w:docGrid w:type="lines" w:linePitch="312" w:charSpace="0"/>
        </w:sectPr>
      </w:pPr>
    </w:p>
    <w:p>
      <w:pPr>
        <w:pStyle w:val="2"/>
        <w:spacing w:line="360" w:lineRule="auto"/>
        <w:jc w:val="center"/>
        <w:rPr>
          <w:rFonts w:hint="eastAsia" w:ascii="宋体" w:hAnsi="宋体" w:eastAsia="宋体" w:cs="宋体"/>
          <w:color w:val="000000" w:themeColor="text1"/>
          <w:highlight w:val="none"/>
          <w:lang w:eastAsia="zh-CN"/>
          <w14:textFill>
            <w14:solidFill>
              <w14:schemeClr w14:val="tx1"/>
            </w14:solidFill>
          </w14:textFill>
        </w:rPr>
      </w:pPr>
      <w:bookmarkStart w:id="4" w:name="_Toc21181"/>
      <w:bookmarkStart w:id="5" w:name="_Toc23020"/>
      <w:bookmarkStart w:id="6" w:name="_Toc26260"/>
      <w:bookmarkStart w:id="7" w:name="_Toc2884"/>
      <w:bookmarkStart w:id="8" w:name="_Toc1000"/>
      <w:r>
        <w:rPr>
          <w:rFonts w:hint="eastAsia" w:ascii="宋体" w:hAnsi="宋体" w:eastAsia="宋体" w:cs="宋体"/>
          <w:color w:val="000000" w:themeColor="text1"/>
          <w:highlight w:val="none"/>
          <w14:textFill>
            <w14:solidFill>
              <w14:schemeClr w14:val="tx1"/>
            </w14:solidFill>
          </w14:textFill>
        </w:rPr>
        <w:t xml:space="preserve">第一章 </w:t>
      </w:r>
      <w:bookmarkStart w:id="9" w:name="OLE_LINK29"/>
      <w:r>
        <w:rPr>
          <w:rFonts w:hint="eastAsia" w:ascii="宋体" w:hAnsi="宋体" w:eastAsia="宋体" w:cs="宋体"/>
          <w:color w:val="000000" w:themeColor="text1"/>
          <w:highlight w:val="none"/>
          <w14:textFill>
            <w14:solidFill>
              <w14:schemeClr w14:val="tx1"/>
            </w14:solidFill>
          </w14:textFill>
        </w:rPr>
        <w:t>竞争性磋商公告</w:t>
      </w:r>
      <w:bookmarkEnd w:id="4"/>
      <w:bookmarkEnd w:id="5"/>
      <w:bookmarkEnd w:id="6"/>
      <w:bookmarkEnd w:id="7"/>
      <w:bookmarkEnd w:id="8"/>
      <w:bookmarkStart w:id="10" w:name="_Toc28359012"/>
      <w:bookmarkStart w:id="11" w:name="_Toc35393798"/>
      <w:bookmarkStart w:id="12" w:name="_Toc35393629"/>
      <w:bookmarkStart w:id="13" w:name="_Toc44229878"/>
      <w:bookmarkStart w:id="14" w:name="_Toc28359089"/>
      <w:bookmarkStart w:id="15" w:name="_Toc35393623"/>
      <w:bookmarkStart w:id="16" w:name="_Toc28359081"/>
      <w:bookmarkStart w:id="17" w:name="_Toc28359004"/>
      <w:bookmarkStart w:id="18" w:name="_Toc35393792"/>
    </w:p>
    <w:p>
      <w:pPr>
        <w:keepNext w:val="0"/>
        <w:keepLines w:val="0"/>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pacing w:line="440" w:lineRule="exact"/>
        <w:ind w:firstLine="0" w:firstLineChars="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项目概况</w:t>
      </w:r>
    </w:p>
    <w:p>
      <w:pPr>
        <w:keepNext w:val="0"/>
        <w:keepLines w:val="0"/>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cs="宋体"/>
          <w:color w:val="000000" w:themeColor="text1"/>
          <w:szCs w:val="21"/>
          <w:highlight w:val="none"/>
          <w:u w:val="single"/>
          <w:lang w:eastAsia="zh-CN"/>
          <w14:textFill>
            <w14:solidFill>
              <w14:schemeClr w14:val="tx1"/>
            </w14:solidFill>
          </w14:textFill>
        </w:rPr>
        <w:t>2025年革命老区转移支付增量资金项目（太平、海城、凤梧等五个乡镇）</w:t>
      </w:r>
      <w:r>
        <w:rPr>
          <w:rFonts w:hint="eastAsia" w:ascii="宋体" w:hAnsi="宋体" w:eastAsia="宋体" w:cs="宋体"/>
          <w:color w:val="000000" w:themeColor="text1"/>
          <w:szCs w:val="21"/>
          <w:highlight w:val="none"/>
          <w14:textFill>
            <w14:solidFill>
              <w14:schemeClr w14:val="tx1"/>
            </w14:solidFill>
          </w14:textFill>
        </w:rPr>
        <w:t>的潜在供应商应在</w:t>
      </w:r>
      <w:r>
        <w:rPr>
          <w:rFonts w:hint="eastAsia" w:ascii="宋体" w:hAnsi="宋体" w:eastAsia="宋体" w:cs="宋体"/>
          <w:color w:val="000000" w:themeColor="text1"/>
          <w:szCs w:val="21"/>
          <w:highlight w:val="none"/>
          <w:u w:val="single"/>
          <w:lang w:eastAsia="zh-CN"/>
          <w14:textFill>
            <w14:solidFill>
              <w14:schemeClr w14:val="tx1"/>
            </w14:solidFill>
          </w14:textFill>
        </w:rPr>
        <w:t>广西政府采购云平台（https://www.gcy.zfcg.gxzf.gov.cn/）</w:t>
      </w:r>
      <w:r>
        <w:rPr>
          <w:rFonts w:hint="eastAsia" w:ascii="宋体" w:hAnsi="宋体" w:eastAsia="宋体" w:cs="宋体"/>
          <w:snapToGrid w:val="0"/>
          <w:color w:val="000000" w:themeColor="text1"/>
          <w:highlight w:val="none"/>
          <w14:textFill>
            <w14:solidFill>
              <w14:schemeClr w14:val="tx1"/>
            </w14:solidFill>
          </w14:textFill>
        </w:rPr>
        <w:t>获取（下载）</w:t>
      </w:r>
      <w:r>
        <w:rPr>
          <w:rFonts w:hint="eastAsia" w:ascii="宋体" w:hAnsi="宋体" w:eastAsia="宋体" w:cs="宋体"/>
          <w:color w:val="000000" w:themeColor="text1"/>
          <w:szCs w:val="21"/>
          <w:highlight w:val="none"/>
          <w14:textFill>
            <w14:solidFill>
              <w14:schemeClr w14:val="tx1"/>
            </w14:solidFill>
          </w14:textFill>
        </w:rPr>
        <w:t>竞争性磋商文件，并于</w:t>
      </w:r>
      <w:bookmarkStart w:id="19" w:name="OLE_LINK21"/>
      <w:r>
        <w:rPr>
          <w:rFonts w:hint="eastAsia" w:ascii="宋体" w:hAnsi="宋体" w:cs="宋体"/>
          <w:color w:val="000000" w:themeColor="text1"/>
          <w:szCs w:val="21"/>
          <w:highlight w:val="none"/>
          <w:u w:val="single"/>
          <w:lang w:eastAsia="zh-CN"/>
          <w14:textFill>
            <w14:solidFill>
              <w14:schemeClr w14:val="tx1"/>
            </w14:solidFill>
          </w14:textFill>
        </w:rPr>
        <w:t>202</w:t>
      </w:r>
      <w:r>
        <w:rPr>
          <w:rFonts w:hint="eastAsia" w:ascii="宋体" w:hAnsi="宋体" w:cs="宋体"/>
          <w:color w:val="000000" w:themeColor="text1"/>
          <w:szCs w:val="21"/>
          <w:highlight w:val="none"/>
          <w:u w:val="single"/>
          <w:lang w:val="en-US" w:eastAsia="zh-CN"/>
          <w14:textFill>
            <w14:solidFill>
              <w14:schemeClr w14:val="tx1"/>
            </w14:solidFill>
          </w14:textFill>
        </w:rPr>
        <w:t>6</w:t>
      </w:r>
      <w:r>
        <w:rPr>
          <w:rFonts w:hint="eastAsia" w:ascii="宋体" w:hAnsi="宋体" w:cs="宋体"/>
          <w:color w:val="000000" w:themeColor="text1"/>
          <w:szCs w:val="21"/>
          <w:highlight w:val="none"/>
          <w:u w:val="single"/>
          <w:lang w:eastAsia="zh-CN"/>
          <w14:textFill>
            <w14:solidFill>
              <w14:schemeClr w14:val="tx1"/>
            </w14:solidFill>
          </w14:textFill>
        </w:rPr>
        <w:t>年</w:t>
      </w:r>
      <w:r>
        <w:rPr>
          <w:rFonts w:hint="eastAsia" w:ascii="宋体" w:hAnsi="宋体" w:cs="宋体"/>
          <w:color w:val="000000" w:themeColor="text1"/>
          <w:szCs w:val="21"/>
          <w:highlight w:val="none"/>
          <w:u w:val="single"/>
          <w:lang w:val="en-US" w:eastAsia="zh-CN"/>
          <w14:textFill>
            <w14:solidFill>
              <w14:schemeClr w14:val="tx1"/>
            </w14:solidFill>
          </w14:textFill>
        </w:rPr>
        <w:t>4</w:t>
      </w:r>
      <w:r>
        <w:rPr>
          <w:rFonts w:hint="eastAsia" w:ascii="宋体" w:hAnsi="宋体" w:cs="宋体"/>
          <w:color w:val="000000" w:themeColor="text1"/>
          <w:szCs w:val="21"/>
          <w:highlight w:val="none"/>
          <w:u w:val="single"/>
          <w:lang w:eastAsia="zh-CN"/>
          <w14:textFill>
            <w14:solidFill>
              <w14:schemeClr w14:val="tx1"/>
            </w14:solidFill>
          </w14:textFill>
        </w:rPr>
        <w:t>月</w:t>
      </w:r>
      <w:r>
        <w:rPr>
          <w:rFonts w:hint="eastAsia" w:ascii="宋体" w:hAnsi="宋体" w:cs="宋体"/>
          <w:color w:val="000000" w:themeColor="text1"/>
          <w:szCs w:val="21"/>
          <w:highlight w:val="none"/>
          <w:u w:val="single"/>
          <w:lang w:val="en-US" w:eastAsia="zh-CN"/>
          <w14:textFill>
            <w14:solidFill>
              <w14:schemeClr w14:val="tx1"/>
            </w14:solidFill>
          </w14:textFill>
        </w:rPr>
        <w:t>22</w:t>
      </w:r>
      <w:r>
        <w:rPr>
          <w:rFonts w:hint="eastAsia" w:ascii="宋体" w:hAnsi="宋体" w:cs="宋体"/>
          <w:color w:val="000000" w:themeColor="text1"/>
          <w:szCs w:val="21"/>
          <w:highlight w:val="none"/>
          <w:u w:val="single"/>
          <w:lang w:eastAsia="zh-CN"/>
          <w14:textFill>
            <w14:solidFill>
              <w14:schemeClr w14:val="tx1"/>
            </w14:solidFill>
          </w14:textFill>
        </w:rPr>
        <w:t>日</w:t>
      </w:r>
      <w:r>
        <w:rPr>
          <w:rFonts w:hint="eastAsia" w:ascii="宋体" w:hAnsi="宋体" w:cs="宋体"/>
          <w:color w:val="000000" w:themeColor="text1"/>
          <w:szCs w:val="21"/>
          <w:highlight w:val="none"/>
          <w:u w:val="single"/>
          <w:lang w:val="en-US" w:eastAsia="zh-CN"/>
          <w14:textFill>
            <w14:solidFill>
              <w14:schemeClr w14:val="tx1"/>
            </w14:solidFill>
          </w14:textFill>
        </w:rPr>
        <w:t>09</w:t>
      </w:r>
      <w:r>
        <w:rPr>
          <w:rFonts w:hint="eastAsia" w:ascii="宋体" w:hAnsi="宋体" w:cs="宋体"/>
          <w:color w:val="000000" w:themeColor="text1"/>
          <w:szCs w:val="21"/>
          <w:highlight w:val="none"/>
          <w:u w:val="single"/>
          <w:lang w:eastAsia="zh-CN"/>
          <w14:textFill>
            <w14:solidFill>
              <w14:schemeClr w14:val="tx1"/>
            </w14:solidFill>
          </w14:textFill>
        </w:rPr>
        <w:t>时</w:t>
      </w:r>
      <w:r>
        <w:rPr>
          <w:rFonts w:hint="eastAsia" w:ascii="宋体" w:hAnsi="宋体" w:cs="宋体"/>
          <w:color w:val="000000" w:themeColor="text1"/>
          <w:szCs w:val="21"/>
          <w:highlight w:val="none"/>
          <w:u w:val="single"/>
          <w:lang w:val="en-US" w:eastAsia="zh-CN"/>
          <w14:textFill>
            <w14:solidFill>
              <w14:schemeClr w14:val="tx1"/>
            </w14:solidFill>
          </w14:textFill>
        </w:rPr>
        <w:t>30</w:t>
      </w:r>
      <w:r>
        <w:rPr>
          <w:rFonts w:hint="eastAsia" w:ascii="宋体" w:hAnsi="宋体" w:cs="宋体"/>
          <w:color w:val="000000" w:themeColor="text1"/>
          <w:szCs w:val="21"/>
          <w:highlight w:val="none"/>
          <w:u w:val="single"/>
          <w:lang w:eastAsia="zh-CN"/>
          <w14:textFill>
            <w14:solidFill>
              <w14:schemeClr w14:val="tx1"/>
            </w14:solidFill>
          </w14:textFill>
        </w:rPr>
        <w:t>分</w:t>
      </w:r>
      <w:r>
        <w:rPr>
          <w:rFonts w:hint="eastAsia" w:ascii="宋体" w:hAnsi="宋体" w:eastAsia="宋体" w:cs="宋体"/>
          <w:bCs/>
          <w:color w:val="000000" w:themeColor="text1"/>
          <w:szCs w:val="21"/>
          <w:highlight w:val="none"/>
          <w14:textFill>
            <w14:solidFill>
              <w14:schemeClr w14:val="tx1"/>
            </w14:solidFill>
          </w14:textFill>
        </w:rPr>
        <w:t>（北京时间）</w:t>
      </w:r>
      <w:bookmarkEnd w:id="19"/>
      <w:r>
        <w:rPr>
          <w:rFonts w:hint="eastAsia" w:ascii="宋体" w:hAnsi="宋体" w:eastAsia="宋体" w:cs="宋体"/>
          <w:bCs/>
          <w:color w:val="000000" w:themeColor="text1"/>
          <w:szCs w:val="21"/>
          <w:highlight w:val="none"/>
          <w14:textFill>
            <w14:solidFill>
              <w14:schemeClr w14:val="tx1"/>
            </w14:solidFill>
          </w14:textFill>
        </w:rPr>
        <w:t>前提交响应文件</w:t>
      </w:r>
      <w:r>
        <w:rPr>
          <w:rFonts w:hint="eastAsia" w:ascii="宋体" w:hAnsi="宋体" w:eastAsia="宋体" w:cs="宋体"/>
          <w:color w:val="000000" w:themeColor="text1"/>
          <w:szCs w:val="21"/>
          <w:highlight w:val="none"/>
          <w14:textFill>
            <w14:solidFill>
              <w14:schemeClr w14:val="tx1"/>
            </w14:solidFill>
          </w14:textFill>
        </w:rPr>
        <w:t>。</w:t>
      </w:r>
    </w:p>
    <w:p>
      <w:pPr>
        <w:keepNext w:val="0"/>
        <w:keepLines w:val="0"/>
        <w:pageBreakBefore w:val="0"/>
        <w:kinsoku/>
        <w:wordWrap/>
        <w:overflowPunct/>
        <w:topLinePunct w:val="0"/>
        <w:autoSpaceDE/>
        <w:autoSpaceDN/>
        <w:bidi w:val="0"/>
        <w:adjustRightInd/>
        <w:spacing w:line="440" w:lineRule="exact"/>
        <w:ind w:firstLine="482" w:firstLineChars="200"/>
        <w:textAlignment w:val="auto"/>
        <w:rPr>
          <w:rFonts w:hint="eastAsia" w:ascii="宋体" w:hAnsi="宋体" w:eastAsia="宋体" w:cs="宋体"/>
          <w:b/>
          <w:color w:val="000000" w:themeColor="text1"/>
          <w:kern w:val="44"/>
          <w:sz w:val="24"/>
          <w:highlight w:val="none"/>
          <w14:textFill>
            <w14:solidFill>
              <w14:schemeClr w14:val="tx1"/>
            </w14:solidFill>
          </w14:textFill>
        </w:rPr>
      </w:pPr>
      <w:r>
        <w:rPr>
          <w:rFonts w:hint="eastAsia" w:ascii="宋体" w:hAnsi="宋体" w:eastAsia="宋体" w:cs="宋体"/>
          <w:b/>
          <w:color w:val="000000" w:themeColor="text1"/>
          <w:kern w:val="44"/>
          <w:sz w:val="24"/>
          <w:highlight w:val="none"/>
          <w14:textFill>
            <w14:solidFill>
              <w14:schemeClr w14:val="tx1"/>
            </w14:solidFill>
          </w14:textFill>
        </w:rPr>
        <w:t>一、项目基本情况</w:t>
      </w:r>
      <w:bookmarkEnd w:id="10"/>
      <w:bookmarkEnd w:id="11"/>
      <w:bookmarkEnd w:id="12"/>
      <w:bookmarkEnd w:id="13"/>
      <w:bookmarkEnd w:id="14"/>
    </w:p>
    <w:p>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bookmarkStart w:id="20" w:name="OLE_LINK19"/>
      <w:r>
        <w:rPr>
          <w:rFonts w:hint="eastAsia" w:ascii="宋体" w:hAnsi="宋体" w:eastAsia="宋体" w:cs="宋体"/>
          <w:color w:val="000000" w:themeColor="text1"/>
          <w:szCs w:val="21"/>
          <w:highlight w:val="none"/>
          <w14:textFill>
            <w14:solidFill>
              <w14:schemeClr w14:val="tx1"/>
            </w14:solidFill>
          </w14:textFill>
        </w:rPr>
        <w:t>项目编号：BSZC2026-C2-230023-YTGC</w:t>
      </w:r>
    </w:p>
    <w:p>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eastAsia="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2.项目名称：</w:t>
      </w:r>
      <w:r>
        <w:rPr>
          <w:rFonts w:hint="eastAsia" w:ascii="宋体" w:hAnsi="宋体" w:cs="宋体"/>
          <w:color w:val="000000" w:themeColor="text1"/>
          <w:szCs w:val="21"/>
          <w:highlight w:val="none"/>
          <w:lang w:eastAsia="zh-CN"/>
          <w14:textFill>
            <w14:solidFill>
              <w14:schemeClr w14:val="tx1"/>
            </w14:solidFill>
          </w14:textFill>
        </w:rPr>
        <w:t>2025年革命老区转移支付增量资金项目（太平、海城、凤梧等五个乡镇）</w:t>
      </w:r>
    </w:p>
    <w:p>
      <w:pPr>
        <w:keepNext w:val="0"/>
        <w:keepLines w:val="0"/>
        <w:pageBreakBefore w:val="0"/>
        <w:tabs>
          <w:tab w:val="left" w:pos="6358"/>
        </w:tabs>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3.采购方式：竞争性磋商</w:t>
      </w:r>
      <w:r>
        <w:rPr>
          <w:rFonts w:hint="eastAsia" w:ascii="宋体" w:hAnsi="宋体" w:eastAsia="宋体" w:cs="宋体"/>
          <w:color w:val="000000" w:themeColor="text1"/>
          <w:szCs w:val="21"/>
          <w:highlight w:val="none"/>
          <w:lang w:eastAsia="zh-CN"/>
          <w14:textFill>
            <w14:solidFill>
              <w14:schemeClr w14:val="tx1"/>
            </w14:solidFill>
          </w14:textFill>
        </w:rPr>
        <w:tab/>
      </w:r>
    </w:p>
    <w:p>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b w:val="0"/>
          <w:bCs w:val="0"/>
          <w:color w:val="000000" w:themeColor="text1"/>
          <w:szCs w:val="21"/>
          <w:highlight w:val="none"/>
          <w14:textFill>
            <w14:solidFill>
              <w14:schemeClr w14:val="tx1"/>
            </w14:solidFill>
          </w14:textFill>
        </w:rPr>
      </w:pPr>
      <w:r>
        <w:rPr>
          <w:rFonts w:hint="eastAsia" w:ascii="宋体" w:hAnsi="宋体" w:eastAsia="宋体" w:cs="宋体"/>
          <w:b w:val="0"/>
          <w:bCs w:val="0"/>
          <w:color w:val="000000" w:themeColor="text1"/>
          <w:szCs w:val="21"/>
          <w:highlight w:val="none"/>
          <w14:textFill>
            <w14:solidFill>
              <w14:schemeClr w14:val="tx1"/>
            </w14:solidFill>
          </w14:textFill>
        </w:rPr>
        <w:t>4.预算金额：1852365.32</w:t>
      </w:r>
      <w:r>
        <w:rPr>
          <w:rFonts w:hint="eastAsia" w:ascii="宋体" w:hAnsi="宋体" w:cs="宋体"/>
          <w:b w:val="0"/>
          <w:bCs w:val="0"/>
          <w:color w:val="000000" w:themeColor="text1"/>
          <w:szCs w:val="21"/>
          <w:highlight w:val="none"/>
          <w:lang w:eastAsia="zh-CN"/>
          <w14:textFill>
            <w14:solidFill>
              <w14:schemeClr w14:val="tx1"/>
            </w14:solidFill>
          </w14:textFill>
        </w:rPr>
        <w:t>元</w:t>
      </w:r>
    </w:p>
    <w:bookmarkEnd w:id="20"/>
    <w:p>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default" w:ascii="宋体" w:hAnsi="宋体" w:eastAsia="宋体" w:cs="宋体"/>
          <w:b w:val="0"/>
          <w:bCs w:val="0"/>
          <w:color w:val="000000" w:themeColor="text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Cs w:val="21"/>
          <w:highlight w:val="none"/>
          <w14:textFill>
            <w14:solidFill>
              <w14:schemeClr w14:val="tx1"/>
            </w14:solidFill>
          </w14:textFill>
        </w:rPr>
        <w:t>5.</w:t>
      </w:r>
      <w:r>
        <w:rPr>
          <w:rFonts w:hint="eastAsia" w:ascii="宋体" w:hAnsi="宋体" w:eastAsia="宋体" w:cs="Times New Roman"/>
          <w:b w:val="0"/>
          <w:bCs w:val="0"/>
          <w:color w:val="000000" w:themeColor="text1"/>
          <w:sz w:val="21"/>
          <w:szCs w:val="21"/>
          <w:highlight w:val="none"/>
          <w14:textFill>
            <w14:solidFill>
              <w14:schemeClr w14:val="tx1"/>
            </w14:solidFill>
          </w14:textFill>
        </w:rPr>
        <w:t>最高限价</w:t>
      </w:r>
      <w:r>
        <w:rPr>
          <w:rFonts w:hint="eastAsia" w:ascii="宋体" w:hAnsi="宋体" w:eastAsia="宋体" w:cs="Times New Roman"/>
          <w:b w:val="0"/>
          <w:bCs w:val="0"/>
          <w:color w:val="000000" w:themeColor="text1"/>
          <w:sz w:val="21"/>
          <w:szCs w:val="21"/>
          <w:highlight w:val="none"/>
          <w:lang w:eastAsia="zh-CN"/>
          <w14:textFill>
            <w14:solidFill>
              <w14:schemeClr w14:val="tx1"/>
            </w14:solidFill>
          </w14:textFill>
        </w:rPr>
        <w:t>（</w:t>
      </w:r>
      <w:r>
        <w:rPr>
          <w:rFonts w:hint="eastAsia" w:ascii="宋体" w:hAnsi="宋体" w:eastAsia="宋体" w:cs="宋体"/>
          <w:b w:val="0"/>
          <w:bCs w:val="0"/>
          <w:color w:val="000000" w:themeColor="text1"/>
          <w:szCs w:val="21"/>
          <w:highlight w:val="none"/>
          <w:lang w:eastAsia="zh-CN"/>
          <w14:textFill>
            <w14:solidFill>
              <w14:schemeClr w14:val="tx1"/>
            </w14:solidFill>
          </w14:textFill>
        </w:rPr>
        <w:t>招标控制价</w:t>
      </w:r>
      <w:r>
        <w:rPr>
          <w:rFonts w:hint="eastAsia" w:ascii="宋体" w:hAnsi="宋体" w:eastAsia="宋体" w:cs="Times New Roman"/>
          <w:b w:val="0"/>
          <w:bCs w:val="0"/>
          <w:color w:val="000000" w:themeColor="text1"/>
          <w:sz w:val="21"/>
          <w:szCs w:val="21"/>
          <w:highlight w:val="none"/>
          <w:lang w:eastAsia="zh-CN"/>
          <w14:textFill>
            <w14:solidFill>
              <w14:schemeClr w14:val="tx1"/>
            </w14:solidFill>
          </w14:textFill>
        </w:rPr>
        <w:t>）</w:t>
      </w:r>
      <w:r>
        <w:rPr>
          <w:rFonts w:hint="eastAsia" w:ascii="宋体" w:hAnsi="宋体" w:eastAsia="宋体" w:cs="宋体"/>
          <w:b w:val="0"/>
          <w:bCs w:val="0"/>
          <w:color w:val="000000" w:themeColor="text1"/>
          <w:szCs w:val="21"/>
          <w:highlight w:val="none"/>
          <w14:textFill>
            <w14:solidFill>
              <w14:schemeClr w14:val="tx1"/>
            </w14:solidFill>
          </w14:textFill>
        </w:rPr>
        <w:t>：1852365.32</w:t>
      </w:r>
      <w:r>
        <w:rPr>
          <w:rFonts w:hint="eastAsia" w:ascii="宋体" w:hAnsi="宋体" w:cs="宋体"/>
          <w:b w:val="0"/>
          <w:bCs w:val="0"/>
          <w:color w:val="000000" w:themeColor="text1"/>
          <w:szCs w:val="21"/>
          <w:highlight w:val="none"/>
          <w:lang w:eastAsia="zh-CN"/>
          <w14:textFill>
            <w14:solidFill>
              <w14:schemeClr w14:val="tx1"/>
            </w14:solidFill>
          </w14:textFill>
        </w:rPr>
        <w:t>元</w:t>
      </w:r>
    </w:p>
    <w:p>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6.采购需求：</w:t>
      </w:r>
      <w:r>
        <w:rPr>
          <w:rFonts w:hint="eastAsia" w:ascii="宋体" w:hAnsi="宋体" w:cs="宋体"/>
          <w:color w:val="000000" w:themeColor="text1"/>
          <w:szCs w:val="21"/>
          <w:highlight w:val="none"/>
          <w:lang w:val="en-US" w:eastAsia="zh-CN"/>
          <w14:textFill>
            <w14:solidFill>
              <w14:schemeClr w14:val="tx1"/>
            </w14:solidFill>
          </w14:textFill>
        </w:rPr>
        <w:t>具体内容详见施工图纸及招标控制价清单所包含的内容</w:t>
      </w:r>
      <w:r>
        <w:rPr>
          <w:rFonts w:hint="eastAsia" w:ascii="宋体" w:hAnsi="宋体" w:eastAsia="宋体" w:cs="宋体"/>
          <w:color w:val="000000" w:themeColor="text1"/>
          <w:szCs w:val="21"/>
          <w:highlight w:val="none"/>
          <w14:textFill>
            <w14:solidFill>
              <w14:schemeClr w14:val="tx1"/>
            </w14:solidFill>
          </w14:textFill>
        </w:rPr>
        <w:t>。</w:t>
      </w:r>
    </w:p>
    <w:p>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7.</w:t>
      </w:r>
      <w:r>
        <w:rPr>
          <w:rFonts w:hint="eastAsia" w:ascii="宋体" w:hAnsi="宋体" w:cs="宋体"/>
          <w:color w:val="000000" w:themeColor="text1"/>
          <w:sz w:val="21"/>
          <w:szCs w:val="21"/>
          <w:highlight w:val="none"/>
          <w14:textFill>
            <w14:solidFill>
              <w14:schemeClr w14:val="tx1"/>
            </w14:solidFill>
          </w14:textFill>
        </w:rPr>
        <w:t>合同履</w:t>
      </w:r>
      <w:r>
        <w:rPr>
          <w:rFonts w:hint="eastAsia" w:ascii="宋体" w:hAnsi="宋体" w:eastAsia="宋体" w:cs="宋体"/>
          <w:color w:val="000000" w:themeColor="text1"/>
          <w:sz w:val="21"/>
          <w:szCs w:val="21"/>
          <w:highlight w:val="none"/>
          <w14:textFill>
            <w14:solidFill>
              <w14:schemeClr w14:val="tx1"/>
            </w14:solidFill>
          </w14:textFill>
        </w:rPr>
        <w:t>行期限（工期）</w:t>
      </w:r>
      <w:r>
        <w:rPr>
          <w:rFonts w:hint="eastAsia" w:ascii="宋体" w:hAnsi="宋体" w:cs="宋体"/>
          <w:color w:val="000000" w:themeColor="text1"/>
          <w:sz w:val="21"/>
          <w:szCs w:val="21"/>
          <w:highlight w:val="none"/>
          <w14:textFill>
            <w14:solidFill>
              <w14:schemeClr w14:val="tx1"/>
            </w14:solidFill>
          </w14:textFill>
        </w:rPr>
        <w:t>：</w:t>
      </w:r>
      <w:r>
        <w:rPr>
          <w:rFonts w:hint="eastAsia" w:ascii="宋体" w:hAnsi="宋体" w:cs="宋体"/>
          <w:color w:val="000000" w:themeColor="text1"/>
          <w:sz w:val="21"/>
          <w:szCs w:val="21"/>
          <w:highlight w:val="none"/>
          <w:lang w:val="en-US" w:eastAsia="zh-CN"/>
          <w14:textFill>
            <w14:solidFill>
              <w14:schemeClr w14:val="tx1"/>
            </w14:solidFill>
          </w14:textFill>
        </w:rPr>
        <w:t>120日历天</w:t>
      </w:r>
      <w:r>
        <w:rPr>
          <w:rFonts w:hint="eastAsia" w:ascii="宋体" w:hAnsi="宋体" w:eastAsia="宋体" w:cs="宋体"/>
          <w:color w:val="000000" w:themeColor="text1"/>
          <w:szCs w:val="21"/>
          <w:highlight w:val="none"/>
          <w14:textFill>
            <w14:solidFill>
              <w14:schemeClr w14:val="tx1"/>
            </w14:solidFill>
          </w14:textFill>
        </w:rPr>
        <w:t>。</w:t>
      </w:r>
    </w:p>
    <w:p>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8.本项目是否接受联合体：□是，</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否。</w:t>
      </w:r>
    </w:p>
    <w:p>
      <w:pPr>
        <w:keepNext w:val="0"/>
        <w:keepLines w:val="0"/>
        <w:pageBreakBefore w:val="0"/>
        <w:kinsoku/>
        <w:wordWrap/>
        <w:overflowPunct/>
        <w:topLinePunct w:val="0"/>
        <w:autoSpaceDE/>
        <w:autoSpaceDN/>
        <w:bidi w:val="0"/>
        <w:adjustRightInd/>
        <w:spacing w:line="440" w:lineRule="exact"/>
        <w:ind w:firstLine="482" w:firstLineChars="200"/>
        <w:textAlignment w:val="auto"/>
        <w:rPr>
          <w:rFonts w:hint="eastAsia" w:ascii="宋体" w:hAnsi="宋体" w:eastAsia="宋体" w:cs="宋体"/>
          <w:bCs/>
          <w:color w:val="000000" w:themeColor="text1"/>
          <w:sz w:val="24"/>
          <w:highlight w:val="none"/>
          <w14:textFill>
            <w14:solidFill>
              <w14:schemeClr w14:val="tx1"/>
            </w14:solidFill>
          </w14:textFill>
        </w:rPr>
      </w:pPr>
      <w:bookmarkStart w:id="21" w:name="_Toc44229879"/>
      <w:bookmarkStart w:id="22" w:name="_Toc35393799"/>
      <w:bookmarkStart w:id="23" w:name="_Toc28359013"/>
      <w:bookmarkStart w:id="24" w:name="_Toc35393630"/>
      <w:bookmarkStart w:id="25" w:name="_Toc28359090"/>
      <w:r>
        <w:rPr>
          <w:rFonts w:hint="eastAsia" w:ascii="宋体" w:hAnsi="宋体" w:eastAsia="宋体" w:cs="宋体"/>
          <w:b/>
          <w:color w:val="000000" w:themeColor="text1"/>
          <w:kern w:val="44"/>
          <w:sz w:val="24"/>
          <w:highlight w:val="none"/>
          <w14:textFill>
            <w14:solidFill>
              <w14:schemeClr w14:val="tx1"/>
            </w14:solidFill>
          </w14:textFill>
        </w:rPr>
        <w:t>二、供应商的资格条件</w:t>
      </w:r>
      <w:bookmarkEnd w:id="21"/>
      <w:bookmarkEnd w:id="22"/>
      <w:bookmarkEnd w:id="23"/>
      <w:bookmarkEnd w:id="24"/>
      <w:bookmarkEnd w:id="25"/>
    </w:p>
    <w:p>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000000" w:themeColor="text1"/>
          <w:spacing w:val="0"/>
          <w:w w:val="100"/>
          <w:position w:val="0"/>
          <w:sz w:val="21"/>
          <w:szCs w:val="21"/>
          <w:highlight w:val="none"/>
          <w14:textFill>
            <w14:solidFill>
              <w14:schemeClr w14:val="tx1"/>
            </w14:solidFill>
          </w14:textFill>
        </w:rPr>
      </w:pPr>
      <w:r>
        <w:rPr>
          <w:rFonts w:hint="eastAsia" w:ascii="宋体" w:hAnsi="宋体" w:eastAsia="宋体" w:cs="宋体"/>
          <w:color w:val="000000" w:themeColor="text1"/>
          <w:spacing w:val="0"/>
          <w:w w:val="100"/>
          <w:position w:val="0"/>
          <w:sz w:val="21"/>
          <w:szCs w:val="21"/>
          <w:highlight w:val="none"/>
          <w14:textFill>
            <w14:solidFill>
              <w14:schemeClr w14:val="tx1"/>
            </w14:solidFill>
          </w14:textFill>
        </w:rPr>
        <w:t>1.满足《中华人民共和国政府采购法》第二十二条规定；</w:t>
      </w:r>
    </w:p>
    <w:p>
      <w:pPr>
        <w:keepNext w:val="0"/>
        <w:keepLines w:val="0"/>
        <w:pageBreakBefore w:val="0"/>
        <w:kinsoku/>
        <w:wordWrap/>
        <w:overflowPunct/>
        <w:topLinePunct w:val="0"/>
        <w:autoSpaceDE/>
        <w:autoSpaceDN/>
        <w:bidi w:val="0"/>
        <w:adjustRightInd/>
        <w:spacing w:line="440" w:lineRule="exact"/>
        <w:ind w:firstLine="420" w:firstLineChars="200"/>
        <w:textAlignment w:val="auto"/>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宋体"/>
          <w:color w:val="000000" w:themeColor="text1"/>
          <w:spacing w:val="0"/>
          <w:w w:val="100"/>
          <w:position w:val="0"/>
          <w:sz w:val="21"/>
          <w:szCs w:val="21"/>
          <w:highlight w:val="none"/>
          <w14:textFill>
            <w14:solidFill>
              <w14:schemeClr w14:val="tx1"/>
            </w14:solidFill>
          </w14:textFill>
        </w:rPr>
        <w:t>2.落实政府采购政策需满足的资格要求</w:t>
      </w:r>
      <w:r>
        <w:rPr>
          <w:rFonts w:hint="eastAsia" w:ascii="宋体" w:hAnsi="宋体" w:eastAsia="宋体" w:cs="宋体"/>
          <w:color w:val="000000" w:themeColor="text1"/>
          <w:spacing w:val="0"/>
          <w:w w:val="100"/>
          <w:position w:val="0"/>
          <w:sz w:val="21"/>
          <w:szCs w:val="21"/>
          <w:highlight w:val="none"/>
          <w:lang w:eastAsia="zh-CN"/>
          <w14:textFill>
            <w14:solidFill>
              <w14:schemeClr w14:val="tx1"/>
            </w14:solidFill>
          </w14:textFill>
        </w:rPr>
        <w:t>：</w:t>
      </w:r>
      <w:r>
        <w:rPr>
          <w:rFonts w:hint="eastAsia" w:ascii="宋体" w:hAnsi="宋体" w:cs="Times New Roman"/>
          <w:color w:val="000000" w:themeColor="text1"/>
          <w:szCs w:val="21"/>
          <w:highlight w:val="none"/>
          <w:lang w:eastAsia="zh-CN"/>
          <w14:textFill>
            <w14:solidFill>
              <w14:schemeClr w14:val="tx1"/>
            </w14:solidFill>
          </w14:textFill>
        </w:rPr>
        <w:t>☑</w:t>
      </w:r>
      <w:r>
        <w:rPr>
          <w:rFonts w:hint="eastAsia" w:ascii="宋体" w:hAnsi="宋体" w:eastAsia="宋体" w:cs="Times New Roman"/>
          <w:color w:val="000000" w:themeColor="text1"/>
          <w:szCs w:val="21"/>
          <w:highlight w:val="none"/>
          <w14:textFill>
            <w14:solidFill>
              <w14:schemeClr w14:val="tx1"/>
            </w14:solidFill>
          </w14:textFill>
        </w:rPr>
        <w:t>专门面向</w:t>
      </w:r>
      <w:r>
        <w:rPr>
          <w:rFonts w:hint="eastAsia" w:ascii="宋体" w:hAnsi="宋体" w:cs="Times New Roman"/>
          <w:color w:val="000000" w:themeColor="text1"/>
          <w:szCs w:val="21"/>
          <w:highlight w:val="none"/>
          <w:lang w:val="en-US" w:eastAsia="zh-CN"/>
          <w14:textFill>
            <w14:solidFill>
              <w14:schemeClr w14:val="tx1"/>
            </w14:solidFill>
          </w14:textFill>
        </w:rPr>
        <w:t>中小</w:t>
      </w:r>
      <w:r>
        <w:rPr>
          <w:rFonts w:hint="eastAsia" w:ascii="宋体" w:hAnsi="宋体" w:eastAsia="宋体" w:cs="Times New Roman"/>
          <w:color w:val="000000" w:themeColor="text1"/>
          <w:szCs w:val="21"/>
          <w:highlight w:val="none"/>
          <w14:textFill>
            <w14:solidFill>
              <w14:schemeClr w14:val="tx1"/>
            </w14:solidFill>
          </w14:textFill>
        </w:rPr>
        <w:t>企业采购的项目（供应商应为</w:t>
      </w:r>
      <w:r>
        <w:rPr>
          <w:rFonts w:hint="eastAsia" w:ascii="宋体" w:hAnsi="宋体" w:cs="Times New Roman"/>
          <w:color w:val="000000" w:themeColor="text1"/>
          <w:szCs w:val="21"/>
          <w:highlight w:val="none"/>
          <w:lang w:val="en-US" w:eastAsia="zh-CN"/>
          <w14:textFill>
            <w14:solidFill>
              <w14:schemeClr w14:val="tx1"/>
            </w14:solidFill>
          </w14:textFill>
        </w:rPr>
        <w:t>中小</w:t>
      </w:r>
      <w:r>
        <w:rPr>
          <w:rFonts w:hint="eastAsia" w:ascii="宋体" w:hAnsi="宋体" w:eastAsia="宋体" w:cs="Times New Roman"/>
          <w:color w:val="000000" w:themeColor="text1"/>
          <w:szCs w:val="21"/>
          <w:highlight w:val="none"/>
          <w14:textFill>
            <w14:solidFill>
              <w14:schemeClr w14:val="tx1"/>
            </w14:solidFill>
          </w14:textFill>
        </w:rPr>
        <w:t>企业、监狱企业、残疾人福利性单位)</w:t>
      </w:r>
    </w:p>
    <w:p>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pacing w:val="0"/>
          <w:w w:val="100"/>
          <w:position w:val="0"/>
          <w:sz w:val="21"/>
          <w:szCs w:val="21"/>
          <w:highlight w:val="none"/>
          <w14:textFill>
            <w14:solidFill>
              <w14:schemeClr w14:val="tx1"/>
            </w14:solidFill>
          </w14:textFill>
        </w:rPr>
        <w:t>3.本项目的特定资格要求</w:t>
      </w:r>
      <w:r>
        <w:rPr>
          <w:rFonts w:hint="eastAsia" w:ascii="宋体" w:hAnsi="宋体" w:eastAsia="宋体" w:cs="宋体"/>
          <w:color w:val="000000" w:themeColor="text1"/>
          <w:spacing w:val="0"/>
          <w:w w:val="100"/>
          <w:position w:val="0"/>
          <w:sz w:val="21"/>
          <w:szCs w:val="21"/>
          <w:highlight w:val="none"/>
          <w:u w:val="none"/>
          <w:lang w:eastAsia="zh-CN"/>
          <w14:textFill>
            <w14:solidFill>
              <w14:schemeClr w14:val="tx1"/>
            </w14:solidFill>
          </w14:textFill>
        </w:rPr>
        <w:t>：</w:t>
      </w:r>
      <w:r>
        <w:rPr>
          <w:rFonts w:hint="eastAsia" w:ascii="宋体" w:hAnsi="宋体" w:cs="宋体"/>
          <w:color w:val="000000" w:themeColor="text1"/>
          <w:spacing w:val="0"/>
          <w:w w:val="100"/>
          <w:position w:val="0"/>
          <w:sz w:val="21"/>
          <w:szCs w:val="21"/>
          <w:highlight w:val="none"/>
          <w:u w:val="none"/>
          <w:lang w:val="en-US" w:eastAsia="zh-CN"/>
          <w14:textFill>
            <w14:solidFill>
              <w14:schemeClr w14:val="tx1"/>
            </w14:solidFill>
          </w14:textFill>
        </w:rPr>
        <w:t>须具备</w:t>
      </w:r>
      <w:r>
        <w:rPr>
          <w:rFonts w:hint="eastAsia" w:ascii="宋体" w:hAnsi="宋体" w:eastAsia="宋体" w:cs="宋体"/>
          <w:color w:val="000000" w:themeColor="text1"/>
          <w:spacing w:val="0"/>
          <w:w w:val="100"/>
          <w:position w:val="0"/>
          <w:sz w:val="21"/>
          <w:szCs w:val="21"/>
          <w:highlight w:val="none"/>
          <w:u w:val="none"/>
          <w:lang w:eastAsia="zh-CN"/>
          <w14:textFill>
            <w14:solidFill>
              <w14:schemeClr w14:val="tx1"/>
            </w14:solidFill>
          </w14:textFill>
        </w:rPr>
        <w:t>市政公用工程施工总承包三级（含三级）以上资质</w:t>
      </w:r>
      <w:r>
        <w:rPr>
          <w:rFonts w:hint="eastAsia" w:ascii="宋体" w:hAnsi="宋体" w:eastAsia="宋体" w:cs="宋体"/>
          <w:color w:val="000000" w:themeColor="text1"/>
          <w:szCs w:val="21"/>
          <w:highlight w:val="none"/>
          <w:lang w:eastAsia="zh-CN"/>
          <w14:textFill>
            <w14:solidFill>
              <w14:schemeClr w14:val="tx1"/>
            </w14:solidFill>
          </w14:textFill>
        </w:rPr>
        <w:t>，并在人员、设备、资金等方面具有相应能力的施工企业；拟</w:t>
      </w:r>
      <w:r>
        <w:rPr>
          <w:rFonts w:hint="eastAsia" w:ascii="宋体" w:hAnsi="宋体" w:cs="宋体"/>
          <w:color w:val="000000" w:themeColor="text1"/>
          <w:szCs w:val="21"/>
          <w:highlight w:val="none"/>
          <w:lang w:val="en-US" w:eastAsia="zh-CN"/>
          <w14:textFill>
            <w14:solidFill>
              <w14:schemeClr w14:val="tx1"/>
            </w14:solidFill>
          </w14:textFill>
        </w:rPr>
        <w:t>投入</w:t>
      </w:r>
      <w:r>
        <w:rPr>
          <w:rFonts w:hint="eastAsia" w:ascii="宋体" w:hAnsi="宋体" w:eastAsia="宋体" w:cs="宋体"/>
          <w:color w:val="000000" w:themeColor="text1"/>
          <w:szCs w:val="21"/>
          <w:highlight w:val="none"/>
          <w:lang w:eastAsia="zh-CN"/>
          <w14:textFill>
            <w14:solidFill>
              <w14:schemeClr w14:val="tx1"/>
            </w14:solidFill>
          </w14:textFill>
        </w:rPr>
        <w:t>本</w:t>
      </w:r>
      <w:r>
        <w:rPr>
          <w:rFonts w:hint="eastAsia" w:ascii="宋体" w:hAnsi="宋体" w:cs="宋体"/>
          <w:color w:val="000000" w:themeColor="text1"/>
          <w:szCs w:val="21"/>
          <w:highlight w:val="none"/>
          <w:lang w:val="en-US" w:eastAsia="zh-CN"/>
          <w14:textFill>
            <w14:solidFill>
              <w14:schemeClr w14:val="tx1"/>
            </w14:solidFill>
          </w14:textFill>
        </w:rPr>
        <w:t>工程的</w:t>
      </w:r>
      <w:r>
        <w:rPr>
          <w:rFonts w:hint="eastAsia" w:ascii="宋体" w:hAnsi="宋体" w:eastAsia="宋体" w:cs="宋体"/>
          <w:color w:val="000000" w:themeColor="text1"/>
          <w:szCs w:val="21"/>
          <w:highlight w:val="none"/>
          <w:lang w:eastAsia="zh-CN"/>
          <w14:textFill>
            <w14:solidFill>
              <w14:schemeClr w14:val="tx1"/>
            </w14:solidFill>
          </w14:textFill>
        </w:rPr>
        <w:t>项目经理须具</w:t>
      </w:r>
      <w:r>
        <w:rPr>
          <w:rFonts w:hint="eastAsia" w:ascii="宋体" w:hAnsi="宋体" w:cs="宋体"/>
          <w:color w:val="000000" w:themeColor="text1"/>
          <w:szCs w:val="21"/>
          <w:highlight w:val="none"/>
          <w:lang w:val="en-US" w:eastAsia="zh-CN"/>
          <w14:textFill>
            <w14:solidFill>
              <w14:schemeClr w14:val="tx1"/>
            </w14:solidFill>
          </w14:textFill>
        </w:rPr>
        <w:t>备市政公用工程专业二级以上（含二级）</w:t>
      </w:r>
      <w:r>
        <w:rPr>
          <w:rFonts w:hint="eastAsia" w:ascii="宋体" w:hAnsi="宋体" w:eastAsia="宋体" w:cs="宋体"/>
          <w:color w:val="000000" w:themeColor="text1"/>
          <w:szCs w:val="21"/>
          <w:highlight w:val="none"/>
          <w:lang w:eastAsia="zh-CN"/>
          <w14:textFill>
            <w14:solidFill>
              <w14:schemeClr w14:val="tx1"/>
            </w14:solidFill>
          </w14:textFill>
        </w:rPr>
        <w:t>注册建造师资格并获得有效的安全生产考核合格证（B类）。本项目不接受有在建、已中标未开工或其他项目中标候选人第一名的建造师作为项目经理。</w:t>
      </w:r>
    </w:p>
    <w:p>
      <w:pPr>
        <w:keepNext w:val="0"/>
        <w:keepLines w:val="0"/>
        <w:pageBreakBefore w:val="0"/>
        <w:kinsoku/>
        <w:wordWrap/>
        <w:overflowPunct/>
        <w:topLinePunct w:val="0"/>
        <w:autoSpaceDE/>
        <w:autoSpaceDN/>
        <w:bidi w:val="0"/>
        <w:adjustRightInd/>
        <w:snapToGrid w:val="0"/>
        <w:spacing w:line="440" w:lineRule="exact"/>
        <w:ind w:firstLine="420" w:firstLineChars="200"/>
        <w:jc w:val="left"/>
        <w:textAlignment w:val="auto"/>
        <w:rPr>
          <w:rFonts w:hint="eastAsia" w:ascii="宋体" w:hAnsi="宋体" w:eastAsia="宋体" w:cs="宋体"/>
          <w:color w:val="000000" w:themeColor="text1"/>
          <w:spacing w:val="0"/>
          <w:w w:val="100"/>
          <w:position w:val="0"/>
          <w:sz w:val="21"/>
          <w:szCs w:val="21"/>
          <w:highlight w:val="none"/>
          <w14:textFill>
            <w14:solidFill>
              <w14:schemeClr w14:val="tx1"/>
            </w14:solidFill>
          </w14:textFill>
        </w:rPr>
      </w:pPr>
      <w:r>
        <w:rPr>
          <w:rFonts w:hint="eastAsia" w:ascii="宋体" w:hAnsi="宋体" w:cs="宋体"/>
          <w:color w:val="000000" w:themeColor="text1"/>
          <w:spacing w:val="0"/>
          <w:w w:val="100"/>
          <w:position w:val="0"/>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pacing w:val="0"/>
          <w:w w:val="100"/>
          <w:position w:val="0"/>
          <w:sz w:val="21"/>
          <w:szCs w:val="21"/>
          <w:highlight w:val="none"/>
          <w:lang w:eastAsia="zh-CN"/>
          <w14:textFill>
            <w14:solidFill>
              <w14:schemeClr w14:val="tx1"/>
            </w14:solidFill>
          </w14:textFill>
        </w:rPr>
        <w:t>.</w:t>
      </w:r>
      <w:r>
        <w:rPr>
          <w:rFonts w:hint="eastAsia" w:ascii="宋体" w:hAnsi="宋体" w:eastAsia="宋体" w:cs="宋体"/>
          <w:color w:val="000000" w:themeColor="text1"/>
          <w:spacing w:val="0"/>
          <w:w w:val="100"/>
          <w:position w:val="0"/>
          <w:sz w:val="21"/>
          <w:szCs w:val="21"/>
          <w:highlight w:val="none"/>
          <w14:textFill>
            <w14:solidFill>
              <w14:schemeClr w14:val="tx1"/>
            </w14:solidFill>
          </w14:textFill>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cs="宋体"/>
          <w:color w:val="000000" w:themeColor="text1"/>
          <w:spacing w:val="0"/>
          <w:w w:val="100"/>
          <w:position w:val="0"/>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pacing w:val="0"/>
          <w:w w:val="100"/>
          <w:position w:val="0"/>
          <w:sz w:val="21"/>
          <w:szCs w:val="21"/>
          <w:highlight w:val="none"/>
          <w:lang w:eastAsia="zh-CN"/>
          <w14:textFill>
            <w14:solidFill>
              <w14:schemeClr w14:val="tx1"/>
            </w14:solidFill>
          </w14:textFill>
        </w:rPr>
        <w:t>.</w:t>
      </w:r>
      <w:r>
        <w:rPr>
          <w:rFonts w:hint="eastAsia" w:ascii="宋体" w:hAnsi="宋体" w:eastAsia="宋体" w:cs="宋体"/>
          <w:color w:val="000000" w:themeColor="text1"/>
          <w:spacing w:val="0"/>
          <w:w w:val="100"/>
          <w:position w:val="0"/>
          <w:sz w:val="21"/>
          <w:szCs w:val="21"/>
          <w:highlight w:val="none"/>
          <w14:textFill>
            <w14:solidFill>
              <w14:schemeClr w14:val="tx1"/>
            </w14:solidFill>
          </w14:textFill>
        </w:rPr>
        <w:t>对在“信用中国”网站(www.creditchina.gov.cn) 、中国政府采购网(www.ccgp.gov.cn)被列入失信被执行人、重大税收违法</w:t>
      </w:r>
      <w:r>
        <w:rPr>
          <w:rFonts w:hint="eastAsia" w:ascii="宋体" w:hAnsi="宋体" w:eastAsia="宋体" w:cs="宋体"/>
          <w:color w:val="000000" w:themeColor="text1"/>
          <w:spacing w:val="0"/>
          <w:w w:val="100"/>
          <w:position w:val="0"/>
          <w:sz w:val="21"/>
          <w:szCs w:val="21"/>
          <w:highlight w:val="none"/>
          <w:lang w:eastAsia="zh-CN"/>
          <w14:textFill>
            <w14:solidFill>
              <w14:schemeClr w14:val="tx1"/>
            </w14:solidFill>
          </w14:textFill>
        </w:rPr>
        <w:t>失信主体</w:t>
      </w:r>
      <w:r>
        <w:rPr>
          <w:rFonts w:hint="eastAsia" w:ascii="宋体" w:hAnsi="宋体" w:eastAsia="宋体" w:cs="宋体"/>
          <w:color w:val="000000" w:themeColor="text1"/>
          <w:spacing w:val="0"/>
          <w:w w:val="100"/>
          <w:position w:val="0"/>
          <w:sz w:val="21"/>
          <w:szCs w:val="21"/>
          <w:highlight w:val="none"/>
          <w14:textFill>
            <w14:solidFill>
              <w14:schemeClr w14:val="tx1"/>
            </w14:solidFill>
          </w14:textFill>
        </w:rPr>
        <w:t>、政府采购严重违法失信行为记录名单及其他不符合《中华人民共和国政府采购法》第二十二条规定条件的供应商，不得参与政府采购活动。</w:t>
      </w:r>
    </w:p>
    <w:p>
      <w:pPr>
        <w:keepNext w:val="0"/>
        <w:keepLines w:val="0"/>
        <w:pageBreakBefore w:val="0"/>
        <w:kinsoku/>
        <w:wordWrap/>
        <w:overflowPunct/>
        <w:topLinePunct w:val="0"/>
        <w:autoSpaceDE/>
        <w:autoSpaceDN/>
        <w:bidi w:val="0"/>
        <w:adjustRightInd/>
        <w:spacing w:line="440" w:lineRule="exact"/>
        <w:ind w:firstLine="482" w:firstLineChars="200"/>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三、获取竞争性磋商文件</w:t>
      </w:r>
      <w:bookmarkEnd w:id="15"/>
      <w:bookmarkEnd w:id="16"/>
      <w:bookmarkEnd w:id="17"/>
      <w:bookmarkEnd w:id="18"/>
    </w:p>
    <w:p>
      <w:pPr>
        <w:keepNext w:val="0"/>
        <w:keepLines w:val="0"/>
        <w:pageBreakBefore w:val="0"/>
        <w:widowControl/>
        <w:kinsoku/>
        <w:wordWrap/>
        <w:overflowPunct/>
        <w:topLinePunct w:val="0"/>
        <w:autoSpaceDE/>
        <w:autoSpaceDN/>
        <w:bidi w:val="0"/>
        <w:adjustRightInd/>
        <w:spacing w:line="440" w:lineRule="exact"/>
        <w:ind w:firstLine="420" w:firstLineChars="200"/>
        <w:jc w:val="left"/>
        <w:textAlignment w:val="auto"/>
        <w:rPr>
          <w:rFonts w:hint="eastAsia" w:ascii="宋体" w:hAnsi="宋体" w:eastAsia="宋体" w:cs="宋体"/>
          <w:color w:val="000000" w:themeColor="text1"/>
          <w:szCs w:val="21"/>
          <w:highlight w:val="none"/>
          <w14:textFill>
            <w14:solidFill>
              <w14:schemeClr w14:val="tx1"/>
            </w14:solidFill>
          </w14:textFill>
        </w:rPr>
      </w:pPr>
      <w:bookmarkStart w:id="26" w:name="_Toc28359005"/>
      <w:bookmarkStart w:id="27" w:name="_Toc35393624"/>
      <w:bookmarkStart w:id="28" w:name="_Toc28359082"/>
      <w:bookmarkStart w:id="29" w:name="_Toc35393793"/>
      <w:r>
        <w:rPr>
          <w:rFonts w:hint="eastAsia" w:ascii="宋体" w:hAnsi="宋体" w:eastAsia="宋体" w:cs="宋体"/>
          <w:color w:val="000000" w:themeColor="text1"/>
          <w:szCs w:val="21"/>
          <w:highlight w:val="none"/>
          <w14:textFill>
            <w14:solidFill>
              <w14:schemeClr w14:val="tx1"/>
            </w14:solidFill>
          </w14:textFill>
        </w:rPr>
        <w:t>时间：自公告发布之日起。</w:t>
      </w:r>
    </w:p>
    <w:p>
      <w:pPr>
        <w:keepNext w:val="0"/>
        <w:keepLines w:val="0"/>
        <w:pageBreakBefore w:val="0"/>
        <w:widowControl/>
        <w:kinsoku/>
        <w:wordWrap/>
        <w:overflowPunct/>
        <w:topLinePunct w:val="0"/>
        <w:autoSpaceDE/>
        <w:autoSpaceDN/>
        <w:bidi w:val="0"/>
        <w:adjustRightInd/>
        <w:spacing w:line="440" w:lineRule="exact"/>
        <w:ind w:firstLine="420" w:firstLineChars="200"/>
        <w:jc w:val="left"/>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获取方式</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Times New Roman"/>
          <w:color w:val="000000" w:themeColor="text1"/>
          <w:szCs w:val="21"/>
          <w:highlight w:val="none"/>
          <w14:textFill>
            <w14:solidFill>
              <w14:schemeClr w14:val="tx1"/>
            </w14:solidFill>
          </w14:textFill>
        </w:rPr>
        <w:t>网上下载。本项目不发放纸质采购文件，</w:t>
      </w:r>
      <w:r>
        <w:rPr>
          <w:rFonts w:hint="eastAsia" w:ascii="宋体" w:hAnsi="宋体" w:eastAsia="宋体" w:cs="宋体"/>
          <w:color w:val="000000" w:themeColor="text1"/>
          <w:szCs w:val="21"/>
          <w:highlight w:val="none"/>
          <w14:textFill>
            <w14:solidFill>
              <w14:schemeClr w14:val="tx1"/>
            </w14:solidFill>
          </w14:textFill>
        </w:rPr>
        <w:t>供应商可自行在</w:t>
      </w:r>
      <w:r>
        <w:rPr>
          <w:rFonts w:hint="eastAsia" w:ascii="宋体" w:hAnsi="宋体"/>
          <w:color w:val="000000" w:themeColor="text1"/>
          <w:szCs w:val="21"/>
          <w:highlight w:val="none"/>
          <w14:textFill>
            <w14:solidFill>
              <w14:schemeClr w14:val="tx1"/>
            </w14:solidFill>
          </w14:textFill>
        </w:rPr>
        <w:t>广西政府采购云平台（https://www.gcy.zfcg.gxzf.gov.cn/）下载采购文件</w:t>
      </w:r>
      <w:r>
        <w:rPr>
          <w:rFonts w:hint="eastAsia" w:ascii="宋体" w:hAnsi="宋体" w:eastAsia="宋体" w:cs="宋体"/>
          <w:color w:val="000000" w:themeColor="text1"/>
          <w:szCs w:val="21"/>
          <w:highlight w:val="none"/>
          <w14:textFill>
            <w14:solidFill>
              <w14:schemeClr w14:val="tx1"/>
            </w14:solidFill>
          </w14:textFill>
        </w:rPr>
        <w:t>（操作路径：登录</w:t>
      </w:r>
      <w:r>
        <w:rPr>
          <w:rFonts w:hint="eastAsia" w:ascii="宋体" w:hAnsi="宋体" w:eastAsia="宋体" w:cs="宋体"/>
          <w:color w:val="000000" w:themeColor="text1"/>
          <w:szCs w:val="21"/>
          <w:highlight w:val="none"/>
          <w:lang w:eastAsia="zh-CN"/>
          <w14:textFill>
            <w14:solidFill>
              <w14:schemeClr w14:val="tx1"/>
            </w14:solidFill>
          </w14:textFill>
        </w:rPr>
        <w:t>“广西政府采购云平台”</w:t>
      </w:r>
      <w:r>
        <w:rPr>
          <w:rFonts w:hint="eastAsia" w:ascii="宋体" w:hAnsi="宋体" w:eastAsia="宋体" w:cs="宋体"/>
          <w:color w:val="000000" w:themeColor="text1"/>
          <w:szCs w:val="21"/>
          <w:highlight w:val="none"/>
          <w14:textFill>
            <w14:solidFill>
              <w14:schemeClr w14:val="tx1"/>
            </w14:solidFill>
          </w14:textFill>
        </w:rPr>
        <w:t>-项目采购-获取采购文件-找到本项目-点击“申请获取采购文件”），电子响应文件制作需要基于</w:t>
      </w:r>
      <w:r>
        <w:rPr>
          <w:rFonts w:hint="eastAsia" w:ascii="宋体" w:hAnsi="宋体" w:eastAsia="宋体" w:cs="宋体"/>
          <w:color w:val="000000" w:themeColor="text1"/>
          <w:szCs w:val="21"/>
          <w:highlight w:val="none"/>
          <w:lang w:eastAsia="zh-CN"/>
          <w14:textFill>
            <w14:solidFill>
              <w14:schemeClr w14:val="tx1"/>
            </w14:solidFill>
          </w14:textFill>
        </w:rPr>
        <w:t>“广西政府采购云平台”</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lang w:eastAsia="zh-CN"/>
          <w14:textFill>
            <w14:solidFill>
              <w14:schemeClr w14:val="tx1"/>
            </w14:solidFill>
          </w14:textFill>
        </w:rPr>
        <w:t>https://www.gcy.zfcg.gxzf.gov.cn/</w:t>
      </w:r>
      <w:r>
        <w:rPr>
          <w:rFonts w:hint="eastAsia" w:ascii="宋体" w:hAnsi="宋体" w:eastAsia="宋体" w:cs="宋体"/>
          <w:color w:val="000000" w:themeColor="text1"/>
          <w:szCs w:val="21"/>
          <w:highlight w:val="none"/>
          <w14:textFill>
            <w14:solidFill>
              <w14:schemeClr w14:val="tx1"/>
            </w14:solidFill>
          </w14:textFill>
        </w:rPr>
        <w:t>）获取的采购文件编制。</w:t>
      </w:r>
    </w:p>
    <w:p>
      <w:pPr>
        <w:keepNext w:val="0"/>
        <w:keepLines w:val="0"/>
        <w:pageBreakBefore w:val="0"/>
        <w:widowControl/>
        <w:kinsoku/>
        <w:wordWrap/>
        <w:overflowPunct/>
        <w:topLinePunct w:val="0"/>
        <w:autoSpaceDE/>
        <w:autoSpaceDN/>
        <w:bidi w:val="0"/>
        <w:adjustRightInd/>
        <w:spacing w:line="440" w:lineRule="exact"/>
        <w:ind w:firstLine="420" w:firstLineChars="200"/>
        <w:jc w:val="left"/>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售价：0元。</w:t>
      </w:r>
    </w:p>
    <w:p>
      <w:pPr>
        <w:keepNext w:val="0"/>
        <w:keepLines w:val="0"/>
        <w:pageBreakBefore w:val="0"/>
        <w:kinsoku/>
        <w:wordWrap/>
        <w:overflowPunct/>
        <w:topLinePunct w:val="0"/>
        <w:autoSpaceDE/>
        <w:autoSpaceDN/>
        <w:bidi w:val="0"/>
        <w:adjustRightInd/>
        <w:spacing w:line="440" w:lineRule="exact"/>
        <w:ind w:firstLine="482" w:firstLineChars="200"/>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四、</w:t>
      </w:r>
      <w:bookmarkEnd w:id="26"/>
      <w:bookmarkEnd w:id="27"/>
      <w:bookmarkEnd w:id="28"/>
      <w:bookmarkEnd w:id="29"/>
      <w:r>
        <w:rPr>
          <w:rFonts w:hint="eastAsia" w:ascii="宋体" w:hAnsi="宋体" w:eastAsia="宋体" w:cs="宋体"/>
          <w:b/>
          <w:bCs/>
          <w:color w:val="000000" w:themeColor="text1"/>
          <w:sz w:val="24"/>
          <w:highlight w:val="none"/>
          <w14:textFill>
            <w14:solidFill>
              <w14:schemeClr w14:val="tx1"/>
            </w14:solidFill>
          </w14:textFill>
        </w:rPr>
        <w:t>响应文件提交</w:t>
      </w:r>
    </w:p>
    <w:p>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1.首次响应文件提交截止时间</w:t>
      </w:r>
      <w:r>
        <w:rPr>
          <w:rFonts w:hint="eastAsia" w:ascii="宋体" w:hAnsi="宋体" w:eastAsia="宋体" w:cs="宋体"/>
          <w:bCs/>
          <w:color w:val="000000" w:themeColor="text1"/>
          <w:szCs w:val="21"/>
          <w:highlight w:val="none"/>
          <w14:textFill>
            <w14:solidFill>
              <w14:schemeClr w14:val="tx1"/>
            </w14:solidFill>
          </w14:textFill>
        </w:rPr>
        <w:t>（北京时间）：</w:t>
      </w:r>
      <w:r>
        <w:rPr>
          <w:rFonts w:hint="eastAsia" w:ascii="宋体" w:hAnsi="宋体" w:cs="宋体"/>
          <w:color w:val="000000" w:themeColor="text1"/>
          <w:szCs w:val="21"/>
          <w:highlight w:val="none"/>
          <w:u w:val="single"/>
          <w:lang w:eastAsia="zh-CN"/>
          <w14:textFill>
            <w14:solidFill>
              <w14:schemeClr w14:val="tx1"/>
            </w14:solidFill>
          </w14:textFill>
        </w:rPr>
        <w:t>202</w:t>
      </w:r>
      <w:r>
        <w:rPr>
          <w:rFonts w:hint="eastAsia" w:ascii="宋体" w:hAnsi="宋体" w:cs="宋体"/>
          <w:color w:val="000000" w:themeColor="text1"/>
          <w:szCs w:val="21"/>
          <w:highlight w:val="none"/>
          <w:u w:val="single"/>
          <w:lang w:val="en-US" w:eastAsia="zh-CN"/>
          <w14:textFill>
            <w14:solidFill>
              <w14:schemeClr w14:val="tx1"/>
            </w14:solidFill>
          </w14:textFill>
        </w:rPr>
        <w:t>6</w:t>
      </w:r>
      <w:r>
        <w:rPr>
          <w:rFonts w:hint="eastAsia" w:ascii="宋体" w:hAnsi="宋体" w:cs="宋体"/>
          <w:color w:val="000000" w:themeColor="text1"/>
          <w:szCs w:val="21"/>
          <w:highlight w:val="none"/>
          <w:u w:val="single"/>
          <w:lang w:eastAsia="zh-CN"/>
          <w14:textFill>
            <w14:solidFill>
              <w14:schemeClr w14:val="tx1"/>
            </w14:solidFill>
          </w14:textFill>
        </w:rPr>
        <w:t>年</w:t>
      </w:r>
      <w:r>
        <w:rPr>
          <w:rFonts w:hint="eastAsia" w:ascii="宋体" w:hAnsi="宋体" w:cs="宋体"/>
          <w:color w:val="000000" w:themeColor="text1"/>
          <w:szCs w:val="21"/>
          <w:highlight w:val="none"/>
          <w:u w:val="single"/>
          <w:lang w:val="en-US" w:eastAsia="zh-CN"/>
          <w14:textFill>
            <w14:solidFill>
              <w14:schemeClr w14:val="tx1"/>
            </w14:solidFill>
          </w14:textFill>
        </w:rPr>
        <w:t>4</w:t>
      </w:r>
      <w:r>
        <w:rPr>
          <w:rFonts w:hint="eastAsia" w:ascii="宋体" w:hAnsi="宋体" w:cs="宋体"/>
          <w:color w:val="000000" w:themeColor="text1"/>
          <w:szCs w:val="21"/>
          <w:highlight w:val="none"/>
          <w:u w:val="single"/>
          <w:lang w:eastAsia="zh-CN"/>
          <w14:textFill>
            <w14:solidFill>
              <w14:schemeClr w14:val="tx1"/>
            </w14:solidFill>
          </w14:textFill>
        </w:rPr>
        <w:t>月</w:t>
      </w:r>
      <w:r>
        <w:rPr>
          <w:rFonts w:hint="eastAsia" w:ascii="宋体" w:hAnsi="宋体" w:cs="宋体"/>
          <w:color w:val="000000" w:themeColor="text1"/>
          <w:szCs w:val="21"/>
          <w:highlight w:val="none"/>
          <w:u w:val="single"/>
          <w:lang w:val="en-US" w:eastAsia="zh-CN"/>
          <w14:textFill>
            <w14:solidFill>
              <w14:schemeClr w14:val="tx1"/>
            </w14:solidFill>
          </w14:textFill>
        </w:rPr>
        <w:t>22</w:t>
      </w:r>
      <w:r>
        <w:rPr>
          <w:rFonts w:hint="eastAsia" w:ascii="宋体" w:hAnsi="宋体" w:cs="宋体"/>
          <w:color w:val="000000" w:themeColor="text1"/>
          <w:szCs w:val="21"/>
          <w:highlight w:val="none"/>
          <w:u w:val="single"/>
          <w:lang w:eastAsia="zh-CN"/>
          <w14:textFill>
            <w14:solidFill>
              <w14:schemeClr w14:val="tx1"/>
            </w14:solidFill>
          </w14:textFill>
        </w:rPr>
        <w:t>日09时30分</w:t>
      </w:r>
      <w:r>
        <w:rPr>
          <w:rFonts w:hint="eastAsia" w:ascii="宋体" w:hAnsi="宋体" w:eastAsia="宋体" w:cs="宋体"/>
          <w:color w:val="000000" w:themeColor="text1"/>
          <w:szCs w:val="21"/>
          <w:highlight w:val="none"/>
          <w14:textFill>
            <w14:solidFill>
              <w14:schemeClr w14:val="tx1"/>
            </w14:solidFill>
          </w14:textFill>
        </w:rPr>
        <w:t>。</w:t>
      </w:r>
    </w:p>
    <w:p>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2.首次响应文件提交地点：</w:t>
      </w:r>
    </w:p>
    <w:p>
      <w:pPr>
        <w:keepNext w:val="0"/>
        <w:keepLines w:val="0"/>
        <w:pageBreakBefore w:val="0"/>
        <w:widowControl/>
        <w:kinsoku/>
        <w:wordWrap/>
        <w:overflowPunct/>
        <w:topLinePunct w:val="0"/>
        <w:autoSpaceDE/>
        <w:autoSpaceDN/>
        <w:bidi w:val="0"/>
        <w:adjustRightInd/>
        <w:spacing w:line="440" w:lineRule="exact"/>
        <w:ind w:firstLine="420" w:firstLineChars="200"/>
        <w:jc w:val="left"/>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（1）响应文件提交方式：本项目为全流程电子化项目，通过</w:t>
      </w:r>
      <w:r>
        <w:rPr>
          <w:rFonts w:hint="eastAsia" w:ascii="宋体" w:hAnsi="宋体" w:eastAsia="宋体" w:cs="宋体"/>
          <w:color w:val="000000" w:themeColor="text1"/>
          <w:szCs w:val="21"/>
          <w:highlight w:val="none"/>
          <w:lang w:eastAsia="zh-CN"/>
          <w14:textFill>
            <w14:solidFill>
              <w14:schemeClr w14:val="tx1"/>
            </w14:solidFill>
          </w14:textFill>
        </w:rPr>
        <w:t>“广西政府采购云平台”</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lang w:eastAsia="zh-CN"/>
          <w14:textFill>
            <w14:solidFill>
              <w14:schemeClr w14:val="tx1"/>
            </w14:solidFill>
          </w14:textFill>
        </w:rPr>
        <w:t>https://www.gcy.zfcg.gxzf.gov.cn/</w:t>
      </w:r>
      <w:r>
        <w:rPr>
          <w:rFonts w:hint="eastAsia" w:ascii="宋体" w:hAnsi="宋体" w:eastAsia="宋体" w:cs="宋体"/>
          <w:color w:val="000000" w:themeColor="text1"/>
          <w:szCs w:val="21"/>
          <w:highlight w:val="none"/>
          <w14:textFill>
            <w14:solidFill>
              <w14:schemeClr w14:val="tx1"/>
            </w14:solidFill>
          </w14:textFill>
        </w:rPr>
        <w:t>）实行在线电子响应，供应商应先安装“政采云电子交易客户端”（请自行前往</w:t>
      </w:r>
      <w:r>
        <w:rPr>
          <w:rFonts w:hint="eastAsia" w:ascii="宋体" w:hAnsi="宋体" w:eastAsia="宋体" w:cs="宋体"/>
          <w:color w:val="000000" w:themeColor="text1"/>
          <w:szCs w:val="21"/>
          <w:highlight w:val="none"/>
          <w:lang w:eastAsia="zh-CN"/>
          <w14:textFill>
            <w14:solidFill>
              <w14:schemeClr w14:val="tx1"/>
            </w14:solidFill>
          </w14:textFill>
        </w:rPr>
        <w:t>“广西政府采购云平台”</w:t>
      </w:r>
      <w:r>
        <w:rPr>
          <w:rFonts w:hint="eastAsia" w:ascii="宋体" w:hAnsi="宋体" w:eastAsia="宋体" w:cs="宋体"/>
          <w:color w:val="000000" w:themeColor="text1"/>
          <w:szCs w:val="21"/>
          <w:highlight w:val="none"/>
          <w14:textFill>
            <w14:solidFill>
              <w14:schemeClr w14:val="tx1"/>
            </w14:solidFill>
          </w14:textFill>
        </w:rPr>
        <w:t>进行下载），并按照本项目采购文件和</w:t>
      </w:r>
      <w:r>
        <w:rPr>
          <w:rFonts w:hint="eastAsia" w:ascii="宋体" w:hAnsi="宋体" w:eastAsia="宋体" w:cs="宋体"/>
          <w:color w:val="000000" w:themeColor="text1"/>
          <w:szCs w:val="21"/>
          <w:highlight w:val="none"/>
          <w:lang w:eastAsia="zh-CN"/>
          <w14:textFill>
            <w14:solidFill>
              <w14:schemeClr w14:val="tx1"/>
            </w14:solidFill>
          </w14:textFill>
        </w:rPr>
        <w:t>“广西政府采购云平台”</w:t>
      </w:r>
      <w:r>
        <w:rPr>
          <w:rFonts w:hint="eastAsia" w:ascii="宋体" w:hAnsi="宋体" w:eastAsia="宋体" w:cs="宋体"/>
          <w:color w:val="000000" w:themeColor="text1"/>
          <w:szCs w:val="21"/>
          <w:highlight w:val="none"/>
          <w14:textFill>
            <w14:solidFill>
              <w14:schemeClr w14:val="tx1"/>
            </w14:solidFill>
          </w14:textFill>
        </w:rPr>
        <w:t>的要求编制、加密后在投标截止时间前通过网络上传至</w:t>
      </w:r>
      <w:r>
        <w:rPr>
          <w:rFonts w:hint="eastAsia" w:ascii="宋体" w:hAnsi="宋体" w:eastAsia="宋体" w:cs="宋体"/>
          <w:color w:val="000000" w:themeColor="text1"/>
          <w:szCs w:val="21"/>
          <w:highlight w:val="none"/>
          <w:lang w:eastAsia="zh-CN"/>
          <w14:textFill>
            <w14:solidFill>
              <w14:schemeClr w14:val="tx1"/>
            </w14:solidFill>
          </w14:textFill>
        </w:rPr>
        <w:t>“广西政府采购云平台”</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b/>
          <w:color w:val="000000" w:themeColor="text1"/>
          <w:szCs w:val="21"/>
          <w:highlight w:val="none"/>
          <w14:textFill>
            <w14:solidFill>
              <w14:schemeClr w14:val="tx1"/>
            </w14:solidFill>
          </w14:textFill>
        </w:rPr>
        <w:t>供应商在</w:t>
      </w:r>
      <w:r>
        <w:rPr>
          <w:rFonts w:hint="eastAsia" w:ascii="宋体" w:hAnsi="宋体" w:eastAsia="宋体" w:cs="宋体"/>
          <w:b/>
          <w:color w:val="000000" w:themeColor="text1"/>
          <w:szCs w:val="21"/>
          <w:highlight w:val="none"/>
          <w:lang w:eastAsia="zh-CN"/>
          <w14:textFill>
            <w14:solidFill>
              <w14:schemeClr w14:val="tx1"/>
            </w14:solidFill>
          </w14:textFill>
        </w:rPr>
        <w:t>“广西政府采购云平台”</w:t>
      </w:r>
      <w:r>
        <w:rPr>
          <w:rFonts w:hint="eastAsia" w:ascii="宋体" w:hAnsi="宋体" w:eastAsia="宋体" w:cs="宋体"/>
          <w:b/>
          <w:color w:val="000000" w:themeColor="text1"/>
          <w:szCs w:val="21"/>
          <w:highlight w:val="none"/>
          <w14:textFill>
            <w14:solidFill>
              <w14:schemeClr w14:val="tx1"/>
            </w14:solidFill>
          </w14:textFill>
        </w:rPr>
        <w:t>提交电子版响应文件时，请填写参加远程采购活动经办人联系方式，</w:t>
      </w:r>
      <w:r>
        <w:rPr>
          <w:rFonts w:hint="eastAsia" w:ascii="宋体" w:hAnsi="宋体" w:eastAsia="宋体" w:cs="宋体"/>
          <w:color w:val="000000" w:themeColor="text1"/>
          <w:szCs w:val="21"/>
          <w:highlight w:val="none"/>
          <w14:textFill>
            <w14:solidFill>
              <w14:schemeClr w14:val="tx1"/>
            </w14:solidFill>
          </w14:textFill>
        </w:rPr>
        <w:t>电子响应文件具体操作流程详见本公告附件。</w:t>
      </w:r>
    </w:p>
    <w:p>
      <w:pPr>
        <w:keepNext w:val="0"/>
        <w:keepLines w:val="0"/>
        <w:pageBreakBefore w:val="0"/>
        <w:widowControl/>
        <w:kinsoku/>
        <w:wordWrap/>
        <w:overflowPunct/>
        <w:topLinePunct w:val="0"/>
        <w:autoSpaceDE/>
        <w:autoSpaceDN/>
        <w:bidi w:val="0"/>
        <w:adjustRightInd/>
        <w:spacing w:line="440" w:lineRule="exact"/>
        <w:ind w:firstLine="420" w:firstLineChars="200"/>
        <w:jc w:val="left"/>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（2）未进行网上注册并办理数字证书（CA认证）的供应商将无法参与本项目政府采购活动，潜在供应商应当在投标截止时间前，完成电子交易平台上的CA数字证书办理（申领流程见本公告附件</w:t>
      </w:r>
      <w:r>
        <w:rPr>
          <w:rFonts w:hint="eastAsia" w:ascii="宋体" w:hAnsi="宋体" w:cs="宋体"/>
          <w:color w:val="000000" w:themeColor="text1"/>
          <w:szCs w:val="21"/>
          <w:highlight w:val="none"/>
          <w:lang w:val="en-US" w:eastAsia="zh-CN"/>
          <w14:textFill>
            <w14:solidFill>
              <w14:schemeClr w14:val="tx1"/>
            </w14:solidFill>
          </w14:textFill>
        </w:rPr>
        <w:t>1</w:t>
      </w:r>
      <w:r>
        <w:rPr>
          <w:rFonts w:hint="eastAsia" w:ascii="宋体" w:hAnsi="宋体" w:eastAsia="宋体" w:cs="宋体"/>
          <w:color w:val="000000" w:themeColor="text1"/>
          <w:szCs w:val="21"/>
          <w:highlight w:val="none"/>
          <w14:textFill>
            <w14:solidFill>
              <w14:schemeClr w14:val="tx1"/>
            </w14:solidFill>
          </w14:textFill>
        </w:rPr>
        <w:t>）及响应文件的提交。完成CA数字证书办理预计7日左右，供应商只需办理其中一家CA数字证书及签章。</w:t>
      </w:r>
    </w:p>
    <w:p>
      <w:pPr>
        <w:keepNext w:val="0"/>
        <w:keepLines w:val="0"/>
        <w:pageBreakBefore w:val="0"/>
        <w:widowControl/>
        <w:kinsoku/>
        <w:wordWrap/>
        <w:overflowPunct/>
        <w:topLinePunct w:val="0"/>
        <w:autoSpaceDE/>
        <w:autoSpaceDN/>
        <w:bidi w:val="0"/>
        <w:adjustRightInd/>
        <w:spacing w:line="440" w:lineRule="exact"/>
        <w:ind w:firstLine="420" w:firstLineChars="200"/>
        <w:jc w:val="left"/>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（3）为确保网上操作合法、有效和安全，请供应商确保在电子响应过程中能够对相关数据电文进行加密和使用电子签章，妥善保管CA数字证书并使用有效的CA数字证书参与整个采购活动。</w:t>
      </w:r>
    </w:p>
    <w:p>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bCs/>
          <w:color w:val="000000" w:themeColor="text1"/>
          <w:szCs w:val="21"/>
          <w:highlight w:val="none"/>
          <w:u w:val="single"/>
          <w14:textFill>
            <w14:solidFill>
              <w14:schemeClr w14:val="tx1"/>
            </w14:solidFill>
          </w14:textFill>
        </w:rPr>
      </w:pPr>
      <w:r>
        <w:rPr>
          <w:rFonts w:hint="eastAsia" w:ascii="宋体" w:hAnsi="宋体" w:eastAsia="宋体" w:cs="宋体"/>
          <w:bCs/>
          <w:color w:val="000000" w:themeColor="text1"/>
          <w:szCs w:val="21"/>
          <w:highlight w:val="none"/>
          <w:u w:val="single"/>
          <w14:textFill>
            <w14:solidFill>
              <w14:schemeClr w14:val="tx1"/>
            </w14:solidFill>
          </w14:textFill>
        </w:rPr>
        <w:t>注：供应商应当在首次响应文件提交截止时间前完成电子响应文件的上传、递交，响应文件提交截止时间前可以补充、修改或者撤回响应文件。补充或者修改响应文件的，应当先行撤回原文件，补充、修改后重新上传、递交。响应截止时间前未完成上传、递交的，视为撤回响应文件。响应文件提交截止时间以后上传递交的响应文件的，</w:t>
      </w:r>
      <w:r>
        <w:rPr>
          <w:rFonts w:hint="eastAsia" w:ascii="宋体" w:hAnsi="宋体" w:cs="宋体"/>
          <w:bCs/>
          <w:color w:val="000000" w:themeColor="text1"/>
          <w:szCs w:val="21"/>
          <w:highlight w:val="none"/>
          <w:u w:val="single"/>
          <w:lang w:eastAsia="zh-CN"/>
          <w14:textFill>
            <w14:solidFill>
              <w14:schemeClr w14:val="tx1"/>
            </w14:solidFill>
          </w14:textFill>
        </w:rPr>
        <w:t>“广西政府采购云平台”</w:t>
      </w:r>
      <w:r>
        <w:rPr>
          <w:rFonts w:hint="eastAsia" w:ascii="宋体" w:hAnsi="宋体" w:eastAsia="宋体" w:cs="宋体"/>
          <w:bCs/>
          <w:color w:val="000000" w:themeColor="text1"/>
          <w:szCs w:val="21"/>
          <w:highlight w:val="none"/>
          <w:u w:val="single"/>
          <w14:textFill>
            <w14:solidFill>
              <w14:schemeClr w14:val="tx1"/>
            </w14:solidFill>
          </w14:textFill>
        </w:rPr>
        <w:t>将予以拒收。</w:t>
      </w:r>
    </w:p>
    <w:p>
      <w:pPr>
        <w:keepNext w:val="0"/>
        <w:keepLines w:val="0"/>
        <w:pageBreakBefore w:val="0"/>
        <w:kinsoku/>
        <w:wordWrap/>
        <w:overflowPunct/>
        <w:topLinePunct w:val="0"/>
        <w:autoSpaceDE/>
        <w:autoSpaceDN/>
        <w:bidi w:val="0"/>
        <w:adjustRightInd/>
        <w:snapToGrid w:val="0"/>
        <w:spacing w:line="440" w:lineRule="exact"/>
        <w:ind w:firstLine="420" w:firstLineChars="200"/>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3.CA证书在线解密：首次响应文件开启时，</w:t>
      </w:r>
      <w:r>
        <w:rPr>
          <w:rFonts w:hint="eastAsia" w:ascii="宋体" w:hAnsi="宋体" w:cs="宋体"/>
          <w:b/>
          <w:bCs/>
          <w:color w:val="000000" w:themeColor="text1"/>
          <w:kern w:val="0"/>
          <w:szCs w:val="21"/>
          <w:highlight w:val="none"/>
          <w:lang w:val="en-US" w:eastAsia="zh-CN"/>
          <w14:textFill>
            <w14:solidFill>
              <w14:schemeClr w14:val="tx1"/>
            </w14:solidFill>
          </w14:textFill>
        </w:rPr>
        <w:t>须</w:t>
      </w:r>
      <w:r>
        <w:rPr>
          <w:rFonts w:hint="eastAsia" w:ascii="宋体" w:hAnsi="宋体" w:eastAsia="宋体" w:cs="宋体"/>
          <w:b/>
          <w:bCs/>
          <w:color w:val="000000" w:themeColor="text1"/>
          <w:kern w:val="0"/>
          <w:szCs w:val="21"/>
          <w:highlight w:val="none"/>
          <w:lang w:eastAsia="zh-CN"/>
          <w14:textFill>
            <w14:solidFill>
              <w14:schemeClr w14:val="tx1"/>
            </w14:solidFill>
          </w14:textFill>
        </w:rPr>
        <w:t>要</w:t>
      </w:r>
      <w:r>
        <w:rPr>
          <w:rFonts w:hint="eastAsia" w:ascii="宋体" w:hAnsi="宋体" w:eastAsia="宋体" w:cs="宋体"/>
          <w:b/>
          <w:bCs/>
          <w:color w:val="000000" w:themeColor="text1"/>
          <w:kern w:val="0"/>
          <w:szCs w:val="21"/>
          <w:highlight w:val="none"/>
          <w14:textFill>
            <w14:solidFill>
              <w14:schemeClr w14:val="tx1"/>
            </w14:solidFill>
          </w14:textFill>
        </w:rPr>
        <w:t>供应商携带制作响应文件时用来加密的有效数字证书（CA认证）登录</w:t>
      </w:r>
      <w:r>
        <w:rPr>
          <w:rFonts w:hint="eastAsia" w:ascii="宋体" w:hAnsi="宋体" w:cs="宋体"/>
          <w:color w:val="000000" w:themeColor="text1"/>
          <w:kern w:val="0"/>
          <w:szCs w:val="21"/>
          <w:highlight w:val="none"/>
          <w:lang w:eastAsia="zh-CN"/>
          <w14:textFill>
            <w14:solidFill>
              <w14:schemeClr w14:val="tx1"/>
            </w14:solidFill>
          </w14:textFill>
        </w:rPr>
        <w:t>“广西政府采购云平台”</w:t>
      </w:r>
      <w:r>
        <w:rPr>
          <w:rFonts w:hint="eastAsia" w:ascii="宋体" w:hAnsi="宋体" w:eastAsia="宋体" w:cs="宋体"/>
          <w:color w:val="000000" w:themeColor="text1"/>
          <w:kern w:val="0"/>
          <w:szCs w:val="21"/>
          <w:highlight w:val="none"/>
          <w14:textFill>
            <w14:solidFill>
              <w14:schemeClr w14:val="tx1"/>
            </w14:solidFill>
          </w14:textFill>
        </w:rPr>
        <w:t>电子开标大厅现场按规定时间对加密的响应文件进行解密，未能按要求进行解密的，由此产生的后果由</w:t>
      </w:r>
      <w:r>
        <w:rPr>
          <w:rFonts w:hint="eastAsia" w:ascii="宋体" w:hAnsi="宋体" w:cs="宋体"/>
          <w:color w:val="000000" w:themeColor="text1"/>
          <w:kern w:val="0"/>
          <w:szCs w:val="21"/>
          <w:highlight w:val="none"/>
          <w:lang w:val="en-US"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自行承担。</w:t>
      </w:r>
    </w:p>
    <w:p>
      <w:pPr>
        <w:keepNext w:val="0"/>
        <w:keepLines w:val="0"/>
        <w:pageBreakBefore w:val="0"/>
        <w:kinsoku/>
        <w:wordWrap/>
        <w:overflowPunct/>
        <w:topLinePunct w:val="0"/>
        <w:autoSpaceDE/>
        <w:autoSpaceDN/>
        <w:bidi w:val="0"/>
        <w:adjustRightInd/>
        <w:snapToGrid w:val="0"/>
        <w:spacing w:line="440" w:lineRule="exact"/>
        <w:ind w:firstLine="420" w:firstLineChars="200"/>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4.供应商需要在具备有摄像头及语音功能且互联网网络状况良好的电脑登录</w:t>
      </w:r>
      <w:r>
        <w:rPr>
          <w:rFonts w:hint="eastAsia" w:ascii="宋体" w:hAnsi="宋体" w:cs="宋体"/>
          <w:color w:val="000000" w:themeColor="text1"/>
          <w:kern w:val="0"/>
          <w:szCs w:val="21"/>
          <w:highlight w:val="none"/>
          <w:lang w:eastAsia="zh-CN"/>
          <w14:textFill>
            <w14:solidFill>
              <w14:schemeClr w14:val="tx1"/>
            </w14:solidFill>
          </w14:textFill>
        </w:rPr>
        <w:t>“广西政府采购云平台”</w:t>
      </w:r>
      <w:r>
        <w:rPr>
          <w:rFonts w:hint="eastAsia" w:ascii="宋体" w:hAnsi="宋体" w:eastAsia="宋体" w:cs="宋体"/>
          <w:color w:val="000000" w:themeColor="text1"/>
          <w:kern w:val="0"/>
          <w:szCs w:val="21"/>
          <w:highlight w:val="none"/>
          <w14:textFill>
            <w14:solidFill>
              <w14:schemeClr w14:val="tx1"/>
            </w14:solidFill>
          </w14:textFill>
        </w:rPr>
        <w:t>远程开标大厅参与本次磋商，否则后果自负。</w:t>
      </w:r>
    </w:p>
    <w:p>
      <w:pPr>
        <w:keepNext w:val="0"/>
        <w:keepLines w:val="0"/>
        <w:pageBreakBefore w:val="0"/>
        <w:kinsoku/>
        <w:wordWrap/>
        <w:overflowPunct/>
        <w:topLinePunct w:val="0"/>
        <w:autoSpaceDE/>
        <w:autoSpaceDN/>
        <w:bidi w:val="0"/>
        <w:adjustRightInd/>
        <w:spacing w:line="440" w:lineRule="exact"/>
        <w:ind w:firstLine="482" w:firstLineChars="200"/>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五、开启（首次响应文件开启时间）</w:t>
      </w:r>
    </w:p>
    <w:p>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bCs/>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1.时间</w:t>
      </w:r>
      <w:r>
        <w:rPr>
          <w:rFonts w:hint="eastAsia" w:ascii="宋体" w:hAnsi="宋体" w:eastAsia="宋体" w:cs="宋体"/>
          <w:bCs/>
          <w:color w:val="000000" w:themeColor="text1"/>
          <w:szCs w:val="21"/>
          <w:highlight w:val="none"/>
          <w14:textFill>
            <w14:solidFill>
              <w14:schemeClr w14:val="tx1"/>
            </w14:solidFill>
          </w14:textFill>
        </w:rPr>
        <w:t>（北京时间）</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u w:val="single"/>
          <w:lang w:eastAsia="zh-CN"/>
          <w14:textFill>
            <w14:solidFill>
              <w14:schemeClr w14:val="tx1"/>
            </w14:solidFill>
          </w14:textFill>
        </w:rPr>
        <w:t>202</w:t>
      </w:r>
      <w:r>
        <w:rPr>
          <w:rFonts w:hint="eastAsia" w:ascii="宋体" w:hAnsi="宋体" w:cs="宋体"/>
          <w:color w:val="000000" w:themeColor="text1"/>
          <w:szCs w:val="21"/>
          <w:highlight w:val="none"/>
          <w:u w:val="single"/>
          <w:lang w:val="en-US" w:eastAsia="zh-CN"/>
          <w14:textFill>
            <w14:solidFill>
              <w14:schemeClr w14:val="tx1"/>
            </w14:solidFill>
          </w14:textFill>
        </w:rPr>
        <w:t>6</w:t>
      </w:r>
      <w:r>
        <w:rPr>
          <w:rFonts w:hint="eastAsia" w:ascii="宋体" w:hAnsi="宋体" w:cs="宋体"/>
          <w:color w:val="000000" w:themeColor="text1"/>
          <w:szCs w:val="21"/>
          <w:highlight w:val="none"/>
          <w:u w:val="single"/>
          <w:lang w:eastAsia="zh-CN"/>
          <w14:textFill>
            <w14:solidFill>
              <w14:schemeClr w14:val="tx1"/>
            </w14:solidFill>
          </w14:textFill>
        </w:rPr>
        <w:t>年</w:t>
      </w:r>
      <w:r>
        <w:rPr>
          <w:rFonts w:hint="eastAsia" w:ascii="宋体" w:hAnsi="宋体" w:cs="宋体"/>
          <w:color w:val="000000" w:themeColor="text1"/>
          <w:szCs w:val="21"/>
          <w:highlight w:val="none"/>
          <w:u w:val="single"/>
          <w:lang w:val="en-US" w:eastAsia="zh-CN"/>
          <w14:textFill>
            <w14:solidFill>
              <w14:schemeClr w14:val="tx1"/>
            </w14:solidFill>
          </w14:textFill>
        </w:rPr>
        <w:t>4</w:t>
      </w:r>
      <w:r>
        <w:rPr>
          <w:rFonts w:hint="eastAsia" w:ascii="宋体" w:hAnsi="宋体" w:cs="宋体"/>
          <w:color w:val="000000" w:themeColor="text1"/>
          <w:szCs w:val="21"/>
          <w:highlight w:val="none"/>
          <w:u w:val="single"/>
          <w:lang w:eastAsia="zh-CN"/>
          <w14:textFill>
            <w14:solidFill>
              <w14:schemeClr w14:val="tx1"/>
            </w14:solidFill>
          </w14:textFill>
        </w:rPr>
        <w:t>月</w:t>
      </w:r>
      <w:r>
        <w:rPr>
          <w:rFonts w:hint="eastAsia" w:ascii="宋体" w:hAnsi="宋体" w:cs="宋体"/>
          <w:color w:val="000000" w:themeColor="text1"/>
          <w:szCs w:val="21"/>
          <w:highlight w:val="none"/>
          <w:u w:val="single"/>
          <w:lang w:val="en-US" w:eastAsia="zh-CN"/>
          <w14:textFill>
            <w14:solidFill>
              <w14:schemeClr w14:val="tx1"/>
            </w14:solidFill>
          </w14:textFill>
        </w:rPr>
        <w:t>22</w:t>
      </w:r>
      <w:r>
        <w:rPr>
          <w:rFonts w:hint="eastAsia" w:ascii="宋体" w:hAnsi="宋体" w:cs="宋体"/>
          <w:color w:val="000000" w:themeColor="text1"/>
          <w:szCs w:val="21"/>
          <w:highlight w:val="none"/>
          <w:u w:val="single"/>
          <w:lang w:eastAsia="zh-CN"/>
          <w14:textFill>
            <w14:solidFill>
              <w14:schemeClr w14:val="tx1"/>
            </w14:solidFill>
          </w14:textFill>
        </w:rPr>
        <w:t>日09时30分</w:t>
      </w:r>
      <w:r>
        <w:rPr>
          <w:rFonts w:hint="eastAsia" w:ascii="宋体" w:hAnsi="宋体" w:eastAsia="宋体" w:cs="宋体"/>
          <w:color w:val="000000" w:themeColor="text1"/>
          <w:szCs w:val="21"/>
          <w:highlight w:val="none"/>
          <w:u w:val="single"/>
          <w14:textFill>
            <w14:solidFill>
              <w14:schemeClr w14:val="tx1"/>
            </w14:solidFill>
          </w14:textFill>
        </w:rPr>
        <w:t>后</w:t>
      </w:r>
    </w:p>
    <w:p>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bCs/>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2.地点：</w:t>
      </w:r>
      <w:r>
        <w:rPr>
          <w:rFonts w:hint="eastAsia" w:ascii="宋体" w:hAnsi="宋体"/>
          <w:color w:val="000000" w:themeColor="text1"/>
          <w:szCs w:val="21"/>
          <w:highlight w:val="none"/>
          <w:u w:val="single"/>
          <w14:textFill>
            <w14:solidFill>
              <w14:schemeClr w14:val="tx1"/>
            </w14:solidFill>
          </w14:textFill>
        </w:rPr>
        <w:t>广西政府采购云平台远程开标大厅</w:t>
      </w:r>
    </w:p>
    <w:p>
      <w:pPr>
        <w:keepNext w:val="0"/>
        <w:keepLines w:val="0"/>
        <w:pageBreakBefore w:val="0"/>
        <w:kinsoku/>
        <w:wordWrap/>
        <w:overflowPunct/>
        <w:topLinePunct w:val="0"/>
        <w:autoSpaceDE/>
        <w:autoSpaceDN/>
        <w:bidi w:val="0"/>
        <w:adjustRightInd/>
        <w:spacing w:line="440" w:lineRule="exact"/>
        <w:ind w:firstLine="482" w:firstLineChars="200"/>
        <w:textAlignment w:val="auto"/>
        <w:rPr>
          <w:rFonts w:hint="eastAsia" w:ascii="宋体" w:hAnsi="宋体" w:eastAsia="宋体" w:cs="宋体"/>
          <w:b/>
          <w:bCs/>
          <w:color w:val="000000" w:themeColor="text1"/>
          <w:sz w:val="24"/>
          <w:highlight w:val="none"/>
          <w14:textFill>
            <w14:solidFill>
              <w14:schemeClr w14:val="tx1"/>
            </w14:solidFill>
          </w14:textFill>
        </w:rPr>
      </w:pPr>
      <w:bookmarkStart w:id="30" w:name="_Toc35393794"/>
      <w:bookmarkStart w:id="31" w:name="_Toc28359007"/>
      <w:bookmarkStart w:id="32" w:name="_Toc28359084"/>
      <w:bookmarkStart w:id="33" w:name="_Toc35393625"/>
      <w:r>
        <w:rPr>
          <w:rFonts w:hint="eastAsia" w:ascii="宋体" w:hAnsi="宋体" w:eastAsia="宋体" w:cs="宋体"/>
          <w:b/>
          <w:bCs/>
          <w:color w:val="000000" w:themeColor="text1"/>
          <w:sz w:val="24"/>
          <w:highlight w:val="none"/>
          <w14:textFill>
            <w14:solidFill>
              <w14:schemeClr w14:val="tx1"/>
            </w14:solidFill>
          </w14:textFill>
        </w:rPr>
        <w:t>六、公告期限</w:t>
      </w:r>
      <w:bookmarkEnd w:id="30"/>
      <w:bookmarkEnd w:id="31"/>
      <w:bookmarkEnd w:id="32"/>
      <w:bookmarkEnd w:id="33"/>
    </w:p>
    <w:p>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自本公告发布之日起</w:t>
      </w:r>
      <w:r>
        <w:rPr>
          <w:rFonts w:hint="eastAsia" w:ascii="宋体" w:hAnsi="宋体" w:cs="宋体"/>
          <w:color w:val="000000" w:themeColor="text1"/>
          <w:kern w:val="0"/>
          <w:szCs w:val="21"/>
          <w:highlight w:val="none"/>
          <w:lang w:val="en-US" w:eastAsia="zh-CN"/>
          <w14:textFill>
            <w14:solidFill>
              <w14:schemeClr w14:val="tx1"/>
            </w14:solidFill>
          </w14:textFill>
        </w:rPr>
        <w:t>5</w:t>
      </w:r>
      <w:r>
        <w:rPr>
          <w:rFonts w:hint="eastAsia" w:ascii="宋体" w:hAnsi="宋体" w:eastAsia="宋体" w:cs="宋体"/>
          <w:color w:val="000000" w:themeColor="text1"/>
          <w:kern w:val="0"/>
          <w:szCs w:val="21"/>
          <w:highlight w:val="none"/>
          <w14:textFill>
            <w14:solidFill>
              <w14:schemeClr w14:val="tx1"/>
            </w14:solidFill>
          </w14:textFill>
        </w:rPr>
        <w:t>个工作日。</w:t>
      </w:r>
    </w:p>
    <w:p>
      <w:pPr>
        <w:keepNext w:val="0"/>
        <w:keepLines w:val="0"/>
        <w:pageBreakBefore w:val="0"/>
        <w:kinsoku/>
        <w:wordWrap/>
        <w:overflowPunct/>
        <w:topLinePunct w:val="0"/>
        <w:autoSpaceDE/>
        <w:autoSpaceDN/>
        <w:bidi w:val="0"/>
        <w:adjustRightInd/>
        <w:spacing w:line="440" w:lineRule="exact"/>
        <w:ind w:firstLine="482" w:firstLineChars="200"/>
        <w:textAlignment w:val="auto"/>
        <w:rPr>
          <w:rFonts w:hint="eastAsia" w:ascii="宋体" w:hAnsi="宋体" w:eastAsia="宋体" w:cs="宋体"/>
          <w:b/>
          <w:bCs/>
          <w:color w:val="000000" w:themeColor="text1"/>
          <w:sz w:val="24"/>
          <w:highlight w:val="none"/>
          <w14:textFill>
            <w14:solidFill>
              <w14:schemeClr w14:val="tx1"/>
            </w14:solidFill>
          </w14:textFill>
        </w:rPr>
      </w:pPr>
      <w:bookmarkStart w:id="34" w:name="_Toc35393795"/>
      <w:bookmarkStart w:id="35" w:name="_Toc35393626"/>
      <w:r>
        <w:rPr>
          <w:rFonts w:hint="eastAsia" w:ascii="宋体" w:hAnsi="宋体" w:eastAsia="宋体" w:cs="宋体"/>
          <w:b/>
          <w:bCs/>
          <w:color w:val="000000" w:themeColor="text1"/>
          <w:sz w:val="24"/>
          <w:highlight w:val="none"/>
          <w14:textFill>
            <w14:solidFill>
              <w14:schemeClr w14:val="tx1"/>
            </w14:solidFill>
          </w14:textFill>
        </w:rPr>
        <w:t>七、其他补充事宜</w:t>
      </w:r>
      <w:bookmarkEnd w:id="34"/>
      <w:bookmarkEnd w:id="35"/>
    </w:p>
    <w:p>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1.磋商保证金：本项目不收取磋商保证金</w:t>
      </w:r>
    </w:p>
    <w:p>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ascii="宋体" w:hAnsi="宋体" w:cs="宋体"/>
          <w:color w:val="auto"/>
          <w:kern w:val="0"/>
          <w:szCs w:val="21"/>
        </w:rPr>
      </w:pPr>
      <w:bookmarkStart w:id="36" w:name="_Hlk37429585"/>
      <w:r>
        <w:rPr>
          <w:rFonts w:hint="eastAsia" w:ascii="宋体" w:hAnsi="宋体" w:cs="宋体"/>
          <w:color w:val="auto"/>
          <w:kern w:val="0"/>
          <w:szCs w:val="21"/>
        </w:rPr>
        <w:t>2.采购意向公开链接：</w:t>
      </w:r>
    </w:p>
    <w:p>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ascii="宋体" w:hAnsi="宋体" w:cs="宋体"/>
          <w:color w:val="000000" w:themeColor="text1"/>
          <w:kern w:val="0"/>
          <w:szCs w:val="21"/>
          <w:highlight w:val="none"/>
          <w:lang w:val="en-US" w:eastAsia="zh-CN"/>
          <w14:textFill>
            <w14:solidFill>
              <w14:schemeClr w14:val="tx1"/>
            </w14:solidFill>
          </w14:textFill>
        </w:rPr>
      </w:pPr>
      <w:r>
        <w:rPr>
          <w:rFonts w:hint="eastAsia" w:ascii="宋体" w:hAnsi="宋体" w:cs="宋体"/>
          <w:color w:val="auto"/>
          <w:kern w:val="0"/>
          <w:szCs w:val="21"/>
        </w:rPr>
        <w:t>https://zfcg.gxzf.gov.cn/site/detail?parentId=66485&amp;articleId=YXtH+ayA8SbtToApL0e4ig==</w:t>
      </w:r>
    </w:p>
    <w:p>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ascii="宋体" w:eastAsia="宋体" w:cs="宋体"/>
          <w:color w:val="000000" w:themeColor="text1"/>
          <w:kern w:val="0"/>
          <w:szCs w:val="21"/>
          <w:highlight w:val="none"/>
          <w:lang w:eastAsia="zh-CN"/>
          <w14:textFill>
            <w14:solidFill>
              <w14:schemeClr w14:val="tx1"/>
            </w14:solidFill>
          </w14:textFill>
        </w:rPr>
      </w:pPr>
      <w:r>
        <w:rPr>
          <w:rFonts w:hint="eastAsia" w:ascii="宋体" w:hAnsi="宋体" w:cs="宋体"/>
          <w:color w:val="000000" w:themeColor="text1"/>
          <w:kern w:val="0"/>
          <w:szCs w:val="21"/>
          <w:highlight w:val="none"/>
          <w:lang w:val="en-US" w:eastAsia="zh-CN"/>
          <w14:textFill>
            <w14:solidFill>
              <w14:schemeClr w14:val="tx1"/>
            </w14:solidFill>
          </w14:textFill>
        </w:rPr>
        <w:t>3</w:t>
      </w:r>
      <w:r>
        <w:rPr>
          <w:rFonts w:hint="eastAsia" w:ascii="宋体" w:hAnsi="宋体" w:eastAsia="宋体" w:cs="宋体"/>
          <w:color w:val="000000" w:themeColor="text1"/>
          <w:kern w:val="0"/>
          <w:szCs w:val="21"/>
          <w:highlight w:val="none"/>
          <w14:textFill>
            <w14:solidFill>
              <w14:schemeClr w14:val="tx1"/>
            </w14:solidFill>
          </w14:textFill>
        </w:rPr>
        <w:t>.</w:t>
      </w:r>
      <w:bookmarkStart w:id="37" w:name="_Hlk37429595"/>
      <w:bookmarkStart w:id="38" w:name="OLE_LINK84"/>
      <w:r>
        <w:rPr>
          <w:rFonts w:hint="eastAsia" w:ascii="宋体" w:hAnsi="宋体" w:eastAsia="宋体" w:cs="宋体"/>
          <w:color w:val="000000" w:themeColor="text1"/>
          <w:kern w:val="0"/>
          <w:szCs w:val="21"/>
          <w:highlight w:val="none"/>
          <w14:textFill>
            <w14:solidFill>
              <w14:schemeClr w14:val="tx1"/>
            </w14:solidFill>
          </w14:textFill>
        </w:rPr>
        <w:t>网上查询地址</w:t>
      </w:r>
      <w:r>
        <w:rPr>
          <w:rFonts w:hint="eastAsia" w:ascii="宋体" w:hAnsi="宋体" w:cs="宋体"/>
          <w:color w:val="000000" w:themeColor="text1"/>
          <w:kern w:val="0"/>
          <w:szCs w:val="21"/>
          <w:highlight w:val="none"/>
          <w:lang w:eastAsia="zh-CN"/>
          <w14:textFill>
            <w14:solidFill>
              <w14:schemeClr w14:val="tx1"/>
            </w14:solidFill>
          </w14:textFill>
        </w:rPr>
        <w:t>：</w:t>
      </w:r>
      <w:bookmarkEnd w:id="36"/>
      <w:bookmarkEnd w:id="37"/>
      <w:bookmarkStart w:id="39" w:name="_Hlk37429674"/>
      <w:r>
        <w:rPr>
          <w:rFonts w:ascii="宋体" w:hAnsi="宋体"/>
          <w:color w:val="000000" w:themeColor="text1"/>
          <w:szCs w:val="21"/>
          <w:highlight w:val="none"/>
          <w14:textFill>
            <w14:solidFill>
              <w14:schemeClr w14:val="tx1"/>
            </w14:solidFill>
          </w14:textFill>
        </w:rPr>
        <w:t>http://www.ccgp.gov.cn/</w:t>
      </w:r>
      <w:r>
        <w:rPr>
          <w:rFonts w:hint="eastAsia" w:ascii="宋体" w:hAnsi="宋体"/>
          <w:color w:val="000000" w:themeColor="text1"/>
          <w:szCs w:val="21"/>
          <w:highlight w:val="none"/>
          <w14:textFill>
            <w14:solidFill>
              <w14:schemeClr w14:val="tx1"/>
            </w14:solidFill>
          </w14:textFill>
        </w:rPr>
        <w:t>（中国政府采购网）、</w:t>
      </w:r>
      <w:r>
        <w:rPr>
          <w:rFonts w:ascii="宋体" w:hAnsi="宋体"/>
          <w:color w:val="000000" w:themeColor="text1"/>
          <w:szCs w:val="21"/>
          <w:highlight w:val="none"/>
          <w14:textFill>
            <w14:solidFill>
              <w14:schemeClr w14:val="tx1"/>
            </w14:solidFill>
          </w14:textFill>
        </w:rPr>
        <w:t>http://www.ccgp-guangxi.gov.cn/ (</w:t>
      </w:r>
      <w:r>
        <w:rPr>
          <w:rFonts w:hint="eastAsia" w:ascii="宋体" w:hAnsi="宋体"/>
          <w:color w:val="000000" w:themeColor="text1"/>
          <w:szCs w:val="21"/>
          <w:highlight w:val="none"/>
          <w14:textFill>
            <w14:solidFill>
              <w14:schemeClr w14:val="tx1"/>
            </w14:solidFill>
          </w14:textFill>
        </w:rPr>
        <w:t>广西壮族自治区政府采购网</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eastAsia="zh-CN"/>
          <w14:textFill>
            <w14:solidFill>
              <w14:schemeClr w14:val="tx1"/>
            </w14:solidFill>
          </w14:textFill>
        </w:rPr>
        <w:t>、www.gxytgc.com(广西易通工程咨询有限公司网)</w:t>
      </w:r>
      <w:r>
        <w:rPr>
          <w:rFonts w:hint="eastAsia" w:ascii="宋体" w:hAnsi="宋体" w:cs="宋体"/>
          <w:color w:val="000000" w:themeColor="text1"/>
          <w:kern w:val="0"/>
          <w:szCs w:val="21"/>
          <w:highlight w:val="none"/>
          <w:lang w:val="en-US" w:eastAsia="zh-CN"/>
          <w14:textFill>
            <w14:solidFill>
              <w14:schemeClr w14:val="tx1"/>
            </w14:solidFill>
          </w14:textFill>
        </w:rPr>
        <w:t>。</w:t>
      </w:r>
    </w:p>
    <w:bookmarkEnd w:id="38"/>
    <w:p>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4</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kern w:val="0"/>
          <w:szCs w:val="21"/>
          <w:highlight w:val="none"/>
          <w14:textFill>
            <w14:solidFill>
              <w14:schemeClr w14:val="tx1"/>
            </w14:solidFill>
          </w14:textFill>
        </w:rPr>
        <w:t>本项目需要落实的政府采购政策</w:t>
      </w:r>
    </w:p>
    <w:bookmarkEnd w:id="39"/>
    <w:p>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（1）政府采购促进中小企业发展。</w:t>
      </w:r>
    </w:p>
    <w:p>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（2）政府采购支持采用本国产品的政策。</w:t>
      </w:r>
    </w:p>
    <w:p>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（3）强制采购节能产品；优先采购节能产品、环境标志产品。</w:t>
      </w:r>
    </w:p>
    <w:p>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（4）政府采购促进残疾人就业政策。</w:t>
      </w:r>
    </w:p>
    <w:p>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lang w:eastAsia="zh-CN"/>
          <w14:textFill>
            <w14:solidFill>
              <w14:schemeClr w14:val="tx1"/>
            </w14:solidFill>
          </w14:textFill>
        </w:rPr>
        <w:t>（</w:t>
      </w:r>
      <w:r>
        <w:rPr>
          <w:rFonts w:hint="eastAsia" w:ascii="宋体" w:hAnsi="宋体" w:cs="宋体"/>
          <w:color w:val="000000" w:themeColor="text1"/>
          <w:kern w:val="0"/>
          <w:szCs w:val="21"/>
          <w:highlight w:val="none"/>
          <w:lang w:val="en-US" w:eastAsia="zh-CN"/>
          <w14:textFill>
            <w14:solidFill>
              <w14:schemeClr w14:val="tx1"/>
            </w14:solidFill>
          </w14:textFill>
        </w:rPr>
        <w:t>5</w:t>
      </w:r>
      <w:r>
        <w:rPr>
          <w:rFonts w:hint="eastAsia" w:ascii="宋体" w:hAnsi="宋体" w:cs="宋体"/>
          <w:color w:val="000000" w:themeColor="text1"/>
          <w:kern w:val="0"/>
          <w:szCs w:val="21"/>
          <w:highlight w:val="none"/>
          <w:lang w:eastAsia="zh-CN"/>
          <w14:textFill>
            <w14:solidFill>
              <w14:schemeClr w14:val="tx1"/>
            </w14:solidFill>
          </w14:textFill>
        </w:rPr>
        <w:t>）</w:t>
      </w:r>
      <w:r>
        <w:rPr>
          <w:rFonts w:hint="eastAsia" w:ascii="宋体" w:hAnsi="宋体" w:eastAsia="宋体" w:cs="宋体"/>
          <w:color w:val="000000" w:themeColor="text1"/>
          <w:kern w:val="0"/>
          <w:szCs w:val="21"/>
          <w:highlight w:val="none"/>
          <w14:textFill>
            <w14:solidFill>
              <w14:schemeClr w14:val="tx1"/>
            </w14:solidFill>
          </w14:textFill>
        </w:rPr>
        <w:t>政府采购支持监狱企业发展。</w:t>
      </w:r>
    </w:p>
    <w:p>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lang w:eastAsia="zh-CN"/>
          <w14:textFill>
            <w14:solidFill>
              <w14:schemeClr w14:val="tx1"/>
            </w14:solidFill>
          </w14:textFill>
        </w:rPr>
        <w:t>（</w:t>
      </w:r>
      <w:r>
        <w:rPr>
          <w:rFonts w:hint="eastAsia" w:ascii="宋体" w:hAnsi="宋体" w:cs="宋体"/>
          <w:color w:val="000000" w:themeColor="text1"/>
          <w:kern w:val="0"/>
          <w:szCs w:val="21"/>
          <w:highlight w:val="none"/>
          <w:lang w:val="en-US" w:eastAsia="zh-CN"/>
          <w14:textFill>
            <w14:solidFill>
              <w14:schemeClr w14:val="tx1"/>
            </w14:solidFill>
          </w14:textFill>
        </w:rPr>
        <w:t>6</w:t>
      </w:r>
      <w:r>
        <w:rPr>
          <w:rFonts w:hint="eastAsia" w:ascii="宋体" w:hAnsi="宋体" w:cs="宋体"/>
          <w:color w:val="000000" w:themeColor="text1"/>
          <w:kern w:val="0"/>
          <w:szCs w:val="21"/>
          <w:highlight w:val="none"/>
          <w:lang w:eastAsia="zh-CN"/>
          <w14:textFill>
            <w14:solidFill>
              <w14:schemeClr w14:val="tx1"/>
            </w14:solidFill>
          </w14:textFill>
        </w:rPr>
        <w:t>）</w:t>
      </w:r>
      <w:r>
        <w:rPr>
          <w:rFonts w:hint="eastAsia" w:ascii="宋体" w:hAnsi="宋体" w:eastAsia="宋体" w:cs="宋体"/>
          <w:color w:val="000000" w:themeColor="text1"/>
          <w:kern w:val="0"/>
          <w:szCs w:val="21"/>
          <w:highlight w:val="none"/>
          <w14:textFill>
            <w14:solidFill>
              <w14:schemeClr w14:val="tx1"/>
            </w14:solidFill>
          </w14:textFill>
        </w:rPr>
        <w:t>扶持不发达地区和少数民族地区政策。</w:t>
      </w:r>
    </w:p>
    <w:p>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lang w:val="en-US" w:eastAsia="zh-CN"/>
          <w14:textFill>
            <w14:solidFill>
              <w14:schemeClr w14:val="tx1"/>
            </w14:solidFill>
          </w14:textFill>
        </w:rPr>
        <w:t>5</w:t>
      </w:r>
      <w:r>
        <w:rPr>
          <w:rFonts w:hint="eastAsia" w:ascii="宋体" w:hAnsi="宋体" w:eastAsia="宋体" w:cs="宋体"/>
          <w:color w:val="000000" w:themeColor="text1"/>
          <w:kern w:val="0"/>
          <w:szCs w:val="21"/>
          <w:highlight w:val="none"/>
          <w14:textFill>
            <w14:solidFill>
              <w14:schemeClr w14:val="tx1"/>
            </w14:solidFill>
          </w14:textFill>
        </w:rPr>
        <w:t>.供应商认为采购文件使自己的权益受到损害的，可以自获取采购文件之日或者采购文件公告期限届满之日（公告期限届满后获取采购文件的，以公告期限届满之日为准）起7个工作日内且应当在采购响应截止时间之前，以书面形式一次性向采购人和采购代理机构提出同一环节的质疑。否则，逾期的质疑采购人及招标代理机构可不予接受。质疑供应商对采购人、采购代理机构的答复不满意或者采购人、采购代理机构未在规定的时间内作出答复的，可以在答复期满后十五个工作日内向同级政府采购监督管理部门投诉。</w:t>
      </w:r>
    </w:p>
    <w:p>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lang w:val="en-US" w:eastAsia="zh-CN"/>
          <w14:textFill>
            <w14:solidFill>
              <w14:schemeClr w14:val="tx1"/>
            </w14:solidFill>
          </w14:textFill>
        </w:rPr>
        <w:t>6.</w:t>
      </w:r>
      <w:r>
        <w:rPr>
          <w:rFonts w:hint="eastAsia" w:ascii="宋体" w:hAnsi="宋体" w:eastAsia="宋体" w:cs="宋体"/>
          <w:color w:val="000000" w:themeColor="text1"/>
          <w:kern w:val="0"/>
          <w:szCs w:val="21"/>
          <w:highlight w:val="none"/>
          <w14:textFill>
            <w14:solidFill>
              <w14:schemeClr w14:val="tx1"/>
            </w14:solidFill>
          </w14:textFill>
        </w:rPr>
        <w:t>若对项目采购电子交易系统操作有疑问，可登录</w:t>
      </w:r>
      <w:r>
        <w:rPr>
          <w:rFonts w:hint="eastAsia" w:ascii="宋体" w:hAnsi="宋体" w:cs="宋体"/>
          <w:color w:val="000000" w:themeColor="text1"/>
          <w:kern w:val="0"/>
          <w:szCs w:val="21"/>
          <w:highlight w:val="none"/>
          <w:lang w:eastAsia="zh-CN"/>
          <w14:textFill>
            <w14:solidFill>
              <w14:schemeClr w14:val="tx1"/>
            </w14:solidFill>
          </w14:textFill>
        </w:rPr>
        <w:t>“广西政府采购云平台”</w:t>
      </w:r>
      <w:r>
        <w:rPr>
          <w:rFonts w:hint="eastAsia" w:ascii="宋体" w:hAnsi="宋体" w:eastAsia="宋体" w:cs="宋体"/>
          <w:color w:val="000000" w:themeColor="text1"/>
          <w:kern w:val="0"/>
          <w:szCs w:val="21"/>
          <w:highlight w:val="none"/>
          <w14:textFill>
            <w14:solidFill>
              <w14:schemeClr w14:val="tx1"/>
            </w14:solidFill>
          </w14:textFill>
        </w:rPr>
        <w:t>（https://www.gcy.zfcg.gxzf.gov.cn/），点击右侧咨询小采，获取采小蜜智能服务管家帮助，或拨打政采云服务热线</w:t>
      </w:r>
      <w:r>
        <w:rPr>
          <w:rFonts w:hint="eastAsia" w:ascii="宋体" w:hAnsi="宋体" w:eastAsia="宋体" w:cs="宋体"/>
          <w:color w:val="000000" w:themeColor="text1"/>
          <w:kern w:val="0"/>
          <w:szCs w:val="21"/>
          <w:highlight w:val="none"/>
          <w:lang w:val="en-US" w:eastAsia="zh-CN"/>
          <w14:textFill>
            <w14:solidFill>
              <w14:schemeClr w14:val="tx1"/>
            </w14:solidFill>
          </w14:textFill>
        </w:rPr>
        <w:t>95763</w:t>
      </w:r>
      <w:r>
        <w:rPr>
          <w:rFonts w:hint="eastAsia" w:ascii="宋体" w:hAnsi="宋体" w:eastAsia="宋体" w:cs="宋体"/>
          <w:color w:val="000000" w:themeColor="text1"/>
          <w:kern w:val="0"/>
          <w:szCs w:val="21"/>
          <w:highlight w:val="none"/>
          <w14:textFill>
            <w14:solidFill>
              <w14:schemeClr w14:val="tx1"/>
            </w14:solidFill>
          </w14:textFill>
        </w:rPr>
        <w:t xml:space="preserve">获取热线服务帮助。 </w:t>
      </w:r>
    </w:p>
    <w:p>
      <w:pPr>
        <w:keepNext w:val="0"/>
        <w:keepLines w:val="0"/>
        <w:pageBreakBefore w:val="0"/>
        <w:kinsoku/>
        <w:wordWrap/>
        <w:overflowPunct/>
        <w:topLinePunct w:val="0"/>
        <w:autoSpaceDE/>
        <w:autoSpaceDN/>
        <w:bidi w:val="0"/>
        <w:adjustRightInd/>
        <w:spacing w:line="440" w:lineRule="exact"/>
        <w:ind w:firstLine="482" w:firstLineChars="200"/>
        <w:textAlignment w:val="auto"/>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
          <w:color w:val="000000" w:themeColor="text1"/>
          <w:kern w:val="44"/>
          <w:sz w:val="24"/>
          <w:highlight w:val="none"/>
          <w14:textFill>
            <w14:solidFill>
              <w14:schemeClr w14:val="tx1"/>
            </w14:solidFill>
          </w14:textFill>
        </w:rPr>
        <w:t>八、凡对本次采购提出询问，请按以下方式联系</w:t>
      </w:r>
    </w:p>
    <w:p>
      <w:pPr>
        <w:keepNext w:val="0"/>
        <w:keepLines w:val="0"/>
        <w:pageBreakBefore w:val="0"/>
        <w:kinsoku/>
        <w:wordWrap/>
        <w:overflowPunct/>
        <w:topLinePunct w:val="0"/>
        <w:autoSpaceDE/>
        <w:autoSpaceDN/>
        <w:bidi w:val="0"/>
        <w:adjustRightInd/>
        <w:spacing w:line="440" w:lineRule="exact"/>
        <w:ind w:firstLine="735" w:firstLineChars="350"/>
        <w:jc w:val="left"/>
        <w:textAlignment w:val="auto"/>
        <w:rPr>
          <w:rFonts w:hint="eastAsia" w:ascii="宋体" w:hAnsi="宋体" w:eastAsia="宋体" w:cs="宋体"/>
          <w:color w:val="000000" w:themeColor="text1"/>
          <w:szCs w:val="21"/>
          <w:highlight w:val="none"/>
          <w14:textFill>
            <w14:solidFill>
              <w14:schemeClr w14:val="tx1"/>
            </w14:solidFill>
          </w14:textFill>
        </w:rPr>
      </w:pPr>
      <w:bookmarkStart w:id="40" w:name="_Toc24059"/>
      <w:bookmarkStart w:id="41" w:name="_Toc15775"/>
      <w:bookmarkStart w:id="42" w:name="_Toc20817"/>
      <w:r>
        <w:rPr>
          <w:rFonts w:hint="eastAsia" w:ascii="宋体" w:hAnsi="宋体" w:eastAsia="宋体" w:cs="宋体"/>
          <w:color w:val="000000" w:themeColor="text1"/>
          <w:szCs w:val="21"/>
          <w:highlight w:val="none"/>
          <w14:textFill>
            <w14:solidFill>
              <w14:schemeClr w14:val="tx1"/>
            </w14:solidFill>
          </w14:textFill>
        </w:rPr>
        <w:t>1.采购人信息</w:t>
      </w:r>
    </w:p>
    <w:p>
      <w:pPr>
        <w:keepNext w:val="0"/>
        <w:keepLines w:val="0"/>
        <w:pageBreakBefore w:val="0"/>
        <w:kinsoku/>
        <w:wordWrap/>
        <w:overflowPunct/>
        <w:topLinePunct w:val="0"/>
        <w:autoSpaceDE/>
        <w:autoSpaceDN/>
        <w:bidi w:val="0"/>
        <w:adjustRightInd/>
        <w:spacing w:line="440" w:lineRule="exact"/>
        <w:ind w:left="1041" w:leftChars="371" w:hanging="262" w:hangingChars="125"/>
        <w:jc w:val="left"/>
        <w:textAlignment w:val="auto"/>
        <w:rPr>
          <w:rFonts w:hint="eastAsia" w:ascii="宋体" w:hAnsi="宋体" w:eastAsia="宋体" w:cs="宋体"/>
          <w:color w:val="000000" w:themeColor="text1"/>
          <w:szCs w:val="21"/>
          <w:highlight w:val="none"/>
          <w:u w:val="single"/>
          <w:lang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名</w:t>
      </w:r>
      <w:r>
        <w:rPr>
          <w:rFonts w:hint="eastAsia" w:ascii="宋体" w:hAnsi="宋体" w:cs="宋体"/>
          <w:color w:val="000000" w:themeColor="text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称：</w:t>
      </w:r>
      <w:r>
        <w:rPr>
          <w:rFonts w:hint="eastAsia" w:ascii="宋体" w:hAnsi="宋体" w:cs="宋体"/>
          <w:color w:val="000000" w:themeColor="text1"/>
          <w:szCs w:val="21"/>
          <w:highlight w:val="none"/>
          <w:lang w:eastAsia="zh-CN"/>
          <w14:textFill>
            <w14:solidFill>
              <w14:schemeClr w14:val="tx1"/>
            </w14:solidFill>
          </w14:textFill>
        </w:rPr>
        <w:t>平果市财政局</w:t>
      </w:r>
    </w:p>
    <w:p>
      <w:pPr>
        <w:keepNext w:val="0"/>
        <w:keepLines w:val="0"/>
        <w:pageBreakBefore w:val="0"/>
        <w:kinsoku/>
        <w:wordWrap/>
        <w:overflowPunct/>
        <w:topLinePunct w:val="0"/>
        <w:autoSpaceDE/>
        <w:autoSpaceDN/>
        <w:bidi w:val="0"/>
        <w:adjustRightInd/>
        <w:spacing w:line="440" w:lineRule="exact"/>
        <w:ind w:left="1041" w:leftChars="371" w:hanging="262" w:hangingChars="125"/>
        <w:jc w:val="left"/>
        <w:textAlignment w:val="auto"/>
        <w:rPr>
          <w:rFonts w:hint="eastAsia" w:ascii="宋体" w:hAnsi="宋体" w:eastAsia="宋体" w:cs="宋体"/>
          <w:color w:val="000000" w:themeColor="text1"/>
          <w:szCs w:val="21"/>
          <w:highlight w:val="none"/>
          <w:u w:val="single"/>
          <w:lang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地</w:t>
      </w:r>
      <w:r>
        <w:rPr>
          <w:rFonts w:hint="eastAsia" w:ascii="宋体" w:hAnsi="宋体" w:cs="宋体"/>
          <w:color w:val="000000" w:themeColor="text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址：</w:t>
      </w:r>
      <w:r>
        <w:rPr>
          <w:rFonts w:hint="eastAsia" w:ascii="宋体" w:hAnsi="宋体" w:cs="宋体"/>
          <w:color w:val="000000" w:themeColor="text1"/>
          <w:szCs w:val="21"/>
          <w:highlight w:val="none"/>
          <w:lang w:eastAsia="zh-CN"/>
          <w14:textFill>
            <w14:solidFill>
              <w14:schemeClr w14:val="tx1"/>
            </w14:solidFill>
          </w14:textFill>
        </w:rPr>
        <w:t>平果市行政大楼东附楼平果市财政局</w:t>
      </w:r>
    </w:p>
    <w:p>
      <w:pPr>
        <w:keepNext w:val="0"/>
        <w:keepLines w:val="0"/>
        <w:pageBreakBefore w:val="0"/>
        <w:kinsoku/>
        <w:wordWrap/>
        <w:overflowPunct/>
        <w:topLinePunct w:val="0"/>
        <w:autoSpaceDE/>
        <w:autoSpaceDN/>
        <w:bidi w:val="0"/>
        <w:adjustRightInd/>
        <w:spacing w:line="440" w:lineRule="exact"/>
        <w:ind w:left="1041" w:leftChars="371" w:hanging="262" w:hangingChars="125"/>
        <w:jc w:val="left"/>
        <w:textAlignment w:val="auto"/>
        <w:rPr>
          <w:rFonts w:hint="default"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联</w:t>
      </w:r>
      <w:r>
        <w:rPr>
          <w:rFonts w:hint="eastAsia" w:ascii="宋体" w:hAnsi="宋体" w:cs="宋体"/>
          <w:color w:val="000000" w:themeColor="text1"/>
          <w:szCs w:val="21"/>
          <w:highlight w:val="none"/>
          <w:lang w:val="en-US" w:eastAsia="zh-CN"/>
          <w14:textFill>
            <w14:solidFill>
              <w14:schemeClr w14:val="tx1"/>
            </w14:solidFill>
          </w14:textFill>
        </w:rPr>
        <w:t xml:space="preserve"> </w:t>
      </w:r>
      <w:r>
        <w:rPr>
          <w:rFonts w:hint="eastAsia" w:ascii="宋体" w:hAnsi="宋体" w:cs="宋体"/>
          <w:color w:val="000000" w:themeColor="text1"/>
          <w:szCs w:val="21"/>
          <w:highlight w:val="none"/>
          <w:lang w:eastAsia="zh-CN"/>
          <w14:textFill>
            <w14:solidFill>
              <w14:schemeClr w14:val="tx1"/>
            </w14:solidFill>
          </w14:textFill>
        </w:rPr>
        <w:t>系</w:t>
      </w:r>
      <w:r>
        <w:rPr>
          <w:rFonts w:hint="eastAsia" w:ascii="宋体" w:hAnsi="宋体" w:cs="宋体"/>
          <w:color w:val="000000" w:themeColor="text1"/>
          <w:szCs w:val="21"/>
          <w:highlight w:val="none"/>
          <w:lang w:val="en-US" w:eastAsia="zh-CN"/>
          <w14:textFill>
            <w14:solidFill>
              <w14:schemeClr w14:val="tx1"/>
            </w14:solidFill>
          </w14:textFill>
        </w:rPr>
        <w:t xml:space="preserve"> </w:t>
      </w:r>
      <w:r>
        <w:rPr>
          <w:rFonts w:hint="eastAsia" w:ascii="宋体" w:hAnsi="宋体" w:cs="宋体"/>
          <w:color w:val="000000" w:themeColor="text1"/>
          <w:szCs w:val="21"/>
          <w:highlight w:val="none"/>
          <w:lang w:eastAsia="zh-CN"/>
          <w14:textFill>
            <w14:solidFill>
              <w14:schemeClr w14:val="tx1"/>
            </w14:solidFill>
          </w14:textFill>
        </w:rPr>
        <w:t>人：</w:t>
      </w:r>
      <w:r>
        <w:rPr>
          <w:rFonts w:hint="eastAsia" w:ascii="宋体" w:hAnsi="宋体" w:cs="宋体"/>
          <w:color w:val="000000" w:themeColor="text1"/>
          <w:szCs w:val="21"/>
          <w:highlight w:val="none"/>
          <w:lang w:val="en-US" w:eastAsia="zh-CN"/>
          <w14:textFill>
            <w14:solidFill>
              <w14:schemeClr w14:val="tx1"/>
            </w14:solidFill>
          </w14:textFill>
        </w:rPr>
        <w:t>黄冬梅</w:t>
      </w:r>
    </w:p>
    <w:p>
      <w:pPr>
        <w:keepNext w:val="0"/>
        <w:keepLines w:val="0"/>
        <w:pageBreakBefore w:val="0"/>
        <w:kinsoku/>
        <w:wordWrap/>
        <w:overflowPunct/>
        <w:topLinePunct w:val="0"/>
        <w:autoSpaceDE/>
        <w:autoSpaceDN/>
        <w:bidi w:val="0"/>
        <w:adjustRightInd/>
        <w:spacing w:line="440" w:lineRule="exact"/>
        <w:ind w:left="1041" w:leftChars="371" w:hanging="262" w:hangingChars="125"/>
        <w:jc w:val="left"/>
        <w:textAlignment w:val="auto"/>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联系</w:t>
      </w:r>
      <w:r>
        <w:rPr>
          <w:rFonts w:hint="eastAsia" w:ascii="宋体" w:hAnsi="宋体" w:cs="宋体"/>
          <w:color w:val="000000" w:themeColor="text1"/>
          <w:szCs w:val="21"/>
          <w:highlight w:val="none"/>
          <w:lang w:val="en-US" w:eastAsia="zh-CN"/>
          <w14:textFill>
            <w14:solidFill>
              <w14:schemeClr w14:val="tx1"/>
            </w14:solidFill>
          </w14:textFill>
        </w:rPr>
        <w:t>方式</w:t>
      </w:r>
      <w:r>
        <w:rPr>
          <w:rFonts w:hint="eastAsia" w:ascii="宋体" w:hAnsi="宋体" w:cs="宋体"/>
          <w:color w:val="000000" w:themeColor="text1"/>
          <w:szCs w:val="21"/>
          <w:highlight w:val="none"/>
          <w:lang w:eastAsia="zh-CN"/>
          <w14:textFill>
            <w14:solidFill>
              <w14:schemeClr w14:val="tx1"/>
            </w14:solidFill>
          </w14:textFill>
        </w:rPr>
        <w:t>：0776-5822113</w:t>
      </w:r>
    </w:p>
    <w:p>
      <w:pPr>
        <w:keepNext w:val="0"/>
        <w:keepLines w:val="0"/>
        <w:pageBreakBefore w:val="0"/>
        <w:kinsoku/>
        <w:wordWrap/>
        <w:overflowPunct/>
        <w:topLinePunct w:val="0"/>
        <w:autoSpaceDE/>
        <w:autoSpaceDN/>
        <w:bidi w:val="0"/>
        <w:adjustRightInd/>
        <w:spacing w:line="440" w:lineRule="exact"/>
        <w:ind w:left="1041" w:leftChars="371" w:hanging="262" w:hangingChars="125"/>
        <w:jc w:val="left"/>
        <w:textAlignment w:val="auto"/>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2.采购代理机构信息</w:t>
      </w:r>
    </w:p>
    <w:p>
      <w:pPr>
        <w:keepNext w:val="0"/>
        <w:keepLines w:val="0"/>
        <w:pageBreakBefore w:val="0"/>
        <w:kinsoku/>
        <w:wordWrap/>
        <w:overflowPunct/>
        <w:topLinePunct w:val="0"/>
        <w:autoSpaceDE/>
        <w:autoSpaceDN/>
        <w:bidi w:val="0"/>
        <w:adjustRightInd/>
        <w:spacing w:line="440" w:lineRule="exact"/>
        <w:ind w:left="1041" w:leftChars="371" w:hanging="262" w:hangingChars="125"/>
        <w:jc w:val="left"/>
        <w:textAlignment w:val="auto"/>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名</w:t>
      </w:r>
      <w:r>
        <w:rPr>
          <w:rFonts w:hint="eastAsia" w:ascii="宋体" w:hAnsi="宋体" w:eastAsia="宋体" w:cs="宋体"/>
          <w:color w:val="000000" w:themeColor="text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Cs w:val="21"/>
          <w:highlight w:val="none"/>
          <w:lang w:eastAsia="zh-CN"/>
          <w14:textFill>
            <w14:solidFill>
              <w14:schemeClr w14:val="tx1"/>
            </w14:solidFill>
          </w14:textFill>
        </w:rPr>
        <w:t>称：</w:t>
      </w:r>
      <w:r>
        <w:rPr>
          <w:rFonts w:hint="eastAsia" w:ascii="宋体" w:hAnsi="宋体" w:cs="宋体"/>
          <w:color w:val="000000" w:themeColor="text1"/>
          <w:szCs w:val="21"/>
          <w:highlight w:val="none"/>
          <w:lang w:eastAsia="zh-CN"/>
          <w14:textFill>
            <w14:solidFill>
              <w14:schemeClr w14:val="tx1"/>
            </w14:solidFill>
          </w14:textFill>
        </w:rPr>
        <w:t xml:space="preserve">广西易通工程咨询有限公司 </w:t>
      </w:r>
    </w:p>
    <w:p>
      <w:pPr>
        <w:keepNext w:val="0"/>
        <w:keepLines w:val="0"/>
        <w:pageBreakBefore w:val="0"/>
        <w:kinsoku/>
        <w:wordWrap/>
        <w:overflowPunct/>
        <w:topLinePunct w:val="0"/>
        <w:autoSpaceDE/>
        <w:autoSpaceDN/>
        <w:bidi w:val="0"/>
        <w:adjustRightInd/>
        <w:spacing w:line="440" w:lineRule="exact"/>
        <w:ind w:left="837" w:leftChars="372" w:hanging="56" w:hangingChars="27"/>
        <w:jc w:val="left"/>
        <w:textAlignment w:val="auto"/>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地</w:t>
      </w:r>
      <w:r>
        <w:rPr>
          <w:rFonts w:hint="eastAsia" w:ascii="宋体" w:hAnsi="宋体" w:eastAsia="宋体" w:cs="宋体"/>
          <w:color w:val="000000" w:themeColor="text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Cs w:val="21"/>
          <w:highlight w:val="none"/>
          <w:lang w:eastAsia="zh-CN"/>
          <w14:textFill>
            <w14:solidFill>
              <w14:schemeClr w14:val="tx1"/>
            </w14:solidFill>
          </w14:textFill>
        </w:rPr>
        <w:t>址：广西壮族自治区百色市平果市马头镇炼沙路与高速路进城大道交汇处城市假日小区1号楼2层1号商铺</w:t>
      </w:r>
    </w:p>
    <w:p>
      <w:pPr>
        <w:keepNext w:val="0"/>
        <w:keepLines w:val="0"/>
        <w:pageBreakBefore w:val="0"/>
        <w:kinsoku/>
        <w:wordWrap/>
        <w:overflowPunct/>
        <w:topLinePunct w:val="0"/>
        <w:autoSpaceDE/>
        <w:autoSpaceDN/>
        <w:bidi w:val="0"/>
        <w:adjustRightInd/>
        <w:spacing w:line="440" w:lineRule="exact"/>
        <w:ind w:left="1041" w:leftChars="371" w:hanging="262" w:hangingChars="125"/>
        <w:jc w:val="left"/>
        <w:textAlignment w:val="auto"/>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联系</w:t>
      </w:r>
      <w:r>
        <w:rPr>
          <w:rFonts w:hint="eastAsia" w:ascii="宋体" w:hAnsi="宋体" w:eastAsia="宋体" w:cs="宋体"/>
          <w:color w:val="000000" w:themeColor="text1"/>
          <w:szCs w:val="21"/>
          <w:highlight w:val="none"/>
          <w:lang w:val="en-US" w:eastAsia="zh-CN"/>
          <w14:textFill>
            <w14:solidFill>
              <w14:schemeClr w14:val="tx1"/>
            </w14:solidFill>
          </w14:textFill>
        </w:rPr>
        <w:t>方式</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0776-5885666</w:t>
      </w:r>
    </w:p>
    <w:p>
      <w:pPr>
        <w:keepNext w:val="0"/>
        <w:keepLines w:val="0"/>
        <w:pageBreakBefore w:val="0"/>
        <w:kinsoku/>
        <w:wordWrap/>
        <w:overflowPunct/>
        <w:topLinePunct w:val="0"/>
        <w:autoSpaceDE/>
        <w:autoSpaceDN/>
        <w:bidi w:val="0"/>
        <w:adjustRightInd/>
        <w:spacing w:line="440" w:lineRule="exact"/>
        <w:ind w:left="1041" w:leftChars="371" w:hanging="262" w:hangingChars="125"/>
        <w:jc w:val="left"/>
        <w:textAlignment w:val="auto"/>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3.项目联系方式</w:t>
      </w:r>
    </w:p>
    <w:p>
      <w:pPr>
        <w:keepNext w:val="0"/>
        <w:keepLines w:val="0"/>
        <w:pageBreakBefore w:val="0"/>
        <w:kinsoku/>
        <w:wordWrap/>
        <w:overflowPunct/>
        <w:topLinePunct w:val="0"/>
        <w:autoSpaceDE/>
        <w:autoSpaceDN/>
        <w:bidi w:val="0"/>
        <w:adjustRightInd/>
        <w:spacing w:line="440" w:lineRule="exact"/>
        <w:ind w:left="1041" w:leftChars="371" w:hanging="262" w:hangingChars="125"/>
        <w:jc w:val="left"/>
        <w:textAlignment w:val="auto"/>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项目联系人：</w:t>
      </w:r>
      <w:r>
        <w:rPr>
          <w:rFonts w:hint="eastAsia" w:ascii="宋体" w:hAnsi="宋体" w:cs="宋体"/>
          <w:color w:val="000000" w:themeColor="text1"/>
          <w:szCs w:val="21"/>
          <w:highlight w:val="none"/>
          <w:lang w:val="en-US" w:eastAsia="zh-CN"/>
          <w14:textFill>
            <w14:solidFill>
              <w14:schemeClr w14:val="tx1"/>
            </w14:solidFill>
          </w14:textFill>
        </w:rPr>
        <w:t>黄柯华、邓凌颖</w:t>
      </w:r>
    </w:p>
    <w:p>
      <w:pPr>
        <w:keepNext w:val="0"/>
        <w:keepLines w:val="0"/>
        <w:pageBreakBefore w:val="0"/>
        <w:kinsoku/>
        <w:wordWrap/>
        <w:overflowPunct/>
        <w:topLinePunct w:val="0"/>
        <w:autoSpaceDE/>
        <w:autoSpaceDN/>
        <w:bidi w:val="0"/>
        <w:adjustRightInd/>
        <w:spacing w:line="440" w:lineRule="exact"/>
        <w:ind w:left="1041" w:leftChars="371" w:hanging="262" w:hangingChars="125"/>
        <w:jc w:val="left"/>
        <w:textAlignment w:val="auto"/>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电</w:t>
      </w:r>
      <w:r>
        <w:rPr>
          <w:rFonts w:hint="eastAsia" w:ascii="宋体" w:hAnsi="宋体" w:eastAsia="宋体" w:cs="宋体"/>
          <w:color w:val="000000" w:themeColor="text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Cs w:val="21"/>
          <w:highlight w:val="none"/>
          <w:lang w:eastAsia="zh-CN"/>
          <w14:textFill>
            <w14:solidFill>
              <w14:schemeClr w14:val="tx1"/>
            </w14:solidFill>
          </w14:textFill>
        </w:rPr>
        <w:t>话：0776-5885666</w:t>
      </w:r>
    </w:p>
    <w:p>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p>
    <w:p>
      <w:pPr>
        <w:pStyle w:val="10"/>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000000" w:themeColor="text1"/>
          <w:szCs w:val="21"/>
          <w:highlight w:val="none"/>
          <w:lang w:eastAsia="zh-CN"/>
          <w14:textFill>
            <w14:solidFill>
              <w14:schemeClr w14:val="tx1"/>
            </w14:solidFill>
          </w14:textFill>
        </w:rPr>
      </w:pPr>
    </w:p>
    <w:p>
      <w:pPr>
        <w:pStyle w:val="10"/>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000000" w:themeColor="text1"/>
          <w:szCs w:val="21"/>
          <w:highlight w:val="none"/>
          <w:lang w:eastAsia="zh-CN"/>
          <w14:textFill>
            <w14:solidFill>
              <w14:schemeClr w14:val="tx1"/>
            </w14:solidFill>
          </w14:textFill>
        </w:rPr>
      </w:pPr>
    </w:p>
    <w:p>
      <w:pPr>
        <w:pStyle w:val="10"/>
        <w:keepNext w:val="0"/>
        <w:keepLines w:val="0"/>
        <w:pageBreakBefore w:val="0"/>
        <w:kinsoku/>
        <w:wordWrap/>
        <w:overflowPunct/>
        <w:topLinePunct w:val="0"/>
        <w:autoSpaceDE/>
        <w:autoSpaceDN/>
        <w:bidi w:val="0"/>
        <w:adjustRightInd/>
        <w:spacing w:line="440" w:lineRule="exact"/>
        <w:ind w:firstLine="420" w:firstLineChars="200"/>
        <w:jc w:val="right"/>
        <w:textAlignment w:val="auto"/>
        <w:rPr>
          <w:rFonts w:hint="eastAsia" w:ascii="宋体" w:hAnsi="宋体" w:cs="宋体"/>
          <w:color w:val="000000" w:themeColor="text1"/>
          <w:szCs w:val="21"/>
          <w:highlight w:val="none"/>
          <w:u w:val="none"/>
          <w:lang w:eastAsia="zh-CN"/>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 xml:space="preserve">广西易通工程咨询有限公司 </w:t>
      </w:r>
    </w:p>
    <w:p>
      <w:pPr>
        <w:keepNext w:val="0"/>
        <w:keepLines w:val="0"/>
        <w:pageBreakBefore w:val="0"/>
        <w:kinsoku/>
        <w:wordWrap/>
        <w:overflowPunct/>
        <w:topLinePunct w:val="0"/>
        <w:autoSpaceDE/>
        <w:autoSpaceDN/>
        <w:bidi w:val="0"/>
        <w:adjustRightInd/>
        <w:spacing w:line="440" w:lineRule="exact"/>
        <w:ind w:firstLine="420" w:firstLineChars="200"/>
        <w:jc w:val="right"/>
        <w:textAlignment w:val="auto"/>
        <w:rPr>
          <w:rFonts w:hint="eastAsia" w:ascii="宋体" w:hAnsi="宋体" w:eastAsia="宋体" w:cs="宋体"/>
          <w:color w:val="000000" w:themeColor="text1"/>
          <w:szCs w:val="21"/>
          <w:highlight w:val="none"/>
          <w:lang w:eastAsia="zh-CN"/>
          <w14:textFill>
            <w14:solidFill>
              <w14:schemeClr w14:val="tx1"/>
            </w14:solidFill>
          </w14:textFill>
        </w:rPr>
        <w:sectPr>
          <w:footerReference r:id="rId9" w:type="default"/>
          <w:pgSz w:w="11910" w:h="16840"/>
          <w:pgMar w:top="1440" w:right="1080" w:bottom="1440" w:left="1080" w:header="720" w:footer="720" w:gutter="0"/>
          <w:pgBorders w:offsetFrom="page">
            <w:top w:val="none" w:sz="0" w:space="0"/>
            <w:left w:val="none" w:sz="0" w:space="0"/>
            <w:bottom w:val="none" w:sz="0" w:space="0"/>
            <w:right w:val="none" w:sz="0" w:space="0"/>
          </w:pgBorders>
          <w:pgNumType w:fmt="decimal" w:start="1"/>
          <w:cols w:space="720" w:num="1"/>
        </w:sectPr>
      </w:pPr>
      <w:r>
        <w:rPr>
          <w:rFonts w:hint="eastAsia" w:ascii="宋体" w:hAnsi="宋体" w:cs="宋体"/>
          <w:color w:val="000000" w:themeColor="text1"/>
          <w:szCs w:val="21"/>
          <w:highlight w:val="none"/>
          <w:lang w:eastAsia="zh-CN"/>
          <w14:textFill>
            <w14:solidFill>
              <w14:schemeClr w14:val="tx1"/>
            </w14:solidFill>
          </w14:textFill>
        </w:rPr>
        <w:t>202</w:t>
      </w:r>
      <w:r>
        <w:rPr>
          <w:rFonts w:hint="eastAsia" w:ascii="宋体" w:hAnsi="宋体" w:cs="宋体"/>
          <w:color w:val="000000" w:themeColor="text1"/>
          <w:szCs w:val="21"/>
          <w:highlight w:val="none"/>
          <w:lang w:val="en-US" w:eastAsia="zh-CN"/>
          <w14:textFill>
            <w14:solidFill>
              <w14:schemeClr w14:val="tx1"/>
            </w14:solidFill>
          </w14:textFill>
        </w:rPr>
        <w:t>6</w:t>
      </w:r>
      <w:r>
        <w:rPr>
          <w:rFonts w:hint="eastAsia" w:ascii="宋体" w:hAnsi="宋体" w:cs="宋体"/>
          <w:color w:val="000000" w:themeColor="text1"/>
          <w:szCs w:val="21"/>
          <w:highlight w:val="none"/>
          <w:lang w:eastAsia="zh-CN"/>
          <w14:textFill>
            <w14:solidFill>
              <w14:schemeClr w14:val="tx1"/>
            </w14:solidFill>
          </w14:textFill>
        </w:rPr>
        <w:t>年</w:t>
      </w:r>
      <w:r>
        <w:rPr>
          <w:rFonts w:hint="eastAsia" w:ascii="宋体" w:hAnsi="宋体" w:cs="宋体"/>
          <w:color w:val="000000" w:themeColor="text1"/>
          <w:szCs w:val="21"/>
          <w:highlight w:val="none"/>
          <w:lang w:val="en-US" w:eastAsia="zh-CN"/>
          <w14:textFill>
            <w14:solidFill>
              <w14:schemeClr w14:val="tx1"/>
            </w14:solidFill>
          </w14:textFill>
        </w:rPr>
        <w:t>4</w:t>
      </w:r>
      <w:r>
        <w:rPr>
          <w:rFonts w:hint="eastAsia" w:ascii="宋体" w:hAnsi="宋体" w:cs="宋体"/>
          <w:color w:val="000000" w:themeColor="text1"/>
          <w:szCs w:val="21"/>
          <w:highlight w:val="none"/>
          <w:lang w:eastAsia="zh-CN"/>
          <w14:textFill>
            <w14:solidFill>
              <w14:schemeClr w14:val="tx1"/>
            </w14:solidFill>
          </w14:textFill>
        </w:rPr>
        <w:t>月</w:t>
      </w:r>
      <w:r>
        <w:rPr>
          <w:rFonts w:hint="eastAsia" w:ascii="宋体" w:hAnsi="宋体" w:cs="宋体"/>
          <w:color w:val="000000" w:themeColor="text1"/>
          <w:szCs w:val="21"/>
          <w:highlight w:val="none"/>
          <w:lang w:val="en-US" w:eastAsia="zh-CN"/>
          <w14:textFill>
            <w14:solidFill>
              <w14:schemeClr w14:val="tx1"/>
            </w14:solidFill>
          </w14:textFill>
        </w:rPr>
        <w:t>8</w:t>
      </w:r>
      <w:r>
        <w:rPr>
          <w:rFonts w:hint="eastAsia" w:ascii="宋体" w:hAnsi="宋体" w:cs="宋体"/>
          <w:color w:val="000000" w:themeColor="text1"/>
          <w:szCs w:val="21"/>
          <w:highlight w:val="none"/>
          <w:lang w:eastAsia="zh-CN"/>
          <w14:textFill>
            <w14:solidFill>
              <w14:schemeClr w14:val="tx1"/>
            </w14:solidFill>
          </w14:textFill>
        </w:rPr>
        <w:t>日</w:t>
      </w:r>
    </w:p>
    <w:bookmarkEnd w:id="9"/>
    <w:p>
      <w:pPr>
        <w:pStyle w:val="2"/>
        <w:spacing w:line="360" w:lineRule="auto"/>
        <w:jc w:val="center"/>
        <w:rPr>
          <w:rFonts w:hint="eastAsia" w:ascii="宋体" w:hAnsi="宋体" w:eastAsia="宋体" w:cs="宋体"/>
          <w:b/>
          <w:bCs/>
          <w:color w:val="auto"/>
          <w:highlight w:val="none"/>
          <w:lang w:val="en-US" w:eastAsia="zh-CN"/>
        </w:rPr>
      </w:pPr>
      <w:bookmarkStart w:id="43" w:name="_Toc5115"/>
      <w:bookmarkStart w:id="44" w:name="_Toc15905"/>
      <w:r>
        <w:rPr>
          <w:rFonts w:hint="eastAsia" w:ascii="宋体" w:hAnsi="宋体" w:eastAsia="宋体" w:cs="宋体"/>
          <w:b/>
          <w:bCs/>
          <w:color w:val="auto"/>
          <w:highlight w:val="none"/>
        </w:rPr>
        <w:t xml:space="preserve">第二章 </w:t>
      </w:r>
      <w:r>
        <w:rPr>
          <w:rFonts w:hint="eastAsia" w:ascii="宋体" w:hAnsi="宋体" w:eastAsia="宋体" w:cs="宋体"/>
          <w:b/>
          <w:bCs/>
          <w:color w:val="auto"/>
          <w:highlight w:val="none"/>
          <w:lang w:val="en-US" w:eastAsia="zh-CN"/>
        </w:rPr>
        <w:t>采购需求</w:t>
      </w:r>
      <w:bookmarkEnd w:id="40"/>
      <w:bookmarkEnd w:id="41"/>
      <w:bookmarkEnd w:id="42"/>
      <w:bookmarkEnd w:id="43"/>
      <w:bookmarkEnd w:id="44"/>
    </w:p>
    <w:p>
      <w:pPr>
        <w:keepNext w:val="0"/>
        <w:keepLines w:val="0"/>
        <w:pageBreakBefore w:val="0"/>
        <w:kinsoku/>
        <w:wordWrap/>
        <w:overflowPunct/>
        <w:topLinePunct w:val="0"/>
        <w:autoSpaceDE/>
        <w:autoSpaceDN/>
        <w:bidi w:val="0"/>
        <w:adjustRightInd/>
        <w:snapToGrid/>
        <w:spacing w:line="400" w:lineRule="exact"/>
        <w:jc w:val="left"/>
        <w:textAlignment w:val="auto"/>
        <w:rPr>
          <w:rFonts w:ascii="宋体" w:hAnsi="宋体" w:cs="宋体"/>
          <w:color w:val="auto"/>
          <w:szCs w:val="21"/>
          <w:highlight w:val="none"/>
        </w:rPr>
      </w:pPr>
      <w:r>
        <w:rPr>
          <w:rFonts w:hint="eastAsia" w:ascii="宋体" w:hAnsi="宋体" w:cs="宋体"/>
          <w:color w:val="auto"/>
          <w:szCs w:val="21"/>
          <w:highlight w:val="none"/>
        </w:rPr>
        <w:t>说明：</w:t>
      </w:r>
    </w:p>
    <w:p>
      <w:pPr>
        <w:keepNext w:val="0"/>
        <w:keepLines w:val="0"/>
        <w:pageBreakBefore w:val="0"/>
        <w:kinsoku/>
        <w:wordWrap/>
        <w:overflowPunct/>
        <w:topLinePunct w:val="0"/>
        <w:autoSpaceDE/>
        <w:autoSpaceDN/>
        <w:bidi w:val="0"/>
        <w:adjustRightInd/>
        <w:snapToGrid/>
        <w:spacing w:line="400" w:lineRule="exact"/>
        <w:ind w:firstLine="420" w:firstLineChars="200"/>
        <w:jc w:val="left"/>
        <w:textAlignment w:val="auto"/>
        <w:rPr>
          <w:rFonts w:ascii="宋体" w:hAnsi="宋体" w:cs="宋体"/>
          <w:color w:val="auto"/>
          <w:szCs w:val="21"/>
          <w:highlight w:val="none"/>
        </w:rPr>
      </w:pPr>
      <w:r>
        <w:rPr>
          <w:rFonts w:hint="eastAsia" w:ascii="宋体" w:hAnsi="宋体"/>
          <w:color w:val="auto"/>
          <w:highlight w:val="none"/>
        </w:rPr>
        <w:t>1. 为落实政府采购政策需满足的要求</w:t>
      </w:r>
    </w:p>
    <w:p>
      <w:pPr>
        <w:keepNext w:val="0"/>
        <w:keepLines w:val="0"/>
        <w:pageBreakBefore w:val="0"/>
        <w:kinsoku/>
        <w:wordWrap/>
        <w:overflowPunct/>
        <w:topLinePunct w:val="0"/>
        <w:autoSpaceDE/>
        <w:autoSpaceDN/>
        <w:bidi w:val="0"/>
        <w:adjustRightInd/>
        <w:snapToGrid/>
        <w:spacing w:line="40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（1）本竞争性磋商采购文件所称中小企业必须符合《政府采购促进中小企业发展管理办法》（财库〔2020〕46号）的规定。</w:t>
      </w:r>
    </w:p>
    <w:p>
      <w:pPr>
        <w:keepNext w:val="0"/>
        <w:keepLines w:val="0"/>
        <w:pageBreakBefore w:val="0"/>
        <w:tabs>
          <w:tab w:val="left" w:pos="180"/>
          <w:tab w:val="left" w:pos="1620"/>
        </w:tabs>
        <w:kinsoku/>
        <w:wordWrap/>
        <w:overflowPunct/>
        <w:topLinePunct w:val="0"/>
        <w:autoSpaceDE/>
        <w:autoSpaceDN/>
        <w:bidi w:val="0"/>
        <w:adjustRightInd/>
        <w:snapToGrid/>
        <w:spacing w:line="400" w:lineRule="exact"/>
        <w:ind w:firstLine="420" w:firstLineChars="200"/>
        <w:textAlignment w:val="auto"/>
        <w:rPr>
          <w:rFonts w:ascii="宋体" w:hAnsi="宋体" w:cs="宋体"/>
          <w:b/>
          <w:bCs/>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工程</w:t>
      </w:r>
      <w:r>
        <w:rPr>
          <w:rFonts w:hint="eastAsia" w:ascii="宋体" w:hAnsi="宋体" w:cs="宋体"/>
          <w:color w:val="auto"/>
          <w:szCs w:val="21"/>
          <w:highlight w:val="none"/>
        </w:rPr>
        <w:t>项目中包含货物的，根据《财政部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供应商必须在响应文件中提供所</w:t>
      </w:r>
      <w:r>
        <w:rPr>
          <w:rFonts w:hint="eastAsia" w:ascii="宋体" w:hAnsi="宋体" w:cs="宋体"/>
          <w:color w:val="auto"/>
          <w:szCs w:val="21"/>
          <w:highlight w:val="none"/>
          <w:lang w:eastAsia="zh-CN"/>
        </w:rPr>
        <w:t>磋商</w:t>
      </w:r>
      <w:r>
        <w:rPr>
          <w:rFonts w:hint="eastAsia" w:ascii="宋体" w:hAnsi="宋体" w:cs="宋体"/>
          <w:color w:val="auto"/>
          <w:szCs w:val="21"/>
          <w:highlight w:val="none"/>
        </w:rPr>
        <w:t>产品的节能产品认证证书复印件（加盖供应商公章），否则响应文件作无效处理。如本项目包含的配套货物属于品目清单内非标注“★”的产品时，应优先采购，具体详见“第四章 评审程序和评定成交的标准”。</w:t>
      </w:r>
    </w:p>
    <w:p>
      <w:pPr>
        <w:keepNext w:val="0"/>
        <w:keepLines w:val="0"/>
        <w:pageBreakBefore w:val="0"/>
        <w:kinsoku/>
        <w:wordWrap/>
        <w:overflowPunct/>
        <w:topLinePunct w:val="0"/>
        <w:autoSpaceDE/>
        <w:autoSpaceDN/>
        <w:bidi w:val="0"/>
        <w:adjustRightInd/>
        <w:snapToGrid/>
        <w:spacing w:line="400" w:lineRule="exact"/>
        <w:ind w:firstLine="413" w:firstLineChars="196"/>
        <w:textAlignment w:val="auto"/>
        <w:rPr>
          <w:rFonts w:ascii="宋体" w:hAnsi="宋体" w:cs="宋体"/>
          <w:b/>
          <w:bCs/>
          <w:color w:val="auto"/>
          <w:szCs w:val="21"/>
          <w:highlight w:val="none"/>
        </w:rPr>
      </w:pPr>
      <w:r>
        <w:rPr>
          <w:rFonts w:hint="eastAsia" w:ascii="宋体" w:hAnsi="宋体" w:cs="宋体"/>
          <w:b/>
          <w:bCs/>
          <w:color w:val="auto"/>
          <w:szCs w:val="21"/>
          <w:highlight w:val="none"/>
        </w:rPr>
        <w:t>2.“实质性要求”是指采购需求中带“▲”的条款或者不能负偏离的条款或者已经指明不满足按响应文件作无效处理的条款。</w:t>
      </w:r>
      <w:r>
        <w:rPr>
          <w:rFonts w:hint="eastAsia" w:ascii="宋体" w:hAnsi="宋体" w:cs="宋体"/>
          <w:b/>
          <w:color w:val="auto"/>
          <w:szCs w:val="21"/>
          <w:highlight w:val="none"/>
        </w:rPr>
        <w:t>本项目凡标注“▲”的条款或要求不响应或不满足的，其响应文件即作无效</w:t>
      </w:r>
      <w:r>
        <w:rPr>
          <w:rFonts w:hint="eastAsia" w:ascii="宋体" w:hAnsi="宋体" w:cs="宋体"/>
          <w:b/>
          <w:color w:val="auto"/>
          <w:szCs w:val="21"/>
          <w:highlight w:val="none"/>
          <w:lang w:eastAsia="zh-CN"/>
        </w:rPr>
        <w:t>磋商</w:t>
      </w:r>
      <w:r>
        <w:rPr>
          <w:rFonts w:hint="eastAsia" w:ascii="宋体" w:hAnsi="宋体" w:cs="宋体"/>
          <w:b/>
          <w:color w:val="auto"/>
          <w:szCs w:val="21"/>
          <w:highlight w:val="none"/>
        </w:rPr>
        <w:t>处理。</w:t>
      </w:r>
    </w:p>
    <w:p>
      <w:pPr>
        <w:keepNext w:val="0"/>
        <w:keepLines w:val="0"/>
        <w:pageBreakBefore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color w:val="auto"/>
          <w:highlight w:val="none"/>
        </w:rPr>
      </w:pPr>
      <w:r>
        <w:rPr>
          <w:rFonts w:hint="eastAsia" w:ascii="宋体" w:hAnsi="宋体" w:cs="宋体"/>
          <w:color w:val="auto"/>
          <w:szCs w:val="21"/>
          <w:highlight w:val="none"/>
        </w:rPr>
        <w:t xml:space="preserve">3. </w:t>
      </w:r>
      <w:r>
        <w:rPr>
          <w:rFonts w:hint="eastAsia" w:ascii="宋体" w:hAnsi="宋体"/>
          <w:color w:val="auto"/>
          <w:highlight w:val="none"/>
        </w:rPr>
        <w:t>如投标人投标</w:t>
      </w:r>
      <w:r>
        <w:rPr>
          <w:rFonts w:ascii="宋体" w:hAnsi="宋体"/>
          <w:color w:val="auto"/>
          <w:highlight w:val="none"/>
        </w:rPr>
        <w:t>产品</w:t>
      </w:r>
      <w:r>
        <w:rPr>
          <w:rFonts w:hint="eastAsia" w:ascii="宋体" w:hAnsi="宋体"/>
          <w:color w:val="auto"/>
          <w:highlight w:val="none"/>
        </w:rPr>
        <w:t>存在</w:t>
      </w:r>
      <w:r>
        <w:rPr>
          <w:rFonts w:ascii="宋体" w:hAnsi="宋体"/>
          <w:color w:val="auto"/>
          <w:highlight w:val="none"/>
        </w:rPr>
        <w:t>侵犯</w:t>
      </w:r>
      <w:r>
        <w:rPr>
          <w:rFonts w:hint="eastAsia" w:ascii="宋体" w:hAnsi="宋体"/>
          <w:color w:val="auto"/>
          <w:highlight w:val="none"/>
        </w:rPr>
        <w:t>他人的知识产权或者专利成果行为的，应</w:t>
      </w:r>
      <w:r>
        <w:rPr>
          <w:rFonts w:ascii="宋体" w:hAnsi="宋体"/>
          <w:color w:val="auto"/>
          <w:highlight w:val="none"/>
        </w:rPr>
        <w:t>承担相应法律责任</w:t>
      </w:r>
      <w:r>
        <w:rPr>
          <w:rFonts w:hint="eastAsia" w:ascii="宋体" w:hAnsi="宋体"/>
          <w:color w:val="auto"/>
          <w:highlight w:val="none"/>
        </w:rPr>
        <w:t>。</w:t>
      </w:r>
    </w:p>
    <w:p>
      <w:pPr>
        <w:outlineLvl w:val="9"/>
        <w:rPr>
          <w:rFonts w:hint="eastAsia" w:ascii="宋体" w:hAnsi="宋体"/>
          <w:color w:val="auto"/>
          <w:highlight w:val="none"/>
        </w:rPr>
      </w:pPr>
    </w:p>
    <w:p>
      <w:pPr>
        <w:outlineLvl w:val="9"/>
        <w:rPr>
          <w:rFonts w:hint="eastAsia" w:ascii="宋体" w:hAnsi="宋体"/>
          <w:color w:val="auto"/>
          <w:highlight w:val="none"/>
        </w:rPr>
      </w:pPr>
    </w:p>
    <w:p>
      <w:pPr>
        <w:outlineLvl w:val="9"/>
        <w:rPr>
          <w:rFonts w:hint="eastAsia" w:ascii="宋体" w:hAnsi="宋体"/>
          <w:color w:val="auto"/>
          <w:highlight w:val="none"/>
        </w:rPr>
      </w:pPr>
    </w:p>
    <w:p>
      <w:pPr>
        <w:outlineLvl w:val="9"/>
        <w:rPr>
          <w:rFonts w:hint="eastAsia" w:ascii="宋体" w:hAnsi="宋体"/>
          <w:color w:val="auto"/>
          <w:highlight w:val="none"/>
        </w:rPr>
      </w:pPr>
    </w:p>
    <w:p>
      <w:pPr>
        <w:outlineLvl w:val="9"/>
        <w:rPr>
          <w:rFonts w:hint="eastAsia" w:ascii="宋体" w:hAnsi="宋体"/>
          <w:color w:val="auto"/>
          <w:highlight w:val="none"/>
        </w:rPr>
      </w:pPr>
    </w:p>
    <w:p>
      <w:pPr>
        <w:outlineLvl w:val="9"/>
        <w:rPr>
          <w:rFonts w:hint="eastAsia" w:ascii="宋体" w:hAnsi="宋体"/>
          <w:color w:val="auto"/>
          <w:highlight w:val="none"/>
        </w:rPr>
      </w:pPr>
    </w:p>
    <w:p>
      <w:pPr>
        <w:outlineLvl w:val="9"/>
        <w:rPr>
          <w:rFonts w:hint="eastAsia" w:ascii="宋体" w:hAnsi="宋体"/>
          <w:color w:val="auto"/>
          <w:highlight w:val="none"/>
        </w:rPr>
      </w:pPr>
    </w:p>
    <w:p>
      <w:pPr>
        <w:outlineLvl w:val="9"/>
        <w:rPr>
          <w:rFonts w:hint="eastAsia"/>
          <w:color w:val="auto"/>
          <w:highlight w:val="none"/>
        </w:rPr>
      </w:pPr>
    </w:p>
    <w:p>
      <w:pPr>
        <w:outlineLvl w:val="9"/>
        <w:rPr>
          <w:rFonts w:hint="eastAsia" w:ascii="宋体" w:hAnsi="宋体"/>
          <w:color w:val="auto"/>
          <w:highlight w:val="none"/>
        </w:rPr>
      </w:pPr>
    </w:p>
    <w:p>
      <w:pPr>
        <w:outlineLvl w:val="9"/>
        <w:rPr>
          <w:rFonts w:hint="eastAsia" w:ascii="宋体" w:hAnsi="宋体"/>
          <w:color w:val="auto"/>
          <w:highlight w:val="none"/>
        </w:rPr>
      </w:pPr>
    </w:p>
    <w:p>
      <w:pPr>
        <w:pStyle w:val="30"/>
        <w:rPr>
          <w:rFonts w:hint="eastAsia" w:ascii="宋体" w:hAnsi="宋体"/>
          <w:color w:val="auto"/>
          <w:highlight w:val="none"/>
        </w:rPr>
      </w:pPr>
    </w:p>
    <w:p>
      <w:pPr>
        <w:pStyle w:val="30"/>
        <w:rPr>
          <w:rFonts w:hint="eastAsia" w:ascii="宋体" w:hAnsi="宋体"/>
          <w:color w:val="auto"/>
          <w:highlight w:val="none"/>
        </w:rPr>
      </w:pPr>
    </w:p>
    <w:p>
      <w:pPr>
        <w:pStyle w:val="30"/>
        <w:rPr>
          <w:rFonts w:hint="eastAsia" w:ascii="宋体" w:hAnsi="宋体"/>
          <w:color w:val="auto"/>
          <w:highlight w:val="none"/>
        </w:rPr>
      </w:pPr>
    </w:p>
    <w:p>
      <w:pPr>
        <w:outlineLvl w:val="9"/>
        <w:rPr>
          <w:rFonts w:hint="eastAsia" w:ascii="宋体" w:hAnsi="宋体"/>
          <w:color w:val="auto"/>
          <w:highlight w:val="none"/>
        </w:rPr>
      </w:pPr>
    </w:p>
    <w:p>
      <w:pPr>
        <w:outlineLvl w:val="9"/>
        <w:rPr>
          <w:rFonts w:hint="eastAsia"/>
          <w:color w:val="auto"/>
          <w:highlight w:val="none"/>
        </w:rPr>
      </w:pPr>
    </w:p>
    <w:p>
      <w:pPr>
        <w:outlineLvl w:val="9"/>
        <w:rPr>
          <w:rFonts w:hint="eastAsia"/>
          <w:color w:val="auto"/>
          <w:highlight w:val="none"/>
        </w:rPr>
      </w:pPr>
    </w:p>
    <w:p>
      <w:pPr>
        <w:outlineLvl w:val="9"/>
        <w:rPr>
          <w:rFonts w:hint="eastAsia" w:ascii="宋体" w:hAnsi="宋体"/>
          <w:color w:val="auto"/>
          <w:highlight w:val="none"/>
        </w:rPr>
      </w:pPr>
    </w:p>
    <w:tbl>
      <w:tblPr>
        <w:tblStyle w:val="26"/>
        <w:tblW w:w="1053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5"/>
        <w:gridCol w:w="398"/>
        <w:gridCol w:w="1197"/>
        <w:gridCol w:w="520"/>
        <w:gridCol w:w="498"/>
        <w:gridCol w:w="4483"/>
        <w:gridCol w:w="1344"/>
        <w:gridCol w:w="154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10531" w:type="dxa"/>
            <w:gridSpan w:val="8"/>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cs="Arial"/>
                <w:b/>
                <w:color w:val="auto"/>
                <w:sz w:val="32"/>
                <w:szCs w:val="32"/>
                <w:highlight w:val="none"/>
              </w:rPr>
            </w:pPr>
          </w:p>
          <w:p>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cs="宋体"/>
                <w:b/>
                <w:color w:val="auto"/>
                <w:sz w:val="32"/>
                <w:szCs w:val="32"/>
                <w:highlight w:val="none"/>
              </w:rPr>
            </w:pPr>
            <w:r>
              <w:rPr>
                <w:rFonts w:hint="eastAsia" w:ascii="宋体" w:hAnsi="宋体" w:cs="Arial"/>
                <w:b/>
                <w:color w:val="auto"/>
                <w:sz w:val="32"/>
                <w:szCs w:val="32"/>
                <w:highlight w:val="none"/>
              </w:rPr>
              <w:t>采购需求一览表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545" w:type="dxa"/>
            <w:vMerge w:val="restart"/>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cs="宋体"/>
                <w:color w:val="auto"/>
                <w:szCs w:val="21"/>
                <w:highlight w:val="none"/>
              </w:rPr>
            </w:pPr>
            <w:r>
              <w:rPr>
                <w:rFonts w:hint="eastAsia" w:ascii="宋体" w:hAnsi="宋体" w:cs="宋体"/>
                <w:b/>
                <w:bCs/>
                <w:color w:val="auto"/>
                <w:szCs w:val="21"/>
                <w:highlight w:val="none"/>
              </w:rPr>
              <w:t>采购清单及技术参数</w:t>
            </w:r>
          </w:p>
        </w:tc>
        <w:tc>
          <w:tcPr>
            <w:tcW w:w="398"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序号</w:t>
            </w:r>
          </w:p>
        </w:tc>
        <w:tc>
          <w:tcPr>
            <w:tcW w:w="11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标的的名称</w:t>
            </w:r>
          </w:p>
        </w:tc>
        <w:tc>
          <w:tcPr>
            <w:tcW w:w="5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单位</w:t>
            </w:r>
          </w:p>
        </w:tc>
        <w:tc>
          <w:tcPr>
            <w:tcW w:w="4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数量</w:t>
            </w:r>
          </w:p>
        </w:tc>
        <w:tc>
          <w:tcPr>
            <w:tcW w:w="44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cs="宋体"/>
                <w:color w:val="auto"/>
                <w:szCs w:val="21"/>
                <w:highlight w:val="none"/>
              </w:rPr>
            </w:pPr>
            <w:r>
              <w:rPr>
                <w:rFonts w:hint="eastAsia" w:ascii="宋体" w:hAnsi="宋体" w:eastAsia="宋体" w:cs="宋体"/>
                <w:color w:val="auto"/>
                <w:szCs w:val="21"/>
                <w:highlight w:val="none"/>
              </w:rPr>
              <w:t>工程概况及采购范围</w:t>
            </w:r>
          </w:p>
        </w:tc>
        <w:tc>
          <w:tcPr>
            <w:tcW w:w="13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b w:val="0"/>
                <w:bCs/>
                <w:color w:val="auto"/>
                <w:szCs w:val="21"/>
                <w:highlight w:val="none"/>
              </w:rPr>
            </w:pPr>
            <w:r>
              <w:rPr>
                <w:rFonts w:hint="eastAsia" w:ascii="宋体" w:hAnsi="宋体"/>
                <w:b w:val="0"/>
                <w:bCs/>
                <w:color w:val="auto"/>
                <w:szCs w:val="21"/>
                <w:highlight w:val="none"/>
              </w:rPr>
              <w:t>最高限价</w:t>
            </w:r>
          </w:p>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b w:val="0"/>
                <w:bCs/>
                <w:color w:val="auto"/>
                <w:szCs w:val="21"/>
                <w:highlight w:val="none"/>
              </w:rPr>
            </w:pPr>
            <w:r>
              <w:rPr>
                <w:rFonts w:hint="eastAsia" w:ascii="宋体" w:hAnsi="宋体"/>
                <w:b w:val="0"/>
                <w:bCs/>
                <w:color w:val="auto"/>
                <w:szCs w:val="21"/>
                <w:highlight w:val="none"/>
              </w:rPr>
              <w:t>（元）</w:t>
            </w:r>
          </w:p>
        </w:tc>
        <w:tc>
          <w:tcPr>
            <w:tcW w:w="15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cs="宋体"/>
                <w:b w:val="0"/>
                <w:bCs/>
                <w:color w:val="auto"/>
                <w:szCs w:val="21"/>
                <w:highlight w:val="none"/>
              </w:rPr>
            </w:pPr>
            <w:r>
              <w:rPr>
                <w:rFonts w:hint="eastAsia" w:ascii="宋体" w:hAnsi="宋体" w:eastAsia="宋体" w:cs="宋体"/>
                <w:color w:val="auto"/>
                <w:szCs w:val="21"/>
                <w:highlight w:val="none"/>
              </w:rPr>
              <w:t>中小企业划分标准所属行业名称（行业名称及划分见本章附件2）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13" w:hRule="atLeast"/>
          <w:jc w:val="center"/>
        </w:trPr>
        <w:tc>
          <w:tcPr>
            <w:tcW w:w="545" w:type="dxa"/>
            <w:vMerge w:val="continue"/>
            <w:tcBorders>
              <w:left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b/>
                <w:bCs/>
                <w:color w:val="auto"/>
                <w:szCs w:val="21"/>
                <w:highlight w:val="none"/>
              </w:rPr>
            </w:pPr>
          </w:p>
        </w:tc>
        <w:tc>
          <w:tcPr>
            <w:tcW w:w="3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ascii="宋体" w:hAnsi="宋体"/>
                <w:color w:val="auto"/>
                <w:szCs w:val="21"/>
                <w:highlight w:val="none"/>
              </w:rPr>
            </w:pPr>
            <w:r>
              <w:rPr>
                <w:rFonts w:hint="eastAsia" w:ascii="宋体" w:hAnsi="宋体"/>
                <w:color w:val="auto"/>
                <w:szCs w:val="21"/>
                <w:highlight w:val="none"/>
              </w:rPr>
              <w:t>1</w:t>
            </w:r>
          </w:p>
        </w:tc>
        <w:tc>
          <w:tcPr>
            <w:tcW w:w="11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 xml:space="preserve">2025年革命老区转移支付增量资金项目（太平、海城、凤梧等五个乡镇） </w:t>
            </w:r>
          </w:p>
        </w:tc>
        <w:tc>
          <w:tcPr>
            <w:tcW w:w="5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ascii="宋体" w:hAnsi="宋体"/>
                <w:b w:val="0"/>
                <w:bCs w:val="0"/>
                <w:color w:val="auto"/>
                <w:szCs w:val="21"/>
                <w:highlight w:val="none"/>
              </w:rPr>
            </w:pPr>
            <w:r>
              <w:rPr>
                <w:rFonts w:hint="eastAsia" w:ascii="宋体" w:hAnsi="宋体"/>
                <w:b w:val="0"/>
                <w:bCs w:val="0"/>
                <w:color w:val="auto"/>
                <w:szCs w:val="21"/>
                <w:highlight w:val="none"/>
              </w:rPr>
              <w:t>项</w:t>
            </w:r>
          </w:p>
        </w:tc>
        <w:tc>
          <w:tcPr>
            <w:tcW w:w="49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1</w:t>
            </w:r>
          </w:p>
        </w:tc>
        <w:tc>
          <w:tcPr>
            <w:tcW w:w="44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Cs w:val="21"/>
                <w:highlight w:val="none"/>
                <w:lang w:eastAsia="zh-CN"/>
              </w:rPr>
            </w:pPr>
            <w:r>
              <w:rPr>
                <w:rFonts w:hint="eastAsia"/>
                <w:b w:val="0"/>
                <w:bCs w:val="0"/>
                <w:color w:val="auto"/>
                <w:highlight w:val="none"/>
              </w:rPr>
              <w:t>工程概况</w:t>
            </w:r>
            <w:r>
              <w:rPr>
                <w:rFonts w:hint="eastAsia"/>
                <w:b w:val="0"/>
                <w:bCs w:val="0"/>
                <w:color w:val="auto"/>
                <w:highlight w:val="none"/>
                <w:lang w:eastAsia="zh-CN"/>
              </w:rPr>
              <w:t>及</w:t>
            </w:r>
            <w:r>
              <w:rPr>
                <w:rFonts w:hint="eastAsia" w:ascii="宋体" w:hAnsi="宋体" w:eastAsia="宋体" w:cs="宋体"/>
                <w:b w:val="0"/>
                <w:bCs w:val="0"/>
                <w:color w:val="auto"/>
                <w:szCs w:val="21"/>
                <w:highlight w:val="none"/>
                <w:lang w:val="en-US" w:eastAsia="zh-CN"/>
              </w:rPr>
              <w:t>采购</w:t>
            </w:r>
            <w:r>
              <w:rPr>
                <w:rFonts w:hint="eastAsia" w:ascii="宋体" w:hAnsi="宋体" w:eastAsia="宋体" w:cs="宋体"/>
                <w:b w:val="0"/>
                <w:bCs w:val="0"/>
                <w:color w:val="auto"/>
                <w:szCs w:val="21"/>
                <w:highlight w:val="none"/>
              </w:rPr>
              <w:t>范围</w:t>
            </w:r>
            <w:r>
              <w:rPr>
                <w:rFonts w:hint="eastAsia" w:ascii="宋体" w:hAnsi="宋体" w:cs="宋体"/>
                <w:b w:val="0"/>
                <w:bCs w:val="0"/>
                <w:color w:val="auto"/>
                <w:szCs w:val="21"/>
                <w:highlight w:val="none"/>
                <w:lang w:eastAsia="zh-CN"/>
              </w:rPr>
              <w:t>：</w:t>
            </w:r>
            <w:bookmarkStart w:id="45" w:name="OLE_LINK82"/>
            <w:r>
              <w:rPr>
                <w:rFonts w:hint="eastAsia" w:ascii="宋体" w:hAnsi="宋体" w:eastAsia="宋体" w:cs="宋体"/>
                <w:b w:val="0"/>
                <w:bCs w:val="0"/>
                <w:color w:val="auto"/>
                <w:szCs w:val="21"/>
                <w:highlight w:val="none"/>
                <w:lang w:eastAsia="zh-CN"/>
              </w:rPr>
              <w:t>具体详见施工图纸及</w:t>
            </w:r>
            <w:r>
              <w:rPr>
                <w:rFonts w:hint="eastAsia" w:ascii="宋体" w:hAnsi="宋体" w:cs="宋体"/>
                <w:b w:val="0"/>
                <w:bCs w:val="0"/>
                <w:color w:val="auto"/>
                <w:szCs w:val="21"/>
                <w:highlight w:val="none"/>
                <w:lang w:val="en-US" w:eastAsia="zh-CN"/>
              </w:rPr>
              <w:t>招标控制价</w:t>
            </w:r>
            <w:r>
              <w:rPr>
                <w:rFonts w:hint="eastAsia" w:ascii="宋体" w:hAnsi="宋体" w:eastAsia="宋体" w:cs="宋体"/>
                <w:b w:val="0"/>
                <w:bCs w:val="0"/>
                <w:color w:val="auto"/>
                <w:szCs w:val="21"/>
                <w:highlight w:val="none"/>
                <w:lang w:eastAsia="zh-CN"/>
              </w:rPr>
              <w:t>清单所包含的所有内容；</w:t>
            </w:r>
          </w:p>
          <w:bookmarkEnd w:id="45"/>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b w:val="0"/>
                <w:bCs w:val="0"/>
                <w:color w:val="auto"/>
                <w:szCs w:val="21"/>
                <w:highlight w:val="none"/>
                <w:lang w:eastAsia="zh-CN"/>
              </w:rPr>
            </w:pPr>
            <w:r>
              <w:rPr>
                <w:rFonts w:hint="eastAsia" w:ascii="宋体" w:hAnsi="宋体" w:cs="宋体"/>
                <w:b w:val="0"/>
                <w:bCs w:val="0"/>
                <w:color w:val="auto"/>
                <w:szCs w:val="21"/>
                <w:highlight w:val="none"/>
                <w:lang w:val="en-US" w:eastAsia="zh-CN"/>
              </w:rPr>
              <w:t>2</w:t>
            </w:r>
            <w:r>
              <w:rPr>
                <w:rFonts w:hint="eastAsia" w:ascii="宋体" w:hAnsi="宋体" w:cs="宋体"/>
                <w:b w:val="0"/>
                <w:bCs w:val="0"/>
                <w:color w:val="auto"/>
                <w:szCs w:val="21"/>
                <w:highlight w:val="none"/>
                <w:lang w:eastAsia="zh-CN"/>
              </w:rPr>
              <w:t>.本工程采用的技术规范：本工程执行国家现行的施工及验收规范、验评标准及强制性标准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b w:val="0"/>
                <w:bCs w:val="0"/>
                <w:color w:val="auto"/>
                <w:szCs w:val="21"/>
                <w:highlight w:val="none"/>
                <w:lang w:eastAsia="zh-CN"/>
              </w:rPr>
            </w:pPr>
            <w:r>
              <w:rPr>
                <w:rFonts w:hint="eastAsia" w:ascii="宋体" w:hAnsi="宋体" w:cs="宋体"/>
                <w:b w:val="0"/>
                <w:bCs w:val="0"/>
                <w:color w:val="auto"/>
                <w:szCs w:val="21"/>
                <w:highlight w:val="none"/>
                <w:lang w:eastAsia="zh-CN"/>
              </w:rPr>
              <w:t>条文、以及施工图纸载明的其他有关规范标准。</w:t>
            </w:r>
          </w:p>
        </w:tc>
        <w:tc>
          <w:tcPr>
            <w:tcW w:w="13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olor w:val="auto"/>
                <w:kern w:val="0"/>
                <w:szCs w:val="21"/>
                <w:highlight w:val="none"/>
                <w:lang w:eastAsia="zh-CN"/>
              </w:rPr>
            </w:pPr>
            <w:r>
              <w:rPr>
                <w:rFonts w:hint="eastAsia" w:ascii="宋体" w:hAnsi="宋体" w:eastAsia="宋体"/>
                <w:color w:val="auto"/>
                <w:kern w:val="0"/>
                <w:szCs w:val="21"/>
                <w:highlight w:val="none"/>
                <w:lang w:eastAsia="zh-CN"/>
              </w:rPr>
              <w:t>1852365.32</w:t>
            </w:r>
          </w:p>
        </w:tc>
        <w:tc>
          <w:tcPr>
            <w:tcW w:w="15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ascii="宋体" w:hAnsi="宋体"/>
                <w:color w:val="auto"/>
                <w:szCs w:val="21"/>
                <w:highlight w:val="none"/>
              </w:rPr>
            </w:pPr>
            <w:r>
              <w:rPr>
                <w:rFonts w:hint="eastAsia" w:ascii="宋体" w:hAnsi="宋体"/>
                <w:color w:val="auto"/>
                <w:szCs w:val="21"/>
                <w:highlight w:val="none"/>
              </w:rPr>
              <w:t>建筑业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1" w:hRule="atLeast"/>
          <w:jc w:val="center"/>
        </w:trPr>
        <w:tc>
          <w:tcPr>
            <w:tcW w:w="5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color w:val="auto"/>
                <w:szCs w:val="21"/>
                <w:highlight w:val="none"/>
              </w:rPr>
            </w:pPr>
            <w:r>
              <w:rPr>
                <w:rFonts w:hint="eastAsia" w:ascii="宋体" w:hAnsi="宋体"/>
                <w:b/>
                <w:bCs/>
                <w:color w:val="auto"/>
                <w:szCs w:val="21"/>
                <w:highlight w:val="none"/>
              </w:rPr>
              <w:t>商务条款</w:t>
            </w:r>
          </w:p>
        </w:tc>
        <w:tc>
          <w:tcPr>
            <w:tcW w:w="9986" w:type="dxa"/>
            <w:gridSpan w:val="7"/>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hd w:val="clear" w:color="auto" w:fill="FFFFFF"/>
              <w:kinsoku/>
              <w:wordWrap/>
              <w:overflowPunct/>
              <w:topLinePunct w:val="0"/>
              <w:autoSpaceDE/>
              <w:autoSpaceDN/>
              <w:bidi w:val="0"/>
              <w:adjustRightInd/>
              <w:snapToGrid/>
              <w:spacing w:line="360" w:lineRule="auto"/>
              <w:textAlignment w:val="auto"/>
              <w:rPr>
                <w:rFonts w:hint="eastAsia"/>
                <w:lang w:eastAsia="zh-CN"/>
              </w:rPr>
            </w:pPr>
            <w:r>
              <w:rPr>
                <w:rFonts w:hint="eastAsia"/>
              </w:rPr>
              <w:t>▲一、合同签订期：自成交通知书发出之日起 25 日内</w:t>
            </w:r>
            <w:r>
              <w:rPr>
                <w:rFonts w:hint="eastAsia"/>
                <w:lang w:val="en-US" w:eastAsia="zh-CN"/>
              </w:rPr>
              <w:t>。</w:t>
            </w:r>
          </w:p>
          <w:p>
            <w:pPr>
              <w:keepNext w:val="0"/>
              <w:keepLines w:val="0"/>
              <w:pageBreakBefore w:val="0"/>
              <w:widowControl/>
              <w:shd w:val="clear" w:color="auto" w:fill="FFFFFF"/>
              <w:kinsoku/>
              <w:wordWrap/>
              <w:overflowPunct/>
              <w:topLinePunct w:val="0"/>
              <w:autoSpaceDE/>
              <w:autoSpaceDN/>
              <w:bidi w:val="0"/>
              <w:adjustRightInd/>
              <w:snapToGrid/>
              <w:spacing w:line="360" w:lineRule="auto"/>
              <w:textAlignment w:val="auto"/>
              <w:rPr>
                <w:rFonts w:hint="eastAsia"/>
              </w:rPr>
            </w:pPr>
            <w:r>
              <w:rPr>
                <w:rFonts w:hint="eastAsia"/>
              </w:rPr>
              <w:t>▲二、合同履行期限</w:t>
            </w:r>
            <w:r>
              <w:rPr>
                <w:rFonts w:hint="eastAsia"/>
                <w:lang w:eastAsia="zh-CN"/>
              </w:rPr>
              <w:t>（</w:t>
            </w:r>
            <w:r>
              <w:rPr>
                <w:rFonts w:hint="eastAsia"/>
                <w:lang w:val="en-US" w:eastAsia="zh-CN"/>
              </w:rPr>
              <w:t>工期</w:t>
            </w:r>
            <w:r>
              <w:rPr>
                <w:rFonts w:hint="eastAsia"/>
                <w:lang w:eastAsia="zh-CN"/>
              </w:rPr>
              <w:t>）</w:t>
            </w:r>
            <w:r>
              <w:rPr>
                <w:rFonts w:hint="eastAsia"/>
              </w:rPr>
              <w:t>：</w:t>
            </w:r>
            <w:bookmarkStart w:id="46" w:name="OLE_LINK83"/>
            <w:r>
              <w:rPr>
                <w:rFonts w:hint="eastAsia"/>
                <w:lang w:val="en-US" w:eastAsia="zh-CN"/>
              </w:rPr>
              <w:t>120日历天</w:t>
            </w:r>
            <w:r>
              <w:rPr>
                <w:rFonts w:hint="eastAsia"/>
              </w:rPr>
              <w:t>。</w:t>
            </w:r>
            <w:bookmarkEnd w:id="46"/>
          </w:p>
          <w:p>
            <w:pPr>
              <w:spacing w:line="360" w:lineRule="auto"/>
              <w:rPr>
                <w:rFonts w:hint="eastAsia"/>
                <w:lang w:eastAsia="zh-CN"/>
              </w:rPr>
            </w:pPr>
            <w:r>
              <w:rPr>
                <w:rFonts w:hint="eastAsia"/>
              </w:rPr>
              <w:t>▲</w:t>
            </w:r>
            <w:r>
              <w:rPr>
                <w:rFonts w:hint="eastAsia"/>
                <w:lang w:eastAsia="zh-CN"/>
              </w:rPr>
              <w:t>三</w:t>
            </w:r>
            <w:r>
              <w:rPr>
                <w:rFonts w:hint="eastAsia"/>
              </w:rPr>
              <w:t>、开工时间：具体以采购人书面通知为准</w:t>
            </w:r>
            <w:r>
              <w:rPr>
                <w:rFonts w:hint="eastAsia"/>
                <w:lang w:eastAsia="zh-CN"/>
              </w:rPr>
              <w:t>。</w:t>
            </w:r>
          </w:p>
          <w:p>
            <w:pPr>
              <w:spacing w:line="360" w:lineRule="auto"/>
              <w:rPr>
                <w:rFonts w:hint="eastAsia"/>
              </w:rPr>
            </w:pPr>
            <w:r>
              <w:rPr>
                <w:rFonts w:hint="eastAsia"/>
              </w:rPr>
              <w:t>▲</w:t>
            </w:r>
            <w:r>
              <w:rPr>
                <w:rFonts w:hint="eastAsia"/>
                <w:lang w:eastAsia="zh-CN"/>
              </w:rPr>
              <w:t>四</w:t>
            </w:r>
            <w:r>
              <w:rPr>
                <w:rFonts w:hint="eastAsia"/>
              </w:rPr>
              <w:t>、工程质量要求：达到国家施工验收规范合格标准。</w:t>
            </w:r>
          </w:p>
          <w:p>
            <w:pPr>
              <w:spacing w:line="360" w:lineRule="auto"/>
              <w:rPr>
                <w:rFonts w:hint="eastAsia"/>
              </w:rPr>
            </w:pPr>
            <w:r>
              <w:rPr>
                <w:rFonts w:hint="eastAsia"/>
              </w:rPr>
              <w:t>▲</w:t>
            </w:r>
            <w:r>
              <w:rPr>
                <w:rFonts w:hint="eastAsia"/>
                <w:lang w:eastAsia="zh-CN"/>
              </w:rPr>
              <w:t>五</w:t>
            </w:r>
            <w:r>
              <w:rPr>
                <w:rFonts w:hint="eastAsia"/>
              </w:rPr>
              <w:t>、售后服务</w:t>
            </w:r>
            <w:r>
              <w:rPr>
                <w:rFonts w:hint="eastAsia"/>
                <w:lang w:val="en-US" w:eastAsia="zh-CN"/>
              </w:rPr>
              <w:t>要求</w:t>
            </w:r>
            <w:r>
              <w:rPr>
                <w:rFonts w:hint="eastAsia"/>
              </w:rPr>
              <w:t>：</w:t>
            </w:r>
          </w:p>
          <w:p>
            <w:pPr>
              <w:spacing w:line="360" w:lineRule="auto"/>
              <w:ind w:firstLine="420" w:firstLineChars="200"/>
              <w:rPr>
                <w:rFonts w:hint="eastAsia"/>
                <w:color w:val="auto"/>
              </w:rPr>
            </w:pPr>
            <w:r>
              <w:rPr>
                <w:rFonts w:hint="eastAsia"/>
                <w:color w:val="auto"/>
              </w:rPr>
              <w:t>（1）工程质量保修期要求：自实际交工日期起计算</w:t>
            </w:r>
            <w:r>
              <w:rPr>
                <w:rFonts w:hint="eastAsia"/>
                <w:color w:val="auto"/>
                <w:lang w:val="en-US" w:eastAsia="zh-CN"/>
              </w:rPr>
              <w:t>1</w:t>
            </w:r>
            <w:r>
              <w:rPr>
                <w:rFonts w:hint="eastAsia"/>
                <w:color w:val="auto"/>
              </w:rPr>
              <w:t>年</w:t>
            </w:r>
            <w:r>
              <w:rPr>
                <w:rFonts w:hint="eastAsia"/>
                <w:color w:val="auto"/>
                <w:lang w:eastAsia="zh-CN"/>
              </w:rPr>
              <w:t>，</w:t>
            </w:r>
            <w:r>
              <w:rPr>
                <w:rFonts w:hint="eastAsia"/>
                <w:color w:val="auto"/>
              </w:rPr>
              <w:t>使用年限应符合国家建设相关要求。</w:t>
            </w:r>
          </w:p>
          <w:p>
            <w:pPr>
              <w:spacing w:line="360" w:lineRule="auto"/>
              <w:ind w:firstLine="420" w:firstLineChars="200"/>
              <w:rPr>
                <w:rFonts w:hint="eastAsia"/>
                <w:color w:val="auto"/>
              </w:rPr>
            </w:pPr>
            <w:r>
              <w:rPr>
                <w:rFonts w:hint="eastAsia"/>
                <w:color w:val="auto"/>
              </w:rPr>
              <w:t>（2）响应时间：接到采购人处理问题通知后4小时内到达采购人指定现场，8小时内提出解决方案。在工程质量保修期期限内发生质量问题，必须在收到质保通知后的</w:t>
            </w:r>
            <w:r>
              <w:rPr>
                <w:rFonts w:hint="eastAsia"/>
                <w:color w:val="auto"/>
                <w:lang w:val="en-US" w:eastAsia="zh-CN"/>
              </w:rPr>
              <w:t>20</w:t>
            </w:r>
            <w:r>
              <w:rPr>
                <w:rFonts w:hint="eastAsia"/>
                <w:color w:val="auto"/>
              </w:rPr>
              <w:t>个日历天内整改完毕。</w:t>
            </w:r>
          </w:p>
          <w:p>
            <w:pPr>
              <w:spacing w:line="360" w:lineRule="auto"/>
              <w:ind w:firstLine="420" w:firstLineChars="200"/>
              <w:rPr>
                <w:rFonts w:hint="eastAsia"/>
              </w:rPr>
            </w:pPr>
            <w:r>
              <w:rPr>
                <w:rFonts w:hint="eastAsia"/>
              </w:rPr>
              <w:t>（3）技术人员按项目管理机构人员配备。</w:t>
            </w:r>
          </w:p>
          <w:p>
            <w:pPr>
              <w:keepNext w:val="0"/>
              <w:keepLines w:val="0"/>
              <w:pageBreakBefore w:val="0"/>
              <w:widowControl/>
              <w:shd w:val="clear" w:color="auto" w:fill="FFFFFF"/>
              <w:kinsoku/>
              <w:wordWrap/>
              <w:overflowPunct/>
              <w:topLinePunct w:val="0"/>
              <w:autoSpaceDE/>
              <w:autoSpaceDN/>
              <w:bidi w:val="0"/>
              <w:adjustRightInd/>
              <w:snapToGrid/>
              <w:spacing w:line="360" w:lineRule="auto"/>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六</w:t>
            </w:r>
            <w:r>
              <w:rPr>
                <w:rFonts w:hint="eastAsia"/>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付款方式</w:t>
            </w:r>
            <w:r>
              <w:rPr>
                <w:rFonts w:hint="eastAsia"/>
                <w:color w:val="000000" w:themeColor="text1"/>
                <w14:textFill>
                  <w14:solidFill>
                    <w14:schemeClr w14:val="tx1"/>
                  </w14:solidFill>
                </w14:textFill>
              </w:rPr>
              <w:t>：</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20" w:firstLineChars="200"/>
              <w:textAlignment w:val="auto"/>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（1）工程预付款结算：</w:t>
            </w:r>
            <w:bookmarkStart w:id="47" w:name="OLE_LINK5"/>
            <w:r>
              <w:rPr>
                <w:rFonts w:hint="eastAsia"/>
                <w:color w:val="000000" w:themeColor="text1"/>
                <w:lang w:val="en-US" w:eastAsia="zh-CN"/>
                <w14:textFill>
                  <w14:solidFill>
                    <w14:schemeClr w14:val="tx1"/>
                  </w14:solidFill>
                </w14:textFill>
              </w:rPr>
              <w:t>无预付款。</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20" w:firstLineChars="200"/>
              <w:textAlignment w:val="auto"/>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（2）工程进度款支付：</w:t>
            </w:r>
            <w:bookmarkEnd w:id="47"/>
            <w:bookmarkStart w:id="48" w:name="OLE_LINK6"/>
            <w:r>
              <w:rPr>
                <w:rFonts w:hint="eastAsia" w:ascii="Times New Roman" w:hAnsi="Times New Roman" w:eastAsia="宋体" w:cs="Times New Roman"/>
                <w:color w:val="000000" w:themeColor="text1"/>
                <w:lang w:val="en-US" w:eastAsia="zh-CN"/>
                <w14:textFill>
                  <w14:solidFill>
                    <w14:schemeClr w14:val="tx1"/>
                  </w14:solidFill>
                </w14:textFill>
              </w:rPr>
              <w:t>工程款原则上按进度支付，合同内进度款支付限额为已完成工程量的80%。工程变更部分（需上报市政府同意并经标外核定小组现场核定通过）进度款支付限额为已完成工程量的60%；工程完工验收达到质量要求，并经结算部门审定后，工程款支付至结算总价的97%；发包人按工程价款结算总额的3%预留工程质量保修金，待工程缺陷责任期满后返还。</w:t>
            </w:r>
            <w:bookmarkEnd w:id="48"/>
          </w:p>
          <w:p>
            <w:pPr>
              <w:keepNext w:val="0"/>
              <w:keepLines w:val="0"/>
              <w:pageBreakBefore w:val="0"/>
              <w:widowControl/>
              <w:shd w:val="clear" w:color="auto" w:fill="FFFFFF"/>
              <w:kinsoku/>
              <w:wordWrap/>
              <w:overflowPunct/>
              <w:topLinePunct w:val="0"/>
              <w:autoSpaceDE/>
              <w:autoSpaceDN/>
              <w:bidi w:val="0"/>
              <w:adjustRightInd/>
              <w:snapToGrid/>
              <w:spacing w:line="360" w:lineRule="auto"/>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七</w:t>
            </w:r>
            <w:r>
              <w:rPr>
                <w:rFonts w:hint="eastAsia"/>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报价要求</w:t>
            </w:r>
            <w:r>
              <w:rPr>
                <w:rFonts w:hint="eastAsia"/>
                <w:color w:val="000000" w:themeColor="text1"/>
                <w14:textFill>
                  <w14:solidFill>
                    <w14:schemeClr w14:val="tx1"/>
                  </w14:solidFill>
                </w14:textFill>
              </w:rPr>
              <w:t>：</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20" w:firstLineChars="200"/>
              <w:textAlignment w:val="auto"/>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1.</w:t>
            </w:r>
            <w:r>
              <w:rPr>
                <w:rFonts w:hint="eastAsia"/>
                <w:color w:val="000000" w:themeColor="text1"/>
                <w14:textFill>
                  <w14:solidFill>
                    <w14:schemeClr w14:val="tx1"/>
                  </w14:solidFill>
                </w14:textFill>
              </w:rPr>
              <w:t>本项目采用工程量清单报价方式。磋商报价不得高于最高限价，否则</w:t>
            </w:r>
            <w:r>
              <w:rPr>
                <w:rFonts w:hint="eastAsia"/>
                <w:color w:val="000000" w:themeColor="text1"/>
                <w:lang w:eastAsia="zh-CN"/>
                <w14:textFill>
                  <w14:solidFill>
                    <w14:schemeClr w14:val="tx1"/>
                  </w14:solidFill>
                </w14:textFill>
              </w:rPr>
              <w:t>磋商</w:t>
            </w:r>
            <w:r>
              <w:rPr>
                <w:rFonts w:hint="eastAsia"/>
                <w:color w:val="000000" w:themeColor="text1"/>
                <w14:textFill>
                  <w14:solidFill>
                    <w14:schemeClr w14:val="tx1"/>
                  </w14:solidFill>
                </w14:textFill>
              </w:rPr>
              <w:t>无效；最后报价与首次报价相比有调整的，供应商提交的最后报价必须包含已标价的工程量清单（上传格式必须为PDF格式），供应商须提前做好相关准备并按时递交最终报价文件，否则报价无效。</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20" w:firstLineChars="200"/>
              <w:textAlignment w:val="auto"/>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2.</w:t>
            </w:r>
            <w:r>
              <w:rPr>
                <w:rFonts w:hint="eastAsia"/>
                <w:color w:val="000000" w:themeColor="text1"/>
                <w14:textFill>
                  <w14:solidFill>
                    <w14:schemeClr w14:val="tx1"/>
                  </w14:solidFill>
                </w14:textFill>
              </w:rPr>
              <w:t>报价必须包含以下部分，包括：</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20" w:firstLineChars="200"/>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①满足本项目全部采购需求，包含投标服务、货物、工程的成本、运输（含保险）、安装（如有）、调试、检验、技术服务、培训等所有费用。</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20" w:firstLineChars="200"/>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②必要的保险费和各项税金（成交供应商需为该工程购买工程一切险）。</w:t>
            </w:r>
          </w:p>
          <w:p>
            <w:pPr>
              <w:keepNext w:val="0"/>
              <w:keepLines w:val="0"/>
              <w:pageBreakBefore w:val="0"/>
              <w:widowControl/>
              <w:shd w:val="clear" w:color="auto" w:fill="FFFFFF"/>
              <w:kinsoku/>
              <w:wordWrap/>
              <w:overflowPunct/>
              <w:topLinePunct w:val="0"/>
              <w:autoSpaceDE/>
              <w:autoSpaceDN/>
              <w:bidi w:val="0"/>
              <w:adjustRightInd/>
              <w:snapToGrid/>
              <w:spacing w:line="360" w:lineRule="auto"/>
              <w:textAlignment w:val="auto"/>
              <w:rPr>
                <w:rFonts w:hint="eastAsia" w:ascii="Times New Roman" w:hAnsi="Times New Roman" w:eastAsia="宋体" w:cs="Times New Roman"/>
                <w:b/>
                <w:bCs/>
                <w:color w:val="auto"/>
                <w:lang w:val="en-US" w:eastAsia="zh-CN"/>
              </w:rPr>
            </w:pPr>
            <w:r>
              <w:rPr>
                <w:rFonts w:hint="eastAsia" w:ascii="Times New Roman" w:hAnsi="Times New Roman" w:eastAsia="宋体" w:cs="Times New Roman"/>
                <w:b/>
                <w:bCs/>
                <w:color w:val="auto"/>
                <w:lang w:val="en-US" w:eastAsia="zh-CN"/>
              </w:rPr>
              <w:t>八、其他要求</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ascii="Times New Roman" w:hAnsi="Times New Roman" w:eastAsia="宋体" w:cs="Times New Roman"/>
                <w:color w:val="auto"/>
                <w:lang w:val="en-US" w:eastAsia="zh-CN"/>
              </w:rPr>
              <w:t>供应商</w:t>
            </w:r>
            <w:r>
              <w:rPr>
                <w:rFonts w:hint="eastAsia" w:ascii="Times New Roman" w:hAnsi="Times New Roman" w:eastAsia="宋体" w:cs="Times New Roman"/>
                <w:color w:val="auto"/>
                <w:lang w:val="en-US" w:eastAsia="zh-CN"/>
              </w:rPr>
              <w:t>磋商</w:t>
            </w:r>
            <w:r>
              <w:rPr>
                <w:rFonts w:hint="default" w:ascii="Times New Roman" w:hAnsi="Times New Roman" w:eastAsia="宋体" w:cs="Times New Roman"/>
                <w:color w:val="auto"/>
                <w:lang w:val="en-US" w:eastAsia="zh-CN"/>
              </w:rPr>
              <w:t>前需自行现场踏勘清楚，项目施工过程中原则上不做任何设计变更，如项目确需变更，需按平政规[2023]1号文件-平果市人民政府关于印发平果市政府投资建设项目设计变更及现场签证管理暂行规定的通知执行。如承包方在未经市人民政府审批同意的情况下擅自施工的，所产生的费用以及一切后果由承包方全部承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6" w:hRule="atLeast"/>
          <w:jc w:val="center"/>
        </w:trPr>
        <w:tc>
          <w:tcPr>
            <w:tcW w:w="5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color w:val="auto"/>
                <w:szCs w:val="21"/>
                <w:highlight w:val="none"/>
              </w:rPr>
            </w:pPr>
            <w:r>
              <w:rPr>
                <w:rFonts w:hint="eastAsia" w:ascii="宋体" w:hAnsi="宋体"/>
                <w:color w:val="auto"/>
                <w:szCs w:val="21"/>
                <w:highlight w:val="none"/>
              </w:rPr>
              <w:t>其他说明</w:t>
            </w:r>
          </w:p>
        </w:tc>
        <w:tc>
          <w:tcPr>
            <w:tcW w:w="9986" w:type="dxa"/>
            <w:gridSpan w:val="7"/>
            <w:tcBorders>
              <w:top w:val="single" w:color="auto" w:sz="4" w:space="0"/>
              <w:left w:val="single" w:color="auto" w:sz="4" w:space="0"/>
              <w:bottom w:val="single" w:color="auto" w:sz="4" w:space="0"/>
              <w:right w:val="single" w:color="auto" w:sz="4" w:space="0"/>
            </w:tcBorders>
            <w:noWrap w:val="0"/>
            <w:vAlign w:val="top"/>
          </w:tcPr>
          <w:p>
            <w:pPr>
              <w:tabs>
                <w:tab w:val="left" w:pos="180"/>
                <w:tab w:val="left" w:pos="1620"/>
              </w:tabs>
              <w:spacing w:line="360" w:lineRule="auto"/>
              <w:rPr>
                <w:rFonts w:hint="eastAsia"/>
                <w:color w:val="auto"/>
                <w:szCs w:val="21"/>
                <w:highlight w:val="none"/>
              </w:rPr>
            </w:pPr>
            <w:r>
              <w:rPr>
                <w:rFonts w:hint="eastAsia"/>
                <w:color w:val="auto"/>
                <w:szCs w:val="21"/>
                <w:highlight w:val="none"/>
              </w:rPr>
              <w:t>一、与本项目有关的设计图纸、技术规范、文件等附件资料及其获取方式</w:t>
            </w:r>
          </w:p>
          <w:p>
            <w:pPr>
              <w:tabs>
                <w:tab w:val="left" w:pos="180"/>
                <w:tab w:val="left" w:pos="1620"/>
              </w:tabs>
              <w:spacing w:line="360" w:lineRule="auto"/>
              <w:rPr>
                <w:rFonts w:hint="eastAsia"/>
                <w:color w:val="auto"/>
                <w:szCs w:val="21"/>
                <w:highlight w:val="none"/>
              </w:rPr>
            </w:pPr>
            <w:r>
              <w:rPr>
                <w:rFonts w:hint="eastAsia"/>
                <w:color w:val="auto"/>
                <w:szCs w:val="21"/>
                <w:highlight w:val="none"/>
              </w:rPr>
              <w:t xml:space="preserve">文件或者资料名称：工程量清单、图纸           </w:t>
            </w:r>
          </w:p>
          <w:p>
            <w:pPr>
              <w:tabs>
                <w:tab w:val="left" w:pos="180"/>
                <w:tab w:val="left" w:pos="1620"/>
              </w:tabs>
              <w:spacing w:line="360" w:lineRule="auto"/>
              <w:rPr>
                <w:rFonts w:hint="eastAsia"/>
                <w:color w:val="auto"/>
                <w:szCs w:val="21"/>
                <w:highlight w:val="none"/>
              </w:rPr>
            </w:pPr>
            <w:r>
              <w:rPr>
                <w:rFonts w:hint="eastAsia"/>
                <w:color w:val="auto"/>
                <w:szCs w:val="21"/>
                <w:highlight w:val="none"/>
              </w:rPr>
              <w:t>公布渠道或者获取方式：</w:t>
            </w:r>
            <w:r>
              <w:rPr>
                <w:rFonts w:hint="eastAsia"/>
                <w:color w:val="auto"/>
                <w:szCs w:val="21"/>
                <w:highlight w:val="none"/>
                <w:lang w:eastAsia="zh-CN"/>
              </w:rPr>
              <w:t>“广西政府采购云平台”</w:t>
            </w:r>
            <w:r>
              <w:rPr>
                <w:rFonts w:hint="eastAsia"/>
                <w:color w:val="auto"/>
                <w:szCs w:val="21"/>
                <w:highlight w:val="none"/>
              </w:rPr>
              <w:t xml:space="preserve">下载      </w:t>
            </w:r>
          </w:p>
          <w:p>
            <w:pPr>
              <w:widowControl/>
              <w:shd w:val="clear" w:color="auto" w:fill="FFFFFF"/>
              <w:spacing w:line="360" w:lineRule="auto"/>
              <w:rPr>
                <w:rFonts w:hint="eastAsia"/>
                <w:color w:val="auto"/>
                <w:szCs w:val="21"/>
                <w:highlight w:val="none"/>
              </w:rPr>
            </w:pPr>
            <w:r>
              <w:rPr>
                <w:rFonts w:hint="eastAsia"/>
                <w:color w:val="auto"/>
                <w:szCs w:val="21"/>
                <w:highlight w:val="none"/>
                <w:lang w:eastAsia="zh-CN"/>
              </w:rPr>
              <w:t>二</w:t>
            </w:r>
            <w:r>
              <w:rPr>
                <w:rFonts w:hint="eastAsia"/>
                <w:color w:val="auto"/>
                <w:szCs w:val="21"/>
                <w:highlight w:val="none"/>
              </w:rPr>
              <w:t>、其他</w:t>
            </w:r>
          </w:p>
          <w:p>
            <w:pPr>
              <w:widowControl/>
              <w:shd w:val="clear" w:color="auto" w:fill="FFFFFF"/>
              <w:spacing w:line="360" w:lineRule="auto"/>
              <w:rPr>
                <w:rFonts w:hint="eastAsia" w:ascii="宋体" w:hAnsi="宋体" w:cs="宋体"/>
                <w:color w:val="auto"/>
                <w:szCs w:val="21"/>
                <w:highlight w:val="none"/>
              </w:rPr>
            </w:pPr>
            <w:r>
              <w:rPr>
                <w:rFonts w:hint="eastAsia" w:ascii="宋体" w:hAnsi="宋体" w:cs="宋体"/>
                <w:color w:val="auto"/>
                <w:szCs w:val="21"/>
                <w:highlight w:val="none"/>
              </w:rPr>
              <w:t>1、是否进行演示：否</w:t>
            </w:r>
          </w:p>
          <w:p>
            <w:pPr>
              <w:widowControl/>
              <w:shd w:val="clear" w:color="auto" w:fill="FFFFFF"/>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2、是否要求提供样品：否</w:t>
            </w:r>
          </w:p>
          <w:p>
            <w:pPr>
              <w:pStyle w:val="49"/>
              <w:numPr>
                <w:ilvl w:val="0"/>
                <w:numId w:val="0"/>
              </w:numPr>
              <w:spacing w:line="360" w:lineRule="auto"/>
              <w:ind w:left="0" w:leftChars="0" w:firstLine="0" w:firstLineChars="0"/>
              <w:rPr>
                <w:rFonts w:hint="eastAsia" w:ascii="宋体" w:hAnsi="宋体" w:eastAsia="宋体"/>
                <w:color w:val="auto"/>
                <w:szCs w:val="21"/>
                <w:highlight w:val="none"/>
                <w:lang w:eastAsia="zh-CN"/>
              </w:rPr>
            </w:pPr>
            <w:r>
              <w:rPr>
                <w:rFonts w:hint="eastAsia" w:ascii="宋体" w:hAnsi="宋体" w:cs="宋体"/>
                <w:color w:val="000000" w:themeColor="text1"/>
                <w:sz w:val="21"/>
                <w:szCs w:val="21"/>
                <w:highlight w:val="none"/>
                <w14:textFill>
                  <w14:solidFill>
                    <w14:schemeClr w14:val="tx1"/>
                  </w14:solidFill>
                </w14:textFill>
              </w:rPr>
              <w:t>3、是否现场踏勘：</w:t>
            </w:r>
            <w:r>
              <w:rPr>
                <w:rFonts w:hint="eastAsia" w:ascii="宋体" w:hAnsi="宋体" w:cs="宋体"/>
                <w:color w:val="000000" w:themeColor="text1"/>
                <w:sz w:val="21"/>
                <w:szCs w:val="21"/>
                <w:highlight w:val="none"/>
                <w:lang w:val="en-US" w:eastAsia="zh-CN"/>
                <w14:textFill>
                  <w14:solidFill>
                    <w14:schemeClr w14:val="tx1"/>
                  </w14:solidFill>
                </w14:textFill>
              </w:rPr>
              <w:t>是</w:t>
            </w:r>
          </w:p>
        </w:tc>
      </w:tr>
    </w:tbl>
    <w:p>
      <w:pPr>
        <w:spacing w:line="360" w:lineRule="auto"/>
        <w:rPr>
          <w:rFonts w:hint="eastAsia" w:ascii="宋体" w:hAnsi="宋体" w:eastAsia="宋体" w:cs="宋体"/>
          <w:color w:val="auto"/>
          <w:sz w:val="32"/>
          <w:szCs w:val="32"/>
          <w:highlight w:val="none"/>
        </w:rPr>
        <w:sectPr>
          <w:footerReference r:id="rId10" w:type="default"/>
          <w:pgSz w:w="11906" w:h="16838"/>
          <w:pgMar w:top="1440" w:right="1080" w:bottom="1440" w:left="1080" w:header="720" w:footer="720" w:gutter="0"/>
          <w:pgBorders w:offsetFrom="page">
            <w:top w:val="none" w:sz="0" w:space="0"/>
            <w:left w:val="none" w:sz="0" w:space="0"/>
            <w:bottom w:val="none" w:sz="0" w:space="0"/>
            <w:right w:val="none" w:sz="0" w:space="0"/>
          </w:pgBorders>
          <w:pgNumType w:fmt="decimal"/>
          <w:cols w:space="720" w:num="1"/>
          <w:docGrid w:type="lines" w:linePitch="331" w:charSpace="0"/>
        </w:sectPr>
      </w:pPr>
    </w:p>
    <w:p>
      <w:pPr>
        <w:pStyle w:val="16"/>
        <w:jc w:val="left"/>
        <w:rPr>
          <w:rFonts w:ascii="Arial Unicode MS" w:hAnsi="Arial Unicode MS" w:eastAsia="Times New Roman" w:cs="Arial Unicode MS"/>
          <w:color w:val="auto"/>
          <w:sz w:val="32"/>
          <w:szCs w:val="32"/>
          <w:highlight w:val="none"/>
        </w:rPr>
      </w:pPr>
      <w:bookmarkStart w:id="49" w:name="_Toc30087"/>
      <w:bookmarkStart w:id="50" w:name="_Toc17962"/>
      <w:bookmarkStart w:id="51" w:name="_Toc23956"/>
      <w:r>
        <w:rPr>
          <w:rFonts w:hint="eastAsia" w:ascii="微软雅黑" w:hAnsi="微软雅黑" w:eastAsia="微软雅黑" w:cs="微软雅黑"/>
          <w:color w:val="auto"/>
          <w:sz w:val="32"/>
          <w:szCs w:val="32"/>
          <w:highlight w:val="none"/>
        </w:rPr>
        <w:t>附件</w:t>
      </w:r>
      <w:r>
        <w:rPr>
          <w:rFonts w:ascii="Arial Unicode MS" w:hAnsi="Arial Unicode MS" w:eastAsia="Times New Roman" w:cs="Arial Unicode MS"/>
          <w:color w:val="auto"/>
          <w:sz w:val="32"/>
          <w:szCs w:val="32"/>
          <w:highlight w:val="none"/>
        </w:rPr>
        <w:t>2</w:t>
      </w:r>
      <w:r>
        <w:rPr>
          <w:rFonts w:hint="eastAsia" w:ascii="微软雅黑" w:hAnsi="微软雅黑" w:eastAsia="微软雅黑" w:cs="微软雅黑"/>
          <w:color w:val="auto"/>
          <w:sz w:val="32"/>
          <w:szCs w:val="32"/>
          <w:highlight w:val="none"/>
        </w:rPr>
        <w:t>：</w:t>
      </w:r>
    </w:p>
    <w:p>
      <w:pPr>
        <w:spacing w:line="528" w:lineRule="exact"/>
        <w:jc w:val="center"/>
        <w:rPr>
          <w:rFonts w:ascii="Arial Unicode MS" w:hAnsi="Arial Unicode MS" w:eastAsia="Times New Roman" w:cs="Arial Unicode MS"/>
          <w:color w:val="auto"/>
          <w:sz w:val="40"/>
          <w:szCs w:val="40"/>
          <w:highlight w:val="none"/>
        </w:rPr>
      </w:pPr>
      <w:r>
        <w:rPr>
          <w:rFonts w:hint="eastAsia" w:ascii="微软雅黑" w:hAnsi="微软雅黑" w:eastAsia="微软雅黑" w:cs="微软雅黑"/>
          <w:color w:val="auto"/>
          <w:sz w:val="40"/>
          <w:szCs w:val="40"/>
          <w:highlight w:val="none"/>
        </w:rPr>
        <w:t>中小微企业划型标准</w:t>
      </w:r>
    </w:p>
    <w:tbl>
      <w:tblPr>
        <w:tblStyle w:val="26"/>
        <w:tblW w:w="9500" w:type="dxa"/>
        <w:tblInd w:w="250" w:type="dxa"/>
        <w:tblLayout w:type="fixed"/>
        <w:tblCellMar>
          <w:top w:w="0" w:type="dxa"/>
          <w:left w:w="108" w:type="dxa"/>
          <w:bottom w:w="0" w:type="dxa"/>
          <w:right w:w="108" w:type="dxa"/>
        </w:tblCellMar>
      </w:tblPr>
      <w:tblGrid>
        <w:gridCol w:w="1985"/>
        <w:gridCol w:w="1985"/>
        <w:gridCol w:w="851"/>
        <w:gridCol w:w="1836"/>
        <w:gridCol w:w="1709"/>
        <w:gridCol w:w="1134"/>
      </w:tblGrid>
      <w:tr>
        <w:tblPrEx>
          <w:tblCellMar>
            <w:top w:w="0" w:type="dxa"/>
            <w:left w:w="108" w:type="dxa"/>
            <w:bottom w:w="0" w:type="dxa"/>
            <w:right w:w="108" w:type="dxa"/>
          </w:tblCellMar>
        </w:tblPrEx>
        <w:trPr>
          <w:trHeight w:val="285" w:hRule="atLeast"/>
        </w:trPr>
        <w:tc>
          <w:tcPr>
            <w:tcW w:w="198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rPr>
              <w:t>行业名称</w:t>
            </w:r>
          </w:p>
        </w:tc>
        <w:tc>
          <w:tcPr>
            <w:tcW w:w="1985"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rPr>
              <w:t>指标名称</w:t>
            </w:r>
          </w:p>
        </w:tc>
        <w:tc>
          <w:tcPr>
            <w:tcW w:w="851"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rPr>
              <w:t>计量单位</w:t>
            </w:r>
          </w:p>
        </w:tc>
        <w:tc>
          <w:tcPr>
            <w:tcW w:w="1836"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rPr>
              <w:t>中型</w:t>
            </w:r>
          </w:p>
        </w:tc>
        <w:tc>
          <w:tcPr>
            <w:tcW w:w="1709"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rPr>
              <w:t>小型</w:t>
            </w:r>
          </w:p>
        </w:tc>
        <w:tc>
          <w:tcPr>
            <w:tcW w:w="1134"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rPr>
              <w:t>微型</w:t>
            </w:r>
          </w:p>
        </w:tc>
      </w:tr>
      <w:tr>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noWrap w:val="0"/>
            <w:vAlign w:val="bottom"/>
          </w:tcPr>
          <w:p>
            <w:pPr>
              <w:widowControl/>
              <w:jc w:val="center"/>
              <w:rPr>
                <w:rFonts w:hint="eastAsia"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农、林、牧、渔</w:t>
            </w:r>
          </w:p>
        </w:tc>
        <w:tc>
          <w:tcPr>
            <w:tcW w:w="1985"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836"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500≤Y＜20000</w:t>
            </w:r>
          </w:p>
        </w:tc>
        <w:tc>
          <w:tcPr>
            <w:tcW w:w="1709"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50≤Y＜500</w:t>
            </w:r>
          </w:p>
        </w:tc>
        <w:tc>
          <w:tcPr>
            <w:tcW w:w="1134"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Y＜50</w:t>
            </w:r>
          </w:p>
        </w:tc>
      </w:tr>
      <w:tr>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pPr>
              <w:widowControl/>
              <w:jc w:val="center"/>
              <w:rPr>
                <w:rFonts w:hint="eastAsia"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工业</w:t>
            </w:r>
          </w:p>
        </w:tc>
        <w:tc>
          <w:tcPr>
            <w:tcW w:w="1985"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人</w:t>
            </w:r>
          </w:p>
        </w:tc>
        <w:tc>
          <w:tcPr>
            <w:tcW w:w="1836"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300≤X＜1000</w:t>
            </w:r>
          </w:p>
        </w:tc>
        <w:tc>
          <w:tcPr>
            <w:tcW w:w="1709"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20≤X＜300</w:t>
            </w:r>
          </w:p>
        </w:tc>
        <w:tc>
          <w:tcPr>
            <w:tcW w:w="1134"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X＜20</w:t>
            </w:r>
          </w:p>
        </w:tc>
      </w:tr>
      <w:tr>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b/>
                <w:bCs/>
                <w:color w:val="auto"/>
                <w:kern w:val="0"/>
                <w:sz w:val="18"/>
                <w:szCs w:val="18"/>
                <w:highlight w:val="none"/>
              </w:rPr>
            </w:pPr>
          </w:p>
        </w:tc>
        <w:tc>
          <w:tcPr>
            <w:tcW w:w="1985"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836"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2000≤Y＜40000</w:t>
            </w:r>
          </w:p>
        </w:tc>
        <w:tc>
          <w:tcPr>
            <w:tcW w:w="1709"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300≤Y＜2000</w:t>
            </w:r>
          </w:p>
        </w:tc>
        <w:tc>
          <w:tcPr>
            <w:tcW w:w="1134"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Y＜300</w:t>
            </w:r>
          </w:p>
        </w:tc>
      </w:tr>
      <w:tr>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pPr>
              <w:widowControl/>
              <w:jc w:val="center"/>
              <w:rPr>
                <w:rFonts w:hint="eastAsia"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建筑业</w:t>
            </w:r>
          </w:p>
        </w:tc>
        <w:tc>
          <w:tcPr>
            <w:tcW w:w="1985"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836"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6000≤Y＜80000</w:t>
            </w:r>
          </w:p>
        </w:tc>
        <w:tc>
          <w:tcPr>
            <w:tcW w:w="1709"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300≤Y＜6000</w:t>
            </w:r>
          </w:p>
        </w:tc>
        <w:tc>
          <w:tcPr>
            <w:tcW w:w="1134"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Y＜300</w:t>
            </w:r>
          </w:p>
        </w:tc>
      </w:tr>
      <w:tr>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b/>
                <w:bCs/>
                <w:color w:val="auto"/>
                <w:kern w:val="0"/>
                <w:sz w:val="18"/>
                <w:szCs w:val="18"/>
                <w:highlight w:val="none"/>
              </w:rPr>
            </w:pPr>
          </w:p>
        </w:tc>
        <w:tc>
          <w:tcPr>
            <w:tcW w:w="1985"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836"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5000≤Z＜80000</w:t>
            </w:r>
          </w:p>
        </w:tc>
        <w:tc>
          <w:tcPr>
            <w:tcW w:w="1709"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300≤Z＜5000</w:t>
            </w:r>
          </w:p>
        </w:tc>
        <w:tc>
          <w:tcPr>
            <w:tcW w:w="1134"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Z＜300</w:t>
            </w:r>
          </w:p>
        </w:tc>
      </w:tr>
      <w:tr>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pPr>
              <w:widowControl/>
              <w:jc w:val="center"/>
              <w:rPr>
                <w:rFonts w:hint="eastAsia"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批发业</w:t>
            </w:r>
          </w:p>
        </w:tc>
        <w:tc>
          <w:tcPr>
            <w:tcW w:w="1985"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人</w:t>
            </w:r>
          </w:p>
        </w:tc>
        <w:tc>
          <w:tcPr>
            <w:tcW w:w="1836"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20≤X＜200</w:t>
            </w:r>
          </w:p>
        </w:tc>
        <w:tc>
          <w:tcPr>
            <w:tcW w:w="1709"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5≤X＜20</w:t>
            </w:r>
          </w:p>
        </w:tc>
        <w:tc>
          <w:tcPr>
            <w:tcW w:w="1134"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X＜5</w:t>
            </w:r>
          </w:p>
        </w:tc>
      </w:tr>
      <w:tr>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b/>
                <w:bCs/>
                <w:color w:val="auto"/>
                <w:kern w:val="0"/>
                <w:sz w:val="18"/>
                <w:szCs w:val="18"/>
                <w:highlight w:val="none"/>
              </w:rPr>
            </w:pPr>
          </w:p>
        </w:tc>
        <w:tc>
          <w:tcPr>
            <w:tcW w:w="1985"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836"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5000≤Y＜40000</w:t>
            </w:r>
          </w:p>
        </w:tc>
        <w:tc>
          <w:tcPr>
            <w:tcW w:w="1709"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1000≤Y＜5000</w:t>
            </w:r>
          </w:p>
        </w:tc>
        <w:tc>
          <w:tcPr>
            <w:tcW w:w="1134"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Y＜1000</w:t>
            </w:r>
          </w:p>
        </w:tc>
      </w:tr>
      <w:tr>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pPr>
              <w:widowControl/>
              <w:jc w:val="center"/>
              <w:rPr>
                <w:rFonts w:hint="eastAsia"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零售业</w:t>
            </w:r>
          </w:p>
        </w:tc>
        <w:tc>
          <w:tcPr>
            <w:tcW w:w="1985"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人</w:t>
            </w:r>
          </w:p>
        </w:tc>
        <w:tc>
          <w:tcPr>
            <w:tcW w:w="1836"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50≤X＜300</w:t>
            </w:r>
          </w:p>
        </w:tc>
        <w:tc>
          <w:tcPr>
            <w:tcW w:w="1709"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10≤X＜50</w:t>
            </w:r>
          </w:p>
        </w:tc>
        <w:tc>
          <w:tcPr>
            <w:tcW w:w="1134"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X＜10</w:t>
            </w:r>
          </w:p>
        </w:tc>
      </w:tr>
      <w:tr>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b/>
                <w:bCs/>
                <w:color w:val="auto"/>
                <w:kern w:val="0"/>
                <w:sz w:val="18"/>
                <w:szCs w:val="18"/>
                <w:highlight w:val="none"/>
              </w:rPr>
            </w:pPr>
          </w:p>
        </w:tc>
        <w:tc>
          <w:tcPr>
            <w:tcW w:w="1985"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836"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500≤Y＜20000</w:t>
            </w:r>
          </w:p>
        </w:tc>
        <w:tc>
          <w:tcPr>
            <w:tcW w:w="1709"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100≤Y＜500</w:t>
            </w:r>
          </w:p>
        </w:tc>
        <w:tc>
          <w:tcPr>
            <w:tcW w:w="1134"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Y＜100</w:t>
            </w:r>
          </w:p>
        </w:tc>
      </w:tr>
      <w:tr>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pPr>
              <w:widowControl/>
              <w:jc w:val="center"/>
              <w:rPr>
                <w:rFonts w:hint="eastAsia"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交通运输业</w:t>
            </w:r>
          </w:p>
        </w:tc>
        <w:tc>
          <w:tcPr>
            <w:tcW w:w="1985"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人</w:t>
            </w:r>
          </w:p>
        </w:tc>
        <w:tc>
          <w:tcPr>
            <w:tcW w:w="1836"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300≤X＜1000</w:t>
            </w:r>
          </w:p>
        </w:tc>
        <w:tc>
          <w:tcPr>
            <w:tcW w:w="1709"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20≤X＜300</w:t>
            </w:r>
          </w:p>
        </w:tc>
        <w:tc>
          <w:tcPr>
            <w:tcW w:w="1134"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X＜20</w:t>
            </w:r>
          </w:p>
        </w:tc>
      </w:tr>
      <w:tr>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b/>
                <w:bCs/>
                <w:color w:val="auto"/>
                <w:kern w:val="0"/>
                <w:sz w:val="18"/>
                <w:szCs w:val="18"/>
                <w:highlight w:val="none"/>
              </w:rPr>
            </w:pPr>
          </w:p>
        </w:tc>
        <w:tc>
          <w:tcPr>
            <w:tcW w:w="1985"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836"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3000≤Y＜30000</w:t>
            </w:r>
          </w:p>
        </w:tc>
        <w:tc>
          <w:tcPr>
            <w:tcW w:w="1709"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200≤Y＜3000</w:t>
            </w:r>
          </w:p>
        </w:tc>
        <w:tc>
          <w:tcPr>
            <w:tcW w:w="1134"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Y＜200</w:t>
            </w:r>
          </w:p>
        </w:tc>
      </w:tr>
      <w:tr>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pPr>
              <w:widowControl/>
              <w:jc w:val="center"/>
              <w:rPr>
                <w:rFonts w:hint="eastAsia"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仓储业</w:t>
            </w:r>
          </w:p>
        </w:tc>
        <w:tc>
          <w:tcPr>
            <w:tcW w:w="1985"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人</w:t>
            </w:r>
          </w:p>
        </w:tc>
        <w:tc>
          <w:tcPr>
            <w:tcW w:w="1836"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100≤X＜200</w:t>
            </w:r>
          </w:p>
        </w:tc>
        <w:tc>
          <w:tcPr>
            <w:tcW w:w="1709"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20≤X＜100</w:t>
            </w:r>
          </w:p>
        </w:tc>
        <w:tc>
          <w:tcPr>
            <w:tcW w:w="1134"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X＜20</w:t>
            </w:r>
          </w:p>
        </w:tc>
      </w:tr>
      <w:tr>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b/>
                <w:bCs/>
                <w:color w:val="auto"/>
                <w:kern w:val="0"/>
                <w:sz w:val="18"/>
                <w:szCs w:val="18"/>
                <w:highlight w:val="none"/>
              </w:rPr>
            </w:pPr>
          </w:p>
        </w:tc>
        <w:tc>
          <w:tcPr>
            <w:tcW w:w="1985"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836"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1000≤Y＜30000</w:t>
            </w:r>
          </w:p>
        </w:tc>
        <w:tc>
          <w:tcPr>
            <w:tcW w:w="1709"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100≤Y＜1000</w:t>
            </w:r>
          </w:p>
        </w:tc>
        <w:tc>
          <w:tcPr>
            <w:tcW w:w="1134"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Y＜100</w:t>
            </w:r>
          </w:p>
        </w:tc>
      </w:tr>
      <w:tr>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pPr>
              <w:widowControl/>
              <w:jc w:val="center"/>
              <w:rPr>
                <w:rFonts w:hint="eastAsia"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邮政业</w:t>
            </w:r>
          </w:p>
        </w:tc>
        <w:tc>
          <w:tcPr>
            <w:tcW w:w="1985"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人</w:t>
            </w:r>
          </w:p>
        </w:tc>
        <w:tc>
          <w:tcPr>
            <w:tcW w:w="1836"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300≤X＜1000</w:t>
            </w:r>
          </w:p>
        </w:tc>
        <w:tc>
          <w:tcPr>
            <w:tcW w:w="1709"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20≤X＜300</w:t>
            </w:r>
          </w:p>
        </w:tc>
        <w:tc>
          <w:tcPr>
            <w:tcW w:w="1134"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X＜20</w:t>
            </w:r>
          </w:p>
        </w:tc>
      </w:tr>
      <w:tr>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b/>
                <w:bCs/>
                <w:color w:val="auto"/>
                <w:kern w:val="0"/>
                <w:sz w:val="18"/>
                <w:szCs w:val="18"/>
                <w:highlight w:val="none"/>
              </w:rPr>
            </w:pPr>
          </w:p>
        </w:tc>
        <w:tc>
          <w:tcPr>
            <w:tcW w:w="1985"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836"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2000≤Y＜30000</w:t>
            </w:r>
          </w:p>
        </w:tc>
        <w:tc>
          <w:tcPr>
            <w:tcW w:w="1709"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100≤Y＜2000</w:t>
            </w:r>
          </w:p>
        </w:tc>
        <w:tc>
          <w:tcPr>
            <w:tcW w:w="1134"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Y＜100</w:t>
            </w:r>
          </w:p>
        </w:tc>
      </w:tr>
      <w:tr>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pPr>
              <w:widowControl/>
              <w:jc w:val="center"/>
              <w:rPr>
                <w:rFonts w:hint="eastAsia"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住宿业</w:t>
            </w:r>
          </w:p>
        </w:tc>
        <w:tc>
          <w:tcPr>
            <w:tcW w:w="1985"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人</w:t>
            </w:r>
          </w:p>
        </w:tc>
        <w:tc>
          <w:tcPr>
            <w:tcW w:w="1836"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100≤X＜300</w:t>
            </w:r>
          </w:p>
        </w:tc>
        <w:tc>
          <w:tcPr>
            <w:tcW w:w="1709"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X＜10</w:t>
            </w:r>
          </w:p>
        </w:tc>
      </w:tr>
      <w:tr>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b/>
                <w:bCs/>
                <w:color w:val="auto"/>
                <w:kern w:val="0"/>
                <w:sz w:val="18"/>
                <w:szCs w:val="18"/>
                <w:highlight w:val="none"/>
              </w:rPr>
            </w:pPr>
          </w:p>
        </w:tc>
        <w:tc>
          <w:tcPr>
            <w:tcW w:w="1985"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836"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2000≤Y＜10000</w:t>
            </w:r>
          </w:p>
        </w:tc>
        <w:tc>
          <w:tcPr>
            <w:tcW w:w="1709"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100≤Y＜2000</w:t>
            </w:r>
          </w:p>
        </w:tc>
        <w:tc>
          <w:tcPr>
            <w:tcW w:w="1134"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Y＜100</w:t>
            </w:r>
          </w:p>
        </w:tc>
      </w:tr>
      <w:tr>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pPr>
              <w:widowControl/>
              <w:jc w:val="center"/>
              <w:rPr>
                <w:rFonts w:hint="eastAsia"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餐饮业</w:t>
            </w:r>
          </w:p>
        </w:tc>
        <w:tc>
          <w:tcPr>
            <w:tcW w:w="1985"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人</w:t>
            </w:r>
          </w:p>
        </w:tc>
        <w:tc>
          <w:tcPr>
            <w:tcW w:w="1836"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100≤X＜300</w:t>
            </w:r>
          </w:p>
        </w:tc>
        <w:tc>
          <w:tcPr>
            <w:tcW w:w="1709"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X＜10</w:t>
            </w:r>
          </w:p>
        </w:tc>
      </w:tr>
      <w:tr>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b/>
                <w:bCs/>
                <w:color w:val="auto"/>
                <w:kern w:val="0"/>
                <w:sz w:val="18"/>
                <w:szCs w:val="18"/>
                <w:highlight w:val="none"/>
              </w:rPr>
            </w:pPr>
          </w:p>
        </w:tc>
        <w:tc>
          <w:tcPr>
            <w:tcW w:w="1985"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836"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2000≤Y＜10000</w:t>
            </w:r>
          </w:p>
        </w:tc>
        <w:tc>
          <w:tcPr>
            <w:tcW w:w="1709"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100≤Y＜2000</w:t>
            </w:r>
          </w:p>
        </w:tc>
        <w:tc>
          <w:tcPr>
            <w:tcW w:w="1134"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Y＜100</w:t>
            </w:r>
          </w:p>
        </w:tc>
      </w:tr>
      <w:tr>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pPr>
              <w:widowControl/>
              <w:jc w:val="center"/>
              <w:rPr>
                <w:rFonts w:hint="eastAsia"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信息传输业</w:t>
            </w:r>
          </w:p>
        </w:tc>
        <w:tc>
          <w:tcPr>
            <w:tcW w:w="1985"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人</w:t>
            </w:r>
          </w:p>
        </w:tc>
        <w:tc>
          <w:tcPr>
            <w:tcW w:w="1836"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100≤X＜2000</w:t>
            </w:r>
          </w:p>
        </w:tc>
        <w:tc>
          <w:tcPr>
            <w:tcW w:w="1709"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X＜10</w:t>
            </w:r>
          </w:p>
        </w:tc>
      </w:tr>
      <w:tr>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b/>
                <w:bCs/>
                <w:color w:val="auto"/>
                <w:kern w:val="0"/>
                <w:sz w:val="18"/>
                <w:szCs w:val="18"/>
                <w:highlight w:val="none"/>
              </w:rPr>
            </w:pPr>
          </w:p>
        </w:tc>
        <w:tc>
          <w:tcPr>
            <w:tcW w:w="1985"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836"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1000≤Y＜100000</w:t>
            </w:r>
          </w:p>
        </w:tc>
        <w:tc>
          <w:tcPr>
            <w:tcW w:w="1709"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100≤Y＜1000</w:t>
            </w:r>
          </w:p>
        </w:tc>
        <w:tc>
          <w:tcPr>
            <w:tcW w:w="1134"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Y＜100</w:t>
            </w:r>
          </w:p>
        </w:tc>
      </w:tr>
      <w:tr>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pPr>
              <w:widowControl/>
              <w:jc w:val="center"/>
              <w:rPr>
                <w:rFonts w:hint="eastAsia"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软件和信息技术服务业</w:t>
            </w:r>
          </w:p>
        </w:tc>
        <w:tc>
          <w:tcPr>
            <w:tcW w:w="1985"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人</w:t>
            </w:r>
          </w:p>
        </w:tc>
        <w:tc>
          <w:tcPr>
            <w:tcW w:w="1836"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100≤X＜300</w:t>
            </w:r>
          </w:p>
        </w:tc>
        <w:tc>
          <w:tcPr>
            <w:tcW w:w="1709"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X＜10</w:t>
            </w:r>
          </w:p>
        </w:tc>
      </w:tr>
      <w:tr>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b/>
                <w:bCs/>
                <w:color w:val="auto"/>
                <w:kern w:val="0"/>
                <w:sz w:val="18"/>
                <w:szCs w:val="18"/>
                <w:highlight w:val="none"/>
              </w:rPr>
            </w:pPr>
          </w:p>
        </w:tc>
        <w:tc>
          <w:tcPr>
            <w:tcW w:w="1985"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836"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1000≤Y＜10000</w:t>
            </w:r>
          </w:p>
        </w:tc>
        <w:tc>
          <w:tcPr>
            <w:tcW w:w="1709"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50≤Y＜1000</w:t>
            </w:r>
          </w:p>
        </w:tc>
        <w:tc>
          <w:tcPr>
            <w:tcW w:w="1134"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Y＜50</w:t>
            </w:r>
          </w:p>
        </w:tc>
      </w:tr>
      <w:tr>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pPr>
              <w:widowControl/>
              <w:jc w:val="center"/>
              <w:rPr>
                <w:rFonts w:hint="eastAsia"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房地产开发经营</w:t>
            </w:r>
          </w:p>
        </w:tc>
        <w:tc>
          <w:tcPr>
            <w:tcW w:w="1985"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836"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1000≤Y＜200000</w:t>
            </w:r>
          </w:p>
        </w:tc>
        <w:tc>
          <w:tcPr>
            <w:tcW w:w="1709"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100≤X＜1000</w:t>
            </w:r>
          </w:p>
        </w:tc>
        <w:tc>
          <w:tcPr>
            <w:tcW w:w="1134"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X＜100</w:t>
            </w:r>
          </w:p>
        </w:tc>
      </w:tr>
      <w:tr>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b/>
                <w:bCs/>
                <w:color w:val="auto"/>
                <w:kern w:val="0"/>
                <w:sz w:val="18"/>
                <w:szCs w:val="18"/>
                <w:highlight w:val="none"/>
              </w:rPr>
            </w:pPr>
          </w:p>
        </w:tc>
        <w:tc>
          <w:tcPr>
            <w:tcW w:w="1985"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836"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5000≤Z＜10000</w:t>
            </w:r>
          </w:p>
        </w:tc>
        <w:tc>
          <w:tcPr>
            <w:tcW w:w="1709"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2000≤Y＜5000</w:t>
            </w:r>
          </w:p>
        </w:tc>
        <w:tc>
          <w:tcPr>
            <w:tcW w:w="1134"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Y＜2000</w:t>
            </w:r>
          </w:p>
        </w:tc>
      </w:tr>
      <w:tr>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pPr>
              <w:widowControl/>
              <w:jc w:val="center"/>
              <w:rPr>
                <w:rFonts w:hint="eastAsia"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物业管理</w:t>
            </w:r>
          </w:p>
        </w:tc>
        <w:tc>
          <w:tcPr>
            <w:tcW w:w="1985"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人</w:t>
            </w:r>
          </w:p>
        </w:tc>
        <w:tc>
          <w:tcPr>
            <w:tcW w:w="1836"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300≤X＜1000</w:t>
            </w:r>
          </w:p>
        </w:tc>
        <w:tc>
          <w:tcPr>
            <w:tcW w:w="1709"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100≤X＜300</w:t>
            </w:r>
          </w:p>
        </w:tc>
        <w:tc>
          <w:tcPr>
            <w:tcW w:w="1134"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X＜100</w:t>
            </w:r>
          </w:p>
        </w:tc>
      </w:tr>
      <w:tr>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b/>
                <w:bCs/>
                <w:color w:val="auto"/>
                <w:kern w:val="0"/>
                <w:sz w:val="18"/>
                <w:szCs w:val="18"/>
                <w:highlight w:val="none"/>
              </w:rPr>
            </w:pPr>
          </w:p>
        </w:tc>
        <w:tc>
          <w:tcPr>
            <w:tcW w:w="1985"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836"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1000≤Y＜5000</w:t>
            </w:r>
          </w:p>
        </w:tc>
        <w:tc>
          <w:tcPr>
            <w:tcW w:w="1709"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500≤Y＜1000</w:t>
            </w:r>
          </w:p>
        </w:tc>
        <w:tc>
          <w:tcPr>
            <w:tcW w:w="1134"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Y＜500</w:t>
            </w:r>
          </w:p>
        </w:tc>
      </w:tr>
      <w:tr>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租赁和商务服务业</w:t>
            </w:r>
          </w:p>
        </w:tc>
        <w:tc>
          <w:tcPr>
            <w:tcW w:w="1985"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人</w:t>
            </w:r>
          </w:p>
        </w:tc>
        <w:tc>
          <w:tcPr>
            <w:tcW w:w="1836"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100≤X＜300</w:t>
            </w:r>
          </w:p>
        </w:tc>
        <w:tc>
          <w:tcPr>
            <w:tcW w:w="1709"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X＜10</w:t>
            </w:r>
          </w:p>
        </w:tc>
      </w:tr>
      <w:tr>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b/>
                <w:bCs/>
                <w:color w:val="auto"/>
                <w:kern w:val="0"/>
                <w:sz w:val="18"/>
                <w:szCs w:val="18"/>
                <w:highlight w:val="none"/>
              </w:rPr>
            </w:pPr>
          </w:p>
        </w:tc>
        <w:tc>
          <w:tcPr>
            <w:tcW w:w="1985"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836"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8000≤Z＜120000</w:t>
            </w:r>
          </w:p>
        </w:tc>
        <w:tc>
          <w:tcPr>
            <w:tcW w:w="1709"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100≤Z＜8000</w:t>
            </w:r>
          </w:p>
        </w:tc>
        <w:tc>
          <w:tcPr>
            <w:tcW w:w="1134"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Y＜100</w:t>
            </w:r>
          </w:p>
        </w:tc>
      </w:tr>
      <w:tr>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其他未列明行业</w:t>
            </w:r>
          </w:p>
        </w:tc>
        <w:tc>
          <w:tcPr>
            <w:tcW w:w="1985"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人</w:t>
            </w:r>
          </w:p>
        </w:tc>
        <w:tc>
          <w:tcPr>
            <w:tcW w:w="1836"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100≤X＜300</w:t>
            </w:r>
          </w:p>
        </w:tc>
        <w:tc>
          <w:tcPr>
            <w:tcW w:w="1709"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X＜10</w:t>
            </w:r>
          </w:p>
        </w:tc>
      </w:tr>
    </w:tbl>
    <w:p>
      <w:pPr>
        <w:spacing w:line="560" w:lineRule="exact"/>
        <w:ind w:firstLine="525" w:firstLineChars="250"/>
        <w:rPr>
          <w:rFonts w:ascii="宋体"/>
          <w:color w:val="auto"/>
          <w:kern w:val="0"/>
          <w:sz w:val="20"/>
          <w:szCs w:val="21"/>
          <w:highlight w:val="none"/>
        </w:rPr>
        <w:sectPr>
          <w:footerReference r:id="rId11" w:type="default"/>
          <w:pgSz w:w="11906" w:h="16838"/>
          <w:pgMar w:top="1134" w:right="1134" w:bottom="1134" w:left="1134" w:header="720" w:footer="720" w:gutter="0"/>
          <w:cols w:space="720" w:num="1"/>
          <w:docGrid w:type="lines" w:linePitch="331" w:charSpace="0"/>
        </w:sectPr>
      </w:pPr>
      <w:r>
        <w:rPr>
          <w:rFonts w:hint="eastAsia" w:ascii="仿宋" w:hAnsi="仿宋" w:eastAsia="仿宋" w:cs="仿宋"/>
          <w:color w:val="auto"/>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p>
      <w:pPr>
        <w:pStyle w:val="2"/>
        <w:spacing w:line="360" w:lineRule="auto"/>
        <w:jc w:val="center"/>
        <w:rPr>
          <w:rFonts w:hint="eastAsia" w:ascii="宋体" w:hAnsi="宋体" w:eastAsia="宋体" w:cs="宋体"/>
          <w:b/>
          <w:bCs/>
          <w:color w:val="auto"/>
          <w:highlight w:val="none"/>
        </w:rPr>
      </w:pPr>
      <w:bookmarkStart w:id="52" w:name="_Toc680"/>
      <w:bookmarkStart w:id="53" w:name="_Toc29103"/>
      <w:r>
        <w:rPr>
          <w:rFonts w:hint="eastAsia" w:ascii="宋体" w:hAnsi="宋体" w:eastAsia="宋体" w:cs="宋体"/>
          <w:b/>
          <w:bCs/>
          <w:color w:val="auto"/>
          <w:highlight w:val="none"/>
        </w:rPr>
        <w:t>第三章 供应商须知</w:t>
      </w:r>
      <w:bookmarkEnd w:id="49"/>
      <w:bookmarkEnd w:id="50"/>
      <w:bookmarkEnd w:id="51"/>
      <w:bookmarkEnd w:id="52"/>
      <w:bookmarkEnd w:id="53"/>
    </w:p>
    <w:p>
      <w:pPr>
        <w:pStyle w:val="3"/>
        <w:spacing w:line="360" w:lineRule="auto"/>
        <w:jc w:val="center"/>
        <w:rPr>
          <w:rFonts w:hint="eastAsia" w:ascii="宋体" w:hAnsi="宋体" w:eastAsia="宋体" w:cs="宋体"/>
          <w:b w:val="0"/>
          <w:color w:val="auto"/>
          <w:highlight w:val="none"/>
        </w:rPr>
      </w:pPr>
      <w:bookmarkStart w:id="54" w:name="_Toc14437"/>
      <w:bookmarkStart w:id="55" w:name="_Toc1315"/>
      <w:bookmarkStart w:id="56" w:name="_Toc28335"/>
      <w:bookmarkStart w:id="57" w:name="_Toc2073"/>
      <w:bookmarkStart w:id="58" w:name="_Toc24946"/>
      <w:bookmarkStart w:id="59" w:name="_Toc2403"/>
      <w:bookmarkStart w:id="60" w:name="_Toc23940"/>
      <w:r>
        <w:rPr>
          <w:rFonts w:hint="eastAsia" w:ascii="宋体" w:hAnsi="宋体" w:eastAsia="宋体" w:cs="宋体"/>
          <w:b w:val="0"/>
          <w:color w:val="auto"/>
          <w:highlight w:val="none"/>
          <w:lang w:eastAsia="zh-CN"/>
        </w:rPr>
        <w:t xml:space="preserve">第一节 </w:t>
      </w:r>
      <w:r>
        <w:rPr>
          <w:rFonts w:hint="eastAsia" w:ascii="宋体" w:hAnsi="宋体" w:eastAsia="宋体" w:cs="宋体"/>
          <w:b w:val="0"/>
          <w:color w:val="auto"/>
          <w:highlight w:val="none"/>
        </w:rPr>
        <w:t>供应商须知前附表</w:t>
      </w:r>
      <w:bookmarkEnd w:id="54"/>
      <w:bookmarkEnd w:id="55"/>
      <w:bookmarkEnd w:id="56"/>
      <w:bookmarkEnd w:id="57"/>
      <w:bookmarkEnd w:id="58"/>
      <w:bookmarkEnd w:id="59"/>
      <w:bookmarkEnd w:id="60"/>
    </w:p>
    <w:tbl>
      <w:tblPr>
        <w:tblStyle w:val="26"/>
        <w:tblW w:w="999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3"/>
        <w:gridCol w:w="2163"/>
        <w:gridCol w:w="69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903" w:type="dxa"/>
            <w:noWrap w:val="0"/>
            <w:vAlign w:val="center"/>
          </w:tcPr>
          <w:p>
            <w:pPr>
              <w:spacing w:line="360" w:lineRule="auto"/>
              <w:jc w:val="cente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条款号</w:t>
            </w:r>
          </w:p>
        </w:tc>
        <w:tc>
          <w:tcPr>
            <w:tcW w:w="2163" w:type="dxa"/>
            <w:noWrap w:val="0"/>
            <w:vAlign w:val="center"/>
          </w:tcPr>
          <w:p>
            <w:pPr>
              <w:spacing w:line="360" w:lineRule="auto"/>
              <w:jc w:val="cente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条款内容</w:t>
            </w:r>
          </w:p>
        </w:tc>
        <w:tc>
          <w:tcPr>
            <w:tcW w:w="6930" w:type="dxa"/>
            <w:noWrap w:val="0"/>
            <w:vAlign w:val="center"/>
          </w:tcPr>
          <w:p>
            <w:pPr>
              <w:spacing w:line="360" w:lineRule="auto"/>
              <w:jc w:val="cente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具体要求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3" w:type="dxa"/>
            <w:noWrap w:val="0"/>
            <w:vAlign w:val="center"/>
          </w:tcPr>
          <w:p>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3.1</w:t>
            </w:r>
          </w:p>
        </w:tc>
        <w:tc>
          <w:tcPr>
            <w:tcW w:w="2163" w:type="dxa"/>
            <w:noWrap w:val="0"/>
            <w:vAlign w:val="center"/>
          </w:tcPr>
          <w:p>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供应商资格条件</w:t>
            </w:r>
          </w:p>
        </w:tc>
        <w:tc>
          <w:tcPr>
            <w:tcW w:w="6930" w:type="dxa"/>
            <w:noWrap w:val="0"/>
            <w:vAlign w:val="center"/>
          </w:tcPr>
          <w:p>
            <w:pPr>
              <w:spacing w:line="360" w:lineRule="auto"/>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供应商资格条件要求详见公告。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3" w:type="dxa"/>
            <w:noWrap w:val="0"/>
            <w:vAlign w:val="center"/>
          </w:tcPr>
          <w:p>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5.1</w:t>
            </w:r>
          </w:p>
        </w:tc>
        <w:tc>
          <w:tcPr>
            <w:tcW w:w="2163" w:type="dxa"/>
            <w:noWrap w:val="0"/>
            <w:vAlign w:val="center"/>
          </w:tcPr>
          <w:p>
            <w:pPr>
              <w:spacing w:line="360" w:lineRule="auto"/>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是否接受联合体</w:t>
            </w:r>
            <w:r>
              <w:rPr>
                <w:rFonts w:hint="eastAsia" w:ascii="宋体" w:hAnsi="宋体" w:cs="宋体"/>
                <w:color w:val="000000" w:themeColor="text1"/>
                <w:szCs w:val="21"/>
                <w:highlight w:val="none"/>
                <w:lang w:eastAsia="zh-CN"/>
                <w14:textFill>
                  <w14:solidFill>
                    <w14:schemeClr w14:val="tx1"/>
                  </w14:solidFill>
                </w14:textFill>
              </w:rPr>
              <w:t>磋商</w:t>
            </w:r>
          </w:p>
        </w:tc>
        <w:tc>
          <w:tcPr>
            <w:tcW w:w="6930" w:type="dxa"/>
            <w:noWrap w:val="0"/>
            <w:vAlign w:val="center"/>
          </w:tcPr>
          <w:p>
            <w:pPr>
              <w:spacing w:line="360" w:lineRule="auto"/>
              <w:jc w:val="left"/>
              <w:rPr>
                <w:rFonts w:hint="eastAsia" w:ascii="宋体" w:hAnsi="宋体" w:eastAsia="宋体" w:cs="宋体"/>
                <w:color w:val="000000" w:themeColor="text1"/>
                <w:szCs w:val="21"/>
                <w:highlight w:val="none"/>
                <w:lang w:val="en-US"/>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□是/☑否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3" w:type="dxa"/>
            <w:noWrap w:val="0"/>
            <w:vAlign w:val="center"/>
          </w:tcPr>
          <w:p>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5.2</w:t>
            </w:r>
          </w:p>
        </w:tc>
        <w:tc>
          <w:tcPr>
            <w:tcW w:w="2163" w:type="dxa"/>
            <w:noWrap w:val="0"/>
            <w:vAlign w:val="center"/>
          </w:tcPr>
          <w:p>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联合体</w:t>
            </w:r>
            <w:r>
              <w:rPr>
                <w:rFonts w:hint="eastAsia" w:ascii="宋体" w:hAnsi="宋体" w:cs="宋体"/>
                <w:color w:val="000000" w:themeColor="text1"/>
                <w:szCs w:val="21"/>
                <w:highlight w:val="none"/>
                <w:lang w:eastAsia="zh-CN"/>
                <w14:textFill>
                  <w14:solidFill>
                    <w14:schemeClr w14:val="tx1"/>
                  </w14:solidFill>
                </w14:textFill>
              </w:rPr>
              <w:t>磋商</w:t>
            </w:r>
            <w:r>
              <w:rPr>
                <w:rFonts w:hint="eastAsia" w:ascii="宋体" w:hAnsi="宋体" w:eastAsia="宋体" w:cs="宋体"/>
                <w:color w:val="000000" w:themeColor="text1"/>
                <w:szCs w:val="21"/>
                <w:highlight w:val="none"/>
                <w14:textFill>
                  <w14:solidFill>
                    <w14:schemeClr w14:val="tx1"/>
                  </w14:solidFill>
                </w14:textFill>
              </w:rPr>
              <w:t>要求</w:t>
            </w:r>
          </w:p>
        </w:tc>
        <w:tc>
          <w:tcPr>
            <w:tcW w:w="6930" w:type="dxa"/>
            <w:noWrap w:val="0"/>
            <w:vAlign w:val="center"/>
          </w:tcPr>
          <w:p>
            <w:pPr>
              <w:spacing w:line="360" w:lineRule="auto"/>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3" w:type="dxa"/>
            <w:noWrap w:val="0"/>
            <w:vAlign w:val="center"/>
          </w:tcPr>
          <w:p>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6.1</w:t>
            </w:r>
          </w:p>
        </w:tc>
        <w:tc>
          <w:tcPr>
            <w:tcW w:w="2163" w:type="dxa"/>
            <w:noWrap w:val="0"/>
            <w:vAlign w:val="center"/>
          </w:tcPr>
          <w:p>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是否允许分包</w:t>
            </w:r>
          </w:p>
        </w:tc>
        <w:tc>
          <w:tcPr>
            <w:tcW w:w="6930" w:type="dxa"/>
            <w:noWrap w:val="0"/>
            <w:vAlign w:val="center"/>
          </w:tcPr>
          <w:p>
            <w:pPr>
              <w:pStyle w:val="10"/>
              <w:spacing w:line="360" w:lineRule="auto"/>
              <w:jc w:val="left"/>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☑不允许分包</w:t>
            </w:r>
          </w:p>
          <w:p>
            <w:pPr>
              <w:pStyle w:val="10"/>
              <w:spacing w:line="360" w:lineRule="auto"/>
              <w:jc w:val="left"/>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□允许分包</w:t>
            </w:r>
          </w:p>
          <w:p>
            <w:pPr>
              <w:pStyle w:val="10"/>
              <w:spacing w:line="360" w:lineRule="auto"/>
              <w:jc w:val="left"/>
              <w:rPr>
                <w:rFonts w:hint="eastAsia" w:ascii="宋体" w:hAnsi="宋体" w:eastAsia="宋体" w:cs="宋体"/>
                <w:color w:val="000000" w:themeColor="text1"/>
                <w:szCs w:val="21"/>
                <w:highlight w:val="none"/>
                <w:u w:val="singl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分包内容：</w:t>
            </w:r>
            <w:r>
              <w:rPr>
                <w:rFonts w:hint="eastAsia" w:ascii="宋体" w:hAnsi="宋体" w:eastAsia="宋体" w:cs="宋体"/>
                <w:color w:val="000000" w:themeColor="text1"/>
                <w:szCs w:val="21"/>
                <w:highlight w:val="none"/>
                <w:u w:val="single"/>
                <w:lang w:val="en-US" w:eastAsia="zh-CN"/>
                <w14:textFill>
                  <w14:solidFill>
                    <w14:schemeClr w14:val="tx1"/>
                  </w14:solidFill>
                </w14:textFill>
              </w:rPr>
              <w:t xml:space="preserve">      </w:t>
            </w:r>
            <w:r>
              <w:rPr>
                <w:rFonts w:hint="eastAsia" w:asciiTheme="minorEastAsia" w:hAnsiTheme="minorEastAsia" w:eastAsiaTheme="minorEastAsia"/>
                <w:color w:val="000000" w:themeColor="text1"/>
                <w:kern w:val="2"/>
                <w:sz w:val="21"/>
                <w:szCs w:val="21"/>
                <w:highlight w:val="none"/>
                <w:u w:val="single"/>
                <w14:textFill>
                  <w14:solidFill>
                    <w14:schemeClr w14:val="tx1"/>
                  </w14:solidFill>
                </w14:textFill>
              </w:rPr>
              <w:t xml:space="preserve"> </w:t>
            </w:r>
            <w:r>
              <w:rPr>
                <w:rFonts w:hint="eastAsia" w:asciiTheme="minorEastAsia" w:hAnsiTheme="minorEastAsia" w:eastAsiaTheme="minorEastAsia"/>
                <w:color w:val="000000" w:themeColor="text1"/>
                <w:kern w:val="2"/>
                <w:sz w:val="21"/>
                <w:szCs w:val="21"/>
                <w:highlight w:val="none"/>
                <w:u w:val="single"/>
                <w:lang w:val="en-US" w:eastAsia="zh-CN"/>
                <w14:textFill>
                  <w14:solidFill>
                    <w14:schemeClr w14:val="tx1"/>
                  </w14:solidFill>
                </w14:textFill>
              </w:rPr>
              <w:t>/</w:t>
            </w:r>
            <w:r>
              <w:rPr>
                <w:rFonts w:hint="eastAsia" w:asciiTheme="minorEastAsia" w:hAnsiTheme="minorEastAsia" w:eastAsiaTheme="minorEastAsia"/>
                <w:color w:val="000000" w:themeColor="text1"/>
                <w:kern w:val="2"/>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u w:val="single"/>
                <w:lang w:val="en-US" w:eastAsia="zh-CN"/>
                <w14:textFill>
                  <w14:solidFill>
                    <w14:schemeClr w14:val="tx1"/>
                  </w14:solidFill>
                </w14:textFill>
              </w:rPr>
              <w:t xml:space="preserve">    。</w:t>
            </w:r>
          </w:p>
          <w:p>
            <w:pPr>
              <w:pStyle w:val="10"/>
              <w:spacing w:line="360" w:lineRule="auto"/>
              <w:jc w:val="left"/>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分包金额或者比例：</w:t>
            </w:r>
            <w:r>
              <w:rPr>
                <w:rFonts w:hint="eastAsia" w:ascii="宋体" w:hAnsi="宋体" w:eastAsia="宋体" w:cs="宋体"/>
                <w:color w:val="000000" w:themeColor="text1"/>
                <w:szCs w:val="21"/>
                <w:highlight w:val="none"/>
                <w:u w:val="single"/>
                <w:lang w:val="en-US" w:eastAsia="zh-CN"/>
                <w14:textFill>
                  <w14:solidFill>
                    <w14:schemeClr w14:val="tx1"/>
                  </w14:solidFill>
                </w14:textFill>
              </w:rPr>
              <w:t xml:space="preserve">   </w:t>
            </w:r>
            <w:r>
              <w:rPr>
                <w:rFonts w:hint="eastAsia" w:asciiTheme="minorEastAsia" w:hAnsiTheme="minorEastAsia" w:eastAsiaTheme="minorEastAsia"/>
                <w:color w:val="000000" w:themeColor="text1"/>
                <w:kern w:val="2"/>
                <w:sz w:val="21"/>
                <w:szCs w:val="21"/>
                <w:highlight w:val="none"/>
                <w:u w:val="single"/>
                <w14:textFill>
                  <w14:solidFill>
                    <w14:schemeClr w14:val="tx1"/>
                  </w14:solidFill>
                </w14:textFill>
              </w:rPr>
              <w:t xml:space="preserve"> </w:t>
            </w:r>
            <w:r>
              <w:rPr>
                <w:rFonts w:hint="eastAsia" w:asciiTheme="minorEastAsia" w:hAnsiTheme="minorEastAsia" w:eastAsiaTheme="minorEastAsia"/>
                <w:color w:val="000000" w:themeColor="text1"/>
                <w:kern w:val="2"/>
                <w:sz w:val="21"/>
                <w:szCs w:val="21"/>
                <w:highlight w:val="none"/>
                <w:u w:val="single"/>
                <w:lang w:val="en-US" w:eastAsia="zh-CN"/>
                <w14:textFill>
                  <w14:solidFill>
                    <w14:schemeClr w14:val="tx1"/>
                  </w14:solidFill>
                </w14:textFill>
              </w:rPr>
              <w:t>/</w:t>
            </w:r>
            <w:r>
              <w:rPr>
                <w:rFonts w:hint="eastAsia" w:asciiTheme="minorEastAsia" w:hAnsiTheme="minorEastAsia" w:eastAsiaTheme="minorEastAsia"/>
                <w:color w:val="000000" w:themeColor="text1"/>
                <w:kern w:val="2"/>
                <w:sz w:val="21"/>
                <w:szCs w:val="21"/>
                <w:highlight w:val="none"/>
                <w:u w:val="single"/>
                <w14:textFill>
                  <w14:solidFill>
                    <w14:schemeClr w14:val="tx1"/>
                  </w14:solidFill>
                </w14:textFill>
              </w:rPr>
              <w:t xml:space="preserve"> </w:t>
            </w:r>
            <w:r>
              <w:rPr>
                <w:rFonts w:hint="eastAsia" w:asciiTheme="minorEastAsia" w:hAnsiTheme="minorEastAsia" w:eastAsiaTheme="minorEastAsia"/>
                <w:color w:val="000000" w:themeColor="text1"/>
                <w:kern w:val="2"/>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Cs w:val="21"/>
                <w:highlight w:val="none"/>
                <w:u w:val="single"/>
                <w:lang w:val="en-US" w:eastAsia="zh-CN"/>
                <w14:textFill>
                  <w14:solidFill>
                    <w14:schemeClr w14:val="tx1"/>
                  </w14:solidFill>
                </w14:textFill>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903" w:type="dxa"/>
            <w:noWrap w:val="0"/>
            <w:vAlign w:val="center"/>
          </w:tcPr>
          <w:p>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12.1.1</w:t>
            </w:r>
          </w:p>
        </w:tc>
        <w:tc>
          <w:tcPr>
            <w:tcW w:w="2163" w:type="dxa"/>
            <w:noWrap w:val="0"/>
            <w:vAlign w:val="center"/>
          </w:tcPr>
          <w:p>
            <w:pPr>
              <w:snapToGrid w:val="0"/>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资格证明文件组成</w:t>
            </w:r>
          </w:p>
        </w:tc>
        <w:tc>
          <w:tcPr>
            <w:tcW w:w="6930" w:type="dxa"/>
            <w:noWrap w:val="0"/>
            <w:vAlign w:val="center"/>
          </w:tcPr>
          <w:p>
            <w:pPr>
              <w:pStyle w:val="10"/>
              <w:spacing w:line="360" w:lineRule="auto"/>
              <w:jc w:val="left"/>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1</w:t>
            </w:r>
            <w:r>
              <w:rPr>
                <w:rFonts w:hint="eastAsia" w:ascii="宋体" w:hAnsi="宋体" w:cs="宋体"/>
                <w:color w:val="000000" w:themeColor="text1"/>
                <w:szCs w:val="21"/>
                <w:highlight w:val="none"/>
                <w:lang w:val="en-US" w:eastAsia="zh-CN"/>
                <w14:textFill>
                  <w14:solidFill>
                    <w14:schemeClr w14:val="tx1"/>
                  </w14:solidFill>
                </w14:textFill>
              </w:rPr>
              <w:t>.</w:t>
            </w:r>
            <w:bookmarkStart w:id="61" w:name="OLE_LINK31"/>
            <w:r>
              <w:rPr>
                <w:rFonts w:hint="eastAsia" w:ascii="宋体" w:hAnsi="宋体" w:eastAsia="宋体" w:cs="宋体"/>
                <w:color w:val="000000" w:themeColor="text1"/>
                <w:szCs w:val="21"/>
                <w:highlight w:val="none"/>
                <w:lang w:val="en-US" w:eastAsia="zh-CN"/>
                <w14:textFill>
                  <w14:solidFill>
                    <w14:schemeClr w14:val="tx1"/>
                  </w14:solidFill>
                </w14:textFill>
              </w:rPr>
              <w:t>供应商为法人或者其他组织的提供其营业执照等证明文件（如营业执照或者事业单位法人证书或者执业许可证等）复印件，供应商为自然人的提供其身份证复印件；（</w:t>
            </w:r>
            <w:r>
              <w:rPr>
                <w:rFonts w:hint="eastAsia" w:ascii="宋体" w:hAnsi="宋体" w:eastAsia="宋体" w:cs="宋体"/>
                <w:b/>
                <w:color w:val="000000" w:themeColor="text1"/>
                <w:szCs w:val="21"/>
                <w:highlight w:val="none"/>
                <w:lang w:val="en-US" w:eastAsia="zh-CN"/>
                <w14:textFill>
                  <w14:solidFill>
                    <w14:schemeClr w14:val="tx1"/>
                  </w14:solidFill>
                </w14:textFill>
              </w:rPr>
              <w:t>必须提供，否则响应文件按无效响应处理</w:t>
            </w:r>
            <w:r>
              <w:rPr>
                <w:rFonts w:hint="eastAsia" w:ascii="宋体" w:hAnsi="宋体" w:eastAsia="宋体" w:cs="宋体"/>
                <w:color w:val="000000" w:themeColor="text1"/>
                <w:szCs w:val="21"/>
                <w:highlight w:val="none"/>
                <w:lang w:val="en-US" w:eastAsia="zh-CN"/>
                <w14:textFill>
                  <w14:solidFill>
                    <w14:schemeClr w14:val="tx1"/>
                  </w14:solidFill>
                </w14:textFill>
              </w:rPr>
              <w:t>）</w:t>
            </w:r>
            <w:bookmarkEnd w:id="61"/>
          </w:p>
          <w:p>
            <w:pPr>
              <w:snapToGrid w:val="0"/>
              <w:spacing w:line="360" w:lineRule="auto"/>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lang w:val="en-US" w:eastAsia="zh-CN"/>
                <w14:textFill>
                  <w14:solidFill>
                    <w14:schemeClr w14:val="tx1"/>
                  </w14:solidFill>
                </w14:textFill>
              </w:rPr>
              <w:t>.</w:t>
            </w:r>
            <w:bookmarkStart w:id="62" w:name="OLE_LINK32"/>
            <w:bookmarkStart w:id="63" w:name="OLE_LINK17"/>
            <w:r>
              <w:rPr>
                <w:rFonts w:hint="eastAsia" w:ascii="宋体" w:hAnsi="宋体" w:eastAsia="宋体" w:cs="宋体"/>
                <w:color w:val="000000" w:themeColor="text1"/>
                <w:szCs w:val="21"/>
                <w:highlight w:val="none"/>
                <w14:textFill>
                  <w14:solidFill>
                    <w14:schemeClr w14:val="tx1"/>
                  </w14:solidFill>
                </w14:textFill>
              </w:rPr>
              <w:t>供应商依法缴纳税收的相关材料</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u w:val="single"/>
                <w:lang w:eastAsia="zh-CN"/>
                <w14:textFill>
                  <w14:solidFill>
                    <w14:schemeClr w14:val="tx1"/>
                  </w14:solidFill>
                </w14:textFill>
              </w:rPr>
              <w:t>2025年</w:t>
            </w:r>
            <w:r>
              <w:rPr>
                <w:rFonts w:hint="eastAsia" w:ascii="宋体" w:hAnsi="宋体" w:cs="宋体"/>
                <w:color w:val="000000" w:themeColor="text1"/>
                <w:szCs w:val="21"/>
                <w:highlight w:val="none"/>
                <w:u w:val="single"/>
                <w:lang w:val="en-US" w:eastAsia="zh-CN"/>
                <w14:textFill>
                  <w14:solidFill>
                    <w14:schemeClr w14:val="tx1"/>
                  </w14:solidFill>
                </w14:textFill>
              </w:rPr>
              <w:t>10</w:t>
            </w:r>
            <w:r>
              <w:rPr>
                <w:rFonts w:hint="eastAsia" w:ascii="宋体" w:hAnsi="宋体" w:cs="宋体"/>
                <w:color w:val="000000" w:themeColor="text1"/>
                <w:szCs w:val="21"/>
                <w:highlight w:val="none"/>
                <w:u w:val="single"/>
                <w:lang w:eastAsia="zh-CN"/>
                <w14:textFill>
                  <w14:solidFill>
                    <w14:schemeClr w14:val="tx1"/>
                  </w14:solidFill>
                </w14:textFill>
              </w:rPr>
              <w:t>月</w:t>
            </w:r>
            <w:r>
              <w:rPr>
                <w:rFonts w:hint="eastAsia" w:ascii="宋体" w:hAnsi="宋体" w:cs="宋体"/>
                <w:color w:val="000000" w:themeColor="text1"/>
                <w:szCs w:val="21"/>
                <w:highlight w:val="none"/>
                <w:u w:val="single"/>
                <w:lang w:val="en-US" w:eastAsia="zh-CN"/>
                <w14:textFill>
                  <w14:solidFill>
                    <w14:schemeClr w14:val="tx1"/>
                  </w14:solidFill>
                </w14:textFill>
              </w:rPr>
              <w:t>至投标截止日</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内任意连续</w:t>
            </w:r>
            <w:r>
              <w:rPr>
                <w:rFonts w:hint="eastAsia" w:ascii="宋体" w:hAnsi="宋体" w:cs="宋体"/>
                <w:color w:val="000000" w:themeColor="text1"/>
                <w:szCs w:val="21"/>
                <w:highlight w:val="none"/>
                <w:u w:val="single"/>
                <w:lang w:val="en-US" w:eastAsia="zh-CN"/>
                <w14:textFill>
                  <w14:solidFill>
                    <w14:schemeClr w14:val="tx1"/>
                  </w14:solidFill>
                </w14:textFill>
              </w:rPr>
              <w:t xml:space="preserve"> 3</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个月的</w:t>
            </w:r>
            <w:r>
              <w:rPr>
                <w:rFonts w:hint="eastAsia" w:ascii="宋体" w:hAnsi="宋体" w:eastAsia="宋体" w:cs="宋体"/>
                <w:color w:val="000000" w:themeColor="text1"/>
                <w:szCs w:val="21"/>
                <w:highlight w:val="none"/>
                <w14:textFill>
                  <w14:solidFill>
                    <w14:schemeClr w14:val="tx1"/>
                  </w14:solidFill>
                </w14:textFill>
              </w:rPr>
              <w:t>依法缴纳税收的凭据复印件；</w:t>
            </w:r>
            <w:r>
              <w:rPr>
                <w:rFonts w:hint="eastAsia" w:ascii="宋体" w:hAnsi="宋体" w:cs="宋体"/>
                <w:color w:val="000000" w:themeColor="text1"/>
                <w:szCs w:val="21"/>
                <w:highlight w:val="none"/>
                <w14:textFill>
                  <w14:solidFill>
                    <w14:schemeClr w14:val="tx1"/>
                  </w14:solidFill>
                </w14:textFill>
              </w:rPr>
              <w:t>依</w:t>
            </w:r>
            <w:r>
              <w:rPr>
                <w:rFonts w:hint="eastAsia" w:ascii="宋体" w:hAnsi="宋体"/>
                <w:color w:val="000000" w:themeColor="text1"/>
                <w:szCs w:val="21"/>
                <w:highlight w:val="none"/>
                <w14:textFill>
                  <w14:solidFill>
                    <w14:schemeClr w14:val="tx1"/>
                  </w14:solidFill>
                </w14:textFill>
              </w:rPr>
              <w:t>法免税的供应商，必须提供相应文件证明其依法免税。</w:t>
            </w:r>
            <w:r>
              <w:rPr>
                <w:rFonts w:hint="eastAsia" w:ascii="宋体" w:hAnsi="宋体" w:cs="宋体"/>
                <w:color w:val="000000" w:themeColor="text1"/>
                <w:szCs w:val="21"/>
                <w:highlight w:val="none"/>
                <w14:textFill>
                  <w14:solidFill>
                    <w14:schemeClr w14:val="tx1"/>
                  </w14:solidFill>
                </w14:textFill>
              </w:rPr>
              <w:t>从取得营业执照时间起到投标文件提交截止时间为止不足要求月数的，只需提供从取得营业执照起的依法缴纳税收</w:t>
            </w:r>
            <w:r>
              <w:rPr>
                <w:rFonts w:hint="eastAsia" w:ascii="宋体" w:hAnsi="宋体"/>
                <w:color w:val="000000" w:themeColor="text1"/>
                <w:szCs w:val="21"/>
                <w:highlight w:val="none"/>
                <w14:textFill>
                  <w14:solidFill>
                    <w14:schemeClr w14:val="tx1"/>
                  </w14:solidFill>
                </w14:textFill>
              </w:rPr>
              <w:t>相应证明文件</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w:t>
            </w:r>
            <w:r>
              <w:rPr>
                <w:rFonts w:hint="eastAsia" w:ascii="宋体" w:hAnsi="宋体" w:eastAsia="宋体" w:cs="宋体"/>
                <w:b/>
                <w:color w:val="000000" w:themeColor="text1"/>
                <w:szCs w:val="21"/>
                <w:highlight w:val="none"/>
                <w:lang w:val="en-US" w:eastAsia="zh-CN"/>
                <w14:textFill>
                  <w14:solidFill>
                    <w14:schemeClr w14:val="tx1"/>
                  </w14:solidFill>
                </w14:textFill>
              </w:rPr>
              <w:t>必须提供，否则响应文件按无效响应处理</w:t>
            </w:r>
            <w:r>
              <w:rPr>
                <w:rFonts w:hint="eastAsia" w:ascii="宋体" w:hAnsi="宋体" w:eastAsia="宋体" w:cs="宋体"/>
                <w:color w:val="000000" w:themeColor="text1"/>
                <w:szCs w:val="21"/>
                <w:highlight w:val="none"/>
                <w14:textFill>
                  <w14:solidFill>
                    <w14:schemeClr w14:val="tx1"/>
                  </w14:solidFill>
                </w14:textFill>
              </w:rPr>
              <w:t>）</w:t>
            </w:r>
          </w:p>
          <w:bookmarkEnd w:id="62"/>
          <w:p>
            <w:pPr>
              <w:snapToGrid w:val="0"/>
              <w:spacing w:line="360" w:lineRule="auto"/>
              <w:jc w:val="left"/>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w:t>
            </w:r>
            <w:r>
              <w:rPr>
                <w:rFonts w:hint="eastAsia" w:ascii="宋体" w:hAnsi="宋体" w:cs="宋体"/>
                <w:color w:val="000000" w:themeColor="text1"/>
                <w:szCs w:val="21"/>
                <w:highlight w:val="none"/>
                <w:lang w:val="en-US" w:eastAsia="zh-CN"/>
                <w14:textFill>
                  <w14:solidFill>
                    <w14:schemeClr w14:val="tx1"/>
                  </w14:solidFill>
                </w14:textFill>
              </w:rPr>
              <w:t>.</w:t>
            </w:r>
            <w:bookmarkStart w:id="64" w:name="OLE_LINK33"/>
            <w:bookmarkStart w:id="65" w:name="OLE_LINK7"/>
            <w:r>
              <w:rPr>
                <w:rFonts w:hint="eastAsia" w:ascii="宋体" w:hAnsi="宋体" w:eastAsia="宋体" w:cs="宋体"/>
                <w:color w:val="000000" w:themeColor="text1"/>
                <w:szCs w:val="21"/>
                <w:highlight w:val="none"/>
                <w14:textFill>
                  <w14:solidFill>
                    <w14:schemeClr w14:val="tx1"/>
                  </w14:solidFill>
                </w14:textFill>
              </w:rPr>
              <w:t>供应商依法缴纳社会保障资金的相关材料</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u w:val="single"/>
                <w:lang w:eastAsia="zh-CN"/>
                <w14:textFill>
                  <w14:solidFill>
                    <w14:schemeClr w14:val="tx1"/>
                  </w14:solidFill>
                </w14:textFill>
              </w:rPr>
              <w:t>2025年</w:t>
            </w:r>
            <w:r>
              <w:rPr>
                <w:rFonts w:hint="eastAsia" w:ascii="宋体" w:hAnsi="宋体" w:cs="宋体"/>
                <w:color w:val="000000" w:themeColor="text1"/>
                <w:szCs w:val="21"/>
                <w:highlight w:val="none"/>
                <w:u w:val="single"/>
                <w:lang w:val="en-US" w:eastAsia="zh-CN"/>
                <w14:textFill>
                  <w14:solidFill>
                    <w14:schemeClr w14:val="tx1"/>
                  </w14:solidFill>
                </w14:textFill>
              </w:rPr>
              <w:t>10</w:t>
            </w:r>
            <w:r>
              <w:rPr>
                <w:rFonts w:hint="eastAsia" w:ascii="宋体" w:hAnsi="宋体" w:cs="宋体"/>
                <w:color w:val="000000" w:themeColor="text1"/>
                <w:szCs w:val="21"/>
                <w:highlight w:val="none"/>
                <w:u w:val="single"/>
                <w:lang w:eastAsia="zh-CN"/>
                <w14:textFill>
                  <w14:solidFill>
                    <w14:schemeClr w14:val="tx1"/>
                  </w14:solidFill>
                </w14:textFill>
              </w:rPr>
              <w:t>月</w:t>
            </w:r>
            <w:r>
              <w:rPr>
                <w:rFonts w:hint="eastAsia" w:ascii="宋体" w:hAnsi="宋体" w:cs="宋体"/>
                <w:color w:val="000000" w:themeColor="text1"/>
                <w:szCs w:val="21"/>
                <w:highlight w:val="none"/>
                <w:u w:val="single"/>
                <w:lang w:val="en-US" w:eastAsia="zh-CN"/>
                <w14:textFill>
                  <w14:solidFill>
                    <w14:schemeClr w14:val="tx1"/>
                  </w14:solidFill>
                </w14:textFill>
              </w:rPr>
              <w:t>至投标截止日</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内任意连续</w:t>
            </w:r>
            <w:r>
              <w:rPr>
                <w:rFonts w:hint="eastAsia" w:ascii="宋体" w:hAnsi="宋体" w:cs="宋体"/>
                <w:color w:val="000000" w:themeColor="text1"/>
                <w:szCs w:val="21"/>
                <w:highlight w:val="none"/>
                <w:u w:val="single"/>
                <w:lang w:val="en-US" w:eastAsia="zh-CN"/>
                <w14:textFill>
                  <w14:solidFill>
                    <w14:schemeClr w14:val="tx1"/>
                  </w14:solidFill>
                </w14:textFill>
              </w:rPr>
              <w:t xml:space="preserve"> 3</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个月</w:t>
            </w:r>
            <w:bookmarkEnd w:id="63"/>
            <w:r>
              <w:rPr>
                <w:rFonts w:hint="eastAsia" w:ascii="宋体" w:hAnsi="宋体" w:eastAsia="宋体" w:cs="宋体"/>
                <w:color w:val="000000" w:themeColor="text1"/>
                <w:szCs w:val="21"/>
                <w:highlight w:val="none"/>
                <w14:textFill>
                  <w14:solidFill>
                    <w14:schemeClr w14:val="tx1"/>
                  </w14:solidFill>
                </w14:textFill>
              </w:rPr>
              <w:t>的依法缴纳社会保障资金的缴费凭证复印件；依法不需要缴纳社会保障资金的供应商，必须提供相应文件证明不需要缴纳社会保障资金。从取得营业执照时间起到响应文件提交截止时间为止不足要求月数的只需提供从取得营业执照起的依法缴纳社会保障资金的相应证明文件]；</w:t>
            </w:r>
            <w:r>
              <w:rPr>
                <w:rFonts w:hint="eastAsia" w:ascii="宋体" w:hAnsi="宋体" w:eastAsia="宋体" w:cs="宋体"/>
                <w:color w:val="000000" w:themeColor="text1"/>
                <w:szCs w:val="21"/>
                <w:highlight w:val="none"/>
                <w:lang w:val="en-US" w:eastAsia="zh-CN"/>
                <w14:textFill>
                  <w14:solidFill>
                    <w14:schemeClr w14:val="tx1"/>
                  </w14:solidFill>
                </w14:textFill>
              </w:rPr>
              <w:t>（</w:t>
            </w:r>
            <w:r>
              <w:rPr>
                <w:rFonts w:hint="eastAsia" w:ascii="宋体" w:hAnsi="宋体" w:eastAsia="宋体" w:cs="宋体"/>
                <w:b/>
                <w:color w:val="000000" w:themeColor="text1"/>
                <w:szCs w:val="21"/>
                <w:highlight w:val="none"/>
                <w:lang w:val="en-US" w:eastAsia="zh-CN"/>
                <w14:textFill>
                  <w14:solidFill>
                    <w14:schemeClr w14:val="tx1"/>
                  </w14:solidFill>
                </w14:textFill>
              </w:rPr>
              <w:t>必须提供，否则响应文件按无效响应处理</w:t>
            </w:r>
            <w:r>
              <w:rPr>
                <w:rFonts w:hint="eastAsia" w:ascii="宋体" w:hAnsi="宋体" w:eastAsia="宋体" w:cs="宋体"/>
                <w:color w:val="000000" w:themeColor="text1"/>
                <w:szCs w:val="21"/>
                <w:highlight w:val="none"/>
                <w:lang w:val="en-US" w:eastAsia="zh-CN"/>
                <w14:textFill>
                  <w14:solidFill>
                    <w14:schemeClr w14:val="tx1"/>
                  </w14:solidFill>
                </w14:textFill>
              </w:rPr>
              <w:t>）</w:t>
            </w:r>
            <w:bookmarkEnd w:id="64"/>
          </w:p>
          <w:bookmarkEnd w:id="65"/>
          <w:p>
            <w:pPr>
              <w:snapToGrid w:val="0"/>
              <w:spacing w:line="360" w:lineRule="auto"/>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w:t>
            </w:r>
            <w:r>
              <w:rPr>
                <w:rFonts w:hint="eastAsia" w:ascii="宋体" w:hAnsi="宋体" w:cs="宋体"/>
                <w:color w:val="000000" w:themeColor="text1"/>
                <w:szCs w:val="21"/>
                <w:highlight w:val="none"/>
                <w:lang w:val="en-US" w:eastAsia="zh-CN"/>
                <w14:textFill>
                  <w14:solidFill>
                    <w14:schemeClr w14:val="tx1"/>
                  </w14:solidFill>
                </w14:textFill>
              </w:rPr>
              <w:t>.</w:t>
            </w:r>
            <w:bookmarkStart w:id="66" w:name="OLE_LINK34"/>
            <w:r>
              <w:rPr>
                <w:rFonts w:hint="eastAsia" w:ascii="宋体" w:hAnsi="宋体" w:eastAsia="宋体" w:cs="宋体"/>
                <w:color w:val="000000" w:themeColor="text1"/>
                <w:szCs w:val="21"/>
                <w:highlight w:val="none"/>
                <w14:textFill>
                  <w14:solidFill>
                    <w14:schemeClr w14:val="tx1"/>
                  </w14:solidFill>
                </w14:textFill>
              </w:rPr>
              <w:t>供应商财务状况报告</w:t>
            </w:r>
            <w:r>
              <w:rPr>
                <w:rFonts w:hint="eastAsia" w:asciiTheme="minorEastAsia" w:hAnsiTheme="minorEastAsia" w:eastAsiaTheme="minorEastAsia"/>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u w:val="single"/>
                <w:lang w:val="en-US" w:eastAsia="zh-CN"/>
                <w14:textFill>
                  <w14:solidFill>
                    <w14:schemeClr w14:val="tx1"/>
                  </w14:solidFill>
                </w14:textFill>
              </w:rPr>
              <w:t>2024年或2025年</w:t>
            </w:r>
            <w:r>
              <w:rPr>
                <w:rFonts w:hint="eastAsia" w:asciiTheme="minorEastAsia" w:hAnsiTheme="minorEastAsia" w:eastAsiaTheme="minorEastAsia"/>
                <w:color w:val="000000" w:themeColor="text1"/>
                <w:szCs w:val="21"/>
                <w:highlight w:val="none"/>
                <w14:textFill>
                  <w14:solidFill>
                    <w14:schemeClr w14:val="tx1"/>
                  </w14:solidFill>
                </w14:textFill>
              </w:rPr>
              <w:t>]财务状况报告复印件；供应商成立不满一年的应按提供首次响应文件提交截止时间上一个月的财务状况报告复印件。（上述财务状况报告包括：供应商执行《企业会计准则》的，提供资产负债表、利润表、现金流量表、所有者权益变动表及其附注（以下称“四表一注”）；供应商执行《小企业会计准则》的，提供资产负债表、利润表、现金流量表及其附注（以下称“三表一注”）；供应商执行《政府会计制度》的，提供资产负债表、收入费用表和净资产变动表及其附注)；</w:t>
            </w:r>
            <w:r>
              <w:rPr>
                <w:rFonts w:hint="eastAsia" w:cs="宋体" w:asciiTheme="minorEastAsia" w:hAnsiTheme="minorEastAsia" w:eastAsiaTheme="minorEastAsia"/>
                <w:color w:val="000000" w:themeColor="text1"/>
                <w:szCs w:val="21"/>
                <w:highlight w:val="none"/>
                <w14:textFill>
                  <w14:solidFill>
                    <w14:schemeClr w14:val="tx1"/>
                  </w14:solidFill>
                </w14:textFill>
              </w:rPr>
              <w:t>（</w:t>
            </w:r>
            <w:r>
              <w:rPr>
                <w:rFonts w:hint="eastAsia" w:cs="宋体" w:asciiTheme="minorEastAsia" w:hAnsiTheme="minorEastAsia" w:eastAsiaTheme="minorEastAsia"/>
                <w:b/>
                <w:color w:val="000000" w:themeColor="text1"/>
                <w:szCs w:val="21"/>
                <w:highlight w:val="none"/>
                <w14:textFill>
                  <w14:solidFill>
                    <w14:schemeClr w14:val="tx1"/>
                  </w14:solidFill>
                </w14:textFill>
              </w:rPr>
              <w:t>必须提供，否则响应文件按无效响应处理</w:t>
            </w:r>
            <w:r>
              <w:rPr>
                <w:rFonts w:hint="eastAsia" w:cs="宋体" w:asciiTheme="minorEastAsia" w:hAnsiTheme="minorEastAsia" w:eastAsiaTheme="minorEastAsia"/>
                <w:color w:val="000000" w:themeColor="text1"/>
                <w:szCs w:val="21"/>
                <w:highlight w:val="none"/>
                <w14:textFill>
                  <w14:solidFill>
                    <w14:schemeClr w14:val="tx1"/>
                  </w14:solidFill>
                </w14:textFill>
              </w:rPr>
              <w:t>）</w:t>
            </w:r>
          </w:p>
          <w:bookmarkEnd w:id="66"/>
          <w:p>
            <w:pPr>
              <w:snapToGrid w:val="0"/>
              <w:spacing w:line="360" w:lineRule="auto"/>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w:t>
            </w:r>
            <w:r>
              <w:rPr>
                <w:rFonts w:hint="eastAsia" w:ascii="宋体" w:hAnsi="宋体" w:cs="宋体"/>
                <w:color w:val="000000" w:themeColor="text1"/>
                <w:szCs w:val="21"/>
                <w:highlight w:val="none"/>
                <w:lang w:val="en-US" w:eastAsia="zh-CN"/>
                <w14:textFill>
                  <w14:solidFill>
                    <w14:schemeClr w14:val="tx1"/>
                  </w14:solidFill>
                </w14:textFill>
              </w:rPr>
              <w:t>.</w:t>
            </w:r>
            <w:bookmarkStart w:id="67" w:name="OLE_LINK35"/>
            <w:r>
              <w:rPr>
                <w:rFonts w:hint="eastAsia" w:ascii="宋体" w:hAnsi="宋体" w:eastAsia="宋体" w:cs="宋体"/>
                <w:color w:val="000000" w:themeColor="text1"/>
                <w:szCs w:val="21"/>
                <w:highlight w:val="none"/>
                <w14:textFill>
                  <w14:solidFill>
                    <w14:schemeClr w14:val="tx1"/>
                  </w14:solidFill>
                </w14:textFill>
              </w:rPr>
              <w:t>供应商直接控股股东信息、供应商直接管理关系信息表；（</w:t>
            </w:r>
            <w:r>
              <w:rPr>
                <w:rFonts w:hint="eastAsia" w:ascii="宋体" w:hAnsi="宋体" w:eastAsia="宋体" w:cs="宋体"/>
                <w:b/>
                <w:color w:val="000000" w:themeColor="text1"/>
                <w:szCs w:val="21"/>
                <w:highlight w:val="none"/>
                <w14:textFill>
                  <w14:solidFill>
                    <w14:schemeClr w14:val="tx1"/>
                  </w14:solidFill>
                </w14:textFill>
              </w:rPr>
              <w:t>必须提供，否则响应文件按无效响应处理</w:t>
            </w:r>
            <w:r>
              <w:rPr>
                <w:rFonts w:hint="eastAsia" w:ascii="宋体" w:hAnsi="宋体" w:eastAsia="宋体" w:cs="宋体"/>
                <w:color w:val="000000" w:themeColor="text1"/>
                <w:szCs w:val="21"/>
                <w:highlight w:val="none"/>
                <w14:textFill>
                  <w14:solidFill>
                    <w14:schemeClr w14:val="tx1"/>
                  </w14:solidFill>
                </w14:textFill>
              </w:rPr>
              <w:t>）</w:t>
            </w:r>
            <w:bookmarkEnd w:id="67"/>
          </w:p>
          <w:p>
            <w:pPr>
              <w:snapToGrid w:val="0"/>
              <w:spacing w:line="360" w:lineRule="auto"/>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6</w:t>
            </w:r>
            <w:r>
              <w:rPr>
                <w:rFonts w:hint="eastAsia" w:ascii="宋体" w:hAnsi="宋体" w:cs="宋体"/>
                <w:color w:val="000000" w:themeColor="text1"/>
                <w:szCs w:val="21"/>
                <w:highlight w:val="none"/>
                <w:lang w:val="en-US" w:eastAsia="zh-CN"/>
                <w14:textFill>
                  <w14:solidFill>
                    <w14:schemeClr w14:val="tx1"/>
                  </w14:solidFill>
                </w14:textFill>
              </w:rPr>
              <w:t>.</w:t>
            </w:r>
            <w:bookmarkStart w:id="68" w:name="OLE_LINK36"/>
            <w:r>
              <w:rPr>
                <w:rFonts w:hint="eastAsia" w:ascii="宋体" w:hAnsi="宋体" w:eastAsia="宋体" w:cs="宋体"/>
                <w:color w:val="000000" w:themeColor="text1"/>
                <w:szCs w:val="21"/>
                <w:highlight w:val="none"/>
                <w14:textFill>
                  <w14:solidFill>
                    <w14:schemeClr w14:val="tx1"/>
                  </w14:solidFill>
                </w14:textFill>
              </w:rPr>
              <w:t>资格声明</w:t>
            </w:r>
            <w:r>
              <w:rPr>
                <w:rFonts w:hint="eastAsia" w:ascii="宋体" w:hAnsi="宋体" w:eastAsia="宋体" w:cs="宋体"/>
                <w:color w:val="000000" w:themeColor="text1"/>
                <w:szCs w:val="21"/>
                <w:highlight w:val="none"/>
                <w:lang w:eastAsia="zh-CN"/>
                <w14:textFill>
                  <w14:solidFill>
                    <w14:schemeClr w14:val="tx1"/>
                  </w14:solidFill>
                </w14:textFill>
              </w:rPr>
              <w:t>函</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b/>
                <w:color w:val="000000" w:themeColor="text1"/>
                <w:szCs w:val="21"/>
                <w:highlight w:val="none"/>
                <w14:textFill>
                  <w14:solidFill>
                    <w14:schemeClr w14:val="tx1"/>
                  </w14:solidFill>
                </w14:textFill>
              </w:rPr>
              <w:t>必须提供，否则响应文件按无效响应处理</w:t>
            </w:r>
            <w:r>
              <w:rPr>
                <w:rFonts w:hint="eastAsia" w:ascii="宋体" w:hAnsi="宋体" w:eastAsia="宋体" w:cs="宋体"/>
                <w:color w:val="000000" w:themeColor="text1"/>
                <w:szCs w:val="21"/>
                <w:highlight w:val="none"/>
                <w14:textFill>
                  <w14:solidFill>
                    <w14:schemeClr w14:val="tx1"/>
                  </w14:solidFill>
                </w14:textFill>
              </w:rPr>
              <w:t>）</w:t>
            </w:r>
            <w:bookmarkEnd w:id="68"/>
          </w:p>
          <w:p>
            <w:pPr>
              <w:snapToGrid w:val="0"/>
              <w:spacing w:line="360" w:lineRule="auto"/>
              <w:jc w:val="left"/>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7</w:t>
            </w:r>
            <w:r>
              <w:rPr>
                <w:rFonts w:hint="eastAsia" w:ascii="宋体" w:hAnsi="宋体" w:cs="宋体"/>
                <w:color w:val="000000" w:themeColor="text1"/>
                <w:szCs w:val="21"/>
                <w:highlight w:val="none"/>
                <w:lang w:val="en-US" w:eastAsia="zh-CN"/>
                <w14:textFill>
                  <w14:solidFill>
                    <w14:schemeClr w14:val="tx1"/>
                  </w14:solidFill>
                </w14:textFill>
              </w:rPr>
              <w:t>.</w:t>
            </w:r>
            <w:bookmarkStart w:id="69" w:name="OLE_LINK37"/>
            <w:r>
              <w:rPr>
                <w:rFonts w:hint="eastAsia" w:ascii="宋体" w:hAnsi="宋体"/>
                <w:color w:val="000000" w:themeColor="text1"/>
                <w:szCs w:val="21"/>
                <w:highlight w:val="none"/>
                <w:lang w:eastAsia="zh-CN"/>
                <w14:textFill>
                  <w14:solidFill>
                    <w14:schemeClr w14:val="tx1"/>
                  </w14:solidFill>
                </w14:textFill>
              </w:rPr>
              <w:t>中小</w:t>
            </w:r>
            <w:r>
              <w:rPr>
                <w:rFonts w:hint="eastAsia" w:ascii="宋体" w:hAnsi="宋体"/>
                <w:color w:val="000000" w:themeColor="text1"/>
                <w:szCs w:val="21"/>
                <w:highlight w:val="none"/>
                <w14:textFill>
                  <w14:solidFill>
                    <w14:schemeClr w14:val="tx1"/>
                  </w14:solidFill>
                </w14:textFill>
              </w:rPr>
              <w:t>企业声明函或残疾人福利性单位声明函或供应商属于监狱企业的证明材料</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b/>
                <w:color w:val="000000" w:themeColor="text1"/>
                <w:szCs w:val="21"/>
                <w:highlight w:val="none"/>
                <w14:textFill>
                  <w14:solidFill>
                    <w14:schemeClr w14:val="tx1"/>
                  </w14:solidFill>
                </w14:textFill>
              </w:rPr>
              <w:t>必须提供，否则响应文件按无效响应处理</w:t>
            </w:r>
            <w:r>
              <w:rPr>
                <w:rFonts w:hint="eastAsia" w:ascii="宋体" w:hAnsi="宋体" w:cs="宋体"/>
                <w:color w:val="000000" w:themeColor="text1"/>
                <w:szCs w:val="21"/>
                <w:highlight w:val="none"/>
                <w14:textFill>
                  <w14:solidFill>
                    <w14:schemeClr w14:val="tx1"/>
                  </w14:solidFill>
                </w14:textFill>
              </w:rPr>
              <w:t>）</w:t>
            </w:r>
          </w:p>
          <w:bookmarkEnd w:id="69"/>
          <w:p>
            <w:pPr>
              <w:keepNext w:val="0"/>
              <w:keepLines w:val="0"/>
              <w:pageBreakBefore w:val="0"/>
              <w:kinsoku/>
              <w:wordWrap/>
              <w:overflowPunct/>
              <w:topLinePunct w:val="0"/>
              <w:autoSpaceDE/>
              <w:autoSpaceDN/>
              <w:bidi w:val="0"/>
              <w:adjustRightInd/>
              <w:spacing w:line="440" w:lineRule="exact"/>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8.</w:t>
            </w:r>
            <w:bookmarkStart w:id="70" w:name="OLE_LINK2"/>
            <w:bookmarkStart w:id="71" w:name="OLE_LINK38"/>
            <w:r>
              <w:rPr>
                <w:rFonts w:hint="eastAsia" w:ascii="宋体" w:hAnsi="宋体" w:cs="宋体"/>
                <w:color w:val="000000" w:themeColor="text1"/>
                <w:szCs w:val="21"/>
                <w:highlight w:val="none"/>
                <w:lang w:val="en-US" w:eastAsia="zh-CN"/>
                <w14:textFill>
                  <w14:solidFill>
                    <w14:schemeClr w14:val="tx1"/>
                  </w14:solidFill>
                </w14:textFill>
              </w:rPr>
              <w:t>（采购人或采购代理机构根据竞争性磋商公告对应的特定资格要求及特定条件设置供应商提供的资格证明材料）</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pacing w:val="0"/>
                <w:w w:val="100"/>
                <w:position w:val="0"/>
                <w:sz w:val="21"/>
                <w:szCs w:val="21"/>
                <w:highlight w:val="none"/>
                <w14:textFill>
                  <w14:solidFill>
                    <w14:schemeClr w14:val="tx1"/>
                  </w14:solidFill>
                </w14:textFill>
              </w:rPr>
              <w:t>（</w:t>
            </w:r>
            <w:r>
              <w:rPr>
                <w:rFonts w:hint="eastAsia" w:ascii="宋体" w:hAnsi="宋体" w:eastAsia="宋体" w:cs="宋体"/>
                <w:b/>
                <w:color w:val="000000" w:themeColor="text1"/>
                <w:spacing w:val="0"/>
                <w:w w:val="100"/>
                <w:position w:val="0"/>
                <w:sz w:val="21"/>
                <w:szCs w:val="21"/>
                <w:highlight w:val="none"/>
                <w14:textFill>
                  <w14:solidFill>
                    <w14:schemeClr w14:val="tx1"/>
                  </w14:solidFill>
                </w14:textFill>
              </w:rPr>
              <w:t>必须提供，否则响应文件按无效响应处理</w:t>
            </w:r>
            <w:r>
              <w:rPr>
                <w:rFonts w:hint="eastAsia" w:ascii="宋体" w:hAnsi="宋体" w:eastAsia="宋体" w:cs="宋体"/>
                <w:color w:val="000000" w:themeColor="text1"/>
                <w:spacing w:val="0"/>
                <w:w w:val="100"/>
                <w:position w:val="0"/>
                <w:sz w:val="21"/>
                <w:szCs w:val="21"/>
                <w:highlight w:val="none"/>
                <w14:textFill>
                  <w14:solidFill>
                    <w14:schemeClr w14:val="tx1"/>
                  </w14:solidFill>
                </w14:textFill>
              </w:rPr>
              <w:t>）</w:t>
            </w:r>
            <w:bookmarkEnd w:id="70"/>
          </w:p>
          <w:bookmarkEnd w:id="71"/>
          <w:p>
            <w:pPr>
              <w:snapToGrid w:val="0"/>
              <w:spacing w:line="360" w:lineRule="auto"/>
              <w:jc w:val="left"/>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9.</w:t>
            </w:r>
            <w:bookmarkStart w:id="72" w:name="OLE_LINK39"/>
            <w:r>
              <w:rPr>
                <w:rFonts w:hint="eastAsia" w:ascii="宋体" w:hAnsi="宋体" w:eastAsia="宋体" w:cs="宋体"/>
                <w:color w:val="000000" w:themeColor="text1"/>
                <w:szCs w:val="21"/>
                <w:highlight w:val="none"/>
                <w14:textFill>
                  <w14:solidFill>
                    <w14:schemeClr w14:val="tx1"/>
                  </w14:solidFill>
                </w14:textFill>
              </w:rPr>
              <w:t>除磋商文件规定必须提供以外，供应商认为需要提供的其他证明材料。</w:t>
            </w:r>
            <w:r>
              <w:rPr>
                <w:rFonts w:hint="eastAsia" w:ascii="宋体" w:hAnsi="宋体" w:eastAsia="宋体" w:cs="宋体"/>
                <w:b/>
                <w:bCs/>
                <w:color w:val="000000" w:themeColor="text1"/>
                <w:szCs w:val="21"/>
                <w:highlight w:val="none"/>
                <w14:textFill>
                  <w14:solidFill>
                    <w14:schemeClr w14:val="tx1"/>
                  </w14:solidFill>
                </w14:textFill>
              </w:rPr>
              <w:t>（如有请提</w:t>
            </w:r>
            <w:r>
              <w:rPr>
                <w:rFonts w:hint="eastAsia" w:ascii="宋体" w:hAnsi="宋体" w:eastAsia="宋体" w:cs="宋体"/>
                <w:b/>
                <w:bCs/>
                <w:color w:val="000000" w:themeColor="text1"/>
                <w:szCs w:val="21"/>
                <w:highlight w:val="none"/>
                <w:lang w:val="en-US" w:eastAsia="zh-CN"/>
                <w14:textFill>
                  <w14:solidFill>
                    <w14:schemeClr w14:val="tx1"/>
                  </w14:solidFill>
                </w14:textFill>
              </w:rPr>
              <w:t>供</w:t>
            </w:r>
            <w:r>
              <w:rPr>
                <w:rFonts w:hint="eastAsia" w:ascii="宋体" w:hAnsi="宋体" w:eastAsia="宋体" w:cs="宋体"/>
                <w:b/>
                <w:bCs/>
                <w:color w:val="000000" w:themeColor="text1"/>
                <w:szCs w:val="21"/>
                <w:highlight w:val="none"/>
                <w14:textFill>
                  <w14:solidFill>
                    <w14:schemeClr w14:val="tx1"/>
                  </w14:solidFill>
                </w14:textFill>
              </w:rPr>
              <w:t>）</w:t>
            </w:r>
            <w:bookmarkEnd w:id="72"/>
          </w:p>
          <w:p>
            <w:pPr>
              <w:snapToGrid w:val="0"/>
              <w:spacing w:line="360" w:lineRule="auto"/>
              <w:jc w:val="left"/>
              <w:rPr>
                <w:rFonts w:hint="eastAsia" w:ascii="宋体" w:hAnsi="宋体" w:eastAsia="宋体" w:cs="宋体"/>
                <w:b/>
                <w:color w:val="000000" w:themeColor="text1"/>
                <w:szCs w:val="21"/>
                <w:highlight w:val="none"/>
                <w14:textFill>
                  <w14:solidFill>
                    <w14:schemeClr w14:val="tx1"/>
                  </w14:solidFill>
                </w14:textFill>
              </w:rPr>
            </w:pPr>
            <w:bookmarkStart w:id="73" w:name="OLE_LINK51"/>
            <w:r>
              <w:rPr>
                <w:rFonts w:hint="eastAsia" w:ascii="宋体" w:hAnsi="宋体" w:eastAsia="宋体" w:cs="宋体"/>
                <w:b/>
                <w:bCs/>
                <w:color w:val="000000" w:themeColor="text1"/>
                <w:lang w:val="en-US" w:eastAsia="zh-CN"/>
                <w14:textFill>
                  <w14:solidFill>
                    <w14:schemeClr w14:val="tx1"/>
                  </w14:solidFill>
                </w14:textFill>
              </w:rPr>
              <w:t>10.</w:t>
            </w:r>
            <w:bookmarkStart w:id="74" w:name="OLE_LINK40"/>
            <w:r>
              <w:rPr>
                <w:rFonts w:hint="eastAsia" w:ascii="宋体" w:hAnsi="宋体" w:eastAsia="宋体" w:cs="宋体"/>
                <w:b/>
                <w:bCs/>
                <w:color w:val="000000" w:themeColor="text1"/>
                <w14:textFill>
                  <w14:solidFill>
                    <w14:schemeClr w14:val="tx1"/>
                  </w14:solidFill>
                </w14:textFill>
              </w:rPr>
              <w:t>根据《百色市财政局关于鼓励推行政府采购信用承诺制的通知》要求：“符合《政府采购法》第二十二条规定资格条件的供应商参与百色市政府采购活动，在资格审查环节供应商按照采购文件要求提供了《信用承诺函》(格式详见附件)，不再需要提供以下资质材料：(1)法人或者其他组织的营业执照等证明文件，自然人的身份证明；(2)财务状况报告；(3)依法缴纳税收和社会保障资金相关证明材料；(4)具有履行合同所必需的设备和专业技术能力相关证明材料。” 故如</w:t>
            </w:r>
            <w:r>
              <w:rPr>
                <w:rFonts w:hint="eastAsia" w:ascii="宋体" w:hAnsi="宋体" w:cs="宋体"/>
                <w:b/>
                <w:bCs/>
                <w:color w:val="000000" w:themeColor="text1"/>
                <w:lang w:eastAsia="zh-CN"/>
                <w14:textFill>
                  <w14:solidFill>
                    <w14:schemeClr w14:val="tx1"/>
                  </w14:solidFill>
                </w14:textFill>
              </w:rPr>
              <w:t>磋商</w:t>
            </w:r>
            <w:r>
              <w:rPr>
                <w:rFonts w:hint="eastAsia" w:ascii="宋体" w:hAnsi="宋体" w:eastAsia="宋体" w:cs="宋体"/>
                <w:b/>
                <w:bCs/>
                <w:color w:val="000000" w:themeColor="text1"/>
                <w14:textFill>
                  <w14:solidFill>
                    <w14:schemeClr w14:val="tx1"/>
                  </w14:solidFill>
                </w14:textFill>
              </w:rPr>
              <w:t>人如已按此通知要求提供了《信用承诺函》的，不再需要提供序号1</w:t>
            </w:r>
            <w:r>
              <w:rPr>
                <w:rFonts w:hint="eastAsia" w:ascii="宋体" w:hAnsi="宋体" w:eastAsia="宋体" w:cs="宋体"/>
                <w:b/>
                <w:bCs/>
                <w:color w:val="000000" w:themeColor="text1"/>
                <w:lang w:val="en-US" w:eastAsia="zh-CN"/>
                <w14:textFill>
                  <w14:solidFill>
                    <w14:schemeClr w14:val="tx1"/>
                  </w14:solidFill>
                </w14:textFill>
              </w:rPr>
              <w:t>-4</w:t>
            </w:r>
            <w:r>
              <w:rPr>
                <w:rFonts w:hint="eastAsia" w:ascii="宋体" w:hAnsi="宋体" w:eastAsia="宋体" w:cs="宋体"/>
                <w:b/>
                <w:bCs/>
                <w:color w:val="000000" w:themeColor="text1"/>
                <w14:textFill>
                  <w14:solidFill>
                    <w14:schemeClr w14:val="tx1"/>
                  </w14:solidFill>
                </w14:textFill>
              </w:rPr>
              <w:t>项的资格证明材料。（备注：供应商对其信用承诺内容的真实性、合法性、有效性负责。 经调查核实为虚假承诺的，属于“提供虚假材料谋取中标、成交”的违法行为，依照《中华人民共和国政府采购法》等法律法规追究相应责任。）</w:t>
            </w:r>
            <w:bookmarkEnd w:id="73"/>
          </w:p>
          <w:bookmarkEnd w:id="74"/>
          <w:p>
            <w:pPr>
              <w:snapToGrid w:val="0"/>
              <w:spacing w:line="360" w:lineRule="auto"/>
              <w:jc w:val="left"/>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注：</w:t>
            </w:r>
          </w:p>
          <w:p>
            <w:pPr>
              <w:snapToGrid w:val="0"/>
              <w:spacing w:line="360" w:lineRule="auto"/>
              <w:ind w:firstLine="413" w:firstLineChars="196"/>
              <w:jc w:val="left"/>
              <w:rPr>
                <w:rFonts w:hint="eastAsia" w:ascii="宋体" w:hAnsi="宋体" w:eastAsia="宋体" w:cs="宋体"/>
                <w:b/>
                <w:color w:val="000000" w:themeColor="text1"/>
                <w:szCs w:val="21"/>
                <w:highlight w:val="none"/>
                <w:lang w:val="en-US" w:eastAsia="zh-CN"/>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1.以上标明“必须提供”的材料属于复印件的扫描件的，必须加盖供应商电子公章，否则响应文件按无效响应处理。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3" w:type="dxa"/>
            <w:vMerge w:val="restart"/>
            <w:noWrap w:val="0"/>
            <w:vAlign w:val="center"/>
          </w:tcPr>
          <w:p>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12.1.2</w:t>
            </w:r>
          </w:p>
        </w:tc>
        <w:tc>
          <w:tcPr>
            <w:tcW w:w="2163" w:type="dxa"/>
            <w:noWrap w:val="0"/>
            <w:vAlign w:val="center"/>
          </w:tcPr>
          <w:p>
            <w:pPr>
              <w:spacing w:line="360" w:lineRule="auto"/>
              <w:jc w:val="center"/>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商务文件组成</w:t>
            </w:r>
          </w:p>
        </w:tc>
        <w:tc>
          <w:tcPr>
            <w:tcW w:w="6930" w:type="dxa"/>
            <w:noWrap w:val="0"/>
            <w:vAlign w:val="center"/>
          </w:tcPr>
          <w:p>
            <w:pPr>
              <w:spacing w:line="360" w:lineRule="auto"/>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bookmarkStart w:id="75" w:name="OLE_LINK41"/>
            <w:r>
              <w:rPr>
                <w:rFonts w:hint="eastAsia" w:ascii="宋体" w:hAnsi="宋体" w:eastAsia="宋体" w:cs="宋体"/>
                <w:color w:val="000000" w:themeColor="text1"/>
                <w:szCs w:val="21"/>
                <w:highlight w:val="none"/>
                <w14:textFill>
                  <w14:solidFill>
                    <w14:schemeClr w14:val="tx1"/>
                  </w14:solidFill>
                </w14:textFill>
              </w:rPr>
              <w:t>无串通</w:t>
            </w:r>
            <w:r>
              <w:rPr>
                <w:rFonts w:hint="eastAsia" w:ascii="宋体" w:hAnsi="宋体" w:cs="宋体"/>
                <w:color w:val="000000" w:themeColor="text1"/>
                <w:szCs w:val="21"/>
                <w:highlight w:val="none"/>
                <w:lang w:eastAsia="zh-CN"/>
                <w14:textFill>
                  <w14:solidFill>
                    <w14:schemeClr w14:val="tx1"/>
                  </w14:solidFill>
                </w14:textFill>
              </w:rPr>
              <w:t>磋商</w:t>
            </w:r>
            <w:r>
              <w:rPr>
                <w:rFonts w:hint="eastAsia" w:ascii="宋体" w:hAnsi="宋体" w:eastAsia="宋体" w:cs="宋体"/>
                <w:color w:val="000000" w:themeColor="text1"/>
                <w:szCs w:val="21"/>
                <w:highlight w:val="none"/>
                <w14:textFill>
                  <w14:solidFill>
                    <w14:schemeClr w14:val="tx1"/>
                  </w14:solidFill>
                </w14:textFill>
              </w:rPr>
              <w:t>行为的承诺函；（</w:t>
            </w:r>
            <w:r>
              <w:rPr>
                <w:rFonts w:hint="eastAsia" w:ascii="宋体" w:hAnsi="宋体" w:eastAsia="宋体" w:cs="宋体"/>
                <w:b/>
                <w:color w:val="000000" w:themeColor="text1"/>
                <w:szCs w:val="21"/>
                <w:highlight w:val="none"/>
                <w14:textFill>
                  <w14:solidFill>
                    <w14:schemeClr w14:val="tx1"/>
                  </w14:solidFill>
                </w14:textFill>
              </w:rPr>
              <w:t>必须提供，否则响应文件按无效响应处理</w:t>
            </w:r>
            <w:r>
              <w:rPr>
                <w:rFonts w:hint="eastAsia" w:ascii="宋体" w:hAnsi="宋体" w:eastAsia="宋体" w:cs="宋体"/>
                <w:color w:val="000000" w:themeColor="text1"/>
                <w:szCs w:val="21"/>
                <w:highlight w:val="none"/>
                <w14:textFill>
                  <w14:solidFill>
                    <w14:schemeClr w14:val="tx1"/>
                  </w14:solidFill>
                </w14:textFill>
              </w:rPr>
              <w:t>）</w:t>
            </w:r>
            <w:bookmarkEnd w:id="75"/>
          </w:p>
          <w:p>
            <w:pPr>
              <w:snapToGrid w:val="0"/>
              <w:spacing w:line="360" w:lineRule="auto"/>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bookmarkStart w:id="76" w:name="OLE_LINK42"/>
            <w:r>
              <w:rPr>
                <w:rFonts w:hint="eastAsia" w:ascii="宋体" w:hAnsi="宋体" w:eastAsia="宋体" w:cs="宋体"/>
                <w:color w:val="000000" w:themeColor="text1"/>
                <w:szCs w:val="21"/>
                <w:highlight w:val="none"/>
                <w14:textFill>
                  <w14:solidFill>
                    <w14:schemeClr w14:val="tx1"/>
                  </w14:solidFill>
                </w14:textFill>
              </w:rPr>
              <w:t>法定代表人身份证明书及法定代表人有效身份证正反面复印件；</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b/>
                <w:bCs/>
                <w:color w:val="000000" w:themeColor="text1"/>
                <w:szCs w:val="21"/>
                <w:highlight w:val="none"/>
                <w14:textFill>
                  <w14:solidFill>
                    <w14:schemeClr w14:val="tx1"/>
                  </w14:solidFill>
                </w14:textFill>
              </w:rPr>
              <w:t>除自然人</w:t>
            </w:r>
            <w:r>
              <w:rPr>
                <w:rFonts w:hint="eastAsia" w:ascii="宋体" w:hAnsi="宋体" w:cs="宋体"/>
                <w:b/>
                <w:bCs/>
                <w:color w:val="000000" w:themeColor="text1"/>
                <w:szCs w:val="21"/>
                <w:highlight w:val="none"/>
                <w:lang w:eastAsia="zh-CN"/>
                <w14:textFill>
                  <w14:solidFill>
                    <w14:schemeClr w14:val="tx1"/>
                  </w14:solidFill>
                </w14:textFill>
              </w:rPr>
              <w:t>磋商</w:t>
            </w:r>
            <w:r>
              <w:rPr>
                <w:rFonts w:hint="eastAsia" w:ascii="宋体" w:hAnsi="宋体" w:cs="宋体"/>
                <w:b/>
                <w:bCs/>
                <w:color w:val="000000" w:themeColor="text1"/>
                <w:szCs w:val="21"/>
                <w:highlight w:val="none"/>
                <w14:textFill>
                  <w14:solidFill>
                    <w14:schemeClr w14:val="tx1"/>
                  </w14:solidFill>
                </w14:textFill>
              </w:rPr>
              <w:t>外</w:t>
            </w:r>
            <w:r>
              <w:rPr>
                <w:rFonts w:hint="eastAsia" w:ascii="宋体" w:hAnsi="宋体" w:cs="宋体"/>
                <w:b/>
                <w:color w:val="000000" w:themeColor="text1"/>
                <w:szCs w:val="21"/>
                <w:highlight w:val="none"/>
                <w14:textFill>
                  <w14:solidFill>
                    <w14:schemeClr w14:val="tx1"/>
                  </w14:solidFill>
                </w14:textFill>
              </w:rPr>
              <w:t>必须提供，否则响应文件按无效响应处理</w:t>
            </w:r>
            <w:r>
              <w:rPr>
                <w:rFonts w:hint="eastAsia" w:ascii="宋体" w:hAnsi="宋体" w:cs="宋体"/>
                <w:color w:val="000000" w:themeColor="text1"/>
                <w:szCs w:val="21"/>
                <w:highlight w:val="none"/>
                <w14:textFill>
                  <w14:solidFill>
                    <w14:schemeClr w14:val="tx1"/>
                  </w14:solidFill>
                </w14:textFill>
              </w:rPr>
              <w:t>）</w:t>
            </w:r>
            <w:bookmarkEnd w:id="76"/>
          </w:p>
          <w:p>
            <w:pPr>
              <w:spacing w:line="360" w:lineRule="auto"/>
              <w:jc w:val="left"/>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w:t>
            </w:r>
            <w:bookmarkStart w:id="77" w:name="OLE_LINK43"/>
            <w:r>
              <w:rPr>
                <w:rFonts w:hint="eastAsia" w:ascii="宋体" w:hAnsi="宋体" w:eastAsia="宋体" w:cs="宋体"/>
                <w:color w:val="000000" w:themeColor="text1"/>
                <w:szCs w:val="21"/>
                <w:highlight w:val="none"/>
                <w14:textFill>
                  <w14:solidFill>
                    <w14:schemeClr w14:val="tx1"/>
                  </w14:solidFill>
                </w14:textFill>
              </w:rPr>
              <w:t>法定代表人授权委托书及委托代理人有效身份证正反面复印件；（</w:t>
            </w:r>
            <w:r>
              <w:rPr>
                <w:rFonts w:hint="eastAsia" w:ascii="宋体" w:hAnsi="宋体" w:eastAsia="宋体" w:cs="宋体"/>
                <w:b/>
                <w:color w:val="000000" w:themeColor="text1"/>
                <w:szCs w:val="21"/>
                <w:highlight w:val="none"/>
                <w14:textFill>
                  <w14:solidFill>
                    <w14:schemeClr w14:val="tx1"/>
                  </w14:solidFill>
                </w14:textFill>
              </w:rPr>
              <w:t>委托时必须提供，否则响应文件按无效响应处理</w:t>
            </w:r>
            <w:r>
              <w:rPr>
                <w:rFonts w:hint="eastAsia" w:ascii="宋体" w:hAnsi="宋体" w:eastAsia="宋体" w:cs="宋体"/>
                <w:color w:val="000000" w:themeColor="text1"/>
                <w:szCs w:val="21"/>
                <w:highlight w:val="none"/>
                <w14:textFill>
                  <w14:solidFill>
                    <w14:schemeClr w14:val="tx1"/>
                  </w14:solidFill>
                </w14:textFill>
              </w:rPr>
              <w:t>）</w:t>
            </w:r>
          </w:p>
          <w:bookmarkEnd w:id="77"/>
          <w:p>
            <w:pPr>
              <w:spacing w:line="360" w:lineRule="auto"/>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w:t>
            </w:r>
            <w:bookmarkStart w:id="78" w:name="OLE_LINK44"/>
            <w:r>
              <w:rPr>
                <w:rFonts w:hint="eastAsia" w:ascii="宋体" w:hAnsi="宋体" w:eastAsia="宋体" w:cs="宋体"/>
                <w:color w:val="000000" w:themeColor="text1"/>
                <w:szCs w:val="21"/>
                <w:highlight w:val="none"/>
                <w14:textFill>
                  <w14:solidFill>
                    <w14:schemeClr w14:val="tx1"/>
                  </w14:solidFill>
                </w14:textFill>
              </w:rPr>
              <w:t>商务条款偏离表；（</w:t>
            </w:r>
            <w:r>
              <w:rPr>
                <w:rFonts w:hint="eastAsia" w:ascii="宋体" w:hAnsi="宋体" w:eastAsia="宋体" w:cs="宋体"/>
                <w:b/>
                <w:color w:val="000000" w:themeColor="text1"/>
                <w:szCs w:val="21"/>
                <w:highlight w:val="none"/>
                <w14:textFill>
                  <w14:solidFill>
                    <w14:schemeClr w14:val="tx1"/>
                  </w14:solidFill>
                </w14:textFill>
              </w:rPr>
              <w:t>必须提供，否则响应文件按无效响应处理</w:t>
            </w:r>
            <w:r>
              <w:rPr>
                <w:rFonts w:hint="eastAsia" w:ascii="宋体" w:hAnsi="宋体" w:eastAsia="宋体" w:cs="宋体"/>
                <w:color w:val="000000" w:themeColor="text1"/>
                <w:szCs w:val="21"/>
                <w:highlight w:val="none"/>
                <w14:textFill>
                  <w14:solidFill>
                    <w14:schemeClr w14:val="tx1"/>
                  </w14:solidFill>
                </w14:textFill>
              </w:rPr>
              <w:t>）</w:t>
            </w:r>
            <w:bookmarkEnd w:id="78"/>
          </w:p>
          <w:p>
            <w:pPr>
              <w:spacing w:line="360" w:lineRule="auto"/>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w:t>
            </w:r>
            <w:bookmarkStart w:id="79" w:name="OLE_LINK45"/>
            <w:r>
              <w:rPr>
                <w:rFonts w:hint="eastAsia" w:ascii="宋体" w:hAnsi="宋体" w:cs="宋体"/>
                <w:color w:val="000000" w:themeColor="text1"/>
                <w:szCs w:val="21"/>
                <w:highlight w:val="none"/>
                <w:lang w:eastAsia="zh-CN"/>
                <w14:textFill>
                  <w14:solidFill>
                    <w14:schemeClr w14:val="tx1"/>
                  </w14:solidFill>
                </w14:textFill>
              </w:rPr>
              <w:t>磋商</w:t>
            </w:r>
            <w:r>
              <w:rPr>
                <w:rFonts w:hint="eastAsia" w:ascii="宋体" w:hAnsi="宋体" w:eastAsia="宋体" w:cs="宋体"/>
                <w:color w:val="000000" w:themeColor="text1"/>
                <w:szCs w:val="21"/>
                <w:highlight w:val="none"/>
                <w14:textFill>
                  <w14:solidFill>
                    <w14:schemeClr w14:val="tx1"/>
                  </w14:solidFill>
                </w14:textFill>
              </w:rPr>
              <w:t>人情况介绍；</w:t>
            </w:r>
            <w:r>
              <w:rPr>
                <w:rFonts w:hint="eastAsia" w:ascii="宋体" w:hAnsi="宋体" w:eastAsia="宋体" w:cs="宋体"/>
                <w:b/>
                <w:bCs/>
                <w:color w:val="000000" w:themeColor="text1"/>
                <w:szCs w:val="21"/>
                <w:highlight w:val="none"/>
                <w14:textFill>
                  <w14:solidFill>
                    <w14:schemeClr w14:val="tx1"/>
                  </w14:solidFill>
                </w14:textFill>
              </w:rPr>
              <w:t>（如有请提</w:t>
            </w:r>
            <w:r>
              <w:rPr>
                <w:rFonts w:hint="eastAsia" w:ascii="宋体" w:hAnsi="宋体" w:eastAsia="宋体" w:cs="宋体"/>
                <w:b/>
                <w:bCs/>
                <w:color w:val="000000" w:themeColor="text1"/>
                <w:szCs w:val="21"/>
                <w:highlight w:val="none"/>
                <w:lang w:val="en-US" w:eastAsia="zh-CN"/>
                <w14:textFill>
                  <w14:solidFill>
                    <w14:schemeClr w14:val="tx1"/>
                  </w14:solidFill>
                </w14:textFill>
              </w:rPr>
              <w:t>供</w:t>
            </w:r>
            <w:r>
              <w:rPr>
                <w:rFonts w:hint="eastAsia" w:ascii="宋体" w:hAnsi="宋体" w:eastAsia="宋体" w:cs="宋体"/>
                <w:b/>
                <w:bCs/>
                <w:color w:val="000000" w:themeColor="text1"/>
                <w:szCs w:val="21"/>
                <w:highlight w:val="none"/>
                <w14:textFill>
                  <w14:solidFill>
                    <w14:schemeClr w14:val="tx1"/>
                  </w14:solidFill>
                </w14:textFill>
              </w:rPr>
              <w:t>）</w:t>
            </w:r>
            <w:bookmarkEnd w:id="79"/>
          </w:p>
          <w:p>
            <w:pPr>
              <w:spacing w:line="360" w:lineRule="auto"/>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6.</w:t>
            </w:r>
            <w:bookmarkStart w:id="80" w:name="OLE_LINK46"/>
            <w:r>
              <w:rPr>
                <w:rFonts w:hint="eastAsia" w:ascii="宋体" w:hAnsi="宋体" w:cs="宋体"/>
                <w:color w:val="000000" w:themeColor="text1"/>
                <w:szCs w:val="21"/>
                <w:highlight w:val="none"/>
                <w14:textFill>
                  <w14:solidFill>
                    <w14:schemeClr w14:val="tx1"/>
                  </w14:solidFill>
                </w14:textFill>
              </w:rPr>
              <w:t>供应商类似业绩的证明文件；</w:t>
            </w:r>
            <w:r>
              <w:rPr>
                <w:rFonts w:hint="eastAsia" w:ascii="宋体" w:hAnsi="宋体" w:eastAsia="宋体" w:cs="宋体"/>
                <w:b/>
                <w:bCs/>
                <w:color w:val="000000" w:themeColor="text1"/>
                <w:szCs w:val="21"/>
                <w:highlight w:val="none"/>
                <w14:textFill>
                  <w14:solidFill>
                    <w14:schemeClr w14:val="tx1"/>
                  </w14:solidFill>
                </w14:textFill>
              </w:rPr>
              <w:t>（如有请提</w:t>
            </w:r>
            <w:r>
              <w:rPr>
                <w:rFonts w:hint="eastAsia" w:ascii="宋体" w:hAnsi="宋体" w:eastAsia="宋体" w:cs="宋体"/>
                <w:b/>
                <w:bCs/>
                <w:color w:val="000000" w:themeColor="text1"/>
                <w:szCs w:val="21"/>
                <w:highlight w:val="none"/>
                <w:lang w:val="en-US" w:eastAsia="zh-CN"/>
                <w14:textFill>
                  <w14:solidFill>
                    <w14:schemeClr w14:val="tx1"/>
                  </w14:solidFill>
                </w14:textFill>
              </w:rPr>
              <w:t>供</w:t>
            </w:r>
            <w:r>
              <w:rPr>
                <w:rFonts w:hint="eastAsia" w:ascii="宋体" w:hAnsi="宋体" w:eastAsia="宋体" w:cs="宋体"/>
                <w:b/>
                <w:bCs/>
                <w:color w:val="000000" w:themeColor="text1"/>
                <w:szCs w:val="21"/>
                <w:highlight w:val="none"/>
                <w14:textFill>
                  <w14:solidFill>
                    <w14:schemeClr w14:val="tx1"/>
                  </w14:solidFill>
                </w14:textFill>
              </w:rPr>
              <w:t>）</w:t>
            </w:r>
            <w:bookmarkEnd w:id="80"/>
          </w:p>
          <w:p>
            <w:pPr>
              <w:spacing w:line="360" w:lineRule="auto"/>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7</w:t>
            </w:r>
            <w:r>
              <w:rPr>
                <w:rFonts w:hint="eastAsia" w:ascii="宋体" w:hAnsi="宋体" w:eastAsia="宋体" w:cs="宋体"/>
                <w:color w:val="000000" w:themeColor="text1"/>
                <w:szCs w:val="21"/>
                <w:highlight w:val="none"/>
                <w14:textFill>
                  <w14:solidFill>
                    <w14:schemeClr w14:val="tx1"/>
                  </w14:solidFill>
                </w14:textFill>
              </w:rPr>
              <w:t>.</w:t>
            </w:r>
            <w:bookmarkStart w:id="81" w:name="OLE_LINK47"/>
            <w:r>
              <w:rPr>
                <w:rFonts w:hint="eastAsia" w:ascii="宋体" w:hAnsi="宋体" w:eastAsia="宋体" w:cs="宋体"/>
                <w:color w:val="000000" w:themeColor="text1"/>
                <w:szCs w:val="21"/>
                <w:highlight w:val="none"/>
                <w14:textFill>
                  <w14:solidFill>
                    <w14:schemeClr w14:val="tx1"/>
                  </w14:solidFill>
                </w14:textFill>
              </w:rPr>
              <w:t>供应商认为需要提供的其他有关资料。</w:t>
            </w:r>
            <w:r>
              <w:rPr>
                <w:rFonts w:hint="eastAsia" w:ascii="宋体" w:hAnsi="宋体" w:eastAsia="宋体" w:cs="宋体"/>
                <w:b/>
                <w:bCs/>
                <w:color w:val="000000" w:themeColor="text1"/>
                <w:szCs w:val="21"/>
                <w:highlight w:val="none"/>
                <w14:textFill>
                  <w14:solidFill>
                    <w14:schemeClr w14:val="tx1"/>
                  </w14:solidFill>
                </w14:textFill>
              </w:rPr>
              <w:t>（如有请提</w:t>
            </w:r>
            <w:r>
              <w:rPr>
                <w:rFonts w:hint="eastAsia" w:ascii="宋体" w:hAnsi="宋体" w:eastAsia="宋体" w:cs="宋体"/>
                <w:b/>
                <w:bCs/>
                <w:color w:val="000000" w:themeColor="text1"/>
                <w:szCs w:val="21"/>
                <w:highlight w:val="none"/>
                <w:lang w:val="en-US" w:eastAsia="zh-CN"/>
                <w14:textFill>
                  <w14:solidFill>
                    <w14:schemeClr w14:val="tx1"/>
                  </w14:solidFill>
                </w14:textFill>
              </w:rPr>
              <w:t>供</w:t>
            </w:r>
            <w:r>
              <w:rPr>
                <w:rFonts w:hint="eastAsia" w:ascii="宋体" w:hAnsi="宋体" w:eastAsia="宋体" w:cs="宋体"/>
                <w:b/>
                <w:bCs/>
                <w:color w:val="000000" w:themeColor="text1"/>
                <w:szCs w:val="21"/>
                <w:highlight w:val="none"/>
                <w14:textFill>
                  <w14:solidFill>
                    <w14:schemeClr w14:val="tx1"/>
                  </w14:solidFill>
                </w14:textFill>
              </w:rPr>
              <w:t>）</w:t>
            </w:r>
            <w:bookmarkEnd w:id="81"/>
          </w:p>
          <w:p>
            <w:pPr>
              <w:snapToGrid w:val="0"/>
              <w:spacing w:line="360" w:lineRule="auto"/>
              <w:jc w:val="left"/>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注：</w:t>
            </w:r>
          </w:p>
          <w:p>
            <w:pPr>
              <w:snapToGrid w:val="0"/>
              <w:spacing w:line="360" w:lineRule="auto"/>
              <w:ind w:firstLine="413" w:firstLineChars="196"/>
              <w:jc w:val="left"/>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1.法定代表人授权委托书必须由法定代表人及委托代理人签字，并加盖供应商公章，否则响应文件按无效响应处理。</w:t>
            </w:r>
          </w:p>
          <w:p>
            <w:pPr>
              <w:spacing w:line="360" w:lineRule="auto"/>
              <w:ind w:firstLine="413" w:firstLineChars="196"/>
              <w:jc w:val="left"/>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2.以上标明“必须提供”的材料属于复印件的扫描件的，必须加盖供应商电子公章，否则响应文件按无效响应处理。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3" w:type="dxa"/>
            <w:vMerge w:val="continue"/>
            <w:noWrap w:val="0"/>
            <w:vAlign w:val="center"/>
          </w:tcPr>
          <w:p>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163" w:type="dxa"/>
            <w:noWrap w:val="0"/>
            <w:vAlign w:val="center"/>
          </w:tcPr>
          <w:p>
            <w:pPr>
              <w:spacing w:line="360" w:lineRule="auto"/>
              <w:jc w:val="center"/>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技术文件组成</w:t>
            </w:r>
          </w:p>
        </w:tc>
        <w:tc>
          <w:tcPr>
            <w:tcW w:w="6930" w:type="dxa"/>
            <w:noWrap w:val="0"/>
            <w:vAlign w:val="center"/>
          </w:tcPr>
          <w:p>
            <w:pPr>
              <w:spacing w:line="360" w:lineRule="auto"/>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bookmarkStart w:id="82" w:name="OLE_LINK53"/>
            <w:r>
              <w:rPr>
                <w:rFonts w:hint="eastAsia" w:ascii="宋体" w:hAnsi="宋体" w:eastAsia="宋体" w:cs="宋体"/>
                <w:color w:val="000000" w:themeColor="text1"/>
                <w:szCs w:val="21"/>
                <w:highlight w:val="none"/>
                <w14:textFill>
                  <w14:solidFill>
                    <w14:schemeClr w14:val="tx1"/>
                  </w14:solidFill>
                </w14:textFill>
              </w:rPr>
              <w:t>技术需求偏离表；（</w:t>
            </w:r>
            <w:r>
              <w:rPr>
                <w:rFonts w:hint="eastAsia" w:ascii="宋体" w:hAnsi="宋体" w:eastAsia="宋体" w:cs="宋体"/>
                <w:b/>
                <w:color w:val="000000" w:themeColor="text1"/>
                <w:szCs w:val="21"/>
                <w:highlight w:val="none"/>
                <w14:textFill>
                  <w14:solidFill>
                    <w14:schemeClr w14:val="tx1"/>
                  </w14:solidFill>
                </w14:textFill>
              </w:rPr>
              <w:t>必须提供，否则响应文件按无效响应处理</w:t>
            </w:r>
            <w:r>
              <w:rPr>
                <w:rFonts w:hint="eastAsia" w:ascii="宋体" w:hAnsi="宋体" w:eastAsia="宋体" w:cs="宋体"/>
                <w:color w:val="000000" w:themeColor="text1"/>
                <w:szCs w:val="21"/>
                <w:highlight w:val="none"/>
                <w14:textFill>
                  <w14:solidFill>
                    <w14:schemeClr w14:val="tx1"/>
                  </w14:solidFill>
                </w14:textFill>
              </w:rPr>
              <w:t>）</w:t>
            </w:r>
            <w:bookmarkEnd w:id="82"/>
          </w:p>
          <w:p>
            <w:pPr>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w:t>
            </w:r>
            <w:bookmarkStart w:id="83" w:name="OLE_LINK54"/>
            <w:r>
              <w:rPr>
                <w:rFonts w:hint="eastAsia" w:ascii="宋体" w:hAnsi="宋体" w:cs="宋体"/>
                <w:color w:val="000000" w:themeColor="text1"/>
                <w:szCs w:val="21"/>
                <w:highlight w:val="none"/>
                <w14:textFill>
                  <w14:solidFill>
                    <w14:schemeClr w14:val="tx1"/>
                  </w14:solidFill>
                </w14:textFill>
              </w:rPr>
              <w:t>施工组织设计；（</w:t>
            </w:r>
            <w:r>
              <w:rPr>
                <w:rFonts w:hint="eastAsia" w:ascii="宋体" w:hAnsi="宋体" w:cs="宋体"/>
                <w:b/>
                <w:color w:val="000000" w:themeColor="text1"/>
                <w:szCs w:val="21"/>
                <w:highlight w:val="none"/>
                <w14:textFill>
                  <w14:solidFill>
                    <w14:schemeClr w14:val="tx1"/>
                  </w14:solidFill>
                </w14:textFill>
              </w:rPr>
              <w:t>必须提供，否则响应文件按无效响应处理</w:t>
            </w:r>
            <w:r>
              <w:rPr>
                <w:rFonts w:hint="eastAsia" w:ascii="宋体" w:hAnsi="宋体" w:cs="宋体"/>
                <w:color w:val="000000" w:themeColor="text1"/>
                <w:szCs w:val="21"/>
                <w:highlight w:val="none"/>
                <w14:textFill>
                  <w14:solidFill>
                    <w14:schemeClr w14:val="tx1"/>
                  </w14:solidFill>
                </w14:textFill>
              </w:rPr>
              <w:t>）</w:t>
            </w:r>
            <w:bookmarkEnd w:id="83"/>
          </w:p>
          <w:p>
            <w:pPr>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3</w:t>
            </w:r>
            <w:r>
              <w:rPr>
                <w:rFonts w:ascii="宋体" w:hAnsi="宋体" w:cs="宋体"/>
                <w:color w:val="000000" w:themeColor="text1"/>
                <w:szCs w:val="21"/>
                <w:highlight w:val="none"/>
                <w14:textFill>
                  <w14:solidFill>
                    <w14:schemeClr w14:val="tx1"/>
                  </w14:solidFill>
                </w14:textFill>
              </w:rPr>
              <w:t>.</w:t>
            </w:r>
            <w:bookmarkStart w:id="84" w:name="OLE_LINK55"/>
            <w:r>
              <w:rPr>
                <w:rFonts w:hint="eastAsia" w:ascii="宋体" w:hAnsi="宋体" w:cs="宋体"/>
                <w:color w:val="000000" w:themeColor="text1"/>
                <w:szCs w:val="21"/>
                <w:highlight w:val="none"/>
                <w14:textFill>
                  <w14:solidFill>
                    <w14:schemeClr w14:val="tx1"/>
                  </w14:solidFill>
                </w14:textFill>
              </w:rPr>
              <w:t>项目管理机构配备情况表；（</w:t>
            </w:r>
            <w:r>
              <w:rPr>
                <w:rFonts w:hint="eastAsia" w:ascii="宋体" w:hAnsi="宋体" w:cs="宋体"/>
                <w:b/>
                <w:color w:val="000000" w:themeColor="text1"/>
                <w:szCs w:val="21"/>
                <w:highlight w:val="none"/>
                <w14:textFill>
                  <w14:solidFill>
                    <w14:schemeClr w14:val="tx1"/>
                  </w14:solidFill>
                </w14:textFill>
              </w:rPr>
              <w:t>必须提供，否则响应文件按无效响应处理</w:t>
            </w:r>
            <w:r>
              <w:rPr>
                <w:rFonts w:hint="eastAsia" w:ascii="宋体" w:hAnsi="宋体" w:cs="宋体"/>
                <w:color w:val="000000" w:themeColor="text1"/>
                <w:szCs w:val="21"/>
                <w:highlight w:val="none"/>
                <w14:textFill>
                  <w14:solidFill>
                    <w14:schemeClr w14:val="tx1"/>
                  </w14:solidFill>
                </w14:textFill>
              </w:rPr>
              <w:t>）</w:t>
            </w:r>
            <w:bookmarkEnd w:id="84"/>
          </w:p>
          <w:p>
            <w:pPr>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4</w:t>
            </w:r>
            <w:r>
              <w:rPr>
                <w:rFonts w:ascii="宋体" w:hAnsi="宋体" w:cs="宋体"/>
                <w:color w:val="000000" w:themeColor="text1"/>
                <w:szCs w:val="21"/>
                <w:highlight w:val="none"/>
                <w14:textFill>
                  <w14:solidFill>
                    <w14:schemeClr w14:val="tx1"/>
                  </w14:solidFill>
                </w14:textFill>
              </w:rPr>
              <w:t>.</w:t>
            </w:r>
            <w:bookmarkStart w:id="85" w:name="OLE_LINK56"/>
            <w:r>
              <w:rPr>
                <w:rFonts w:hint="eastAsia" w:ascii="宋体" w:hAnsi="宋体" w:cs="宋体"/>
                <w:color w:val="000000" w:themeColor="text1"/>
                <w:szCs w:val="21"/>
                <w:highlight w:val="none"/>
                <w14:textFill>
                  <w14:solidFill>
                    <w14:schemeClr w14:val="tx1"/>
                  </w14:solidFill>
                </w14:textFill>
              </w:rPr>
              <w:t>项目经理简历表；（</w:t>
            </w:r>
            <w:r>
              <w:rPr>
                <w:rFonts w:hint="eastAsia" w:ascii="宋体" w:hAnsi="宋体" w:cs="宋体"/>
                <w:b/>
                <w:color w:val="000000" w:themeColor="text1"/>
                <w:szCs w:val="21"/>
                <w:highlight w:val="none"/>
                <w14:textFill>
                  <w14:solidFill>
                    <w14:schemeClr w14:val="tx1"/>
                  </w14:solidFill>
                </w14:textFill>
              </w:rPr>
              <w:t>必须提供，否则响应文件按无效响应处理</w:t>
            </w:r>
            <w:r>
              <w:rPr>
                <w:rFonts w:hint="eastAsia" w:ascii="宋体" w:hAnsi="宋体" w:cs="宋体"/>
                <w:color w:val="000000" w:themeColor="text1"/>
                <w:szCs w:val="21"/>
                <w:highlight w:val="none"/>
                <w14:textFill>
                  <w14:solidFill>
                    <w14:schemeClr w14:val="tx1"/>
                  </w14:solidFill>
                </w14:textFill>
              </w:rPr>
              <w:t>）</w:t>
            </w:r>
            <w:bookmarkEnd w:id="85"/>
          </w:p>
          <w:p>
            <w:pPr>
              <w:numPr>
                <w:ilvl w:val="0"/>
                <w:numId w:val="0"/>
              </w:numPr>
              <w:spacing w:line="360" w:lineRule="auto"/>
              <w:ind w:left="0" w:leftChars="0" w:firstLine="0" w:firstLineChars="0"/>
              <w:jc w:val="left"/>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5</w:t>
            </w:r>
            <w:r>
              <w:rPr>
                <w:rFonts w:hint="eastAsia" w:ascii="宋体" w:hAnsi="宋体" w:eastAsia="宋体" w:cs="宋体"/>
                <w:color w:val="000000" w:themeColor="text1"/>
                <w:szCs w:val="21"/>
                <w:highlight w:val="none"/>
                <w:lang w:val="en-US" w:eastAsia="zh-CN"/>
                <w14:textFill>
                  <w14:solidFill>
                    <w14:schemeClr w14:val="tx1"/>
                  </w14:solidFill>
                </w14:textFill>
              </w:rPr>
              <w:t>.</w:t>
            </w:r>
            <w:bookmarkStart w:id="86" w:name="OLE_LINK57"/>
            <w:r>
              <w:rPr>
                <w:rFonts w:hint="eastAsia" w:ascii="宋体" w:hAnsi="宋体" w:eastAsia="宋体" w:cs="宋体"/>
                <w:color w:val="000000" w:themeColor="text1"/>
                <w:kern w:val="1"/>
                <w:sz w:val="21"/>
                <w:szCs w:val="21"/>
                <w:highlight w:val="none"/>
                <w14:textFill>
                  <w14:solidFill>
                    <w14:schemeClr w14:val="tx1"/>
                  </w14:solidFill>
                </w14:textFill>
              </w:rPr>
              <w:t>建设工程项目管理承诺书；</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b/>
                <w:color w:val="000000" w:themeColor="text1"/>
                <w:szCs w:val="21"/>
                <w:highlight w:val="none"/>
                <w14:textFill>
                  <w14:solidFill>
                    <w14:schemeClr w14:val="tx1"/>
                  </w14:solidFill>
                </w14:textFill>
              </w:rPr>
              <w:t>必须提供，否则响应文件按无效响应处理</w:t>
            </w:r>
            <w:r>
              <w:rPr>
                <w:rFonts w:hint="eastAsia" w:ascii="宋体" w:hAnsi="宋体" w:cs="宋体"/>
                <w:color w:val="000000" w:themeColor="text1"/>
                <w:szCs w:val="21"/>
                <w:highlight w:val="none"/>
                <w14:textFill>
                  <w14:solidFill>
                    <w14:schemeClr w14:val="tx1"/>
                  </w14:solidFill>
                </w14:textFill>
              </w:rPr>
              <w:t>）</w:t>
            </w:r>
          </w:p>
          <w:p>
            <w:pPr>
              <w:numPr>
                <w:ilvl w:val="0"/>
                <w:numId w:val="0"/>
              </w:numPr>
              <w:spacing w:line="360" w:lineRule="auto"/>
              <w:ind w:left="0" w:leftChars="0" w:firstLine="0" w:firstLineChars="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6.</w:t>
            </w:r>
            <w:r>
              <w:rPr>
                <w:rFonts w:hint="eastAsia" w:ascii="宋体" w:hAnsi="宋体" w:eastAsia="宋体" w:cs="宋体"/>
                <w:color w:val="000000" w:themeColor="text1"/>
                <w:szCs w:val="21"/>
                <w:highlight w:val="none"/>
                <w14:textFill>
                  <w14:solidFill>
                    <w14:schemeClr w14:val="tx1"/>
                  </w14:solidFill>
                </w14:textFill>
              </w:rPr>
              <w:t>供应商认为需要提供的其他有关资料。</w:t>
            </w:r>
            <w:r>
              <w:rPr>
                <w:rFonts w:hint="eastAsia" w:ascii="宋体" w:hAnsi="宋体" w:eastAsia="宋体" w:cs="宋体"/>
                <w:b/>
                <w:bCs/>
                <w:color w:val="000000" w:themeColor="text1"/>
                <w:szCs w:val="21"/>
                <w:highlight w:val="none"/>
                <w14:textFill>
                  <w14:solidFill>
                    <w14:schemeClr w14:val="tx1"/>
                  </w14:solidFill>
                </w14:textFill>
              </w:rPr>
              <w:t>（如有请提</w:t>
            </w:r>
            <w:r>
              <w:rPr>
                <w:rFonts w:hint="eastAsia" w:ascii="宋体" w:hAnsi="宋体" w:eastAsia="宋体" w:cs="宋体"/>
                <w:b/>
                <w:bCs/>
                <w:color w:val="000000" w:themeColor="text1"/>
                <w:szCs w:val="21"/>
                <w:highlight w:val="none"/>
                <w:lang w:val="en-US" w:eastAsia="zh-CN"/>
                <w14:textFill>
                  <w14:solidFill>
                    <w14:schemeClr w14:val="tx1"/>
                  </w14:solidFill>
                </w14:textFill>
              </w:rPr>
              <w:t>供</w:t>
            </w:r>
            <w:r>
              <w:rPr>
                <w:rFonts w:hint="eastAsia" w:ascii="宋体" w:hAnsi="宋体" w:eastAsia="宋体" w:cs="宋体"/>
                <w:b/>
                <w:bCs/>
                <w:color w:val="000000" w:themeColor="text1"/>
                <w:szCs w:val="21"/>
                <w:highlight w:val="none"/>
                <w14:textFill>
                  <w14:solidFill>
                    <w14:schemeClr w14:val="tx1"/>
                  </w14:solidFill>
                </w14:textFill>
              </w:rPr>
              <w:t>）</w:t>
            </w:r>
            <w:bookmarkEnd w:id="86"/>
          </w:p>
          <w:p>
            <w:pPr>
              <w:numPr>
                <w:ilvl w:val="0"/>
                <w:numId w:val="0"/>
              </w:numPr>
              <w:spacing w:line="360" w:lineRule="auto"/>
              <w:ind w:leftChars="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注：1.以上标明“必须提供”的材料属于复印件的扫描件的，必须加盖供应商电子公章，否则响应文件按无效响应处理。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3" w:type="dxa"/>
            <w:noWrap w:val="0"/>
            <w:vAlign w:val="center"/>
          </w:tcPr>
          <w:p>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12.1.2</w:t>
            </w:r>
          </w:p>
        </w:tc>
        <w:tc>
          <w:tcPr>
            <w:tcW w:w="2163" w:type="dxa"/>
            <w:noWrap w:val="0"/>
            <w:vAlign w:val="center"/>
          </w:tcPr>
          <w:p>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报价文件组成</w:t>
            </w:r>
          </w:p>
        </w:tc>
        <w:tc>
          <w:tcPr>
            <w:tcW w:w="6930" w:type="dxa"/>
            <w:noWrap w:val="0"/>
            <w:vAlign w:val="center"/>
          </w:tcPr>
          <w:p>
            <w:pPr>
              <w:tabs>
                <w:tab w:val="left" w:pos="459"/>
              </w:tabs>
              <w:snapToGrid w:val="0"/>
              <w:spacing w:line="360" w:lineRule="auto"/>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bookmarkStart w:id="87" w:name="OLE_LINK48"/>
            <w:r>
              <w:rPr>
                <w:rFonts w:hint="eastAsia" w:ascii="宋体" w:hAnsi="宋体" w:eastAsia="宋体" w:cs="宋体"/>
                <w:color w:val="000000" w:themeColor="text1"/>
                <w:szCs w:val="21"/>
                <w:highlight w:val="none"/>
                <w14:textFill>
                  <w14:solidFill>
                    <w14:schemeClr w14:val="tx1"/>
                  </w14:solidFill>
                </w14:textFill>
              </w:rPr>
              <w:t>响应函；（</w:t>
            </w:r>
            <w:r>
              <w:rPr>
                <w:rFonts w:hint="eastAsia" w:ascii="宋体" w:hAnsi="宋体" w:eastAsia="宋体" w:cs="宋体"/>
                <w:b/>
                <w:color w:val="000000" w:themeColor="text1"/>
                <w:szCs w:val="21"/>
                <w:highlight w:val="none"/>
                <w14:textFill>
                  <w14:solidFill>
                    <w14:schemeClr w14:val="tx1"/>
                  </w14:solidFill>
                </w14:textFill>
              </w:rPr>
              <w:t>必须提供，否则响应文件按无效响应处理</w:t>
            </w:r>
            <w:r>
              <w:rPr>
                <w:rFonts w:hint="eastAsia" w:ascii="宋体" w:hAnsi="宋体" w:eastAsia="宋体" w:cs="宋体"/>
                <w:color w:val="000000" w:themeColor="text1"/>
                <w:szCs w:val="21"/>
                <w:highlight w:val="none"/>
                <w14:textFill>
                  <w14:solidFill>
                    <w14:schemeClr w14:val="tx1"/>
                  </w14:solidFill>
                </w14:textFill>
              </w:rPr>
              <w:t>）</w:t>
            </w:r>
            <w:bookmarkEnd w:id="87"/>
          </w:p>
          <w:p>
            <w:pPr>
              <w:spacing w:line="360" w:lineRule="auto"/>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bookmarkStart w:id="88" w:name="OLE_LINK49"/>
            <w:r>
              <w:rPr>
                <w:rFonts w:hint="eastAsia" w:ascii="宋体" w:hAnsi="宋体" w:eastAsia="宋体" w:cs="宋体"/>
                <w:color w:val="000000" w:themeColor="text1"/>
                <w:szCs w:val="21"/>
                <w:highlight w:val="none"/>
                <w14:textFill>
                  <w14:solidFill>
                    <w14:schemeClr w14:val="tx1"/>
                  </w14:solidFill>
                </w14:textFill>
              </w:rPr>
              <w:t>响应报价表；（</w:t>
            </w:r>
            <w:r>
              <w:rPr>
                <w:rFonts w:hint="eastAsia" w:ascii="宋体" w:hAnsi="宋体" w:eastAsia="宋体" w:cs="宋体"/>
                <w:b/>
                <w:color w:val="000000" w:themeColor="text1"/>
                <w:szCs w:val="21"/>
                <w:highlight w:val="none"/>
                <w14:textFill>
                  <w14:solidFill>
                    <w14:schemeClr w14:val="tx1"/>
                  </w14:solidFill>
                </w14:textFill>
              </w:rPr>
              <w:t>必须提供，否则响应文件按无效响应处理</w:t>
            </w:r>
            <w:r>
              <w:rPr>
                <w:rFonts w:hint="eastAsia" w:ascii="宋体" w:hAnsi="宋体" w:eastAsia="宋体" w:cs="宋体"/>
                <w:color w:val="000000" w:themeColor="text1"/>
                <w:szCs w:val="21"/>
                <w:highlight w:val="none"/>
                <w14:textFill>
                  <w14:solidFill>
                    <w14:schemeClr w14:val="tx1"/>
                  </w14:solidFill>
                </w14:textFill>
              </w:rPr>
              <w:t>）</w:t>
            </w:r>
            <w:bookmarkEnd w:id="88"/>
          </w:p>
          <w:p>
            <w:pPr>
              <w:spacing w:line="360" w:lineRule="auto"/>
              <w:jc w:val="left"/>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3.</w:t>
            </w:r>
            <w:bookmarkStart w:id="89" w:name="OLE_LINK50"/>
            <w:r>
              <w:rPr>
                <w:rFonts w:hint="eastAsia" w:ascii="宋体" w:hAnsi="宋体" w:eastAsia="宋体" w:cs="宋体"/>
                <w:color w:val="000000" w:themeColor="text1"/>
                <w:szCs w:val="21"/>
                <w:highlight w:val="none"/>
                <w:lang w:val="en-US" w:eastAsia="zh-CN"/>
                <w14:textFill>
                  <w14:solidFill>
                    <w14:schemeClr w14:val="tx1"/>
                  </w14:solidFill>
                </w14:textFill>
              </w:rPr>
              <w:t>磋商函附录</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b/>
                <w:color w:val="000000" w:themeColor="text1"/>
                <w:szCs w:val="21"/>
                <w:highlight w:val="none"/>
                <w14:textFill>
                  <w14:solidFill>
                    <w14:schemeClr w14:val="tx1"/>
                  </w14:solidFill>
                </w14:textFill>
              </w:rPr>
              <w:t>必须提供，否则响应文件按无效响应处理</w:t>
            </w:r>
            <w:r>
              <w:rPr>
                <w:rFonts w:hint="eastAsia" w:ascii="宋体" w:hAnsi="宋体" w:eastAsia="宋体" w:cs="宋体"/>
                <w:color w:val="000000" w:themeColor="text1"/>
                <w:szCs w:val="21"/>
                <w:highlight w:val="none"/>
                <w14:textFill>
                  <w14:solidFill>
                    <w14:schemeClr w14:val="tx1"/>
                  </w14:solidFill>
                </w14:textFill>
              </w:rPr>
              <w:t>）</w:t>
            </w:r>
          </w:p>
          <w:p>
            <w:pPr>
              <w:spacing w:line="360" w:lineRule="auto"/>
              <w:jc w:val="left"/>
              <w:rPr>
                <w:rFonts w:hint="default" w:ascii="宋体" w:hAnsi="宋体" w:eastAsia="宋体" w:cs="宋体"/>
                <w:color w:val="000000" w:themeColor="text1"/>
                <w:szCs w:val="21"/>
                <w:highlight w:val="none"/>
                <w:lang w:val="en-US"/>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4</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已标价工程量清单</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b/>
                <w:color w:val="000000" w:themeColor="text1"/>
                <w:szCs w:val="21"/>
                <w:highlight w:val="none"/>
                <w14:textFill>
                  <w14:solidFill>
                    <w14:schemeClr w14:val="tx1"/>
                  </w14:solidFill>
                </w14:textFill>
              </w:rPr>
              <w:t>必须提供，否则响应文件按无效响应处理</w:t>
            </w:r>
            <w:r>
              <w:rPr>
                <w:rFonts w:hint="eastAsia" w:ascii="宋体" w:hAnsi="宋体" w:cs="宋体"/>
                <w:color w:val="000000" w:themeColor="text1"/>
                <w:szCs w:val="21"/>
                <w:highlight w:val="none"/>
                <w14:textFill>
                  <w14:solidFill>
                    <w14:schemeClr w14:val="tx1"/>
                  </w14:solidFill>
                </w14:textFill>
              </w:rPr>
              <w:t>）</w:t>
            </w:r>
            <w:bookmarkEnd w:id="89"/>
          </w:p>
          <w:p>
            <w:pPr>
              <w:spacing w:line="360" w:lineRule="auto"/>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5</w:t>
            </w:r>
            <w:r>
              <w:rPr>
                <w:rFonts w:hint="eastAsia" w:ascii="宋体" w:hAnsi="宋体" w:eastAsia="宋体" w:cs="宋体"/>
                <w:color w:val="000000" w:themeColor="text1"/>
                <w:szCs w:val="21"/>
                <w:highlight w:val="none"/>
                <w14:textFill>
                  <w14:solidFill>
                    <w14:schemeClr w14:val="tx1"/>
                  </w14:solidFill>
                </w14:textFill>
              </w:rPr>
              <w:t>.</w:t>
            </w:r>
            <w:bookmarkStart w:id="90" w:name="OLE_LINK52"/>
            <w:r>
              <w:rPr>
                <w:rFonts w:hint="eastAsia" w:ascii="宋体" w:hAnsi="宋体" w:eastAsia="宋体" w:cs="宋体"/>
                <w:color w:val="000000" w:themeColor="text1"/>
                <w:szCs w:val="21"/>
                <w:highlight w:val="none"/>
                <w14:textFill>
                  <w14:solidFill>
                    <w14:schemeClr w14:val="tx1"/>
                  </w14:solidFill>
                </w14:textFill>
              </w:rPr>
              <w:t>供应商认为需要提供的其他有关资料。</w:t>
            </w:r>
            <w:r>
              <w:rPr>
                <w:rFonts w:hint="eastAsia" w:ascii="宋体" w:hAnsi="宋体" w:eastAsia="宋体" w:cs="宋体"/>
                <w:b/>
                <w:bCs/>
                <w:color w:val="000000" w:themeColor="text1"/>
                <w:szCs w:val="21"/>
                <w:highlight w:val="none"/>
                <w14:textFill>
                  <w14:solidFill>
                    <w14:schemeClr w14:val="tx1"/>
                  </w14:solidFill>
                </w14:textFill>
              </w:rPr>
              <w:t>（如有请提</w:t>
            </w:r>
            <w:r>
              <w:rPr>
                <w:rFonts w:hint="eastAsia" w:ascii="宋体" w:hAnsi="宋体" w:eastAsia="宋体" w:cs="宋体"/>
                <w:b/>
                <w:bCs/>
                <w:color w:val="000000" w:themeColor="text1"/>
                <w:szCs w:val="21"/>
                <w:highlight w:val="none"/>
                <w:lang w:val="en-US" w:eastAsia="zh-CN"/>
                <w14:textFill>
                  <w14:solidFill>
                    <w14:schemeClr w14:val="tx1"/>
                  </w14:solidFill>
                </w14:textFill>
              </w:rPr>
              <w:t>供</w:t>
            </w:r>
            <w:r>
              <w:rPr>
                <w:rFonts w:hint="eastAsia" w:ascii="宋体" w:hAnsi="宋体" w:eastAsia="宋体" w:cs="宋体"/>
                <w:b/>
                <w:bCs/>
                <w:color w:val="000000" w:themeColor="text1"/>
                <w:szCs w:val="21"/>
                <w:highlight w:val="none"/>
                <w14:textFill>
                  <w14:solidFill>
                    <w14:schemeClr w14:val="tx1"/>
                  </w14:solidFill>
                </w14:textFill>
              </w:rPr>
              <w:t>）</w:t>
            </w:r>
            <w:bookmarkEnd w:id="90"/>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3" w:type="dxa"/>
            <w:noWrap w:val="0"/>
            <w:vAlign w:val="center"/>
          </w:tcPr>
          <w:p>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12.2</w:t>
            </w:r>
          </w:p>
        </w:tc>
        <w:tc>
          <w:tcPr>
            <w:tcW w:w="2163" w:type="dxa"/>
            <w:noWrap w:val="0"/>
            <w:vAlign w:val="center"/>
          </w:tcPr>
          <w:p>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响应文件电子版要求</w:t>
            </w:r>
          </w:p>
        </w:tc>
        <w:tc>
          <w:tcPr>
            <w:tcW w:w="6930" w:type="dxa"/>
            <w:noWrap w:val="0"/>
            <w:vAlign w:val="center"/>
          </w:tcPr>
          <w:p>
            <w:pPr>
              <w:snapToGrid w:val="0"/>
              <w:spacing w:line="360" w:lineRule="auto"/>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1.响应文件电子版要求：按照本采购文件“第五章 响应文件格式”编写（第五章未附格式的，由供应商自行拟定），不可涂改并在规定加盖公章处加盖电子公章，</w:t>
            </w:r>
            <w:r>
              <w:rPr>
                <w:rFonts w:hint="eastAsia" w:ascii="宋体" w:hAnsi="宋体" w:eastAsia="宋体" w:cs="宋体"/>
                <w:b/>
                <w:color w:val="000000" w:themeColor="text1"/>
                <w:szCs w:val="21"/>
                <w:highlight w:val="none"/>
                <w14:textFill>
                  <w14:solidFill>
                    <w14:schemeClr w14:val="tx1"/>
                  </w14:solidFill>
                </w14:textFill>
              </w:rPr>
              <w:t>否则响应文件按无效响应处理</w:t>
            </w:r>
            <w:r>
              <w:rPr>
                <w:rFonts w:hint="eastAsia" w:ascii="宋体" w:hAnsi="宋体" w:eastAsia="宋体" w:cs="宋体"/>
                <w:color w:val="000000" w:themeColor="text1"/>
                <w:szCs w:val="21"/>
                <w:highlight w:val="none"/>
                <w14:textFill>
                  <w14:solidFill>
                    <w14:schemeClr w14:val="tx1"/>
                  </w14:solidFill>
                </w14:textFill>
              </w:rPr>
              <w:t>。</w:t>
            </w:r>
          </w:p>
          <w:p>
            <w:pPr>
              <w:snapToGrid w:val="0"/>
              <w:spacing w:line="360" w:lineRule="auto"/>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2.响应文件电子版密封方式：电子响应文件通过平台有效CA加密后在</w:t>
            </w:r>
            <w:r>
              <w:rPr>
                <w:rFonts w:hint="eastAsia" w:ascii="宋体" w:hAnsi="宋体" w:cs="宋体"/>
                <w:color w:val="000000" w:themeColor="text1"/>
                <w:szCs w:val="21"/>
                <w:highlight w:val="none"/>
                <w:lang w:eastAsia="zh-CN"/>
                <w14:textFill>
                  <w14:solidFill>
                    <w14:schemeClr w14:val="tx1"/>
                  </w14:solidFill>
                </w14:textFill>
              </w:rPr>
              <w:t>“广西政府采购云平台”</w:t>
            </w:r>
            <w:r>
              <w:rPr>
                <w:rFonts w:hint="eastAsia" w:ascii="宋体" w:hAnsi="宋体" w:eastAsia="宋体" w:cs="宋体"/>
                <w:color w:val="000000" w:themeColor="text1"/>
                <w:szCs w:val="21"/>
                <w:highlight w:val="none"/>
                <w14:textFill>
                  <w14:solidFill>
                    <w14:schemeClr w14:val="tx1"/>
                  </w14:solidFill>
                </w14:textFill>
              </w:rPr>
              <w:t>投送。（操作方式见公告附件“电子响应文件制作与投送教程”）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3" w:type="dxa"/>
            <w:noWrap w:val="0"/>
            <w:vAlign w:val="center"/>
          </w:tcPr>
          <w:p>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15.2</w:t>
            </w:r>
          </w:p>
        </w:tc>
        <w:tc>
          <w:tcPr>
            <w:tcW w:w="2163" w:type="dxa"/>
            <w:noWrap w:val="0"/>
            <w:vAlign w:val="center"/>
          </w:tcPr>
          <w:p>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响应报价要求</w:t>
            </w:r>
          </w:p>
        </w:tc>
        <w:tc>
          <w:tcPr>
            <w:tcW w:w="6930" w:type="dxa"/>
            <w:noWrap w:val="0"/>
            <w:vAlign w:val="center"/>
          </w:tcPr>
          <w:p>
            <w:pPr>
              <w:snapToGrid w:val="0"/>
              <w:spacing w:line="360" w:lineRule="auto"/>
              <w:jc w:val="left"/>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报价必须包含：</w:t>
            </w:r>
          </w:p>
          <w:p>
            <w:pPr>
              <w:snapToGrid w:val="0"/>
              <w:spacing w:line="360" w:lineRule="auto"/>
              <w:jc w:val="left"/>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①满足本项目全部采购需求，包含投标服务、货物、工程的成本、运输（含保险）、安装（如有）、调试、检验、技术服务、培训等所有费用。</w:t>
            </w:r>
          </w:p>
          <w:p>
            <w:pPr>
              <w:snapToGrid w:val="0"/>
              <w:spacing w:line="360" w:lineRule="auto"/>
              <w:jc w:val="left"/>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②必要的保险费和各项税金（成交供应商需为该工程购买工程一切险）。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3" w:type="dxa"/>
            <w:noWrap w:val="0"/>
            <w:vAlign w:val="center"/>
          </w:tcPr>
          <w:p>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16.2</w:t>
            </w:r>
          </w:p>
        </w:tc>
        <w:tc>
          <w:tcPr>
            <w:tcW w:w="2163" w:type="dxa"/>
            <w:noWrap w:val="0"/>
            <w:vAlign w:val="center"/>
          </w:tcPr>
          <w:p>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磋商</w:t>
            </w:r>
            <w:r>
              <w:rPr>
                <w:rFonts w:hint="eastAsia" w:ascii="宋体" w:hAnsi="宋体" w:eastAsia="宋体" w:cs="宋体"/>
                <w:color w:val="000000" w:themeColor="text1"/>
                <w:szCs w:val="21"/>
                <w:highlight w:val="none"/>
                <w14:textFill>
                  <w14:solidFill>
                    <w14:schemeClr w14:val="tx1"/>
                  </w14:solidFill>
                </w14:textFill>
              </w:rPr>
              <w:t>有效期</w:t>
            </w:r>
          </w:p>
        </w:tc>
        <w:tc>
          <w:tcPr>
            <w:tcW w:w="6930" w:type="dxa"/>
            <w:noWrap w:val="0"/>
            <w:vAlign w:val="center"/>
          </w:tcPr>
          <w:p>
            <w:pPr>
              <w:pStyle w:val="7"/>
              <w:widowControl w:val="0"/>
              <w:numPr>
                <w:ilvl w:val="0"/>
                <w:numId w:val="0"/>
              </w:numPr>
              <w:tabs>
                <w:tab w:val="left" w:pos="720"/>
                <w:tab w:val="left" w:pos="840"/>
              </w:tabs>
              <w:snapToGrid w:val="0"/>
              <w:spacing w:afterLines="0" w:line="360" w:lineRule="auto"/>
              <w:ind w:left="-283" w:leftChars="-135" w:firstLine="0" w:firstLineChars="0"/>
              <w:jc w:val="left"/>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自</w:t>
            </w:r>
            <w:r>
              <w:rPr>
                <w:rFonts w:hint="eastAsia" w:cs="宋体" w:asciiTheme="minorEastAsia" w:hAnsiTheme="minorEastAsia" w:eastAsiaTheme="minorEastAsia"/>
                <w:color w:val="000000" w:themeColor="text1"/>
                <w:kern w:val="2"/>
                <w:sz w:val="21"/>
                <w:szCs w:val="21"/>
                <w:highlight w:val="none"/>
                <w14:textFill>
                  <w14:solidFill>
                    <w14:schemeClr w14:val="tx1"/>
                  </w14:solidFill>
                </w14:textFill>
              </w:rPr>
              <w:t>自</w:t>
            </w:r>
            <w:r>
              <w:rPr>
                <w:rFonts w:hint="eastAsia" w:cs="宋体" w:asciiTheme="minorEastAsia" w:hAnsiTheme="minorEastAsia" w:eastAsiaTheme="minorEastAsia"/>
                <w:color w:val="000000" w:themeColor="text1"/>
                <w:kern w:val="2"/>
                <w:sz w:val="21"/>
                <w:szCs w:val="21"/>
                <w:highlight w:val="none"/>
                <w:lang w:eastAsia="zh-CN"/>
                <w14:textFill>
                  <w14:solidFill>
                    <w14:schemeClr w14:val="tx1"/>
                  </w14:solidFill>
                </w14:textFill>
              </w:rPr>
              <w:t>首</w:t>
            </w:r>
            <w:r>
              <w:rPr>
                <w:rFonts w:hint="eastAsia" w:ascii="宋体" w:hAnsi="宋体" w:eastAsia="宋体" w:cs="宋体"/>
                <w:color w:val="000000" w:themeColor="text1"/>
                <w:kern w:val="2"/>
                <w:sz w:val="21"/>
                <w:szCs w:val="21"/>
                <w:highlight w:val="none"/>
                <w14:textFill>
                  <w14:solidFill>
                    <w14:schemeClr w14:val="tx1"/>
                  </w14:solidFill>
                </w14:textFill>
              </w:rPr>
              <w:t>次响应文件提交截止之日起</w:t>
            </w:r>
            <w:r>
              <w:rPr>
                <w:rFonts w:hint="eastAsia" w:ascii="宋体" w:hAnsi="宋体" w:cs="宋体"/>
                <w:color w:val="000000" w:themeColor="text1"/>
                <w:kern w:val="2"/>
                <w:sz w:val="21"/>
                <w:szCs w:val="21"/>
                <w:highlight w:val="none"/>
                <w:u w:val="single"/>
                <w:lang w:val="en-US" w:eastAsia="zh-CN"/>
                <w14:textFill>
                  <w14:solidFill>
                    <w14:schemeClr w14:val="tx1"/>
                  </w14:solidFill>
                </w14:textFill>
              </w:rPr>
              <w:t>60</w:t>
            </w:r>
            <w:r>
              <w:rPr>
                <w:rFonts w:hint="eastAsia" w:ascii="宋体" w:hAnsi="宋体" w:eastAsia="宋体" w:cs="宋体"/>
                <w:color w:val="000000" w:themeColor="text1"/>
                <w:kern w:val="2"/>
                <w:sz w:val="21"/>
                <w:szCs w:val="21"/>
                <w:highlight w:val="none"/>
                <w14:textFill>
                  <w14:solidFill>
                    <w14:schemeClr w14:val="tx1"/>
                  </w14:solidFill>
                </w14:textFill>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3" w:type="dxa"/>
            <w:noWrap w:val="0"/>
            <w:vAlign w:val="center"/>
          </w:tcPr>
          <w:p>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17.1</w:t>
            </w:r>
          </w:p>
        </w:tc>
        <w:tc>
          <w:tcPr>
            <w:tcW w:w="2163" w:type="dxa"/>
            <w:noWrap w:val="0"/>
            <w:vAlign w:val="center"/>
          </w:tcPr>
          <w:p>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磋商保证金</w:t>
            </w:r>
          </w:p>
        </w:tc>
        <w:tc>
          <w:tcPr>
            <w:tcW w:w="6930" w:type="dxa"/>
            <w:noWrap w:val="0"/>
            <w:vAlign w:val="center"/>
          </w:tcPr>
          <w:p>
            <w:pPr>
              <w:autoSpaceDE w:val="0"/>
              <w:autoSpaceDN w:val="0"/>
              <w:snapToGrid w:val="0"/>
              <w:spacing w:line="360" w:lineRule="auto"/>
              <w:jc w:val="left"/>
              <w:textAlignment w:val="bottom"/>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本项目不收取磋商保证金。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6" w:hRule="atLeast"/>
          <w:jc w:val="center"/>
        </w:trPr>
        <w:tc>
          <w:tcPr>
            <w:tcW w:w="903" w:type="dxa"/>
            <w:vMerge w:val="restart"/>
            <w:noWrap w:val="0"/>
            <w:vAlign w:val="center"/>
          </w:tcPr>
          <w:p>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20.1</w:t>
            </w:r>
          </w:p>
        </w:tc>
        <w:tc>
          <w:tcPr>
            <w:tcW w:w="2163" w:type="dxa"/>
            <w:noWrap w:val="0"/>
            <w:vAlign w:val="center"/>
          </w:tcPr>
          <w:p>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首次响应文件提交起止时间</w:t>
            </w:r>
          </w:p>
        </w:tc>
        <w:tc>
          <w:tcPr>
            <w:tcW w:w="6930" w:type="dxa"/>
            <w:noWrap w:val="0"/>
            <w:vAlign w:val="center"/>
          </w:tcPr>
          <w:p>
            <w:pPr>
              <w:snapToGrid w:val="0"/>
              <w:spacing w:line="360" w:lineRule="auto"/>
              <w:jc w:val="left"/>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详见竞争性磋商公告。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903" w:type="dxa"/>
            <w:vMerge w:val="continue"/>
            <w:noWrap w:val="0"/>
            <w:vAlign w:val="center"/>
          </w:tcPr>
          <w:p>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163" w:type="dxa"/>
            <w:noWrap w:val="0"/>
            <w:vAlign w:val="center"/>
          </w:tcPr>
          <w:p>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首次响应文件提交地点</w:t>
            </w:r>
          </w:p>
        </w:tc>
        <w:tc>
          <w:tcPr>
            <w:tcW w:w="6930" w:type="dxa"/>
            <w:noWrap w:val="0"/>
            <w:vAlign w:val="center"/>
          </w:tcPr>
          <w:p>
            <w:pPr>
              <w:snapToGrid w:val="0"/>
              <w:spacing w:line="360" w:lineRule="auto"/>
              <w:jc w:val="left"/>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详见竞争性磋商公告。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903" w:type="dxa"/>
            <w:noWrap w:val="0"/>
            <w:vAlign w:val="center"/>
          </w:tcPr>
          <w:p>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20.6</w:t>
            </w:r>
          </w:p>
        </w:tc>
        <w:tc>
          <w:tcPr>
            <w:tcW w:w="2163" w:type="dxa"/>
            <w:noWrap w:val="0"/>
            <w:vAlign w:val="center"/>
          </w:tcPr>
          <w:p>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备份响应文件</w:t>
            </w:r>
          </w:p>
        </w:tc>
        <w:tc>
          <w:tcPr>
            <w:tcW w:w="6930" w:type="dxa"/>
            <w:noWrap w:val="0"/>
            <w:vAlign w:val="center"/>
          </w:tcPr>
          <w:p>
            <w:pPr>
              <w:snapToGrid w:val="0"/>
              <w:spacing w:line="360" w:lineRule="auto"/>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本项目不接受备份响应文件。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903" w:type="dxa"/>
            <w:noWrap w:val="0"/>
            <w:vAlign w:val="center"/>
          </w:tcPr>
          <w:p>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21</w:t>
            </w:r>
          </w:p>
        </w:tc>
        <w:tc>
          <w:tcPr>
            <w:tcW w:w="2163" w:type="dxa"/>
            <w:noWrap w:val="0"/>
            <w:vAlign w:val="center"/>
          </w:tcPr>
          <w:p>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首次响应文件的退回</w:t>
            </w:r>
          </w:p>
        </w:tc>
        <w:tc>
          <w:tcPr>
            <w:tcW w:w="6930" w:type="dxa"/>
            <w:noWrap w:val="0"/>
            <w:vAlign w:val="center"/>
          </w:tcPr>
          <w:p>
            <w:pPr>
              <w:snapToGrid w:val="0"/>
              <w:spacing w:line="360" w:lineRule="auto"/>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详见竞争性磋商公告。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903" w:type="dxa"/>
            <w:vMerge w:val="restart"/>
            <w:noWrap w:val="0"/>
            <w:vAlign w:val="center"/>
          </w:tcPr>
          <w:p>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26.2</w:t>
            </w:r>
          </w:p>
        </w:tc>
        <w:tc>
          <w:tcPr>
            <w:tcW w:w="2163" w:type="dxa"/>
            <w:noWrap w:val="0"/>
            <w:vAlign w:val="center"/>
          </w:tcPr>
          <w:p>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负偏离要求</w:t>
            </w:r>
          </w:p>
        </w:tc>
        <w:tc>
          <w:tcPr>
            <w:tcW w:w="6930" w:type="dxa"/>
            <w:noWrap w:val="0"/>
            <w:vAlign w:val="center"/>
          </w:tcPr>
          <w:p>
            <w:pPr>
              <w:snapToGrid w:val="0"/>
              <w:spacing w:line="360" w:lineRule="auto"/>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商务条款评审中允许负偏离的条款数为</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lang w:val="en-US" w:eastAsia="zh-CN"/>
                <w14:textFill>
                  <w14:solidFill>
                    <w14:schemeClr w14:val="tx1"/>
                  </w14:solidFill>
                </w14:textFill>
              </w:rPr>
              <w:t>0</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项。</w:t>
            </w:r>
          </w:p>
          <w:p>
            <w:pPr>
              <w:snapToGrid w:val="0"/>
              <w:spacing w:line="360" w:lineRule="auto"/>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技术</w:t>
            </w:r>
            <w:r>
              <w:rPr>
                <w:rFonts w:hint="eastAsia" w:ascii="宋体" w:hAnsi="宋体" w:eastAsia="宋体" w:cs="宋体"/>
                <w:color w:val="000000" w:themeColor="text1"/>
                <w:szCs w:val="21"/>
                <w:highlight w:val="none"/>
                <w14:textFill>
                  <w14:solidFill>
                    <w14:schemeClr w14:val="tx1"/>
                  </w14:solidFill>
                </w14:textFill>
              </w:rPr>
              <w:t>需求评审中允许负偏离的条款数为</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lang w:val="en-US" w:eastAsia="zh-CN"/>
                <w14:textFill>
                  <w14:solidFill>
                    <w14:schemeClr w14:val="tx1"/>
                  </w14:solidFill>
                </w14:textFill>
              </w:rPr>
              <w:t>0</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3" w:type="dxa"/>
            <w:vMerge w:val="continue"/>
            <w:noWrap w:val="0"/>
            <w:vAlign w:val="center"/>
          </w:tcPr>
          <w:p>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163" w:type="dxa"/>
            <w:noWrap w:val="0"/>
            <w:vAlign w:val="center"/>
          </w:tcPr>
          <w:p>
            <w:pPr>
              <w:snapToGrid w:val="0"/>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磋商的顺序</w:t>
            </w:r>
          </w:p>
        </w:tc>
        <w:tc>
          <w:tcPr>
            <w:tcW w:w="6930" w:type="dxa"/>
            <w:noWrap w:val="0"/>
            <w:vAlign w:val="center"/>
          </w:tcPr>
          <w:p>
            <w:pPr>
              <w:pStyle w:val="10"/>
              <w:spacing w:line="360" w:lineRule="auto"/>
              <w:jc w:val="left"/>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按照提交首次响应文件的顺序，通知磋商时，若某供应商不在通知现场时，该供应商排序到最后磋商，按照签到的顺序由其下一位供应商先参与磋商。</w:t>
            </w:r>
          </w:p>
          <w:p>
            <w:pPr>
              <w:snapToGrid w:val="0"/>
              <w:spacing w:line="360" w:lineRule="auto"/>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随机排序。</w:t>
            </w:r>
          </w:p>
          <w:p>
            <w:pPr>
              <w:pStyle w:val="10"/>
              <w:spacing w:line="360" w:lineRule="auto"/>
              <w:jc w:val="left"/>
              <w:rPr>
                <w:rFonts w:hint="eastAsia" w:ascii="宋体" w:hAnsi="宋体" w:eastAsia="宋体" w:cs="宋体"/>
                <w:b/>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供应商无需派授权代表或法定代表人到评审现场参加磋商，磋商过程均通过</w:t>
            </w:r>
            <w:r>
              <w:rPr>
                <w:rFonts w:hint="eastAsia" w:ascii="宋体" w:hAnsi="宋体" w:eastAsia="宋体" w:cs="宋体"/>
                <w:color w:val="000000" w:themeColor="text1"/>
                <w:szCs w:val="21"/>
                <w:highlight w:val="none"/>
                <w:u w:val="single"/>
                <w:lang w:eastAsia="zh-CN"/>
                <w14:textFill>
                  <w14:solidFill>
                    <w14:schemeClr w14:val="tx1"/>
                  </w14:solidFill>
                </w14:textFill>
              </w:rPr>
              <w:t>广西政府采购云平台（https://www.gcy.zfcg.gxzf.gov.cn/）</w:t>
            </w:r>
            <w:r>
              <w:rPr>
                <w:rFonts w:hint="eastAsia" w:ascii="宋体" w:hAnsi="宋体" w:eastAsia="宋体" w:cs="宋体"/>
                <w:bCs/>
                <w:color w:val="000000" w:themeColor="text1"/>
                <w:kern w:val="0"/>
                <w:sz w:val="21"/>
                <w:szCs w:val="21"/>
                <w:highlight w:val="none"/>
                <w14:textFill>
                  <w14:solidFill>
                    <w14:schemeClr w14:val="tx1"/>
                  </w14:solidFill>
                </w14:textFill>
              </w:rPr>
              <w:t>网上开标大厅在线</w:t>
            </w:r>
            <w:r>
              <w:rPr>
                <w:rFonts w:hint="eastAsia" w:ascii="宋体" w:hAnsi="宋体" w:eastAsia="宋体" w:cs="宋体"/>
                <w:color w:val="000000" w:themeColor="text1"/>
                <w:sz w:val="21"/>
                <w:szCs w:val="21"/>
                <w:highlight w:val="none"/>
                <w14:textFill>
                  <w14:solidFill>
                    <w14:schemeClr w14:val="tx1"/>
                  </w14:solidFill>
                </w14:textFill>
              </w:rPr>
              <w:t>实施。磋商具体程序详见第</w:t>
            </w:r>
            <w:r>
              <w:rPr>
                <w:rFonts w:hint="eastAsia" w:ascii="宋体" w:hAnsi="宋体" w:eastAsia="宋体" w:cs="宋体"/>
                <w:color w:val="000000" w:themeColor="text1"/>
                <w:sz w:val="21"/>
                <w:szCs w:val="21"/>
                <w:highlight w:val="none"/>
                <w:lang w:val="en-US" w:eastAsia="zh-CN"/>
                <w14:textFill>
                  <w14:solidFill>
                    <w14:schemeClr w14:val="tx1"/>
                  </w14:solidFill>
                </w14:textFill>
              </w:rPr>
              <w:t>四</w:t>
            </w:r>
            <w:r>
              <w:rPr>
                <w:rFonts w:hint="eastAsia" w:ascii="宋体" w:hAnsi="宋体" w:eastAsia="宋体" w:cs="宋体"/>
                <w:color w:val="000000" w:themeColor="text1"/>
                <w:sz w:val="21"/>
                <w:szCs w:val="21"/>
                <w:highlight w:val="none"/>
                <w14:textFill>
                  <w14:solidFill>
                    <w14:schemeClr w14:val="tx1"/>
                  </w14:solidFill>
                </w14:textFill>
              </w:rPr>
              <w:t>章“评审程序、评审方法和评审标准”。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3" w:type="dxa"/>
            <w:noWrap w:val="0"/>
            <w:vAlign w:val="center"/>
          </w:tcPr>
          <w:p>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28</w:t>
            </w:r>
          </w:p>
        </w:tc>
        <w:tc>
          <w:tcPr>
            <w:tcW w:w="2163" w:type="dxa"/>
            <w:noWrap w:val="0"/>
            <w:vAlign w:val="center"/>
          </w:tcPr>
          <w:p>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履约保证金</w:t>
            </w:r>
          </w:p>
        </w:tc>
        <w:tc>
          <w:tcPr>
            <w:tcW w:w="6930" w:type="dxa"/>
            <w:noWrap w:val="0"/>
            <w:vAlign w:val="center"/>
          </w:tcPr>
          <w:p>
            <w:pPr>
              <w:snapToGrid w:val="0"/>
              <w:spacing w:line="360" w:lineRule="auto"/>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本项目不收取履约保证金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3" w:type="dxa"/>
            <w:noWrap w:val="0"/>
            <w:vAlign w:val="center"/>
          </w:tcPr>
          <w:p>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29.5</w:t>
            </w:r>
          </w:p>
        </w:tc>
        <w:tc>
          <w:tcPr>
            <w:tcW w:w="2163" w:type="dxa"/>
            <w:noWrap w:val="0"/>
            <w:vAlign w:val="center"/>
          </w:tcPr>
          <w:p>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签订合同携带的材料</w:t>
            </w:r>
          </w:p>
        </w:tc>
        <w:tc>
          <w:tcPr>
            <w:tcW w:w="6930" w:type="dxa"/>
            <w:noWrap w:val="0"/>
            <w:vAlign w:val="center"/>
          </w:tcPr>
          <w:p>
            <w:pPr>
              <w:snapToGrid w:val="0"/>
              <w:spacing w:line="360" w:lineRule="auto"/>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使用的有效CA证书加盖单位电子公章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3" w:type="dxa"/>
            <w:vMerge w:val="restart"/>
            <w:noWrap w:val="0"/>
            <w:vAlign w:val="center"/>
          </w:tcPr>
          <w:p>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31.2</w:t>
            </w:r>
          </w:p>
        </w:tc>
        <w:tc>
          <w:tcPr>
            <w:tcW w:w="2163" w:type="dxa"/>
            <w:noWrap w:val="0"/>
            <w:vAlign w:val="center"/>
          </w:tcPr>
          <w:p>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接收质疑函方式</w:t>
            </w:r>
          </w:p>
        </w:tc>
        <w:tc>
          <w:tcPr>
            <w:tcW w:w="6930" w:type="dxa"/>
            <w:noWrap w:val="0"/>
            <w:vAlign w:val="center"/>
          </w:tcPr>
          <w:p>
            <w:pPr>
              <w:snapToGrid w:val="0"/>
              <w:spacing w:line="360" w:lineRule="auto"/>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以书面形式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6" w:hRule="atLeast"/>
          <w:jc w:val="center"/>
        </w:trPr>
        <w:tc>
          <w:tcPr>
            <w:tcW w:w="903" w:type="dxa"/>
            <w:vMerge w:val="continue"/>
            <w:noWrap w:val="0"/>
            <w:vAlign w:val="center"/>
          </w:tcPr>
          <w:p>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163" w:type="dxa"/>
            <w:noWrap w:val="0"/>
            <w:vAlign w:val="center"/>
          </w:tcPr>
          <w:p>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质疑联系部门及联系方式</w:t>
            </w:r>
          </w:p>
        </w:tc>
        <w:tc>
          <w:tcPr>
            <w:tcW w:w="6930" w:type="dxa"/>
            <w:noWrap w:val="0"/>
            <w:vAlign w:val="center"/>
          </w:tcPr>
          <w:p>
            <w:pPr>
              <w:snapToGrid w:val="0"/>
              <w:spacing w:line="360" w:lineRule="auto"/>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u w:val="single"/>
                <w:lang w:eastAsia="zh-CN"/>
                <w14:textFill>
                  <w14:solidFill>
                    <w14:schemeClr w14:val="tx1"/>
                  </w14:solidFill>
                </w14:textFill>
              </w:rPr>
              <w:t>广西易通工程咨询有限公司</w:t>
            </w:r>
            <w:r>
              <w:rPr>
                <w:rFonts w:hint="eastAsia" w:ascii="宋体" w:hAnsi="宋体" w:eastAsia="宋体" w:cs="宋体"/>
                <w:color w:val="000000" w:themeColor="text1"/>
                <w:szCs w:val="21"/>
                <w:highlight w:val="none"/>
                <w14:textFill>
                  <w14:solidFill>
                    <w14:schemeClr w14:val="tx1"/>
                  </w14:solidFill>
                </w14:textFill>
              </w:rPr>
              <w:t>；</w:t>
            </w:r>
          </w:p>
          <w:p>
            <w:pPr>
              <w:snapToGrid w:val="0"/>
              <w:spacing w:line="360" w:lineRule="auto"/>
              <w:jc w:val="left"/>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联系电话：</w:t>
            </w:r>
            <w:r>
              <w:rPr>
                <w:rFonts w:hint="eastAsia" w:ascii="宋体" w:hAnsi="宋体" w:eastAsia="宋体" w:cs="宋体"/>
                <w:color w:val="000000" w:themeColor="text1"/>
                <w:szCs w:val="21"/>
                <w:highlight w:val="none"/>
                <w:u w:val="single"/>
                <w14:textFill>
                  <w14:solidFill>
                    <w14:schemeClr w14:val="tx1"/>
                  </w14:solidFill>
                </w14:textFill>
              </w:rPr>
              <w:t>0776-5885666</w:t>
            </w:r>
          </w:p>
          <w:p>
            <w:pPr>
              <w:snapToGrid w:val="0"/>
              <w:spacing w:line="360" w:lineRule="auto"/>
              <w:jc w:val="left"/>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通讯地址：</w:t>
            </w:r>
            <w:r>
              <w:rPr>
                <w:rFonts w:hint="eastAsia" w:ascii="宋体" w:hAnsi="宋体" w:eastAsia="宋体" w:cs="宋体"/>
                <w:color w:val="000000" w:themeColor="text1"/>
                <w:szCs w:val="21"/>
                <w:highlight w:val="none"/>
                <w:u w:val="single"/>
                <w14:textFill>
                  <w14:solidFill>
                    <w14:schemeClr w14:val="tx1"/>
                  </w14:solidFill>
                </w14:textFill>
              </w:rPr>
              <w:t>广西壮族自治区百色市平果市马头镇炼沙路与高速路进城大道交汇处城市假日小区1号楼2层1号商铺</w:t>
            </w:r>
          </w:p>
          <w:p>
            <w:pPr>
              <w:snapToGrid w:val="0"/>
              <w:spacing w:line="360" w:lineRule="auto"/>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u w:val="none"/>
                <w14:textFill>
                  <w14:solidFill>
                    <w14:schemeClr w14:val="tx1"/>
                  </w14:solidFill>
                </w14:textFill>
              </w:rPr>
              <w:t>（2）</w:t>
            </w:r>
            <w:r>
              <w:rPr>
                <w:rFonts w:hint="eastAsia" w:ascii="宋体" w:hAnsi="宋体" w:cs="宋体"/>
                <w:color w:val="000000" w:themeColor="text1"/>
                <w:szCs w:val="21"/>
                <w:highlight w:val="none"/>
                <w:u w:val="single"/>
                <w:lang w:eastAsia="zh-CN"/>
                <w14:textFill>
                  <w14:solidFill>
                    <w14:schemeClr w14:val="tx1"/>
                  </w14:solidFill>
                </w14:textFill>
              </w:rPr>
              <w:t>平果市财政局</w:t>
            </w:r>
            <w:r>
              <w:rPr>
                <w:rFonts w:hint="eastAsia" w:ascii="宋体" w:hAnsi="宋体" w:eastAsia="宋体" w:cs="宋体"/>
                <w:color w:val="000000" w:themeColor="text1"/>
                <w:szCs w:val="21"/>
                <w:highlight w:val="none"/>
                <w:u w:val="single"/>
                <w14:textFill>
                  <w14:solidFill>
                    <w14:schemeClr w14:val="tx1"/>
                  </w14:solidFill>
                </w14:textFill>
              </w:rPr>
              <w:t>；</w:t>
            </w:r>
          </w:p>
          <w:p>
            <w:pPr>
              <w:snapToGrid w:val="0"/>
              <w:spacing w:line="360" w:lineRule="auto"/>
              <w:jc w:val="left"/>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联系电话：</w:t>
            </w:r>
            <w:r>
              <w:rPr>
                <w:rFonts w:hint="eastAsia" w:ascii="宋体" w:hAnsi="宋体" w:eastAsia="宋体" w:cs="宋体"/>
                <w:color w:val="000000" w:themeColor="text1"/>
                <w:szCs w:val="21"/>
                <w:highlight w:val="none"/>
                <w:u w:val="single"/>
                <w14:textFill>
                  <w14:solidFill>
                    <w14:schemeClr w14:val="tx1"/>
                  </w14:solidFill>
                </w14:textFill>
              </w:rPr>
              <w:t>0776-5822113</w:t>
            </w:r>
          </w:p>
          <w:p>
            <w:pPr>
              <w:snapToGrid w:val="0"/>
              <w:spacing w:line="360" w:lineRule="auto"/>
              <w:jc w:val="left"/>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通讯地址：</w:t>
            </w:r>
            <w:r>
              <w:rPr>
                <w:rFonts w:hint="eastAsia" w:ascii="宋体" w:hAnsi="宋体" w:cs="宋体"/>
                <w:color w:val="000000" w:themeColor="text1"/>
                <w:szCs w:val="21"/>
                <w:highlight w:val="none"/>
                <w:u w:val="single"/>
                <w:lang w:eastAsia="zh-CN"/>
                <w14:textFill>
                  <w14:solidFill>
                    <w14:schemeClr w14:val="tx1"/>
                  </w14:solidFill>
                </w14:textFill>
              </w:rPr>
              <w:t>平果市行政大楼东附楼平果市财政局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3" w:type="dxa"/>
            <w:vMerge w:val="continue"/>
            <w:noWrap w:val="0"/>
            <w:vAlign w:val="center"/>
          </w:tcPr>
          <w:p>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163" w:type="dxa"/>
            <w:noWrap w:val="0"/>
            <w:vAlign w:val="center"/>
          </w:tcPr>
          <w:p>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现场提交质疑办理业务时间</w:t>
            </w:r>
          </w:p>
        </w:tc>
        <w:tc>
          <w:tcPr>
            <w:tcW w:w="6930" w:type="dxa"/>
            <w:noWrap w:val="0"/>
            <w:vAlign w:val="center"/>
          </w:tcPr>
          <w:p>
            <w:pPr>
              <w:snapToGrid w:val="0"/>
              <w:spacing w:line="360" w:lineRule="auto"/>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质疑期内每个工作日</w:t>
            </w:r>
            <w:r>
              <w:rPr>
                <w:rFonts w:hint="eastAsia" w:ascii="宋体" w:hAnsi="宋体" w:eastAsia="宋体" w:cs="宋体"/>
                <w:color w:val="000000" w:themeColor="text1"/>
                <w:highlight w:val="none"/>
                <w:u w:val="single"/>
                <w:lang w:val="en-US" w:eastAsia="zh-CN"/>
                <w14:textFill>
                  <w14:solidFill>
                    <w14:schemeClr w14:val="tx1"/>
                  </w14:solidFill>
                </w14:textFill>
              </w:rPr>
              <w:t>9</w:t>
            </w:r>
            <w:r>
              <w:rPr>
                <w:rFonts w:hint="eastAsia" w:ascii="宋体" w:hAnsi="宋体" w:eastAsia="宋体" w:cs="宋体"/>
                <w:color w:val="000000" w:themeColor="text1"/>
                <w:highlight w:val="none"/>
                <w14:textFill>
                  <w14:solidFill>
                    <w14:schemeClr w14:val="tx1"/>
                  </w14:solidFill>
                </w14:textFill>
              </w:rPr>
              <w:t>时</w:t>
            </w:r>
            <w:r>
              <w:rPr>
                <w:rFonts w:hint="eastAsia" w:ascii="宋体" w:hAnsi="宋体" w:eastAsia="宋体" w:cs="宋体"/>
                <w:color w:val="000000" w:themeColor="text1"/>
                <w:highlight w:val="none"/>
                <w:u w:val="single"/>
                <w14:textFill>
                  <w14:solidFill>
                    <w14:schemeClr w14:val="tx1"/>
                  </w14:solidFill>
                </w14:textFill>
              </w:rPr>
              <w:t>00</w:t>
            </w:r>
            <w:r>
              <w:rPr>
                <w:rFonts w:hint="eastAsia" w:ascii="宋体" w:hAnsi="宋体" w:eastAsia="宋体" w:cs="宋体"/>
                <w:color w:val="000000" w:themeColor="text1"/>
                <w:highlight w:val="none"/>
                <w14:textFill>
                  <w14:solidFill>
                    <w14:schemeClr w14:val="tx1"/>
                  </w14:solidFill>
                </w14:textFill>
              </w:rPr>
              <w:t>分到</w:t>
            </w:r>
            <w:r>
              <w:rPr>
                <w:rFonts w:hint="eastAsia" w:ascii="宋体" w:hAnsi="宋体" w:eastAsia="宋体" w:cs="宋体"/>
                <w:color w:val="000000" w:themeColor="text1"/>
                <w:highlight w:val="none"/>
                <w:u w:val="single"/>
                <w14:textFill>
                  <w14:solidFill>
                    <w14:schemeClr w14:val="tx1"/>
                  </w14:solidFill>
                </w14:textFill>
              </w:rPr>
              <w:t>12</w:t>
            </w:r>
            <w:r>
              <w:rPr>
                <w:rFonts w:hint="eastAsia" w:ascii="宋体" w:hAnsi="宋体" w:eastAsia="宋体" w:cs="宋体"/>
                <w:color w:val="000000" w:themeColor="text1"/>
                <w:highlight w:val="none"/>
                <w14:textFill>
                  <w14:solidFill>
                    <w14:schemeClr w14:val="tx1"/>
                  </w14:solidFill>
                </w14:textFill>
              </w:rPr>
              <w:t>时</w:t>
            </w:r>
            <w:r>
              <w:rPr>
                <w:rFonts w:hint="eastAsia" w:ascii="宋体" w:hAnsi="宋体" w:eastAsia="宋体" w:cs="宋体"/>
                <w:color w:val="000000" w:themeColor="text1"/>
                <w:highlight w:val="none"/>
                <w:u w:val="single"/>
                <w14:textFill>
                  <w14:solidFill>
                    <w14:schemeClr w14:val="tx1"/>
                  </w14:solidFill>
                </w14:textFill>
              </w:rPr>
              <w:t>00</w:t>
            </w:r>
            <w:r>
              <w:rPr>
                <w:rFonts w:hint="eastAsia" w:ascii="宋体" w:hAnsi="宋体" w:eastAsia="宋体" w:cs="宋体"/>
                <w:color w:val="000000" w:themeColor="text1"/>
                <w:highlight w:val="none"/>
                <w14:textFill>
                  <w14:solidFill>
                    <w14:schemeClr w14:val="tx1"/>
                  </w14:solidFill>
                </w14:textFill>
              </w:rPr>
              <w:t>分，</w:t>
            </w:r>
            <w:r>
              <w:rPr>
                <w:rFonts w:hint="eastAsia" w:ascii="宋体" w:hAnsi="宋体" w:eastAsia="宋体" w:cs="宋体"/>
                <w:color w:val="000000" w:themeColor="text1"/>
                <w:highlight w:val="none"/>
                <w:u w:val="single"/>
                <w14:textFill>
                  <w14:solidFill>
                    <w14:schemeClr w14:val="tx1"/>
                  </w14:solidFill>
                </w14:textFill>
              </w:rPr>
              <w:t>15</w:t>
            </w:r>
            <w:r>
              <w:rPr>
                <w:rFonts w:hint="eastAsia" w:ascii="宋体" w:hAnsi="宋体" w:eastAsia="宋体" w:cs="宋体"/>
                <w:color w:val="000000" w:themeColor="text1"/>
                <w:highlight w:val="none"/>
                <w14:textFill>
                  <w14:solidFill>
                    <w14:schemeClr w14:val="tx1"/>
                  </w14:solidFill>
                </w14:textFill>
              </w:rPr>
              <w:t>时</w:t>
            </w:r>
            <w:r>
              <w:rPr>
                <w:rFonts w:hint="eastAsia" w:ascii="宋体" w:hAnsi="宋体" w:eastAsia="宋体" w:cs="宋体"/>
                <w:color w:val="000000" w:themeColor="text1"/>
                <w:highlight w:val="none"/>
                <w:u w:val="single"/>
                <w14:textFill>
                  <w14:solidFill>
                    <w14:schemeClr w14:val="tx1"/>
                  </w14:solidFill>
                </w14:textFill>
              </w:rPr>
              <w:t>00</w:t>
            </w:r>
            <w:r>
              <w:rPr>
                <w:rFonts w:hint="eastAsia" w:ascii="宋体" w:hAnsi="宋体" w:eastAsia="宋体" w:cs="宋体"/>
                <w:color w:val="000000" w:themeColor="text1"/>
                <w:highlight w:val="none"/>
                <w14:textFill>
                  <w14:solidFill>
                    <w14:schemeClr w14:val="tx1"/>
                  </w14:solidFill>
                </w14:textFill>
              </w:rPr>
              <w:t>分到</w:t>
            </w:r>
            <w:r>
              <w:rPr>
                <w:rFonts w:hint="eastAsia" w:ascii="宋体" w:hAnsi="宋体" w:eastAsia="宋体" w:cs="宋体"/>
                <w:color w:val="000000" w:themeColor="text1"/>
                <w:highlight w:val="none"/>
                <w:u w:val="single"/>
                <w:lang w:val="en-US" w:eastAsia="zh-CN"/>
                <w14:textFill>
                  <w14:solidFill>
                    <w14:schemeClr w14:val="tx1"/>
                  </w14:solidFill>
                </w14:textFill>
              </w:rPr>
              <w:t>17</w:t>
            </w:r>
            <w:r>
              <w:rPr>
                <w:rFonts w:hint="eastAsia" w:ascii="宋体" w:hAnsi="宋体" w:eastAsia="宋体" w:cs="宋体"/>
                <w:color w:val="000000" w:themeColor="text1"/>
                <w:highlight w:val="none"/>
                <w14:textFill>
                  <w14:solidFill>
                    <w14:schemeClr w14:val="tx1"/>
                  </w14:solidFill>
                </w14:textFill>
              </w:rPr>
              <w:t>时</w:t>
            </w:r>
            <w:r>
              <w:rPr>
                <w:rFonts w:hint="eastAsia" w:ascii="宋体" w:hAnsi="宋体" w:eastAsia="宋体" w:cs="宋体"/>
                <w:color w:val="000000" w:themeColor="text1"/>
                <w:highlight w:val="none"/>
                <w:u w:val="single"/>
                <w:lang w:val="en-US" w:eastAsia="zh-CN"/>
                <w14:textFill>
                  <w14:solidFill>
                    <w14:schemeClr w14:val="tx1"/>
                  </w14:solidFill>
                </w14:textFill>
              </w:rPr>
              <w:t>3</w:t>
            </w:r>
            <w:r>
              <w:rPr>
                <w:rFonts w:hint="eastAsia" w:ascii="宋体" w:hAnsi="宋体" w:eastAsia="宋体" w:cs="宋体"/>
                <w:color w:val="000000" w:themeColor="text1"/>
                <w:highlight w:val="none"/>
                <w:u w:val="single"/>
                <w14:textFill>
                  <w14:solidFill>
                    <w14:schemeClr w14:val="tx1"/>
                  </w14:solidFill>
                </w14:textFill>
              </w:rPr>
              <w:t>0</w:t>
            </w:r>
            <w:r>
              <w:rPr>
                <w:rFonts w:hint="eastAsia" w:ascii="宋体" w:hAnsi="宋体" w:eastAsia="宋体" w:cs="宋体"/>
                <w:color w:val="000000" w:themeColor="text1"/>
                <w:highlight w:val="none"/>
                <w14:textFill>
                  <w14:solidFill>
                    <w14:schemeClr w14:val="tx1"/>
                  </w14:solidFill>
                </w14:textFill>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3" w:type="dxa"/>
            <w:noWrap w:val="0"/>
            <w:vAlign w:val="center"/>
          </w:tcPr>
          <w:p>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31.6</w:t>
            </w:r>
          </w:p>
        </w:tc>
        <w:tc>
          <w:tcPr>
            <w:tcW w:w="2163" w:type="dxa"/>
            <w:noWrap w:val="0"/>
            <w:vAlign w:val="center"/>
          </w:tcPr>
          <w:p>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受理投诉方式</w:t>
            </w:r>
          </w:p>
        </w:tc>
        <w:tc>
          <w:tcPr>
            <w:tcW w:w="6930" w:type="dxa"/>
            <w:noWrap w:val="0"/>
            <w:vAlign w:val="center"/>
          </w:tcPr>
          <w:p>
            <w:pPr>
              <w:snapToGrid w:val="0"/>
              <w:spacing w:line="360" w:lineRule="auto"/>
              <w:jc w:val="both"/>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1、受理方式：纸质方式受理，投诉书正、副本（经过质疑的事项才可投诉）。</w:t>
            </w:r>
          </w:p>
          <w:p>
            <w:pPr>
              <w:snapToGrid w:val="0"/>
              <w:spacing w:line="360" w:lineRule="auto"/>
              <w:jc w:val="both"/>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lang w:val="en-US" w:eastAsia="zh-CN"/>
                <w14:textFill>
                  <w14:solidFill>
                    <w14:schemeClr w14:val="tx1"/>
                  </w14:solidFill>
                </w14:textFill>
              </w:rPr>
              <w:t>联系方式</w:t>
            </w:r>
            <w:r>
              <w:rPr>
                <w:rFonts w:hint="eastAsia" w:ascii="宋体" w:hAnsi="宋体" w:eastAsia="宋体" w:cs="宋体"/>
                <w:color w:val="000000" w:themeColor="text1"/>
                <w:szCs w:val="21"/>
                <w:highlight w:val="none"/>
                <w14:textFill>
                  <w14:solidFill>
                    <w14:schemeClr w14:val="tx1"/>
                  </w14:solidFill>
                </w14:textFill>
              </w:rPr>
              <w:t>：</w:t>
            </w:r>
          </w:p>
          <w:p>
            <w:pPr>
              <w:snapToGrid w:val="0"/>
              <w:spacing w:line="360" w:lineRule="auto"/>
              <w:jc w:val="both"/>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名称：平果市政府采购管理中心</w:t>
            </w:r>
          </w:p>
          <w:p>
            <w:pPr>
              <w:snapToGrid w:val="0"/>
              <w:spacing w:line="360" w:lineRule="auto"/>
              <w:jc w:val="both"/>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地址：平果市政府行政大楼附属楼二楼  </w:t>
            </w:r>
          </w:p>
          <w:p>
            <w:pPr>
              <w:snapToGrid w:val="0"/>
              <w:spacing w:line="360" w:lineRule="auto"/>
              <w:jc w:val="both"/>
              <w:rPr>
                <w:rFonts w:hint="eastAsia" w:ascii="宋体" w:hAnsi="宋体" w:eastAsia="宋体" w:cs="宋体"/>
                <w:color w:val="000000" w:themeColor="text1"/>
                <w:sz w:val="21"/>
                <w:highlight w:val="none"/>
                <w:lang w:val="en-US" w:eastAsia="zh-CN"/>
                <w14:textFill>
                  <w14:solidFill>
                    <w14:schemeClr w14:val="tx1"/>
                  </w14:solidFill>
                </w14:textFill>
              </w:rPr>
            </w:pPr>
            <w:r>
              <w:rPr>
                <w:rFonts w:hint="eastAsia" w:ascii="宋体" w:hAnsi="宋体" w:eastAsia="宋体" w:cs="宋体"/>
                <w:color w:val="000000" w:themeColor="text1"/>
                <w:sz w:val="21"/>
                <w:highlight w:val="none"/>
                <w:lang w:val="en-US" w:eastAsia="zh-CN"/>
                <w14:textFill>
                  <w14:solidFill>
                    <w14:schemeClr w14:val="tx1"/>
                  </w14:solidFill>
                </w14:textFill>
              </w:rPr>
              <w:t>联系电话：0776-5825152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3" w:type="dxa"/>
            <w:noWrap w:val="0"/>
            <w:vAlign w:val="center"/>
          </w:tcPr>
          <w:p>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33</w:t>
            </w:r>
          </w:p>
        </w:tc>
        <w:tc>
          <w:tcPr>
            <w:tcW w:w="2163" w:type="dxa"/>
            <w:noWrap w:val="0"/>
            <w:vAlign w:val="center"/>
          </w:tcPr>
          <w:p>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采购代理费</w:t>
            </w:r>
          </w:p>
        </w:tc>
        <w:tc>
          <w:tcPr>
            <w:tcW w:w="6930" w:type="dxa"/>
            <w:noWrap w:val="0"/>
            <w:vAlign w:val="center"/>
          </w:tcPr>
          <w:p>
            <w:pPr>
              <w:pStyle w:val="16"/>
              <w:snapToGrid w:val="0"/>
              <w:spacing w:line="360" w:lineRule="auto"/>
              <w:rPr>
                <w:rFonts w:hAnsi="宋体" w:eastAsia="Times New Roman" w:cs="宋体"/>
                <w:color w:val="000000" w:themeColor="text1"/>
                <w:sz w:val="21"/>
                <w:szCs w:val="21"/>
                <w:highlight w:val="none"/>
                <w14:textFill>
                  <w14:solidFill>
                    <w14:schemeClr w14:val="tx1"/>
                  </w14:solidFill>
                </w14:textFill>
              </w:rPr>
            </w:pPr>
            <w:r>
              <w:rPr>
                <w:rFonts w:hAnsi="宋体" w:eastAsia="Times New Roman" w:cs="宋体"/>
                <w:color w:val="000000" w:themeColor="text1"/>
                <w:sz w:val="21"/>
                <w:szCs w:val="21"/>
                <w:highlight w:val="none"/>
                <w14:textFill>
                  <w14:solidFill>
                    <w14:schemeClr w14:val="tx1"/>
                  </w14:solidFill>
                </w14:textFill>
              </w:rPr>
              <w:t>1. 是否收取采购代理费：</w:t>
            </w:r>
          </w:p>
          <w:p>
            <w:pPr>
              <w:pStyle w:val="16"/>
              <w:snapToGrid w:val="0"/>
              <w:spacing w:line="360" w:lineRule="auto"/>
              <w:rPr>
                <w:rFonts w:hAnsi="宋体" w:eastAsia="Times New Roman" w:cs="宋体"/>
                <w:color w:val="000000" w:themeColor="text1"/>
                <w:sz w:val="21"/>
                <w:szCs w:val="21"/>
                <w:highlight w:val="none"/>
                <w14:textFill>
                  <w14:solidFill>
                    <w14:schemeClr w14:val="tx1"/>
                  </w14:solidFill>
                </w14:textFill>
              </w:rPr>
            </w:pPr>
            <w:r>
              <w:rPr>
                <w:rFonts w:hint="eastAsia" w:ascii="MS Mincho" w:hAnsi="MS Mincho" w:eastAsia="MS Mincho" w:cs="MS Mincho"/>
                <w:color w:val="000000" w:themeColor="text1"/>
                <w:sz w:val="21"/>
                <w:szCs w:val="21"/>
                <w:highlight w:val="none"/>
                <w14:textFill>
                  <w14:solidFill>
                    <w14:schemeClr w14:val="tx1"/>
                  </w14:solidFill>
                </w14:textFill>
              </w:rPr>
              <w:t>☑</w:t>
            </w:r>
            <w:r>
              <w:rPr>
                <w:rFonts w:hAnsi="宋体" w:eastAsia="Times New Roman" w:cs="宋体"/>
                <w:color w:val="000000" w:themeColor="text1"/>
                <w:sz w:val="21"/>
                <w:szCs w:val="21"/>
                <w:highlight w:val="none"/>
                <w14:textFill>
                  <w14:solidFill>
                    <w14:schemeClr w14:val="tx1"/>
                  </w14:solidFill>
                </w14:textFill>
              </w:rPr>
              <w:t>是    □ 否</w:t>
            </w:r>
          </w:p>
          <w:p>
            <w:pPr>
              <w:pStyle w:val="16"/>
              <w:snapToGrid w:val="0"/>
              <w:spacing w:line="360" w:lineRule="auto"/>
              <w:rPr>
                <w:rFonts w:hAnsi="宋体" w:eastAsia="Times New Roman" w:cs="宋体"/>
                <w:color w:val="000000" w:themeColor="text1"/>
                <w:sz w:val="21"/>
                <w:szCs w:val="21"/>
                <w:highlight w:val="none"/>
                <w14:textFill>
                  <w14:solidFill>
                    <w14:schemeClr w14:val="tx1"/>
                  </w14:solidFill>
                </w14:textFill>
              </w:rPr>
            </w:pPr>
            <w:r>
              <w:rPr>
                <w:rFonts w:hAnsi="宋体" w:eastAsia="Times New Roman" w:cs="宋体"/>
                <w:color w:val="000000" w:themeColor="text1"/>
                <w:sz w:val="21"/>
                <w:szCs w:val="21"/>
                <w:highlight w:val="none"/>
                <w14:textFill>
                  <w14:solidFill>
                    <w14:schemeClr w14:val="tx1"/>
                  </w14:solidFill>
                </w14:textFill>
              </w:rPr>
              <w:t>2.采购代理费支付方式：</w:t>
            </w:r>
          </w:p>
          <w:p>
            <w:pPr>
              <w:pStyle w:val="16"/>
              <w:snapToGrid w:val="0"/>
              <w:spacing w:line="360" w:lineRule="auto"/>
              <w:rPr>
                <w:rFonts w:hAnsi="宋体" w:eastAsia="Times New Roman" w:cs="宋体"/>
                <w:color w:val="000000" w:themeColor="text1"/>
                <w:sz w:val="21"/>
                <w:szCs w:val="21"/>
                <w:highlight w:val="none"/>
                <w14:textFill>
                  <w14:solidFill>
                    <w14:schemeClr w14:val="tx1"/>
                  </w14:solidFill>
                </w14:textFill>
              </w:rPr>
            </w:pPr>
            <w:r>
              <w:rPr>
                <w:rFonts w:hint="eastAsia" w:ascii="MS Mincho" w:hAnsi="MS Mincho" w:cs="MS Mincho"/>
                <w:color w:val="000000" w:themeColor="text1"/>
                <w:sz w:val="21"/>
                <w:szCs w:val="21"/>
                <w:highlight w:val="none"/>
                <w:lang w:eastAsia="zh-CN"/>
                <w14:textFill>
                  <w14:solidFill>
                    <w14:schemeClr w14:val="tx1"/>
                  </w14:solidFill>
                </w14:textFill>
              </w:rPr>
              <w:t>☑</w:t>
            </w:r>
            <w:r>
              <w:rPr>
                <w:rFonts w:hAnsi="宋体" w:eastAsia="Times New Roman" w:cs="宋体"/>
                <w:color w:val="000000" w:themeColor="text1"/>
                <w:sz w:val="21"/>
                <w:szCs w:val="21"/>
                <w:highlight w:val="none"/>
                <w14:textFill>
                  <w14:solidFill>
                    <w14:schemeClr w14:val="tx1"/>
                  </w14:solidFill>
                </w14:textFill>
              </w:rPr>
              <w:t>本项目代理服务费由</w:t>
            </w:r>
            <w:r>
              <w:rPr>
                <w:rFonts w:hAnsi="宋体" w:eastAsia="Times New Roman" w:cs="宋体"/>
                <w:color w:val="000000" w:themeColor="text1"/>
                <w:sz w:val="21"/>
                <w:szCs w:val="21"/>
                <w:highlight w:val="none"/>
                <w:u w:val="single"/>
                <w14:textFill>
                  <w14:solidFill>
                    <w14:schemeClr w14:val="tx1"/>
                  </w14:solidFill>
                </w14:textFill>
              </w:rPr>
              <w:t>成交供应商</w:t>
            </w:r>
            <w:r>
              <w:rPr>
                <w:rFonts w:hAnsi="宋体" w:eastAsia="Times New Roman" w:cs="宋体"/>
                <w:color w:val="000000" w:themeColor="text1"/>
                <w:sz w:val="21"/>
                <w:szCs w:val="21"/>
                <w:highlight w:val="none"/>
                <w14:textFill>
                  <w14:solidFill>
                    <w14:schemeClr w14:val="tx1"/>
                  </w14:solidFill>
                </w14:textFill>
              </w:rPr>
              <w:t>领取成交通知书前，一次性向采购代理机构支付。</w:t>
            </w:r>
          </w:p>
          <w:p>
            <w:pPr>
              <w:pStyle w:val="16"/>
              <w:snapToGrid w:val="0"/>
              <w:spacing w:line="360" w:lineRule="auto"/>
              <w:rPr>
                <w:rFonts w:hAnsi="宋体" w:eastAsia="Times New Roman"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lang w:eastAsia="zh-CN"/>
                <w14:textFill>
                  <w14:solidFill>
                    <w14:schemeClr w14:val="tx1"/>
                  </w14:solidFill>
                </w14:textFill>
              </w:rPr>
              <w:t>□</w:t>
            </w:r>
            <w:r>
              <w:rPr>
                <w:rFonts w:hAnsi="宋体" w:eastAsia="Times New Roman" w:cs="宋体"/>
                <w:color w:val="000000" w:themeColor="text1"/>
                <w:sz w:val="21"/>
                <w:szCs w:val="21"/>
                <w:highlight w:val="none"/>
                <w14:textFill>
                  <w14:solidFill>
                    <w14:schemeClr w14:val="tx1"/>
                  </w14:solidFill>
                </w14:textFill>
              </w:rPr>
              <w:t>采购人支付。</w:t>
            </w:r>
          </w:p>
          <w:p>
            <w:pPr>
              <w:pStyle w:val="16"/>
              <w:snapToGrid w:val="0"/>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3.采购代理费收取标准：</w:t>
            </w:r>
          </w:p>
          <w:p>
            <w:pPr>
              <w:pStyle w:val="16"/>
              <w:snapToGrid w:val="0"/>
              <w:spacing w:line="400" w:lineRule="exact"/>
              <w:rPr>
                <w:rFonts w:hint="eastAsia" w:ascii="宋体" w:hAnsi="宋体" w:eastAsia="宋体" w:cs="宋体"/>
                <w:color w:val="000000" w:themeColor="text1"/>
                <w:sz w:val="21"/>
                <w14:textFill>
                  <w14:solidFill>
                    <w14:schemeClr w14:val="tx1"/>
                  </w14:solidFill>
                </w14:textFill>
              </w:rPr>
            </w:pPr>
            <w:r>
              <w:rPr>
                <w:rFonts w:hint="eastAsia" w:hAnsi="宋体" w:cs="宋体"/>
                <w:color w:val="000000" w:themeColor="text1"/>
                <w:sz w:val="21"/>
                <w:lang w:eastAsia="zh-CN"/>
                <w14:textFill>
                  <w14:solidFill>
                    <w14:schemeClr w14:val="tx1"/>
                  </w14:solidFill>
                </w14:textFill>
              </w:rPr>
              <w:t>☑</w:t>
            </w:r>
            <w:r>
              <w:rPr>
                <w:rFonts w:hint="eastAsia" w:hAnsi="宋体" w:cs="宋体"/>
                <w:color w:val="000000" w:themeColor="text1"/>
                <w:sz w:val="21"/>
                <w14:textFill>
                  <w14:solidFill>
                    <w14:schemeClr w14:val="tx1"/>
                  </w14:solidFill>
                </w14:textFill>
              </w:rPr>
              <w:t>以分标（☑成交金额/□采购预算/□暂定成交金额/□其他</w:t>
            </w:r>
            <w:r>
              <w:rPr>
                <w:rFonts w:hint="eastAsia" w:hAnsi="宋体" w:cs="宋体"/>
                <w:color w:val="000000" w:themeColor="text1"/>
                <w:sz w:val="21"/>
                <w:u w:val="single"/>
                <w14:textFill>
                  <w14:solidFill>
                    <w14:schemeClr w14:val="tx1"/>
                  </w14:solidFill>
                </w14:textFill>
              </w:rPr>
              <w:t xml:space="preserve">   </w:t>
            </w:r>
            <w:r>
              <w:rPr>
                <w:rFonts w:hint="eastAsia" w:hAnsi="宋体" w:cs="宋体"/>
                <w:color w:val="000000" w:themeColor="text1"/>
                <w:sz w:val="21"/>
                <w14:textFill>
                  <w14:solidFill>
                    <w14:schemeClr w14:val="tx1"/>
                  </w14:solidFill>
                </w14:textFill>
              </w:rPr>
              <w:t>）为计费额，按本须知正文第</w:t>
            </w:r>
            <w:r>
              <w:rPr>
                <w:rFonts w:hint="eastAsia" w:hAnsi="宋体" w:cs="宋体"/>
                <w:b/>
                <w:bCs/>
                <w:color w:val="000000" w:themeColor="text1"/>
                <w:sz w:val="21"/>
                <w14:textFill>
                  <w14:solidFill>
                    <w14:schemeClr w14:val="tx1"/>
                  </w14:solidFill>
                </w14:textFill>
              </w:rPr>
              <w:t>33</w:t>
            </w:r>
            <w:r>
              <w:rPr>
                <w:rFonts w:hint="eastAsia" w:hAnsi="宋体" w:cs="宋体"/>
                <w:color w:val="000000" w:themeColor="text1"/>
                <w:sz w:val="21"/>
                <w14:textFill>
                  <w14:solidFill>
                    <w14:schemeClr w14:val="tx1"/>
                  </w14:solidFill>
                </w14:textFill>
              </w:rPr>
              <w:t>条规定的收费计算标准（□货物类/</w:t>
            </w:r>
            <w:r>
              <w:rPr>
                <w:rFonts w:hint="eastAsia" w:hAnsi="宋体" w:cs="宋体"/>
                <w:color w:val="000000" w:themeColor="text1"/>
                <w:sz w:val="21"/>
                <w:lang w:eastAsia="zh-CN"/>
                <w14:textFill>
                  <w14:solidFill>
                    <w14:schemeClr w14:val="tx1"/>
                  </w14:solidFill>
                </w14:textFill>
              </w:rPr>
              <w:t>□</w:t>
            </w:r>
            <w:r>
              <w:rPr>
                <w:rFonts w:hint="eastAsia" w:hAnsi="宋体" w:cs="宋体"/>
                <w:color w:val="000000" w:themeColor="text1"/>
                <w:sz w:val="21"/>
                <w14:textFill>
                  <w14:solidFill>
                    <w14:schemeClr w14:val="tx1"/>
                  </w14:solidFill>
                </w14:textFill>
              </w:rPr>
              <w:t>服务类/</w:t>
            </w:r>
            <w:r>
              <w:rPr>
                <w:rFonts w:hint="eastAsia" w:hAnsi="宋体" w:cs="宋体"/>
                <w:color w:val="000000" w:themeColor="text1"/>
                <w:sz w:val="21"/>
                <w:lang w:eastAsia="zh-CN"/>
                <w14:textFill>
                  <w14:solidFill>
                    <w14:schemeClr w14:val="tx1"/>
                  </w14:solidFill>
                </w14:textFill>
              </w:rPr>
              <w:t>☑</w:t>
            </w:r>
            <w:r>
              <w:rPr>
                <w:rFonts w:hint="eastAsia" w:hAnsi="宋体" w:cs="宋体"/>
                <w:color w:val="000000" w:themeColor="text1"/>
                <w:sz w:val="21"/>
                <w14:textFill>
                  <w14:solidFill>
                    <w14:schemeClr w14:val="tx1"/>
                  </w14:solidFill>
                </w14:textFill>
              </w:rPr>
              <w:t>工程类）采用差额定率累进法计算出收费基准价格，采购代理收费以（□</w:t>
            </w:r>
            <w:r>
              <w:rPr>
                <w:rFonts w:hint="eastAsia" w:ascii="宋体" w:hAnsi="宋体" w:eastAsia="宋体" w:cs="宋体"/>
                <w:color w:val="000000" w:themeColor="text1"/>
                <w:sz w:val="21"/>
                <w14:textFill>
                  <w14:solidFill>
                    <w14:schemeClr w14:val="tx1"/>
                  </w14:solidFill>
                </w14:textFill>
              </w:rPr>
              <w:t>收费基准价格/</w:t>
            </w:r>
            <w:r>
              <w:rPr>
                <w:rFonts w:hint="eastAsia" w:ascii="宋体" w:hAnsi="宋体" w:eastAsia="宋体" w:cs="宋体"/>
                <w:color w:val="000000" w:themeColor="text1"/>
                <w:sz w:val="21"/>
                <w:lang w:eastAsia="zh-CN"/>
                <w14:textFill>
                  <w14:solidFill>
                    <w14:schemeClr w14:val="tx1"/>
                  </w14:solidFill>
                </w14:textFill>
              </w:rPr>
              <w:t>☑</w:t>
            </w:r>
            <w:r>
              <w:rPr>
                <w:rFonts w:hint="eastAsia" w:ascii="宋体" w:hAnsi="宋体" w:eastAsia="宋体" w:cs="宋体"/>
                <w:color w:val="000000" w:themeColor="text1"/>
                <w:sz w:val="21"/>
                <w14:textFill>
                  <w14:solidFill>
                    <w14:schemeClr w14:val="tx1"/>
                  </w14:solidFill>
                </w14:textFill>
              </w:rPr>
              <w:t>收费基准价格下浮</w:t>
            </w:r>
            <w:r>
              <w:rPr>
                <w:rFonts w:hint="eastAsia" w:ascii="宋体" w:hAnsi="宋体" w:eastAsia="宋体" w:cs="宋体"/>
                <w:color w:val="000000" w:themeColor="text1"/>
                <w:sz w:val="21"/>
                <w:u w:val="single"/>
                <w:lang w:val="en-US" w:eastAsia="zh-CN"/>
                <w14:textFill>
                  <w14:solidFill>
                    <w14:schemeClr w14:val="tx1"/>
                  </w14:solidFill>
                </w14:textFill>
              </w:rPr>
              <w:t>10</w:t>
            </w:r>
            <w:r>
              <w:rPr>
                <w:rFonts w:hint="eastAsia" w:ascii="宋体" w:hAnsi="宋体" w:eastAsia="宋体" w:cs="宋体"/>
                <w:color w:val="000000" w:themeColor="text1"/>
                <w:sz w:val="21"/>
                <w:u w:val="single"/>
                <w14:textFill>
                  <w14:solidFill>
                    <w14:schemeClr w14:val="tx1"/>
                  </w14:solidFill>
                </w14:textFill>
              </w:rPr>
              <w:t>%</w:t>
            </w:r>
            <w:r>
              <w:rPr>
                <w:rFonts w:hint="eastAsia" w:ascii="宋体" w:hAnsi="宋体" w:eastAsia="宋体" w:cs="宋体"/>
                <w:color w:val="000000" w:themeColor="text1"/>
                <w:sz w:val="21"/>
                <w14:textFill>
                  <w14:solidFill>
                    <w14:schemeClr w14:val="tx1"/>
                  </w14:solidFill>
                </w14:textFill>
              </w:rPr>
              <w:t>/□收费基准价格上浮</w:t>
            </w:r>
            <w:r>
              <w:rPr>
                <w:rFonts w:hint="eastAsia" w:ascii="宋体" w:hAnsi="宋体" w:eastAsia="宋体" w:cs="宋体"/>
                <w:color w:val="000000" w:themeColor="text1"/>
                <w:sz w:val="21"/>
                <w:u w:val="single"/>
                <w14:textFill>
                  <w14:solidFill>
                    <w14:schemeClr w14:val="tx1"/>
                  </w14:solidFill>
                </w14:textFill>
              </w:rPr>
              <w:t xml:space="preserve">   %</w:t>
            </w:r>
            <w:r>
              <w:rPr>
                <w:rFonts w:hint="eastAsia" w:ascii="宋体" w:hAnsi="宋体" w:eastAsia="宋体" w:cs="宋体"/>
                <w:color w:val="000000" w:themeColor="text1"/>
                <w:sz w:val="21"/>
                <w14:textFill>
                  <w14:solidFill>
                    <w14:schemeClr w14:val="tx1"/>
                  </w14:solidFill>
                </w14:textFill>
              </w:rPr>
              <w:t xml:space="preserve">）收取。 </w:t>
            </w:r>
          </w:p>
          <w:p>
            <w:pPr>
              <w:pStyle w:val="16"/>
              <w:snapToGrid w:val="0"/>
              <w:spacing w:line="400" w:lineRule="exact"/>
              <w:rPr>
                <w:rFonts w:hint="eastAsia" w:ascii="宋体" w:hAnsi="宋体" w:eastAsia="宋体" w:cs="宋体"/>
                <w:color w:val="000000" w:themeColor="text1"/>
                <w:sz w:val="21"/>
                <w:u w:val="single"/>
                <w:lang w:eastAsia="zh-CN"/>
                <w14:textFill>
                  <w14:solidFill>
                    <w14:schemeClr w14:val="tx1"/>
                  </w14:solidFill>
                </w14:textFill>
              </w:rPr>
            </w:pPr>
            <w:r>
              <w:rPr>
                <w:rFonts w:hint="eastAsia" w:ascii="宋体" w:hAnsi="宋体" w:eastAsia="宋体" w:cs="宋体"/>
                <w:color w:val="000000" w:themeColor="text1"/>
                <w:sz w:val="21"/>
                <w14:textFill>
                  <w14:solidFill>
                    <w14:schemeClr w14:val="tx1"/>
                  </w14:solidFill>
                </w14:textFill>
              </w:rPr>
              <w:t>□固定采购代理收费：</w:t>
            </w:r>
            <w:r>
              <w:rPr>
                <w:rFonts w:hint="eastAsia" w:ascii="宋体" w:hAnsi="宋体" w:eastAsia="宋体" w:cs="宋体"/>
                <w:color w:val="000000" w:themeColor="text1"/>
                <w:sz w:val="21"/>
                <w:u w:val="single"/>
                <w14:textFill>
                  <w14:solidFill>
                    <w14:schemeClr w14:val="tx1"/>
                  </w14:solidFill>
                </w14:textFill>
              </w:rPr>
              <w:t xml:space="preserve">    </w:t>
            </w:r>
            <w:r>
              <w:rPr>
                <w:rFonts w:hint="eastAsia" w:ascii="宋体" w:hAnsi="宋体" w:eastAsia="宋体" w:cs="宋体"/>
                <w:color w:val="000000" w:themeColor="text1"/>
                <w:sz w:val="21"/>
                <w:u w:val="single"/>
                <w:lang w:val="en-US" w:eastAsia="zh-CN"/>
                <w14:textFill>
                  <w14:solidFill>
                    <w14:schemeClr w14:val="tx1"/>
                  </w14:solidFill>
                </w14:textFill>
              </w:rPr>
              <w:t>/</w:t>
            </w:r>
            <w:r>
              <w:rPr>
                <w:rFonts w:hint="eastAsia" w:ascii="宋体" w:hAnsi="宋体" w:eastAsia="宋体" w:cs="宋体"/>
                <w:color w:val="000000" w:themeColor="text1"/>
                <w:sz w:val="21"/>
                <w:u w:val="single"/>
                <w14:textFill>
                  <w14:solidFill>
                    <w14:schemeClr w14:val="tx1"/>
                  </w14:solidFill>
                </w14:textFill>
              </w:rPr>
              <w:t xml:space="preserve">           </w:t>
            </w:r>
          </w:p>
          <w:p>
            <w:pPr>
              <w:pStyle w:val="16"/>
              <w:snapToGrid w:val="0"/>
              <w:spacing w:line="400" w:lineRule="exact"/>
              <w:rPr>
                <w:rFonts w:hint="eastAsia" w:ascii="宋体" w:hAnsi="宋体" w:eastAsia="宋体" w:cs="宋体"/>
                <w:color w:val="000000" w:themeColor="text1"/>
                <w:sz w:val="21"/>
                <w14:textFill>
                  <w14:solidFill>
                    <w14:schemeClr w14:val="tx1"/>
                  </w14:solidFill>
                </w14:textFill>
              </w:rPr>
            </w:pPr>
            <w:r>
              <w:rPr>
                <w:rFonts w:hint="eastAsia" w:ascii="宋体" w:hAnsi="宋体" w:eastAsia="宋体" w:cs="宋体"/>
                <w:color w:val="000000" w:themeColor="text1"/>
                <w:sz w:val="21"/>
                <w14:textFill>
                  <w14:solidFill>
                    <w14:schemeClr w14:val="tx1"/>
                  </w14:solidFill>
                </w14:textFill>
              </w:rPr>
              <w:t>4.采购代理费收取银行账户</w:t>
            </w:r>
          </w:p>
          <w:p>
            <w:pPr>
              <w:pStyle w:val="16"/>
              <w:snapToGrid w:val="0"/>
              <w:spacing w:line="400" w:lineRule="exact"/>
              <w:rPr>
                <w:rFonts w:hint="default" w:ascii="宋体" w:hAnsi="宋体" w:eastAsia="宋体" w:cs="宋体"/>
                <w:color w:val="000000" w:themeColor="text1"/>
                <w:sz w:val="21"/>
                <w:lang w:val="en-US" w:eastAsia="zh-CN"/>
                <w14:textFill>
                  <w14:solidFill>
                    <w14:schemeClr w14:val="tx1"/>
                  </w14:solidFill>
                </w14:textFill>
              </w:rPr>
            </w:pPr>
            <w:r>
              <w:rPr>
                <w:rFonts w:hint="default" w:ascii="宋体" w:hAnsi="宋体" w:eastAsia="宋体" w:cs="宋体"/>
                <w:color w:val="000000" w:themeColor="text1"/>
                <w:sz w:val="21"/>
                <w:lang w:val="en-US" w:eastAsia="zh-CN"/>
                <w14:textFill>
                  <w14:solidFill>
                    <w14:schemeClr w14:val="tx1"/>
                  </w14:solidFill>
                </w14:textFill>
              </w:rPr>
              <w:t xml:space="preserve">开户名称：广西易通工程咨询有限公司平果分公司 </w:t>
            </w:r>
          </w:p>
          <w:p>
            <w:pPr>
              <w:pStyle w:val="16"/>
              <w:snapToGrid w:val="0"/>
              <w:spacing w:line="400" w:lineRule="exact"/>
              <w:rPr>
                <w:rFonts w:hint="default" w:ascii="宋体" w:hAnsi="宋体" w:eastAsia="宋体" w:cs="宋体"/>
                <w:color w:val="000000" w:themeColor="text1"/>
                <w:sz w:val="21"/>
                <w:lang w:val="en-US" w:eastAsia="zh-CN"/>
                <w14:textFill>
                  <w14:solidFill>
                    <w14:schemeClr w14:val="tx1"/>
                  </w14:solidFill>
                </w14:textFill>
              </w:rPr>
            </w:pPr>
            <w:r>
              <w:rPr>
                <w:rFonts w:hint="default" w:ascii="宋体" w:hAnsi="宋体" w:eastAsia="宋体" w:cs="宋体"/>
                <w:color w:val="000000" w:themeColor="text1"/>
                <w:sz w:val="21"/>
                <w:lang w:val="en-US" w:eastAsia="zh-CN"/>
                <w14:textFill>
                  <w14:solidFill>
                    <w14:schemeClr w14:val="tx1"/>
                  </w14:solidFill>
                </w14:textFill>
              </w:rPr>
              <w:t>开户银行：广西平果农村合作银行城关支行</w:t>
            </w:r>
          </w:p>
          <w:p>
            <w:pPr>
              <w:pStyle w:val="16"/>
              <w:snapToGrid w:val="0"/>
              <w:spacing w:line="400" w:lineRule="exact"/>
              <w:rPr>
                <w:rFonts w:hint="default" w:ascii="宋体" w:hAnsi="宋体" w:eastAsia="宋体" w:cs="宋体"/>
                <w:color w:val="000000" w:themeColor="text1"/>
                <w:sz w:val="21"/>
                <w:highlight w:val="none"/>
                <w:lang w:val="en-US" w:eastAsia="zh-CN"/>
                <w14:textFill>
                  <w14:solidFill>
                    <w14:schemeClr w14:val="tx1"/>
                  </w14:solidFill>
                </w14:textFill>
              </w:rPr>
            </w:pPr>
            <w:r>
              <w:rPr>
                <w:rFonts w:hint="default" w:ascii="宋体" w:hAnsi="宋体" w:eastAsia="宋体" w:cs="宋体"/>
                <w:color w:val="000000" w:themeColor="text1"/>
                <w:sz w:val="21"/>
                <w:lang w:val="en-US" w:eastAsia="zh-CN"/>
                <w14:textFill>
                  <w14:solidFill>
                    <w14:schemeClr w14:val="tx1"/>
                  </w14:solidFill>
                </w14:textFill>
              </w:rPr>
              <w:t>银行账号：618012010117936150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3" w:type="dxa"/>
            <w:noWrap w:val="0"/>
            <w:vAlign w:val="center"/>
          </w:tcPr>
          <w:p>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34.1</w:t>
            </w:r>
          </w:p>
        </w:tc>
        <w:tc>
          <w:tcPr>
            <w:tcW w:w="2163" w:type="dxa"/>
            <w:noWrap w:val="0"/>
            <w:vAlign w:val="center"/>
          </w:tcPr>
          <w:p>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解释</w:t>
            </w:r>
          </w:p>
        </w:tc>
        <w:tc>
          <w:tcPr>
            <w:tcW w:w="6930" w:type="dxa"/>
            <w:noWrap w:val="0"/>
            <w:vAlign w:val="center"/>
          </w:tcPr>
          <w:p>
            <w:pPr>
              <w:pStyle w:val="16"/>
              <w:snapToGrid w:val="0"/>
              <w:spacing w:line="360" w:lineRule="auto"/>
              <w:jc w:val="left"/>
              <w:rPr>
                <w:rFonts w:hint="eastAsia" w:ascii="宋体" w:hAnsi="宋体" w:eastAsia="宋体" w:cs="宋体"/>
                <w:b/>
                <w:color w:val="000000" w:themeColor="text1"/>
                <w:sz w:val="21"/>
                <w:highlight w:val="none"/>
                <w:lang w:val="en-US" w:eastAsia="zh-CN"/>
                <w14:textFill>
                  <w14:solidFill>
                    <w14:schemeClr w14:val="tx1"/>
                  </w14:solidFill>
                </w14:textFill>
              </w:rPr>
            </w:pPr>
            <w:r>
              <w:rPr>
                <w:rFonts w:hint="eastAsia" w:ascii="宋体" w:hAnsi="宋体" w:eastAsia="宋体" w:cs="宋体"/>
                <w:b/>
                <w:color w:val="000000" w:themeColor="text1"/>
                <w:sz w:val="21"/>
                <w:highlight w:val="none"/>
                <w:lang w:val="en-US" w:eastAsia="zh-CN"/>
                <w14:textFill>
                  <w14:solidFill>
                    <w14:schemeClr w14:val="tx1"/>
                  </w14:solidFill>
                </w14:textFill>
              </w:rPr>
              <w:t>解释权：</w:t>
            </w:r>
            <w:r>
              <w:rPr>
                <w:rFonts w:hint="eastAsia" w:ascii="宋体" w:hAnsi="宋体" w:eastAsia="宋体" w:cs="宋体"/>
                <w:color w:val="000000" w:themeColor="text1"/>
                <w:sz w:val="21"/>
                <w:highlight w:val="none"/>
                <w:lang w:val="en-US" w:eastAsia="zh-CN"/>
                <w14:textFill>
                  <w14:solidFill>
                    <w14:schemeClr w14:val="tx1"/>
                  </w14:solidFill>
                </w14:textFill>
              </w:rPr>
              <w:t>构成本磋商文件的各个组成文件应互为解释，互为说明；除磋商文件中有特别规定外，仅适用于</w:t>
            </w:r>
            <w:r>
              <w:rPr>
                <w:rFonts w:hint="eastAsia" w:hAnsi="宋体" w:cs="宋体"/>
                <w:color w:val="000000" w:themeColor="text1"/>
                <w:sz w:val="21"/>
                <w:highlight w:val="none"/>
                <w:lang w:val="en-US" w:eastAsia="zh-CN"/>
                <w14:textFill>
                  <w14:solidFill>
                    <w14:schemeClr w14:val="tx1"/>
                  </w14:solidFill>
                </w14:textFill>
              </w:rPr>
              <w:t>磋商</w:t>
            </w:r>
            <w:r>
              <w:rPr>
                <w:rFonts w:hint="eastAsia" w:ascii="宋体" w:hAnsi="宋体" w:eastAsia="宋体" w:cs="宋体"/>
                <w:color w:val="000000" w:themeColor="text1"/>
                <w:sz w:val="21"/>
                <w:highlight w:val="none"/>
                <w:lang w:val="en-US" w:eastAsia="zh-CN"/>
                <w14:textFill>
                  <w14:solidFill>
                    <w14:schemeClr w14:val="tx1"/>
                  </w14:solidFill>
                </w14:textFill>
              </w:rPr>
              <w:t>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w:t>
            </w:r>
            <w:r>
              <w:rPr>
                <w:rFonts w:hint="eastAsia" w:ascii="宋体" w:hAnsi="宋体" w:eastAsia="宋体" w:cs="宋体"/>
                <w:b/>
                <w:color w:val="000000" w:themeColor="text1"/>
                <w:sz w:val="21"/>
                <w:highlight w:val="none"/>
                <w:lang w:val="en-US" w:eastAsia="zh-CN"/>
                <w14:textFill>
                  <w14:solidFill>
                    <w14:schemeClr w14:val="tx1"/>
                  </w14:solidFill>
                </w14:textFill>
              </w:rPr>
              <w:t>由采购人或者采购代理机构负责解释。</w:t>
            </w:r>
          </w:p>
          <w:p>
            <w:pPr>
              <w:pStyle w:val="16"/>
              <w:snapToGrid w:val="0"/>
              <w:spacing w:line="360" w:lineRule="auto"/>
              <w:jc w:val="left"/>
              <w:rPr>
                <w:rFonts w:hint="eastAsia" w:ascii="宋体" w:hAnsi="宋体" w:eastAsia="宋体" w:cs="宋体"/>
                <w:color w:val="000000" w:themeColor="text1"/>
                <w:sz w:val="21"/>
                <w:highlight w:val="none"/>
                <w:lang w:val="en-US" w:eastAsia="zh-CN"/>
                <w14:textFill>
                  <w14:solidFill>
                    <w14:schemeClr w14:val="tx1"/>
                  </w14:solidFill>
                </w14:textFill>
              </w:rPr>
            </w:pPr>
            <w:r>
              <w:rPr>
                <w:rFonts w:hint="eastAsia" w:ascii="宋体" w:hAnsi="宋体" w:eastAsia="宋体" w:cs="宋体"/>
                <w:b/>
                <w:color w:val="000000" w:themeColor="text1"/>
                <w:sz w:val="21"/>
                <w:highlight w:val="none"/>
                <w:lang w:val="en-US" w:eastAsia="zh-CN"/>
                <w14:textFill>
                  <w14:solidFill>
                    <w14:schemeClr w14:val="tx1"/>
                  </w14:solidFill>
                </w14:textFill>
              </w:rPr>
              <w:t>法律责任：</w:t>
            </w:r>
            <w:r>
              <w:rPr>
                <w:rFonts w:hint="eastAsia" w:ascii="宋体" w:hAnsi="宋体" w:eastAsia="宋体" w:cs="宋体"/>
                <w:color w:val="000000" w:themeColor="text1"/>
                <w:sz w:val="21"/>
                <w:highlight w:val="none"/>
                <w:lang w:val="en-US" w:eastAsia="zh-CN"/>
                <w14:textFill>
                  <w14:solidFill>
                    <w14:schemeClr w14:val="tx1"/>
                  </w14:solidFill>
                </w14:textFill>
              </w:rPr>
              <w:t>本采购文件根据《中华人民共和国政府采购法》、《中华人民共和国民法典》；《中华人民共和国政府采购法实施条例》、《政府采购竞争性磋商采购方式管理暂行办法》等有关法律、法规编制，参与本项目的各政府采购当事人依法享有上述法律法规所赋予的权利与义务。</w:t>
            </w:r>
          </w:p>
          <w:p>
            <w:pPr>
              <w:pStyle w:val="16"/>
              <w:snapToGrid w:val="0"/>
              <w:spacing w:line="360" w:lineRule="auto"/>
              <w:jc w:val="left"/>
              <w:rPr>
                <w:rFonts w:hint="eastAsia" w:ascii="宋体" w:hAnsi="宋体" w:eastAsia="宋体" w:cs="宋体"/>
                <w:color w:val="000000" w:themeColor="text1"/>
                <w:kern w:val="2"/>
                <w:sz w:val="21"/>
                <w:highlight w:val="none"/>
                <w:lang w:val="en-US" w:eastAsia="zh-CN"/>
                <w14:textFill>
                  <w14:solidFill>
                    <w14:schemeClr w14:val="tx1"/>
                  </w14:solidFill>
                </w14:textFill>
              </w:rPr>
            </w:pPr>
            <w:r>
              <w:rPr>
                <w:rFonts w:hint="eastAsia" w:ascii="宋体" w:hAnsi="宋体" w:eastAsia="宋体" w:cs="宋体"/>
                <w:b/>
                <w:bCs/>
                <w:color w:val="000000" w:themeColor="text1"/>
                <w:sz w:val="21"/>
                <w:highlight w:val="none"/>
                <w:lang w:val="en-US" w:eastAsia="zh-CN"/>
                <w14:textFill>
                  <w14:solidFill>
                    <w14:schemeClr w14:val="tx1"/>
                  </w14:solidFill>
                </w14:textFill>
              </w:rPr>
              <w:t>2.本项目采购代理机构应严格按照</w:t>
            </w:r>
            <w:r>
              <w:rPr>
                <w:rFonts w:hint="eastAsia" w:hAnsi="宋体" w:cs="宋体"/>
                <w:b/>
                <w:bCs/>
                <w:color w:val="000000" w:themeColor="text1"/>
                <w:sz w:val="21"/>
                <w:highlight w:val="none"/>
                <w:lang w:val="en-US" w:eastAsia="zh-CN"/>
                <w14:textFill>
                  <w14:solidFill>
                    <w14:schemeClr w14:val="tx1"/>
                  </w14:solidFill>
                </w14:textFill>
              </w:rPr>
              <w:t>“广西政府采购云平台”</w:t>
            </w:r>
            <w:r>
              <w:rPr>
                <w:rFonts w:hint="eastAsia" w:ascii="宋体" w:hAnsi="宋体" w:eastAsia="宋体" w:cs="宋体"/>
                <w:b/>
                <w:bCs/>
                <w:color w:val="000000" w:themeColor="text1"/>
                <w:sz w:val="21"/>
                <w:highlight w:val="none"/>
                <w:lang w:val="en-US" w:eastAsia="zh-CN"/>
                <w14:textFill>
                  <w14:solidFill>
                    <w14:schemeClr w14:val="tx1"/>
                  </w14:solidFill>
                </w14:textFill>
              </w:rPr>
              <w:t>项目采购全流程电子化电子开评标规程执行项目采购活动，代理机构在</w:t>
            </w:r>
            <w:r>
              <w:rPr>
                <w:rFonts w:hint="eastAsia" w:hAnsi="宋体" w:cs="宋体"/>
                <w:b/>
                <w:bCs/>
                <w:color w:val="000000" w:themeColor="text1"/>
                <w:sz w:val="21"/>
                <w:highlight w:val="none"/>
                <w:lang w:val="en-US" w:eastAsia="zh-CN"/>
                <w14:textFill>
                  <w14:solidFill>
                    <w14:schemeClr w14:val="tx1"/>
                  </w14:solidFill>
                </w14:textFill>
              </w:rPr>
              <w:t>“广西政府采购云平台”</w:t>
            </w:r>
            <w:r>
              <w:rPr>
                <w:rFonts w:hint="eastAsia" w:ascii="宋体" w:hAnsi="宋体" w:eastAsia="宋体" w:cs="宋体"/>
                <w:b/>
                <w:bCs/>
                <w:color w:val="000000" w:themeColor="text1"/>
                <w:sz w:val="21"/>
                <w:highlight w:val="none"/>
                <w:lang w:val="en-US" w:eastAsia="zh-CN"/>
                <w14:textFill>
                  <w14:solidFill>
                    <w14:schemeClr w14:val="tx1"/>
                  </w14:solidFill>
                </w14:textFill>
              </w:rPr>
              <w:t>的“项目管理”—“采购文件管理”内开评标规则设置作为本采购文件的组成部分，截标之后不可更改，因代理机构开评标规则设置错误导致采购活动无法开展下去的情况，由代理机构负责解释并承担其后果。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3" w:type="dxa"/>
            <w:noWrap w:val="0"/>
            <w:vAlign w:val="center"/>
          </w:tcPr>
          <w:p>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34.2</w:t>
            </w:r>
          </w:p>
        </w:tc>
        <w:tc>
          <w:tcPr>
            <w:tcW w:w="2163" w:type="dxa"/>
            <w:noWrap w:val="0"/>
            <w:vAlign w:val="center"/>
          </w:tcPr>
          <w:p>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其他</w:t>
            </w:r>
          </w:p>
        </w:tc>
        <w:tc>
          <w:tcPr>
            <w:tcW w:w="6930" w:type="dxa"/>
            <w:noWrap w:val="0"/>
            <w:vAlign w:val="center"/>
          </w:tcPr>
          <w:p>
            <w:pPr>
              <w:pStyle w:val="16"/>
              <w:snapToGrid w:val="0"/>
              <w:spacing w:line="360" w:lineRule="auto"/>
              <w:jc w:val="left"/>
              <w:rPr>
                <w:rFonts w:hint="eastAsia" w:ascii="宋体" w:hAnsi="宋体" w:eastAsia="宋体" w:cs="宋体"/>
                <w:color w:val="000000" w:themeColor="text1"/>
                <w:sz w:val="21"/>
                <w:highlight w:val="none"/>
                <w:lang w:val="en-US" w:eastAsia="zh-CN"/>
                <w14:textFill>
                  <w14:solidFill>
                    <w14:schemeClr w14:val="tx1"/>
                  </w14:solidFill>
                </w14:textFill>
              </w:rPr>
            </w:pPr>
            <w:r>
              <w:rPr>
                <w:rFonts w:hint="eastAsia" w:ascii="宋体" w:hAnsi="宋体" w:eastAsia="宋体" w:cs="宋体"/>
                <w:color w:val="000000" w:themeColor="text1"/>
                <w:sz w:val="21"/>
                <w:highlight w:val="none"/>
                <w:lang w:val="en-US" w:eastAsia="zh-CN"/>
                <w14:textFill>
                  <w14:solidFill>
                    <w14:schemeClr w14:val="tx1"/>
                  </w14:solidFill>
                </w14:textFill>
              </w:rPr>
              <w:t>1.本磋商文件中描述供应商的“公章”是指根据我国对公章的管理规定，用供应商法定主体行为名称制作的印章，除本磋商文件有特殊规定外，供应商的财务章、部门章、分公司章、工会章、合同章、</w:t>
            </w:r>
            <w:r>
              <w:rPr>
                <w:rFonts w:hint="eastAsia" w:hAnsi="宋体" w:cs="宋体"/>
                <w:color w:val="000000" w:themeColor="text1"/>
                <w:sz w:val="21"/>
                <w:highlight w:val="none"/>
                <w:lang w:val="en-US" w:eastAsia="zh-CN"/>
                <w14:textFill>
                  <w14:solidFill>
                    <w14:schemeClr w14:val="tx1"/>
                  </w14:solidFill>
                </w14:textFill>
              </w:rPr>
              <w:t>磋商</w:t>
            </w:r>
            <w:r>
              <w:rPr>
                <w:rFonts w:hint="eastAsia" w:ascii="宋体" w:hAnsi="宋体" w:eastAsia="宋体" w:cs="宋体"/>
                <w:color w:val="000000" w:themeColor="text1"/>
                <w:sz w:val="21"/>
                <w:highlight w:val="none"/>
                <w:lang w:val="en-US" w:eastAsia="zh-CN"/>
                <w14:textFill>
                  <w14:solidFill>
                    <w14:schemeClr w14:val="tx1"/>
                  </w14:solidFill>
                </w14:textFill>
              </w:rPr>
              <w:t>/投标专用章、业务专用章及银行的转账章、现金收讫章、现金付讫章等其他形式印章均不能代替公章。</w:t>
            </w:r>
          </w:p>
          <w:p>
            <w:pPr>
              <w:pStyle w:val="16"/>
              <w:snapToGrid w:val="0"/>
              <w:spacing w:line="360" w:lineRule="auto"/>
              <w:jc w:val="left"/>
              <w:rPr>
                <w:rFonts w:hint="eastAsia" w:ascii="宋体" w:hAnsi="宋体" w:eastAsia="宋体" w:cs="宋体"/>
                <w:color w:val="000000" w:themeColor="text1"/>
                <w:sz w:val="21"/>
                <w:highlight w:val="none"/>
                <w:lang w:val="en-US" w:eastAsia="zh-CN"/>
                <w14:textFill>
                  <w14:solidFill>
                    <w14:schemeClr w14:val="tx1"/>
                  </w14:solidFill>
                </w14:textFill>
              </w:rPr>
            </w:pPr>
            <w:r>
              <w:rPr>
                <w:rFonts w:hint="eastAsia" w:ascii="宋体" w:hAnsi="宋体" w:eastAsia="宋体" w:cs="宋体"/>
                <w:color w:val="000000" w:themeColor="text1"/>
                <w:sz w:val="21"/>
                <w:highlight w:val="none"/>
                <w:lang w:val="en-US" w:eastAsia="zh-CN"/>
                <w14:textFill>
                  <w14:solidFill>
                    <w14:schemeClr w14:val="tx1"/>
                  </w14:solidFill>
                </w14:textFill>
              </w:rPr>
              <w:t>2.供应商为其他组织或者自然人时，本磋商文件规定的法定代表人指负责人或者自然人。本磋商文件所称负责人是指参加</w:t>
            </w:r>
            <w:r>
              <w:rPr>
                <w:rFonts w:hint="eastAsia" w:hAnsi="宋体" w:cs="宋体"/>
                <w:color w:val="000000" w:themeColor="text1"/>
                <w:sz w:val="21"/>
                <w:highlight w:val="none"/>
                <w:lang w:val="en-US" w:eastAsia="zh-CN"/>
                <w14:textFill>
                  <w14:solidFill>
                    <w14:schemeClr w14:val="tx1"/>
                  </w14:solidFill>
                </w14:textFill>
              </w:rPr>
              <w:t>磋商</w:t>
            </w:r>
            <w:r>
              <w:rPr>
                <w:rFonts w:hint="eastAsia" w:ascii="宋体" w:hAnsi="宋体" w:eastAsia="宋体" w:cs="宋体"/>
                <w:color w:val="000000" w:themeColor="text1"/>
                <w:sz w:val="21"/>
                <w:highlight w:val="none"/>
                <w:lang w:val="en-US" w:eastAsia="zh-CN"/>
                <w14:textFill>
                  <w14:solidFill>
                    <w14:schemeClr w14:val="tx1"/>
                  </w14:solidFill>
                </w14:textFill>
              </w:rPr>
              <w:t>的其他组织营业执照上的负责人，本磋商文件所称自然人指参与</w:t>
            </w:r>
            <w:r>
              <w:rPr>
                <w:rFonts w:hint="eastAsia" w:hAnsi="宋体" w:cs="宋体"/>
                <w:color w:val="000000" w:themeColor="text1"/>
                <w:sz w:val="21"/>
                <w:highlight w:val="none"/>
                <w:lang w:val="en-US" w:eastAsia="zh-CN"/>
                <w14:textFill>
                  <w14:solidFill>
                    <w14:schemeClr w14:val="tx1"/>
                  </w14:solidFill>
                </w14:textFill>
              </w:rPr>
              <w:t>磋商</w:t>
            </w:r>
            <w:r>
              <w:rPr>
                <w:rFonts w:hint="eastAsia" w:ascii="宋体" w:hAnsi="宋体" w:eastAsia="宋体" w:cs="宋体"/>
                <w:color w:val="000000" w:themeColor="text1"/>
                <w:sz w:val="21"/>
                <w:highlight w:val="none"/>
                <w:lang w:val="en-US" w:eastAsia="zh-CN"/>
                <w14:textFill>
                  <w14:solidFill>
                    <w14:schemeClr w14:val="tx1"/>
                  </w14:solidFill>
                </w14:textFill>
              </w:rPr>
              <w:t>的自然人本人。</w:t>
            </w:r>
          </w:p>
          <w:p>
            <w:pPr>
              <w:pStyle w:val="16"/>
              <w:snapToGrid w:val="0"/>
              <w:spacing w:line="360" w:lineRule="auto"/>
              <w:jc w:val="left"/>
              <w:rPr>
                <w:rFonts w:hint="eastAsia" w:ascii="宋体" w:hAnsi="宋体" w:eastAsia="宋体" w:cs="宋体"/>
                <w:color w:val="000000" w:themeColor="text1"/>
                <w:sz w:val="21"/>
                <w:highlight w:val="none"/>
                <w:lang w:val="en-US" w:eastAsia="zh-CN"/>
                <w14:textFill>
                  <w14:solidFill>
                    <w14:schemeClr w14:val="tx1"/>
                  </w14:solidFill>
                </w14:textFill>
              </w:rPr>
            </w:pPr>
            <w:r>
              <w:rPr>
                <w:rFonts w:hint="eastAsia" w:ascii="宋体" w:hAnsi="宋体" w:eastAsia="宋体" w:cs="宋体"/>
                <w:color w:val="000000" w:themeColor="text1"/>
                <w:sz w:val="21"/>
                <w:highlight w:val="none"/>
                <w:lang w:val="en-US" w:eastAsia="zh-CN"/>
                <w14:textFill>
                  <w14:solidFill>
                    <w14:schemeClr w14:val="tx1"/>
                  </w14:solidFill>
                </w14:textFill>
              </w:rPr>
              <w:t>3.本磋商文件中描述供应商的“签字”是指供应商的法定代表人或者委托代理人亲自在文件规定签署处亲笔写上个人的名字的行为，私章、签字章、印鉴、影印等其他形式均不能代替亲笔签字。</w:t>
            </w:r>
          </w:p>
          <w:p>
            <w:pPr>
              <w:pStyle w:val="16"/>
              <w:snapToGrid w:val="0"/>
              <w:spacing w:line="360" w:lineRule="auto"/>
              <w:jc w:val="left"/>
              <w:rPr>
                <w:rFonts w:hint="eastAsia" w:ascii="宋体" w:hAnsi="宋体" w:eastAsia="宋体" w:cs="宋体"/>
                <w:color w:val="000000" w:themeColor="text1"/>
                <w:sz w:val="21"/>
                <w:highlight w:val="none"/>
                <w:lang w:val="en-US" w:eastAsia="zh-CN"/>
                <w14:textFill>
                  <w14:solidFill>
                    <w14:schemeClr w14:val="tx1"/>
                  </w14:solidFill>
                </w14:textFill>
              </w:rPr>
            </w:pPr>
            <w:r>
              <w:rPr>
                <w:rFonts w:hint="eastAsia" w:ascii="宋体" w:hAnsi="宋体" w:eastAsia="宋体" w:cs="宋体"/>
                <w:color w:val="000000" w:themeColor="text1"/>
                <w:sz w:val="21"/>
                <w:highlight w:val="none"/>
                <w:lang w:val="en-US" w:eastAsia="zh-CN"/>
                <w14:textFill>
                  <w14:solidFill>
                    <w14:schemeClr w14:val="tx1"/>
                  </w14:solidFill>
                </w14:textFill>
              </w:rPr>
              <w:t>4.自然人</w:t>
            </w:r>
            <w:r>
              <w:rPr>
                <w:rFonts w:hint="eastAsia" w:hAnsi="宋体" w:cs="宋体"/>
                <w:color w:val="000000" w:themeColor="text1"/>
                <w:sz w:val="21"/>
                <w:highlight w:val="none"/>
                <w:lang w:val="en-US" w:eastAsia="zh-CN"/>
                <w14:textFill>
                  <w14:solidFill>
                    <w14:schemeClr w14:val="tx1"/>
                  </w14:solidFill>
                </w14:textFill>
              </w:rPr>
              <w:t>磋商</w:t>
            </w:r>
            <w:r>
              <w:rPr>
                <w:rFonts w:hint="eastAsia" w:ascii="宋体" w:hAnsi="宋体" w:eastAsia="宋体" w:cs="宋体"/>
                <w:color w:val="000000" w:themeColor="text1"/>
                <w:sz w:val="21"/>
                <w:highlight w:val="none"/>
                <w:lang w:val="en-US" w:eastAsia="zh-CN"/>
                <w14:textFill>
                  <w14:solidFill>
                    <w14:schemeClr w14:val="tx1"/>
                  </w14:solidFill>
                </w14:textFill>
              </w:rPr>
              <w:t>的，磋商文件规定盖公章处由自然人摁手指指印。</w:t>
            </w:r>
          </w:p>
          <w:p>
            <w:pPr>
              <w:pStyle w:val="16"/>
              <w:snapToGrid w:val="0"/>
              <w:spacing w:line="360" w:lineRule="auto"/>
              <w:jc w:val="left"/>
              <w:rPr>
                <w:rFonts w:hint="eastAsia" w:ascii="宋体" w:hAnsi="宋体" w:eastAsia="宋体" w:cs="宋体"/>
                <w:color w:val="000000" w:themeColor="text1"/>
                <w:sz w:val="21"/>
                <w:highlight w:val="none"/>
                <w:lang w:val="en-US" w:eastAsia="zh-CN"/>
                <w14:textFill>
                  <w14:solidFill>
                    <w14:schemeClr w14:val="tx1"/>
                  </w14:solidFill>
                </w14:textFill>
              </w:rPr>
            </w:pPr>
            <w:r>
              <w:rPr>
                <w:rFonts w:hint="eastAsia" w:ascii="宋体" w:hAnsi="宋体" w:eastAsia="宋体" w:cs="宋体"/>
                <w:color w:val="000000" w:themeColor="text1"/>
                <w:sz w:val="21"/>
                <w:highlight w:val="none"/>
                <w:lang w:val="en-US" w:eastAsia="zh-CN"/>
                <w14:textFill>
                  <w14:solidFill>
                    <w14:schemeClr w14:val="tx1"/>
                  </w14:solidFill>
                </w14:textFill>
              </w:rPr>
              <w:t>5.本磋商文件所称的“以上”“以下”“以内”“届满”，包括本数；所称的“不满”“超过”“以外”，不包括本数。</w:t>
            </w:r>
          </w:p>
        </w:tc>
      </w:tr>
    </w:tbl>
    <w:p>
      <w:pPr>
        <w:pStyle w:val="3"/>
        <w:spacing w:line="360" w:lineRule="auto"/>
        <w:jc w:val="center"/>
        <w:rPr>
          <w:rFonts w:hint="eastAsia" w:ascii="宋体" w:hAnsi="宋体" w:eastAsia="宋体" w:cs="宋体"/>
          <w:b w:val="0"/>
          <w:color w:val="auto"/>
          <w:highlight w:val="none"/>
        </w:rPr>
      </w:pPr>
      <w:r>
        <w:rPr>
          <w:rFonts w:hint="eastAsia" w:ascii="宋体" w:hAnsi="宋体" w:eastAsia="宋体" w:cs="宋体"/>
          <w:b w:val="0"/>
          <w:color w:val="auto"/>
          <w:highlight w:val="none"/>
        </w:rPr>
        <w:br w:type="page"/>
      </w:r>
      <w:bookmarkStart w:id="91" w:name="_Toc11716"/>
      <w:bookmarkStart w:id="92" w:name="_Toc3460"/>
      <w:bookmarkStart w:id="93" w:name="_Toc11935"/>
      <w:bookmarkStart w:id="94" w:name="_Toc18606"/>
      <w:bookmarkStart w:id="95" w:name="_Toc28698"/>
      <w:bookmarkStart w:id="96" w:name="_Toc21136"/>
      <w:bookmarkStart w:id="97" w:name="_Toc3809"/>
      <w:r>
        <w:rPr>
          <w:rFonts w:hint="eastAsia" w:ascii="宋体" w:hAnsi="宋体" w:eastAsia="宋体" w:cs="宋体"/>
          <w:b w:val="0"/>
          <w:color w:val="auto"/>
          <w:highlight w:val="none"/>
        </w:rPr>
        <w:t>第二节 供应商须知正文</w:t>
      </w:r>
      <w:bookmarkEnd w:id="91"/>
      <w:bookmarkEnd w:id="92"/>
      <w:bookmarkEnd w:id="93"/>
      <w:bookmarkEnd w:id="94"/>
      <w:bookmarkEnd w:id="95"/>
      <w:bookmarkEnd w:id="96"/>
      <w:bookmarkEnd w:id="97"/>
    </w:p>
    <w:p>
      <w:pPr>
        <w:pStyle w:val="4"/>
        <w:spacing w:before="0" w:after="0" w:line="360" w:lineRule="auto"/>
        <w:rPr>
          <w:rFonts w:hint="eastAsia" w:ascii="宋体" w:hAnsi="宋体" w:eastAsia="宋体" w:cs="宋体"/>
          <w:b/>
          <w:bCs w:val="0"/>
          <w:color w:val="auto"/>
          <w:highlight w:val="none"/>
        </w:rPr>
      </w:pPr>
      <w:bookmarkStart w:id="98" w:name="_Toc29925"/>
      <w:bookmarkStart w:id="99" w:name="_Toc4039"/>
      <w:bookmarkStart w:id="100" w:name="_Toc4242"/>
      <w:bookmarkStart w:id="101" w:name="_Toc10041"/>
      <w:bookmarkStart w:id="102" w:name="_Toc5632"/>
      <w:bookmarkStart w:id="103" w:name="_Toc6602"/>
      <w:r>
        <w:rPr>
          <w:rFonts w:hint="eastAsia" w:ascii="宋体" w:hAnsi="宋体" w:eastAsia="宋体" w:cs="宋体"/>
          <w:b/>
          <w:bCs w:val="0"/>
          <w:color w:val="auto"/>
          <w:highlight w:val="none"/>
        </w:rPr>
        <w:t>一、总则</w:t>
      </w:r>
      <w:bookmarkEnd w:id="98"/>
      <w:bookmarkEnd w:id="99"/>
      <w:bookmarkEnd w:id="100"/>
      <w:bookmarkEnd w:id="101"/>
      <w:bookmarkEnd w:id="102"/>
      <w:bookmarkEnd w:id="103"/>
    </w:p>
    <w:p>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1.适用范围</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w:t>
      </w:r>
      <w:r>
        <w:rPr>
          <w:rFonts w:hint="eastAsia" w:ascii="宋体" w:hAnsi="宋体" w:eastAsia="宋体" w:cs="宋体"/>
          <w:color w:val="auto"/>
          <w:spacing w:val="-6"/>
          <w:szCs w:val="21"/>
          <w:highlight w:val="none"/>
        </w:rPr>
        <w:t>本竞争性磋商文件（以下简称磋商文件）适用于本项目的所有采购程序和环节（法律、法规另有规定的，从其规定）。</w:t>
      </w:r>
    </w:p>
    <w:p>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2.定义</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2.1“采购人”是指依法进行政府采购的国家机关、事业单位、团体组织。</w:t>
      </w:r>
    </w:p>
    <w:p>
      <w:pP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2.2“采购代理机构”是指政府采购集中采购机构和集中采购机构以外的采购代理机构。</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2.3“供应商”是指向采购人提供货物、工程或者服务的法人、其他组织或者自然人。</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w:t>
      </w:r>
      <w:r>
        <w:rPr>
          <w:rFonts w:hint="eastAsia" w:ascii="宋体" w:hAnsi="宋体"/>
          <w:color w:val="auto"/>
          <w:szCs w:val="21"/>
          <w:highlight w:val="none"/>
        </w:rPr>
        <w:t>“工程”是指除货物和服务以外的其他政府采购对象</w:t>
      </w:r>
      <w:r>
        <w:rPr>
          <w:rFonts w:hint="eastAsia" w:ascii="宋体" w:hAnsi="宋体" w:eastAsia="宋体" w:cs="宋体"/>
          <w:color w:val="auto"/>
          <w:szCs w:val="21"/>
          <w:highlight w:val="none"/>
        </w:rPr>
        <w:t>。</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2.5“</w:t>
      </w:r>
      <w:r>
        <w:rPr>
          <w:rFonts w:hint="eastAsia" w:ascii="宋体" w:hAnsi="宋体" w:cs="宋体"/>
          <w:color w:val="auto"/>
          <w:szCs w:val="21"/>
          <w:highlight w:val="none"/>
          <w:lang w:eastAsia="zh-CN"/>
        </w:rPr>
        <w:t>磋商</w:t>
      </w:r>
      <w:r>
        <w:rPr>
          <w:rFonts w:hint="eastAsia" w:ascii="宋体" w:hAnsi="宋体" w:eastAsia="宋体" w:cs="宋体"/>
          <w:color w:val="auto"/>
          <w:szCs w:val="21"/>
          <w:highlight w:val="none"/>
        </w:rPr>
        <w:t>”是指供应商按照本项目竞争性磋商公告或者邀请函规定的方式获取磋商文件、提交响应文件并希望获得标的的行为。</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2.6“响应文件”</w:t>
      </w:r>
      <w:r>
        <w:rPr>
          <w:rFonts w:hint="eastAsia" w:ascii="宋体" w:hAnsi="宋体" w:eastAsia="宋体" w:cs="宋体"/>
          <w:color w:val="auto"/>
          <w:spacing w:val="-6"/>
          <w:szCs w:val="21"/>
          <w:highlight w:val="none"/>
        </w:rPr>
        <w:t>是指：供应商根据本磋商文件要求，编制包含资格证明、报价商务技术等所有内容的文件。</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2.7“实质性要求”是指磋商文件中已经指明不满足则响应文件按无效响应处理的条款，或者不能负偏离的条款，或者采购需求中带“▲”的条款。</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2.8“正偏离”，是指响应文件对磋商文件“采购需求”中有关条款作出的响应优于条款要求并有利于采购人的情形。</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2.9“负偏离”，是指响应文件对磋商文件“采购需求”中有关条款作出的响应不满足条款要求，导致采购人要求不能得到满足的情形。</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2.10“允许负偏离的条款”是指采购需求中的不属于“实质性要求”的条款。</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2.11“书面形式”是指合同书、信件和数据电文（包括电报、电传、传真、电子数据交换和电子邮件）等可以有形地表现所载内容的形式。</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2.12“首次报价”是指供应商提交的首次响应文件中的报价。</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2.13“评审报价”是指供应商提交的最后报价并经修正（如有）和政策功能价格扣除（如有）后的价格。</w:t>
      </w:r>
    </w:p>
    <w:p>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3.供应商的资格条件</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供应商的资格条件详见“供应商须知前附表”。</w:t>
      </w:r>
    </w:p>
    <w:p>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4.磋商费用</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供应商应承担参与本次采购活动有关的所有费用，包括但不限于、勘</w:t>
      </w:r>
      <w:r>
        <w:rPr>
          <w:rFonts w:hint="eastAsia" w:ascii="宋体" w:hAnsi="宋体" w:cs="宋体"/>
          <w:color w:val="auto"/>
          <w:szCs w:val="21"/>
          <w:highlight w:val="none"/>
          <w:lang w:val="en-US" w:eastAsia="zh-CN"/>
        </w:rPr>
        <w:t>察</w:t>
      </w:r>
      <w:r>
        <w:rPr>
          <w:rFonts w:hint="eastAsia" w:ascii="宋体" w:hAnsi="宋体" w:eastAsia="宋体" w:cs="宋体"/>
          <w:color w:val="auto"/>
          <w:szCs w:val="21"/>
          <w:highlight w:val="none"/>
        </w:rPr>
        <w:t>现场、编制和提交响应文件、参加磋商与应答、签订合同等，不论</w:t>
      </w:r>
      <w:r>
        <w:rPr>
          <w:rFonts w:hint="eastAsia" w:ascii="宋体" w:hAnsi="宋体" w:cs="宋体"/>
          <w:color w:val="auto"/>
          <w:szCs w:val="21"/>
          <w:highlight w:val="none"/>
          <w:lang w:eastAsia="zh-CN"/>
        </w:rPr>
        <w:t>磋商</w:t>
      </w:r>
      <w:r>
        <w:rPr>
          <w:rFonts w:hint="eastAsia" w:ascii="宋体" w:hAnsi="宋体" w:eastAsia="宋体" w:cs="宋体"/>
          <w:color w:val="auto"/>
          <w:szCs w:val="21"/>
          <w:highlight w:val="none"/>
        </w:rPr>
        <w:t>结果如何，均应自行承担。</w:t>
      </w:r>
    </w:p>
    <w:p>
      <w:pPr>
        <w:spacing w:line="360" w:lineRule="auto"/>
        <w:ind w:firstLine="482" w:firstLineChars="200"/>
        <w:rPr>
          <w:rFonts w:hint="eastAsia" w:ascii="宋体" w:hAnsi="宋体" w:eastAsia="宋体" w:cs="宋体"/>
          <w:b/>
          <w:bCs/>
          <w:color w:val="auto"/>
          <w:sz w:val="24"/>
          <w:highlight w:val="none"/>
          <w:lang w:eastAsia="zh-CN"/>
        </w:rPr>
      </w:pPr>
      <w:r>
        <w:rPr>
          <w:rFonts w:hint="eastAsia" w:ascii="宋体" w:hAnsi="宋体" w:eastAsia="宋体" w:cs="宋体"/>
          <w:b/>
          <w:bCs/>
          <w:color w:val="auto"/>
          <w:sz w:val="24"/>
          <w:highlight w:val="none"/>
        </w:rPr>
        <w:t>5.联合体</w:t>
      </w:r>
      <w:r>
        <w:rPr>
          <w:rFonts w:hint="eastAsia" w:ascii="宋体" w:hAnsi="宋体" w:cs="宋体"/>
          <w:b/>
          <w:bCs/>
          <w:color w:val="auto"/>
          <w:sz w:val="24"/>
          <w:highlight w:val="none"/>
          <w:lang w:eastAsia="zh-CN"/>
        </w:rPr>
        <w:t>磋商</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5.1本项目是否接受联合体</w:t>
      </w:r>
      <w:r>
        <w:rPr>
          <w:rFonts w:hint="eastAsia" w:ascii="宋体" w:hAnsi="宋体" w:cs="宋体"/>
          <w:color w:val="auto"/>
          <w:szCs w:val="21"/>
          <w:highlight w:val="none"/>
          <w:lang w:eastAsia="zh-CN"/>
        </w:rPr>
        <w:t>磋商</w:t>
      </w:r>
      <w:r>
        <w:rPr>
          <w:rFonts w:hint="eastAsia" w:ascii="宋体" w:hAnsi="宋体" w:eastAsia="宋体" w:cs="宋体"/>
          <w:color w:val="auto"/>
          <w:szCs w:val="21"/>
          <w:highlight w:val="none"/>
        </w:rPr>
        <w:t>，详见“供应商须知前附表”。</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5.2</w:t>
      </w:r>
      <w:r>
        <w:rPr>
          <w:rFonts w:hint="eastAsia" w:ascii="宋体" w:hAnsi="宋体" w:eastAsia="宋体" w:cs="宋体"/>
          <w:color w:val="auto"/>
          <w:highlight w:val="none"/>
        </w:rPr>
        <w:t>如接受联合体</w:t>
      </w:r>
      <w:r>
        <w:rPr>
          <w:rFonts w:hint="eastAsia" w:ascii="宋体" w:hAnsi="宋体" w:cs="宋体"/>
          <w:color w:val="auto"/>
          <w:highlight w:val="none"/>
          <w:lang w:eastAsia="zh-CN"/>
        </w:rPr>
        <w:t>磋商</w:t>
      </w:r>
      <w:r>
        <w:rPr>
          <w:rFonts w:hint="eastAsia" w:ascii="宋体" w:hAnsi="宋体" w:eastAsia="宋体" w:cs="宋体"/>
          <w:color w:val="auto"/>
          <w:highlight w:val="none"/>
        </w:rPr>
        <w:t>，</w:t>
      </w:r>
      <w:r>
        <w:rPr>
          <w:rFonts w:hint="eastAsia" w:ascii="宋体" w:hAnsi="宋体" w:eastAsia="宋体" w:cs="宋体"/>
          <w:color w:val="auto"/>
          <w:szCs w:val="21"/>
          <w:highlight w:val="none"/>
        </w:rPr>
        <w:t>联合体</w:t>
      </w:r>
      <w:r>
        <w:rPr>
          <w:rFonts w:hint="eastAsia" w:ascii="宋体" w:hAnsi="宋体" w:cs="宋体"/>
          <w:color w:val="auto"/>
          <w:szCs w:val="21"/>
          <w:highlight w:val="none"/>
          <w:lang w:eastAsia="zh-CN"/>
        </w:rPr>
        <w:t>磋商</w:t>
      </w:r>
      <w:r>
        <w:rPr>
          <w:rFonts w:hint="eastAsia" w:ascii="宋体" w:hAnsi="宋体" w:eastAsia="宋体" w:cs="宋体"/>
          <w:color w:val="auto"/>
          <w:szCs w:val="21"/>
          <w:highlight w:val="none"/>
        </w:rPr>
        <w:t>要求详见“供应商须知前附表”。</w:t>
      </w:r>
    </w:p>
    <w:p>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5.3</w:t>
      </w:r>
      <w:r>
        <w:rPr>
          <w:rFonts w:hint="eastAsia" w:ascii="宋体" w:hAnsi="宋体"/>
          <w:bCs/>
          <w:color w:val="auto"/>
          <w:szCs w:val="21"/>
        </w:rPr>
        <w:t>根据《政府采购促进中小企业发展暂行办法》（财库[2020]46号）</w:t>
      </w:r>
      <w:r>
        <w:rPr>
          <w:rFonts w:ascii="宋体" w:hAnsi="宋体"/>
          <w:bCs/>
          <w:color w:val="auto"/>
          <w:szCs w:val="21"/>
        </w:rPr>
        <w:t>第九条</w:t>
      </w:r>
      <w:r>
        <w:rPr>
          <w:rFonts w:hint="eastAsia" w:ascii="宋体" w:hAnsi="宋体"/>
          <w:bCs/>
          <w:color w:val="auto"/>
          <w:szCs w:val="21"/>
        </w:rPr>
        <w:t>规定，</w:t>
      </w:r>
      <w:r>
        <w:rPr>
          <w:rFonts w:ascii="宋体" w:hAnsi="宋体"/>
          <w:bCs/>
          <w:color w:val="auto"/>
          <w:szCs w:val="21"/>
        </w:rPr>
        <w:t>接受大中型企业与小微企业组成联合体的采购项目，对于联合协议约定小微企业的合同份额占到合同总金额 30%以上的，采购人、采购代理机构应当对联合体的报价给予 2%-3%（工程项目为 1%—2%）的扣除，用扣除后的价格参加评审。组成联合体的小微企业与联合体内其他企业、分包企业之间存在直接控股、管理关系的，不享受价格扣除优惠政策。</w:t>
      </w:r>
    </w:p>
    <w:p>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 xml:space="preserve">6.转包与分包             </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6.1本项目是否允许分包详见“供应商须知前附表”，本项目不允许违法分包。</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6.2根据《政府采购促进中小企业发展暂行办法》（财库[2020]46号）第九条规定，允许大中型企业向一家或者多家小微企业分包的采购项目，对于分包意向协议约定小微企业的合同份额占到合同总金额 30%以上的，采购人、采购代理机构应当对大中型企业的报价给予 2%-3%的扣除，用扣除后的价格参加评审。接受分包的小微企业与分包企业之间存在直接控股、管理关系的，不享受价格扣除优惠政策。</w:t>
      </w:r>
    </w:p>
    <w:p>
      <w:pPr>
        <w:spacing w:line="360" w:lineRule="auto"/>
        <w:ind w:firstLine="482" w:firstLineChars="200"/>
        <w:rPr>
          <w:rFonts w:hint="eastAsia" w:ascii="宋体" w:hAnsi="宋体" w:eastAsia="宋体" w:cs="宋体"/>
          <w:b/>
          <w:bCs/>
          <w:color w:val="auto"/>
          <w:sz w:val="24"/>
          <w:highlight w:val="none"/>
        </w:rPr>
      </w:pPr>
      <w:bookmarkStart w:id="104" w:name="_Toc254970532"/>
      <w:bookmarkStart w:id="105" w:name="_Toc254970673"/>
      <w:r>
        <w:rPr>
          <w:rFonts w:hint="eastAsia" w:ascii="宋体" w:hAnsi="宋体" w:eastAsia="宋体" w:cs="宋体"/>
          <w:b/>
          <w:bCs/>
          <w:color w:val="auto"/>
          <w:sz w:val="24"/>
          <w:highlight w:val="none"/>
        </w:rPr>
        <w:t>7.特别说明</w:t>
      </w:r>
      <w:bookmarkEnd w:id="104"/>
      <w:bookmarkEnd w:id="105"/>
    </w:p>
    <w:p>
      <w:pPr>
        <w:spacing w:line="360" w:lineRule="auto"/>
        <w:ind w:firstLine="420" w:firstLineChars="200"/>
        <w:rPr>
          <w:rFonts w:hint="eastAsia" w:ascii="宋体" w:hAnsi="宋体" w:eastAsia="宋体" w:cs="宋体"/>
          <w:color w:val="auto"/>
          <w:szCs w:val="21"/>
          <w:highlight w:val="none"/>
        </w:rPr>
      </w:pPr>
      <w:bookmarkStart w:id="106" w:name="_8.1提供相同品牌产品且通过资格审查、符合性审查的不同投标人参加同一合"/>
      <w:bookmarkEnd w:id="106"/>
      <w:r>
        <w:rPr>
          <w:rFonts w:hint="eastAsia" w:ascii="宋体" w:hAnsi="宋体" w:eastAsia="宋体" w:cs="宋体"/>
          <w:color w:val="auto"/>
          <w:szCs w:val="21"/>
          <w:highlight w:val="none"/>
        </w:rPr>
        <w:t>7.1</w:t>
      </w:r>
      <w:bookmarkStart w:id="107" w:name="_Hlk65832145"/>
      <w:r>
        <w:rPr>
          <w:rFonts w:hint="eastAsia" w:ascii="宋体" w:hAnsi="宋体" w:eastAsia="宋体" w:cs="宋体"/>
          <w:color w:val="auto"/>
          <w:szCs w:val="21"/>
          <w:highlight w:val="none"/>
        </w:rPr>
        <w:t>如果本磋商文件要求提供供应商或制造商的资格、信誉、荣誉、业绩与企业认证等材料的，资格、信誉、荣誉、业绩与企业认证等必须为供应商或者制造商所拥有或自身获得 。</w:t>
      </w:r>
    </w:p>
    <w:bookmarkEnd w:id="107"/>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7.2供应商应仔细阅读磋商文件的所有内容，按照磋商文件的要求提交响应文件，并对所提供的全部资料的真实性承担法律责任。</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7.3供应商在</w:t>
      </w:r>
      <w:r>
        <w:rPr>
          <w:rFonts w:hint="eastAsia" w:ascii="宋体" w:hAnsi="宋体" w:cs="宋体"/>
          <w:color w:val="auto"/>
          <w:szCs w:val="21"/>
          <w:highlight w:val="none"/>
          <w:lang w:eastAsia="zh-CN"/>
        </w:rPr>
        <w:t>磋商</w:t>
      </w:r>
      <w:r>
        <w:rPr>
          <w:rFonts w:hint="eastAsia" w:ascii="宋体" w:hAnsi="宋体" w:eastAsia="宋体" w:cs="宋体"/>
          <w:color w:val="auto"/>
          <w:szCs w:val="21"/>
          <w:highlight w:val="none"/>
        </w:rPr>
        <w:t>活动中提供任何疑似虚假材料，将报监管部门查处；签订合同后发现的，成交供应商须依照《中华人民共和国消费者权益保护法》规定赔偿采购人，且民事赔偿并不免除违法供应商的行政与刑事责任。</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7.4在政府采购活动中，采购人员及相关人员与供应商有下列利害关系之一的，应当回避：</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（1）参加采购活动前3年内与供应商存在劳动关系；</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（2）参加采购活动前3年内担任供应商的董事、监事；</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（3）参加采购活动前3年内是供应商的控股股东或者实际控制人；</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（4）与供应商的法定代表人或者负责人有夫妻、直系血亲、三代以内旁系血亲或者近姻亲关系；</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（5）与供应商有其他可能影响政府采购活动公平、公正进行的关系。</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7.5有下列情形之一的视为供应商相互串通</w:t>
      </w:r>
      <w:r>
        <w:rPr>
          <w:rFonts w:hint="eastAsia" w:ascii="宋体" w:hAnsi="宋体" w:cs="宋体"/>
          <w:color w:val="auto"/>
          <w:szCs w:val="21"/>
          <w:highlight w:val="none"/>
          <w:lang w:eastAsia="zh-CN"/>
        </w:rPr>
        <w:t>磋商</w:t>
      </w:r>
      <w:r>
        <w:rPr>
          <w:rFonts w:hint="eastAsia" w:ascii="宋体" w:hAnsi="宋体" w:eastAsia="宋体" w:cs="宋体"/>
          <w:color w:val="auto"/>
          <w:szCs w:val="21"/>
          <w:highlight w:val="none"/>
        </w:rPr>
        <w:t>，响应文件将被视为无效：</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（1）不同供应商的响应文件由同一单位或者个人编制； </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（2）不同供应商委托同一单位或者个人办理</w:t>
      </w:r>
      <w:r>
        <w:rPr>
          <w:rFonts w:hint="eastAsia" w:ascii="宋体" w:hAnsi="宋体" w:cs="宋体"/>
          <w:color w:val="auto"/>
          <w:szCs w:val="21"/>
          <w:highlight w:val="none"/>
          <w:lang w:eastAsia="zh-CN"/>
        </w:rPr>
        <w:t>磋商</w:t>
      </w:r>
      <w:r>
        <w:rPr>
          <w:rFonts w:hint="eastAsia" w:ascii="宋体" w:hAnsi="宋体" w:eastAsia="宋体" w:cs="宋体"/>
          <w:color w:val="auto"/>
          <w:szCs w:val="21"/>
          <w:highlight w:val="none"/>
        </w:rPr>
        <w:t>事宜；</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（3）不同的供应商的响应文件载明的项目管理员为同一个人；</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（4）不同供应商的响应文件异常一致或者报价呈规律性差异；</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（5）不同供应商的响应文件相互混装；</w:t>
      </w:r>
    </w:p>
    <w:p>
      <w:pPr>
        <w:tabs>
          <w:tab w:val="left" w:pos="6931"/>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（6）不同供应商的磋商保证金从同一单位或者个人账户转出。</w:t>
      </w:r>
      <w:r>
        <w:rPr>
          <w:rFonts w:hint="eastAsia" w:ascii="宋体" w:hAnsi="宋体" w:eastAsia="宋体" w:cs="宋体"/>
          <w:color w:val="auto"/>
          <w:szCs w:val="21"/>
          <w:highlight w:val="none"/>
        </w:rPr>
        <w:tab/>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7.6供应商有下列情形之一的，属于恶意串通行为，将报同级监督管理部门：</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（1）供应商直接或者间接从采购人或者采购代理机构处获得其他供应商的相关信息并修改其响应文件；</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（2）供应商按照采购人或者采购代理机构的授意撤换、修改响应文件；</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（3）供应商之间协商报价、技术方案等响应文件或者响应文件的实质性内容；</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（4）属于同一集团、协会、商会等组织成员的供应商按照该组织要求协同参加政府采购活动；</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（5）供应商之间事先约定一致抬高或者压低报价，或者在政府采购活动中事先约定轮流以高价位或者低价位成交，或者事先约定由某一特定供应商成交，然后再参加</w:t>
      </w:r>
      <w:r>
        <w:rPr>
          <w:rFonts w:hint="eastAsia" w:ascii="宋体" w:hAnsi="宋体" w:cs="宋体"/>
          <w:color w:val="auto"/>
          <w:szCs w:val="21"/>
          <w:highlight w:val="none"/>
          <w:lang w:eastAsia="zh-CN"/>
        </w:rPr>
        <w:t>磋商</w:t>
      </w:r>
      <w:r>
        <w:rPr>
          <w:rFonts w:hint="eastAsia" w:ascii="宋体" w:hAnsi="宋体" w:eastAsia="宋体" w:cs="宋体"/>
          <w:color w:val="auto"/>
          <w:szCs w:val="21"/>
          <w:highlight w:val="none"/>
        </w:rPr>
        <w:t>；</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（6）供应商之间商定部分供应商放弃参加政府采购活动或者放弃成交；</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（7）供应商与采购人或者采购代理机构之间、供应商相互之间，为谋求特定供应商成交或者排斥其他供应商的其他串通行为。</w:t>
      </w:r>
    </w:p>
    <w:p>
      <w:pPr>
        <w:bidi w:val="0"/>
        <w:spacing w:line="360" w:lineRule="auto"/>
        <w:rPr>
          <w:rFonts w:hint="eastAsia" w:ascii="宋体" w:hAnsi="宋体" w:eastAsia="宋体" w:cs="宋体"/>
          <w:color w:val="auto"/>
          <w:highlight w:val="none"/>
        </w:rPr>
      </w:pPr>
      <w:bookmarkStart w:id="108" w:name="_Toc254970675"/>
      <w:bookmarkStart w:id="109" w:name="_Toc254970534"/>
    </w:p>
    <w:p>
      <w:pPr>
        <w:pStyle w:val="4"/>
        <w:spacing w:before="0" w:after="0" w:line="360" w:lineRule="auto"/>
        <w:rPr>
          <w:rFonts w:hint="eastAsia" w:ascii="宋体" w:hAnsi="宋体" w:eastAsia="宋体" w:cs="宋体"/>
          <w:b/>
          <w:bCs w:val="0"/>
          <w:color w:val="auto"/>
          <w:highlight w:val="none"/>
        </w:rPr>
      </w:pPr>
      <w:bookmarkStart w:id="110" w:name="_Toc29382"/>
      <w:bookmarkStart w:id="111" w:name="_Toc22797"/>
      <w:bookmarkStart w:id="112" w:name="_Toc1502"/>
      <w:bookmarkStart w:id="113" w:name="_Toc25818"/>
      <w:bookmarkStart w:id="114" w:name="_Toc16003"/>
      <w:bookmarkStart w:id="115" w:name="_Toc11410"/>
      <w:r>
        <w:rPr>
          <w:rFonts w:hint="eastAsia" w:ascii="宋体" w:hAnsi="宋体" w:eastAsia="宋体" w:cs="宋体"/>
          <w:b/>
          <w:bCs w:val="0"/>
          <w:color w:val="auto"/>
          <w:highlight w:val="none"/>
        </w:rPr>
        <w:t>二、磋商文件</w:t>
      </w:r>
      <w:bookmarkEnd w:id="108"/>
      <w:bookmarkEnd w:id="109"/>
      <w:bookmarkEnd w:id="110"/>
      <w:bookmarkEnd w:id="111"/>
      <w:bookmarkEnd w:id="112"/>
      <w:bookmarkEnd w:id="113"/>
      <w:bookmarkEnd w:id="114"/>
      <w:bookmarkEnd w:id="115"/>
    </w:p>
    <w:p>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8.磋商文件的构成</w:t>
      </w:r>
    </w:p>
    <w:p>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第一章 竞争性磋商公告；</w:t>
      </w:r>
    </w:p>
    <w:p>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第二章 采购需求；</w:t>
      </w:r>
    </w:p>
    <w:p>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第三章 供应商须知； </w:t>
      </w:r>
    </w:p>
    <w:p>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第四章 评审程序、评审方法和评审标准；</w:t>
      </w:r>
    </w:p>
    <w:p>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第五章 响应文件格式；</w:t>
      </w:r>
    </w:p>
    <w:p>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第六章 合同文本；</w:t>
      </w:r>
    </w:p>
    <w:p>
      <w:pPr>
        <w:spacing w:line="360" w:lineRule="auto"/>
        <w:ind w:firstLine="420" w:firstLineChars="200"/>
        <w:jc w:val="left"/>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 xml:space="preserve">第七章 </w:t>
      </w:r>
      <w:r>
        <w:rPr>
          <w:rFonts w:hint="eastAsia" w:ascii="宋体" w:hAnsi="宋体" w:cs="宋体"/>
          <w:color w:val="auto"/>
          <w:szCs w:val="21"/>
          <w:highlight w:val="none"/>
          <w:lang w:val="en-US" w:eastAsia="zh-CN"/>
        </w:rPr>
        <w:t>工程量清单</w:t>
      </w:r>
    </w:p>
    <w:p>
      <w:pPr>
        <w:spacing w:line="360" w:lineRule="auto"/>
        <w:ind w:firstLine="420" w:firstLineChars="200"/>
        <w:jc w:val="left"/>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第</w:t>
      </w:r>
      <w:r>
        <w:rPr>
          <w:rFonts w:hint="eastAsia" w:ascii="宋体" w:hAnsi="宋体" w:cs="宋体"/>
          <w:color w:val="auto"/>
          <w:szCs w:val="21"/>
          <w:highlight w:val="none"/>
          <w:lang w:val="en-US" w:eastAsia="zh-CN"/>
        </w:rPr>
        <w:t>八</w:t>
      </w:r>
      <w:r>
        <w:rPr>
          <w:rFonts w:hint="eastAsia" w:ascii="宋体" w:hAnsi="宋体" w:eastAsia="宋体" w:cs="宋体"/>
          <w:color w:val="auto"/>
          <w:szCs w:val="21"/>
          <w:highlight w:val="none"/>
        </w:rPr>
        <w:t xml:space="preserve">章 </w:t>
      </w:r>
      <w:r>
        <w:rPr>
          <w:rFonts w:hint="eastAsia" w:ascii="宋体" w:hAnsi="宋体" w:cs="宋体"/>
          <w:color w:val="auto"/>
          <w:szCs w:val="21"/>
          <w:highlight w:val="none"/>
          <w:lang w:val="en-US" w:eastAsia="zh-CN"/>
        </w:rPr>
        <w:t>图纸</w:t>
      </w:r>
    </w:p>
    <w:p>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 xml:space="preserve">第九章 </w:t>
      </w:r>
      <w:r>
        <w:rPr>
          <w:rFonts w:hint="eastAsia" w:ascii="宋体" w:hAnsi="宋体" w:eastAsia="宋体" w:cs="宋体"/>
          <w:color w:val="auto"/>
          <w:szCs w:val="21"/>
          <w:highlight w:val="none"/>
        </w:rPr>
        <w:t>质疑、投诉材料格式。</w:t>
      </w:r>
    </w:p>
    <w:p>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9.供应商的询问</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供应商应认真阅读磋商文件的采购需求，如供应商对磋商文件有疑问的，如要求采购人作出澄清或者修改的，供应商尽应在提交首次响应文件截止之日前，以书面形式向采购人、采购代理机构提出。</w:t>
      </w:r>
    </w:p>
    <w:p>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10.磋商文件的澄清和修改</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10.1已获取磋商文件的潜在供应商，若有问题需要澄清，应于应标截止时间前，以书面形式向采购代理机构提出，采购代理机构与采购人研究后，对认为有必要回答的问题，按照本章10.3的内容处理。</w:t>
      </w:r>
    </w:p>
    <w:p>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10.2采购人或者采购代理机构可以对已发出的磋商文件进行必要的澄清或者修改，但不得改变采购标的和资格条件。澄清或者修改应当在原公告发布媒体上发布澄清公告。澄清或者修改的内容为磋商文件的组成部分。</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10.3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3个工作日前，以书面形式（目前为网上公告和系统短信等形式）通知所有获取磋商文件的供应商，不足3个工作日的，应当顺延提交首次响应文件截止之日。</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10.4</w:t>
      </w:r>
      <w:r>
        <w:rPr>
          <w:rFonts w:hint="eastAsia" w:ascii="宋体" w:hAnsi="宋体" w:eastAsia="宋体" w:cs="宋体"/>
          <w:color w:val="auto"/>
          <w:highlight w:val="none"/>
          <w:shd w:val="clear" w:color="auto" w:fill="FFFFFF"/>
        </w:rPr>
        <w:t>采购信息更正公告的内容应当包括采购人和采购代理机构名称、地址、联系方式，原</w:t>
      </w:r>
      <w:r>
        <w:rPr>
          <w:rFonts w:hint="eastAsia" w:ascii="宋体" w:hAnsi="宋体" w:eastAsia="宋体" w:cs="宋体"/>
          <w:color w:val="auto"/>
          <w:szCs w:val="21"/>
          <w:highlight w:val="none"/>
        </w:rPr>
        <w:t>公告的采购项目名称及首次公告日期，更正事项、内容及日期，采购项目联系人和电话。</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10.5 采购人和采购代理机构可以视采购具体情况，变更提交首次响应文件截止时间和竞谈时间，将变更时间将在“采购文件公告”中“七、其他补充事宜3.网上查询地址”规定的政府采购信息发布媒体上发布更正公告。</w:t>
      </w:r>
    </w:p>
    <w:p>
      <w:pPr>
        <w:spacing w:line="360" w:lineRule="auto"/>
        <w:ind w:firstLine="420" w:firstLineChars="200"/>
        <w:rPr>
          <w:rFonts w:hint="eastAsia" w:ascii="宋体" w:hAnsi="宋体" w:eastAsia="宋体" w:cs="宋体"/>
          <w:b/>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b/>
          <w:color w:val="auto"/>
          <w:kern w:val="0"/>
          <w:szCs w:val="21"/>
          <w:highlight w:val="none"/>
        </w:rPr>
        <w:t>响应文件未按磋商文件的澄清、修改的内容编制，又不符合实质性要求的，其响应文件作无效处理。</w:t>
      </w:r>
    </w:p>
    <w:p>
      <w:pPr>
        <w:pStyle w:val="12"/>
        <w:spacing w:line="360" w:lineRule="auto"/>
        <w:rPr>
          <w:rFonts w:hint="eastAsia" w:ascii="宋体" w:hAnsi="宋体" w:eastAsia="宋体" w:cs="宋体"/>
          <w:color w:val="auto"/>
          <w:highlight w:val="none"/>
        </w:rPr>
      </w:pPr>
    </w:p>
    <w:p>
      <w:pPr>
        <w:pStyle w:val="4"/>
        <w:spacing w:before="0" w:after="0" w:line="360" w:lineRule="auto"/>
        <w:rPr>
          <w:rFonts w:hint="eastAsia" w:ascii="宋体" w:hAnsi="宋体" w:eastAsia="宋体" w:cs="宋体"/>
          <w:b/>
          <w:bCs w:val="0"/>
          <w:color w:val="auto"/>
          <w:highlight w:val="none"/>
        </w:rPr>
      </w:pPr>
      <w:bookmarkStart w:id="116" w:name="_Toc19858"/>
      <w:bookmarkStart w:id="117" w:name="_Toc18572"/>
      <w:bookmarkStart w:id="118" w:name="_Toc2622"/>
      <w:bookmarkStart w:id="119" w:name="_Toc19348"/>
      <w:bookmarkStart w:id="120" w:name="_Toc30454"/>
      <w:bookmarkStart w:id="121" w:name="_Toc30069"/>
      <w:r>
        <w:rPr>
          <w:rFonts w:hint="eastAsia" w:ascii="宋体" w:hAnsi="宋体" w:eastAsia="宋体" w:cs="宋体"/>
          <w:b/>
          <w:bCs w:val="0"/>
          <w:color w:val="auto"/>
          <w:highlight w:val="none"/>
        </w:rPr>
        <w:t>三、响应文件的编制</w:t>
      </w:r>
      <w:bookmarkEnd w:id="116"/>
      <w:bookmarkEnd w:id="117"/>
      <w:bookmarkEnd w:id="118"/>
      <w:bookmarkEnd w:id="119"/>
      <w:bookmarkEnd w:id="120"/>
      <w:bookmarkEnd w:id="121"/>
    </w:p>
    <w:p>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11.响应文件的编制原则</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供应商必须按照磋商文件的要求编制响应文件，并对其提交的响应文件的真实性、合法性承担法律责任。响应文件必须对磋商文件作出实质性响应。</w:t>
      </w:r>
    </w:p>
    <w:p>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12.响应文件的组成</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12.1响应文件由资格证明文件、报价文件、商务和技术文件三部分组成。</w:t>
      </w:r>
    </w:p>
    <w:p>
      <w:pPr>
        <w:spacing w:line="360" w:lineRule="auto"/>
        <w:ind w:left="420" w:leftChars="20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12.1.1资格证明文件：详见须知前附表</w:t>
      </w:r>
    </w:p>
    <w:p>
      <w:pPr>
        <w:spacing w:line="360" w:lineRule="auto"/>
        <w:ind w:left="420" w:leftChars="20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12.1.2商务技术文件：详见须知前附表</w:t>
      </w:r>
    </w:p>
    <w:p>
      <w:pPr>
        <w:spacing w:line="360" w:lineRule="auto"/>
        <w:ind w:left="420" w:leftChars="20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12.1.3报价文件：详见须知前附表</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12.2响应文件电子版：详见须知前附表</w:t>
      </w:r>
    </w:p>
    <w:p>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13.计量单位</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磋商文件已有明确规定的，使用磋商文件规定的计量单位；磋商文件没有规定的，应采用中华人民共和国法定计量单位，货币种类为人民币，否则视同未响应。</w:t>
      </w:r>
    </w:p>
    <w:p>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14.</w:t>
      </w:r>
      <w:r>
        <w:rPr>
          <w:rFonts w:hint="eastAsia" w:ascii="宋体" w:hAnsi="宋体" w:cs="宋体"/>
          <w:b/>
          <w:bCs/>
          <w:color w:val="auto"/>
          <w:sz w:val="24"/>
          <w:highlight w:val="none"/>
          <w:lang w:eastAsia="zh-CN"/>
        </w:rPr>
        <w:t>磋商</w:t>
      </w:r>
      <w:r>
        <w:rPr>
          <w:rFonts w:hint="eastAsia" w:ascii="宋体" w:hAnsi="宋体" w:eastAsia="宋体" w:cs="宋体"/>
          <w:b/>
          <w:bCs/>
          <w:color w:val="auto"/>
          <w:sz w:val="24"/>
          <w:highlight w:val="none"/>
        </w:rPr>
        <w:t>的风险</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供应商没有按照磋商文件要求提供全部资料，或者供应商没有对磋商文件在各方面作出实质性响应可能导致其响应无效，是供应商应当考虑的风险。</w:t>
      </w:r>
    </w:p>
    <w:p>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15.响应报价要求和构成</w:t>
      </w:r>
    </w:p>
    <w:p>
      <w:pPr>
        <w:tabs>
          <w:tab w:val="left" w:pos="2492"/>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15.1响应报价应按“第五章 响应文件格式”中“响应报价表”格式填写。</w:t>
      </w:r>
    </w:p>
    <w:p>
      <w:pPr>
        <w:tabs>
          <w:tab w:val="left" w:pos="2492"/>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15.2响应报价的价格构成见“供应商须知前附表”。</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15.3响应报价要求</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15.3.1供应商的响应报价应符合以下要求，否则响应文件按无效响应处理：</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（1）供应商必须就“采购需求”中所</w:t>
      </w:r>
      <w:r>
        <w:rPr>
          <w:rFonts w:hint="eastAsia" w:ascii="宋体" w:hAnsi="宋体" w:cs="宋体"/>
          <w:color w:val="auto"/>
          <w:szCs w:val="21"/>
          <w:highlight w:val="none"/>
          <w:lang w:eastAsia="zh-CN"/>
        </w:rPr>
        <w:t>磋商</w:t>
      </w:r>
      <w:r>
        <w:rPr>
          <w:rFonts w:hint="eastAsia" w:ascii="宋体" w:hAnsi="宋体" w:eastAsia="宋体" w:cs="宋体"/>
          <w:color w:val="auto"/>
          <w:szCs w:val="21"/>
          <w:highlight w:val="none"/>
        </w:rPr>
        <w:t>的每个分标的全部内容分别作完整唯一总价报价，不得存在漏项报价；</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（2）供应商必须就所</w:t>
      </w:r>
      <w:r>
        <w:rPr>
          <w:rFonts w:hint="eastAsia" w:ascii="宋体" w:hAnsi="宋体" w:cs="宋体"/>
          <w:color w:val="auto"/>
          <w:szCs w:val="21"/>
          <w:highlight w:val="none"/>
          <w:lang w:eastAsia="zh-CN"/>
        </w:rPr>
        <w:t>磋商</w:t>
      </w:r>
      <w:r>
        <w:rPr>
          <w:rFonts w:hint="eastAsia" w:ascii="宋体" w:hAnsi="宋体" w:eastAsia="宋体" w:cs="宋体"/>
          <w:color w:val="auto"/>
          <w:szCs w:val="21"/>
          <w:highlight w:val="none"/>
        </w:rPr>
        <w:t>的分标的单项内容作唯一报价。</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15.3.2响应报价（包含首次报价、最后报价）超过所</w:t>
      </w:r>
      <w:r>
        <w:rPr>
          <w:rFonts w:hint="eastAsia" w:ascii="宋体" w:hAnsi="宋体" w:cs="宋体"/>
          <w:color w:val="auto"/>
          <w:szCs w:val="21"/>
          <w:highlight w:val="none"/>
          <w:lang w:eastAsia="zh-CN"/>
        </w:rPr>
        <w:t>磋商</w:t>
      </w:r>
      <w:r>
        <w:rPr>
          <w:rFonts w:hint="eastAsia" w:ascii="宋体" w:hAnsi="宋体" w:eastAsia="宋体" w:cs="宋体"/>
          <w:color w:val="auto"/>
          <w:szCs w:val="21"/>
          <w:highlight w:val="none"/>
        </w:rPr>
        <w:t>分标规定的采购预算金额或者最高限价的，其响应文件将作无效处理。</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15.3.3</w:t>
      </w:r>
      <w:bookmarkStart w:id="122" w:name="_Hlk42592874"/>
      <w:r>
        <w:rPr>
          <w:rFonts w:hint="eastAsia" w:ascii="宋体" w:hAnsi="宋体" w:eastAsia="宋体" w:cs="宋体"/>
          <w:color w:val="auto"/>
          <w:szCs w:val="21"/>
          <w:highlight w:val="none"/>
        </w:rPr>
        <w:t>响应报价（包含首次报价、最后报价）超过分项采购预算金额或者最高限价的，其响应文件将作无效处理。</w:t>
      </w:r>
    </w:p>
    <w:p>
      <w:pPr>
        <w:spacing w:line="360" w:lineRule="auto"/>
        <w:ind w:firstLine="420" w:firstLineChars="200"/>
        <w:rPr>
          <w:rFonts w:hint="eastAsia"/>
          <w:color w:val="auto"/>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.4本工程报价按工程量清单报价，具体信息价等详见工程量清单说明。</w:t>
      </w:r>
    </w:p>
    <w:bookmarkEnd w:id="122"/>
    <w:p>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16.</w:t>
      </w:r>
      <w:r>
        <w:rPr>
          <w:rFonts w:hint="eastAsia" w:ascii="宋体" w:hAnsi="宋体" w:cs="宋体"/>
          <w:b/>
          <w:bCs/>
          <w:color w:val="auto"/>
          <w:sz w:val="24"/>
          <w:highlight w:val="none"/>
          <w:lang w:eastAsia="zh-CN"/>
        </w:rPr>
        <w:t>磋商</w:t>
      </w:r>
      <w:r>
        <w:rPr>
          <w:rFonts w:hint="eastAsia" w:ascii="宋体" w:hAnsi="宋体" w:eastAsia="宋体" w:cs="宋体"/>
          <w:b/>
          <w:bCs/>
          <w:color w:val="auto"/>
          <w:sz w:val="24"/>
          <w:highlight w:val="none"/>
        </w:rPr>
        <w:t>有效期</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16.1</w:t>
      </w:r>
      <w:r>
        <w:rPr>
          <w:rFonts w:hint="eastAsia" w:ascii="宋体" w:hAnsi="宋体" w:cs="宋体"/>
          <w:color w:val="auto"/>
          <w:szCs w:val="21"/>
          <w:highlight w:val="none"/>
          <w:lang w:eastAsia="zh-CN"/>
        </w:rPr>
        <w:t>磋商</w:t>
      </w:r>
      <w:r>
        <w:rPr>
          <w:rFonts w:hint="eastAsia" w:ascii="宋体" w:hAnsi="宋体" w:eastAsia="宋体" w:cs="宋体"/>
          <w:color w:val="auto"/>
          <w:szCs w:val="21"/>
          <w:highlight w:val="none"/>
        </w:rPr>
        <w:t>有效期是指为保证采购人有足够的时间在提交响应文件后完成评审、确定成交供应商、合同签订等工作而要求供应商提交的响应文件在一定时间内保持有效的期限。</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16.2 </w:t>
      </w:r>
      <w:r>
        <w:rPr>
          <w:rFonts w:hint="eastAsia" w:ascii="宋体" w:hAnsi="宋体" w:cs="宋体"/>
          <w:color w:val="auto"/>
          <w:szCs w:val="21"/>
          <w:highlight w:val="none"/>
          <w:lang w:eastAsia="zh-CN"/>
        </w:rPr>
        <w:t>磋商</w:t>
      </w:r>
      <w:r>
        <w:rPr>
          <w:rFonts w:hint="eastAsia" w:ascii="宋体" w:hAnsi="宋体" w:eastAsia="宋体" w:cs="宋体"/>
          <w:color w:val="auto"/>
          <w:szCs w:val="21"/>
          <w:highlight w:val="none"/>
        </w:rPr>
        <w:t>有效期应由供应商按“供应商须知前附表”规定的期限作出响应。</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16.3供应商的响应文件在</w:t>
      </w:r>
      <w:r>
        <w:rPr>
          <w:rFonts w:hint="eastAsia" w:ascii="宋体" w:hAnsi="宋体" w:cs="宋体"/>
          <w:color w:val="auto"/>
          <w:szCs w:val="21"/>
          <w:highlight w:val="none"/>
          <w:lang w:eastAsia="zh-CN"/>
        </w:rPr>
        <w:t>磋商</w:t>
      </w:r>
      <w:r>
        <w:rPr>
          <w:rFonts w:hint="eastAsia" w:ascii="宋体" w:hAnsi="宋体" w:eastAsia="宋体" w:cs="宋体"/>
          <w:color w:val="auto"/>
          <w:szCs w:val="21"/>
          <w:highlight w:val="none"/>
        </w:rPr>
        <w:t>有效期内均保持有效。</w:t>
      </w:r>
    </w:p>
    <w:p>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17.磋商保证金</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详见“供应商须知前附表”。</w:t>
      </w:r>
    </w:p>
    <w:p>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18.响应文件编制的要求</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18.1各供应商在编制响应文件时请按照磋商文件“第五章 响应文件格式”规定的格式进行，混乱的编排导致响应文件被误读或磋商小组查找不到有效文件是供应商的风险。不完整、编排混乱导致响应文件被误读、漏读或者查找不到相关内容的，</w:t>
      </w:r>
      <w:r>
        <w:rPr>
          <w:rFonts w:hint="eastAsia" w:ascii="宋体" w:hAnsi="宋体" w:eastAsia="宋体" w:cs="宋体"/>
          <w:color w:val="auto"/>
          <w:highlight w:val="none"/>
        </w:rPr>
        <w:t>由此引发的</w:t>
      </w:r>
      <w:r>
        <w:rPr>
          <w:rFonts w:hint="eastAsia" w:ascii="宋体" w:hAnsi="宋体" w:eastAsia="宋体" w:cs="宋体"/>
          <w:color w:val="auto"/>
          <w:szCs w:val="21"/>
          <w:highlight w:val="none"/>
        </w:rPr>
        <w:t>后果由供应商承担。</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18.2响应文件应按资格证明、报价分别编制，商务技术文件合并编制，本磋商只接受电子版响应文件，要求见本章“12.2响应文件电子版要求”。</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w:t>
      </w:r>
      <w:bookmarkStart w:id="123" w:name="_Hlk65832699"/>
      <w:r>
        <w:rPr>
          <w:rFonts w:hint="eastAsia" w:ascii="宋体" w:hAnsi="宋体" w:eastAsia="宋体" w:cs="宋体"/>
          <w:color w:val="auto"/>
          <w:szCs w:val="21"/>
          <w:highlight w:val="none"/>
        </w:rPr>
        <w:t>3响应文件须由供应商在</w:t>
      </w:r>
      <w:r>
        <w:rPr>
          <w:rFonts w:hint="eastAsia" w:ascii="宋体" w:hAnsi="宋体" w:eastAsia="宋体" w:cs="宋体"/>
          <w:color w:val="auto"/>
          <w:kern w:val="0"/>
          <w:szCs w:val="21"/>
          <w:highlight w:val="none"/>
          <w:lang w:val="zh-CN"/>
        </w:rPr>
        <w:t>“</w:t>
      </w:r>
      <w:r>
        <w:rPr>
          <w:rFonts w:hint="eastAsia" w:ascii="宋体" w:hAnsi="宋体" w:eastAsia="宋体" w:cs="宋体"/>
          <w:color w:val="auto"/>
          <w:szCs w:val="21"/>
          <w:highlight w:val="none"/>
        </w:rPr>
        <w:t>第五章 响应文件格式</w:t>
      </w:r>
      <w:r>
        <w:rPr>
          <w:rFonts w:hint="eastAsia" w:ascii="宋体" w:hAnsi="宋体" w:eastAsia="宋体" w:cs="宋体"/>
          <w:color w:val="auto"/>
          <w:kern w:val="0"/>
          <w:szCs w:val="21"/>
          <w:highlight w:val="none"/>
          <w:lang w:val="zh-CN"/>
        </w:rPr>
        <w:t>”</w:t>
      </w:r>
      <w:r>
        <w:rPr>
          <w:rFonts w:hint="eastAsia" w:ascii="宋体" w:hAnsi="宋体" w:eastAsia="宋体" w:cs="宋体"/>
          <w:color w:val="auto"/>
          <w:szCs w:val="21"/>
          <w:highlight w:val="none"/>
        </w:rPr>
        <w:t>规定位置进行签署、盖章</w:t>
      </w:r>
      <w:bookmarkEnd w:id="123"/>
      <w:r>
        <w:rPr>
          <w:rFonts w:hint="eastAsia" w:ascii="宋体" w:hAnsi="宋体" w:eastAsia="宋体" w:cs="宋体"/>
          <w:color w:val="auto"/>
          <w:szCs w:val="21"/>
          <w:highlight w:val="none"/>
        </w:rPr>
        <w:t>，否则其响应文件按无效响应处理。骑缝盖公章不视为在规定位置盖章。</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18.4响应文件中标注的供应商名称应与营业执照（事业单位法人证书、执业许可证、自然人身份证）及电子公章一致，否则其响应文件按无效响应处理。</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18.5响应文件应避免涂改、行间插字或者删除，否则其响应文件按无效响应处理。</w:t>
      </w:r>
    </w:p>
    <w:p>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19.响应文件的密封和标记</w:t>
      </w:r>
    </w:p>
    <w:p>
      <w:pPr>
        <w:spacing w:line="360" w:lineRule="auto"/>
        <w:ind w:firstLine="420" w:firstLineChars="20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19.1供应商进行电子交易应安装客户端软件—“政采云电子交易客户端”，并按照磋商文件和电子交易平台的要求编制并加密响应文件。供应商未按规定加密的响应文件，电子交易平台将拒收并提示。</w:t>
      </w:r>
    </w:p>
    <w:p>
      <w:pPr>
        <w:spacing w:line="360" w:lineRule="auto"/>
        <w:ind w:firstLine="420" w:firstLineChars="20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19.2使用“政采云电子交易客户端”需要提前申领CA数字证书，申领流程见该项目采购公告附件。</w:t>
      </w:r>
    </w:p>
    <w:p>
      <w:pPr>
        <w:pStyle w:val="16"/>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lang w:eastAsia="zh-CN"/>
        </w:rPr>
        <w:t>19</w:t>
      </w:r>
      <w:r>
        <w:rPr>
          <w:rFonts w:hint="eastAsia" w:ascii="宋体" w:hAnsi="宋体" w:eastAsia="宋体" w:cs="宋体"/>
          <w:color w:val="auto"/>
          <w:sz w:val="21"/>
          <w:highlight w:val="none"/>
        </w:rPr>
        <w:t>.</w:t>
      </w:r>
      <w:r>
        <w:rPr>
          <w:rFonts w:hint="eastAsia" w:ascii="宋体" w:hAnsi="宋体" w:eastAsia="宋体" w:cs="宋体"/>
          <w:color w:val="auto"/>
          <w:sz w:val="21"/>
          <w:highlight w:val="none"/>
          <w:lang w:eastAsia="zh-CN"/>
        </w:rPr>
        <w:t>3</w:t>
      </w:r>
      <w:r>
        <w:rPr>
          <w:rFonts w:hint="eastAsia" w:ascii="宋体" w:hAnsi="宋体" w:eastAsia="宋体" w:cs="宋体"/>
          <w:color w:val="auto"/>
          <w:sz w:val="21"/>
          <w:highlight w:val="none"/>
        </w:rPr>
        <w:t>为确保网上操作合法、有效和安全，供应商应当在响应文件提交截止时间前完成在“政府采购云平台”的身份认证，确保在电子交易过程中能够对相关数据电文进行加密和使用电子签名。</w:t>
      </w:r>
    </w:p>
    <w:p>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20.响应文件的提交</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20.1供应商必须在“供应商须知前附表”规定的时间和地点提交响应文件。</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20.2 在响应文件提交截止时间以后，不能补充、修改响应文件。</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20.3 在提交“最后报价”后，供应商不能退出谈判。</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20.4 电子交易平台收到响应文件，将妥善保存并即时向供应商发出确认回执通知。在响应文件提交截止时间前，除供应商补充、修改或者撤回响应文件外，任何单位和个人不得解密或提取响应文件。</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20.5 采购机构不可视情况延长提交响应文件的截止时间。</w:t>
      </w:r>
    </w:p>
    <w:p>
      <w:pPr>
        <w:spacing w:line="360" w:lineRule="auto"/>
        <w:ind w:firstLine="420" w:firstLineChars="200"/>
        <w:rPr>
          <w:rFonts w:hint="eastAsia" w:ascii="宋体" w:hAnsi="宋体" w:eastAsia="宋体" w:cs="宋体"/>
          <w:color w:val="auto"/>
          <w:sz w:val="24"/>
          <w:highlight w:val="none"/>
        </w:rPr>
      </w:pPr>
      <w:r>
        <w:rPr>
          <w:rFonts w:hint="eastAsia" w:ascii="宋体" w:hAnsi="宋体" w:eastAsia="宋体" w:cs="宋体"/>
          <w:color w:val="auto"/>
          <w:szCs w:val="21"/>
          <w:highlight w:val="none"/>
        </w:rPr>
        <w:t>20.6备份响应文件。</w:t>
      </w:r>
      <w:r>
        <w:rPr>
          <w:rFonts w:hint="eastAsia" w:ascii="宋体" w:hAnsi="宋体" w:eastAsia="宋体" w:cs="宋体"/>
          <w:bCs/>
          <w:color w:val="auto"/>
          <w:szCs w:val="21"/>
          <w:highlight w:val="none"/>
        </w:rPr>
        <w:t>详见在“供应商须知前附表”。</w:t>
      </w:r>
    </w:p>
    <w:p>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21.首次响应文件的补充、修改与撤回</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详见“供应商须知前附表”。</w:t>
      </w:r>
    </w:p>
    <w:p>
      <w:pPr>
        <w:spacing w:line="360" w:lineRule="auto"/>
        <w:ind w:firstLine="482" w:firstLineChars="200"/>
        <w:rPr>
          <w:rFonts w:hint="eastAsia" w:ascii="宋体" w:hAnsi="宋体" w:eastAsia="宋体" w:cs="宋体"/>
          <w:b/>
          <w:bCs/>
          <w:color w:val="auto"/>
          <w:sz w:val="24"/>
          <w:highlight w:val="none"/>
        </w:rPr>
      </w:pPr>
      <w:bookmarkStart w:id="124" w:name="_Hlk45702405"/>
      <w:r>
        <w:rPr>
          <w:rFonts w:hint="eastAsia" w:ascii="宋体" w:hAnsi="宋体" w:eastAsia="宋体" w:cs="宋体"/>
          <w:b/>
          <w:bCs/>
          <w:color w:val="auto"/>
          <w:sz w:val="24"/>
          <w:highlight w:val="none"/>
        </w:rPr>
        <w:t>22. 首次响应文件的退回</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在首次响应文件提交截止时间止提交响应文件的供应商不足3家时电子响应文件由代理机构在</w:t>
      </w:r>
      <w:r>
        <w:rPr>
          <w:rFonts w:hint="eastAsia" w:ascii="宋体" w:hAnsi="宋体" w:cs="宋体"/>
          <w:color w:val="auto"/>
          <w:szCs w:val="21"/>
          <w:highlight w:val="none"/>
          <w:lang w:eastAsia="zh-CN"/>
        </w:rPr>
        <w:t>“广西政府采购云平台”</w:t>
      </w:r>
      <w:r>
        <w:rPr>
          <w:rFonts w:hint="eastAsia" w:ascii="宋体" w:hAnsi="宋体" w:eastAsia="宋体" w:cs="宋体"/>
          <w:color w:val="auto"/>
          <w:szCs w:val="21"/>
          <w:highlight w:val="none"/>
        </w:rPr>
        <w:t>操作退回，除此之外采购人和采购代理机构对已提交的电子响应文件概不退回。</w:t>
      </w:r>
    </w:p>
    <w:p>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23. 截止时间后的撤回</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本项目不收取磋商保证金，供应商在首次响应文件提交截止时间后可向采购人、采购代理机构书面申请撤回电子响应文件。</w:t>
      </w:r>
      <w:bookmarkEnd w:id="124"/>
    </w:p>
    <w:p>
      <w:pPr>
        <w:pStyle w:val="12"/>
        <w:spacing w:line="360" w:lineRule="auto"/>
        <w:rPr>
          <w:rFonts w:hint="eastAsia" w:ascii="宋体" w:hAnsi="宋体" w:eastAsia="宋体" w:cs="宋体"/>
          <w:color w:val="auto"/>
          <w:highlight w:val="none"/>
        </w:rPr>
      </w:pPr>
    </w:p>
    <w:p>
      <w:pPr>
        <w:pStyle w:val="4"/>
        <w:spacing w:before="0" w:after="0" w:line="360" w:lineRule="auto"/>
        <w:rPr>
          <w:rFonts w:hint="eastAsia" w:ascii="宋体" w:hAnsi="宋体" w:eastAsia="宋体" w:cs="宋体"/>
          <w:b/>
          <w:bCs w:val="0"/>
          <w:color w:val="auto"/>
          <w:highlight w:val="none"/>
        </w:rPr>
      </w:pPr>
      <w:bookmarkStart w:id="125" w:name="_Toc30168"/>
      <w:bookmarkStart w:id="126" w:name="_Toc21550"/>
      <w:bookmarkStart w:id="127" w:name="_Toc25351"/>
      <w:bookmarkStart w:id="128" w:name="_Toc27120"/>
      <w:bookmarkStart w:id="129" w:name="_Toc12235"/>
      <w:bookmarkStart w:id="130" w:name="_Toc2941"/>
      <w:r>
        <w:rPr>
          <w:rFonts w:hint="eastAsia" w:ascii="宋体" w:hAnsi="宋体" w:eastAsia="宋体" w:cs="宋体"/>
          <w:b/>
          <w:bCs w:val="0"/>
          <w:color w:val="auto"/>
          <w:highlight w:val="none"/>
        </w:rPr>
        <w:t>四、评审及磋商</w:t>
      </w:r>
      <w:bookmarkEnd w:id="125"/>
      <w:bookmarkEnd w:id="126"/>
      <w:bookmarkEnd w:id="127"/>
      <w:bookmarkEnd w:id="128"/>
      <w:bookmarkEnd w:id="129"/>
      <w:bookmarkEnd w:id="130"/>
    </w:p>
    <w:p>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24.磋商小组成立</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24.1磋商小组由采购人代表和评审专家共3人以上单数组成，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25.首次响应文件的开启</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25.1首次响应文件由磋商小组或者采购代理机构在“供应商须知前附表”规定的时间开启。</w:t>
      </w:r>
    </w:p>
    <w:p>
      <w:pPr>
        <w:pStyle w:val="16"/>
        <w:spacing w:line="360" w:lineRule="auto"/>
        <w:ind w:firstLine="420" w:firstLineChars="200"/>
        <w:rPr>
          <w:rFonts w:hint="eastAsia" w:ascii="宋体" w:hAnsi="宋体" w:eastAsia="宋体" w:cs="宋体"/>
          <w:bCs/>
          <w:color w:val="auto"/>
          <w:sz w:val="21"/>
          <w:highlight w:val="none"/>
        </w:rPr>
      </w:pPr>
      <w:r>
        <w:rPr>
          <w:rFonts w:hint="eastAsia" w:ascii="宋体" w:hAnsi="宋体" w:eastAsia="宋体" w:cs="宋体"/>
          <w:color w:val="auto"/>
          <w:sz w:val="21"/>
          <w:highlight w:val="none"/>
        </w:rPr>
        <w:t xml:space="preserve">25.2 </w:t>
      </w:r>
      <w:r>
        <w:rPr>
          <w:rFonts w:hint="eastAsia" w:ascii="宋体" w:hAnsi="宋体" w:eastAsia="宋体" w:cs="宋体"/>
          <w:bCs/>
          <w:color w:val="auto"/>
          <w:sz w:val="21"/>
          <w:highlight w:val="none"/>
          <w:lang w:eastAsia="zh-CN"/>
        </w:rPr>
        <w:t>响应</w:t>
      </w:r>
      <w:r>
        <w:rPr>
          <w:rFonts w:hint="eastAsia" w:ascii="宋体" w:hAnsi="宋体" w:eastAsia="宋体" w:cs="宋体"/>
          <w:bCs/>
          <w:color w:val="auto"/>
          <w:sz w:val="21"/>
          <w:highlight w:val="none"/>
        </w:rPr>
        <w:t>文件解密</w:t>
      </w:r>
    </w:p>
    <w:p>
      <w:pPr>
        <w:pStyle w:val="16"/>
        <w:snapToGrid w:val="0"/>
        <w:spacing w:line="360" w:lineRule="auto"/>
        <w:ind w:firstLine="420" w:firstLineChars="200"/>
        <w:rPr>
          <w:rFonts w:hint="eastAsia" w:ascii="宋体" w:hAnsi="宋体" w:eastAsia="宋体" w:cs="宋体"/>
          <w:color w:val="auto"/>
          <w:sz w:val="21"/>
          <w:highlight w:val="none"/>
          <w:lang w:eastAsia="zh-CN"/>
        </w:rPr>
      </w:pPr>
      <w:r>
        <w:rPr>
          <w:rFonts w:hint="eastAsia" w:ascii="宋体" w:hAnsi="宋体" w:eastAsia="宋体" w:cs="宋体"/>
          <w:bCs/>
          <w:color w:val="auto"/>
          <w:sz w:val="21"/>
          <w:highlight w:val="none"/>
        </w:rPr>
        <w:t>采购代理机构将在“</w:t>
      </w:r>
      <w:r>
        <w:rPr>
          <w:rFonts w:hint="eastAsia" w:ascii="宋体" w:hAnsi="宋体" w:eastAsia="宋体" w:cs="宋体"/>
          <w:bCs/>
          <w:color w:val="auto"/>
          <w:sz w:val="21"/>
          <w:highlight w:val="none"/>
          <w:lang w:eastAsia="zh-CN"/>
        </w:rPr>
        <w:t>供应商</w:t>
      </w:r>
      <w:r>
        <w:rPr>
          <w:rFonts w:hint="eastAsia" w:ascii="宋体" w:hAnsi="宋体" w:eastAsia="宋体" w:cs="宋体"/>
          <w:bCs/>
          <w:color w:val="auto"/>
          <w:sz w:val="21"/>
          <w:highlight w:val="none"/>
        </w:rPr>
        <w:t>须知前附表”规定的时</w:t>
      </w:r>
      <w:r>
        <w:rPr>
          <w:rFonts w:hint="eastAsia" w:ascii="宋体" w:hAnsi="宋体" w:eastAsia="宋体" w:cs="宋体"/>
          <w:color w:val="auto"/>
          <w:sz w:val="21"/>
          <w:highlight w:val="none"/>
        </w:rPr>
        <w:t>间通过电子交易平台组织响应文件开启，采购机构依托电子交易平台发起开始解密指令，</w:t>
      </w:r>
      <w:r>
        <w:rPr>
          <w:rFonts w:hint="eastAsia" w:ascii="宋体" w:hAnsi="宋体" w:eastAsia="宋体" w:cs="宋体"/>
          <w:color w:val="auto"/>
          <w:sz w:val="21"/>
          <w:highlight w:val="none"/>
          <w:lang w:eastAsia="zh-CN"/>
        </w:rPr>
        <w:t>供应商</w:t>
      </w:r>
      <w:r>
        <w:rPr>
          <w:rFonts w:hint="eastAsia" w:ascii="宋体" w:hAnsi="宋体" w:eastAsia="宋体" w:cs="宋体"/>
          <w:color w:val="auto"/>
          <w:sz w:val="21"/>
          <w:highlight w:val="none"/>
        </w:rPr>
        <w:t>的法定代表人或其委托代理人</w:t>
      </w:r>
      <w:r>
        <w:rPr>
          <w:rFonts w:hint="eastAsia" w:ascii="宋体" w:hAnsi="宋体" w:eastAsia="宋体" w:cs="宋体"/>
          <w:b/>
          <w:color w:val="auto"/>
          <w:sz w:val="21"/>
          <w:highlight w:val="none"/>
        </w:rPr>
        <w:t>须携带加密时所用的CA锁</w:t>
      </w:r>
      <w:r>
        <w:rPr>
          <w:rFonts w:hint="eastAsia" w:ascii="宋体" w:hAnsi="宋体" w:eastAsia="宋体" w:cs="宋体"/>
          <w:b/>
          <w:color w:val="auto"/>
          <w:sz w:val="21"/>
          <w:highlight w:val="none"/>
          <w:lang w:eastAsia="zh-CN"/>
        </w:rPr>
        <w:t>按平台提示和采购文件的规定</w:t>
      </w:r>
      <w:r>
        <w:rPr>
          <w:rFonts w:hint="eastAsia" w:ascii="宋体" w:hAnsi="宋体" w:eastAsia="宋体" w:cs="宋体"/>
          <w:b/>
          <w:color w:val="auto"/>
          <w:sz w:val="21"/>
          <w:highlight w:val="none"/>
        </w:rPr>
        <w:t>登录到</w:t>
      </w:r>
      <w:r>
        <w:rPr>
          <w:rFonts w:hint="eastAsia" w:hAnsi="宋体" w:cs="宋体"/>
          <w:b/>
          <w:color w:val="auto"/>
          <w:sz w:val="21"/>
          <w:highlight w:val="none"/>
          <w:lang w:eastAsia="zh-CN"/>
        </w:rPr>
        <w:t>“广西政府采购云平台”</w:t>
      </w:r>
      <w:r>
        <w:rPr>
          <w:rFonts w:hint="eastAsia" w:ascii="宋体" w:hAnsi="宋体" w:eastAsia="宋体" w:cs="宋体"/>
          <w:b/>
          <w:color w:val="auto"/>
          <w:sz w:val="21"/>
          <w:highlight w:val="none"/>
        </w:rPr>
        <w:t>电子开标大厅签到并</w:t>
      </w:r>
      <w:r>
        <w:rPr>
          <w:rFonts w:hint="eastAsia" w:ascii="宋体" w:hAnsi="宋体" w:eastAsia="宋体" w:cs="宋体"/>
          <w:b/>
          <w:color w:val="auto"/>
          <w:sz w:val="21"/>
          <w:highlight w:val="none"/>
          <w:lang w:eastAsia="zh-CN"/>
        </w:rPr>
        <w:t>在</w:t>
      </w:r>
      <w:r>
        <w:rPr>
          <w:rFonts w:hint="eastAsia" w:ascii="宋体" w:hAnsi="宋体" w:eastAsia="宋体" w:cs="宋体"/>
          <w:b/>
          <w:color w:val="auto"/>
          <w:sz w:val="21"/>
          <w:highlight w:val="none"/>
        </w:rPr>
        <w:t>发起解密指令之时起30分钟</w:t>
      </w:r>
      <w:r>
        <w:rPr>
          <w:rFonts w:hint="eastAsia" w:ascii="宋体" w:hAnsi="宋体" w:eastAsia="宋体" w:cs="宋体"/>
          <w:b/>
          <w:color w:val="auto"/>
          <w:sz w:val="21"/>
          <w:highlight w:val="none"/>
          <w:lang w:eastAsia="zh-CN"/>
        </w:rPr>
        <w:t>内完成</w:t>
      </w:r>
      <w:r>
        <w:rPr>
          <w:rFonts w:hint="eastAsia" w:ascii="宋体" w:hAnsi="宋体" w:eastAsia="宋体" w:cs="宋体"/>
          <w:b/>
          <w:color w:val="auto"/>
          <w:sz w:val="21"/>
          <w:highlight w:val="none"/>
        </w:rPr>
        <w:t>对电子</w:t>
      </w:r>
      <w:r>
        <w:rPr>
          <w:rFonts w:hint="eastAsia" w:ascii="宋体" w:hAnsi="宋体" w:eastAsia="宋体" w:cs="宋体"/>
          <w:b/>
          <w:color w:val="auto"/>
          <w:sz w:val="21"/>
          <w:highlight w:val="none"/>
          <w:lang w:eastAsia="zh-CN"/>
        </w:rPr>
        <w:t>响应</w:t>
      </w:r>
      <w:r>
        <w:rPr>
          <w:rFonts w:hint="eastAsia" w:ascii="宋体" w:hAnsi="宋体" w:eastAsia="宋体" w:cs="宋体"/>
          <w:b/>
          <w:color w:val="auto"/>
          <w:sz w:val="21"/>
          <w:highlight w:val="none"/>
        </w:rPr>
        <w:t>文件</w:t>
      </w:r>
      <w:r>
        <w:rPr>
          <w:rFonts w:hint="eastAsia" w:ascii="宋体" w:hAnsi="宋体" w:eastAsia="宋体" w:cs="宋体"/>
          <w:b/>
          <w:color w:val="auto"/>
          <w:sz w:val="21"/>
          <w:highlight w:val="none"/>
          <w:lang w:eastAsia="zh-CN"/>
        </w:rPr>
        <w:t>在线</w:t>
      </w:r>
      <w:r>
        <w:rPr>
          <w:rFonts w:hint="eastAsia" w:ascii="宋体" w:hAnsi="宋体" w:eastAsia="宋体" w:cs="宋体"/>
          <w:b/>
          <w:color w:val="auto"/>
          <w:sz w:val="21"/>
          <w:highlight w:val="none"/>
        </w:rPr>
        <w:t>解密</w:t>
      </w:r>
      <w:r>
        <w:rPr>
          <w:rFonts w:hint="eastAsia" w:ascii="宋体" w:hAnsi="宋体" w:eastAsia="宋体" w:cs="宋体"/>
          <w:color w:val="auto"/>
          <w:sz w:val="21"/>
          <w:highlight w:val="none"/>
        </w:rPr>
        <w:t>。发起解密指令</w:t>
      </w:r>
      <w:r>
        <w:rPr>
          <w:rFonts w:hint="eastAsia" w:ascii="宋体" w:hAnsi="宋体" w:eastAsia="宋体" w:cs="宋体"/>
          <w:color w:val="auto"/>
          <w:sz w:val="21"/>
          <w:highlight w:val="none"/>
          <w:lang w:val="en-US" w:eastAsia="zh-CN"/>
        </w:rPr>
        <w:t>之时起</w:t>
      </w:r>
      <w:r>
        <w:rPr>
          <w:rFonts w:hint="eastAsia" w:ascii="宋体" w:hAnsi="宋体" w:eastAsia="宋体" w:cs="宋体"/>
          <w:color w:val="auto"/>
          <w:sz w:val="21"/>
          <w:highlight w:val="none"/>
        </w:rPr>
        <w:t>5分钟</w:t>
      </w:r>
      <w:r>
        <w:rPr>
          <w:rFonts w:hint="eastAsia" w:ascii="宋体" w:hAnsi="宋体" w:eastAsia="宋体" w:cs="宋体"/>
          <w:color w:val="auto"/>
          <w:sz w:val="21"/>
          <w:highlight w:val="none"/>
          <w:lang w:eastAsia="zh-CN"/>
        </w:rPr>
        <w:t>内供应商</w:t>
      </w:r>
      <w:r>
        <w:rPr>
          <w:rFonts w:hint="eastAsia" w:ascii="宋体" w:hAnsi="宋体" w:eastAsia="宋体" w:cs="宋体"/>
          <w:color w:val="auto"/>
          <w:sz w:val="21"/>
          <w:highlight w:val="none"/>
        </w:rPr>
        <w:t>还未进行解密的，代理机构要通知</w:t>
      </w:r>
      <w:r>
        <w:rPr>
          <w:rFonts w:hint="eastAsia" w:ascii="宋体" w:hAnsi="宋体" w:eastAsia="宋体" w:cs="宋体"/>
          <w:color w:val="auto"/>
          <w:sz w:val="21"/>
          <w:highlight w:val="none"/>
          <w:lang w:eastAsia="zh-CN"/>
        </w:rPr>
        <w:t>供应商</w:t>
      </w:r>
      <w:r>
        <w:rPr>
          <w:rFonts w:hint="eastAsia" w:ascii="宋体" w:hAnsi="宋体" w:eastAsia="宋体" w:cs="宋体"/>
          <w:color w:val="auto"/>
          <w:sz w:val="21"/>
          <w:highlight w:val="none"/>
        </w:rPr>
        <w:t>，</w:t>
      </w:r>
      <w:r>
        <w:rPr>
          <w:rFonts w:hint="eastAsia" w:ascii="宋体" w:hAnsi="宋体" w:eastAsia="宋体" w:cs="宋体"/>
          <w:color w:val="auto"/>
          <w:sz w:val="21"/>
          <w:highlight w:val="none"/>
          <w:lang w:eastAsia="zh-CN"/>
        </w:rPr>
        <w:t>供应商</w:t>
      </w:r>
      <w:r>
        <w:rPr>
          <w:rFonts w:hint="eastAsia" w:ascii="宋体" w:hAnsi="宋体" w:eastAsia="宋体" w:cs="宋体"/>
          <w:color w:val="auto"/>
          <w:sz w:val="21"/>
          <w:highlight w:val="none"/>
        </w:rPr>
        <w:t>没预留联系方式或预留联系方式无效，导致代理机构无法联系到</w:t>
      </w:r>
      <w:r>
        <w:rPr>
          <w:rFonts w:hint="eastAsia" w:ascii="宋体" w:hAnsi="宋体" w:eastAsia="宋体" w:cs="宋体"/>
          <w:color w:val="auto"/>
          <w:sz w:val="21"/>
          <w:highlight w:val="none"/>
          <w:lang w:eastAsia="zh-CN"/>
        </w:rPr>
        <w:t>供应商</w:t>
      </w:r>
      <w:r>
        <w:rPr>
          <w:rFonts w:hint="eastAsia" w:ascii="宋体" w:hAnsi="宋体" w:eastAsia="宋体" w:cs="宋体"/>
          <w:color w:val="auto"/>
          <w:sz w:val="21"/>
          <w:highlight w:val="none"/>
        </w:rPr>
        <w:t>进行解密的，</w:t>
      </w:r>
      <w:r>
        <w:rPr>
          <w:rFonts w:hint="eastAsia" w:ascii="宋体" w:hAnsi="宋体" w:eastAsia="宋体" w:cs="宋体"/>
          <w:b/>
          <w:color w:val="auto"/>
          <w:sz w:val="21"/>
          <w:highlight w:val="none"/>
        </w:rPr>
        <w:t>视为</w:t>
      </w:r>
      <w:r>
        <w:rPr>
          <w:rFonts w:hint="eastAsia" w:ascii="宋体" w:hAnsi="宋体" w:eastAsia="宋体" w:cs="宋体"/>
          <w:b/>
          <w:color w:val="auto"/>
          <w:sz w:val="21"/>
          <w:highlight w:val="none"/>
          <w:lang w:eastAsia="zh-CN"/>
        </w:rPr>
        <w:t>响应文件无效</w:t>
      </w:r>
      <w:r>
        <w:rPr>
          <w:rFonts w:hint="eastAsia" w:ascii="宋体" w:hAnsi="宋体" w:eastAsia="宋体" w:cs="宋体"/>
          <w:b/>
          <w:color w:val="auto"/>
          <w:sz w:val="21"/>
          <w:highlight w:val="none"/>
        </w:rPr>
        <w:t>。</w:t>
      </w:r>
      <w:r>
        <w:rPr>
          <w:rFonts w:hint="eastAsia" w:ascii="宋体" w:hAnsi="宋体" w:eastAsia="宋体" w:cs="宋体"/>
          <w:color w:val="auto"/>
          <w:sz w:val="21"/>
          <w:highlight w:val="none"/>
        </w:rPr>
        <w:t>（解密</w:t>
      </w:r>
      <w:r>
        <w:rPr>
          <w:rFonts w:hint="eastAsia" w:ascii="宋体" w:hAnsi="宋体" w:eastAsia="宋体" w:cs="宋体"/>
          <w:bCs/>
          <w:color w:val="auto"/>
          <w:sz w:val="21"/>
          <w:highlight w:val="none"/>
        </w:rPr>
        <w:t>异常情况处理：详见本章</w:t>
      </w:r>
      <w:r>
        <w:rPr>
          <w:rFonts w:hint="eastAsia" w:ascii="宋体" w:hAnsi="宋体" w:eastAsia="宋体" w:cs="宋体"/>
          <w:color w:val="auto"/>
          <w:sz w:val="21"/>
          <w:highlight w:val="none"/>
          <w:lang w:eastAsia="zh-CN"/>
        </w:rPr>
        <w:t>26.3</w:t>
      </w:r>
      <w:r>
        <w:rPr>
          <w:rFonts w:hint="eastAsia" w:ascii="宋体" w:hAnsi="宋体" w:eastAsia="宋体" w:cs="宋体"/>
          <w:color w:val="auto"/>
          <w:sz w:val="21"/>
          <w:highlight w:val="none"/>
        </w:rPr>
        <w:t xml:space="preserve"> </w:t>
      </w:r>
      <w:r>
        <w:rPr>
          <w:rFonts w:hint="eastAsia" w:ascii="宋体" w:hAnsi="宋体" w:eastAsia="宋体" w:cs="宋体"/>
          <w:color w:val="auto"/>
          <w:sz w:val="21"/>
          <w:highlight w:val="none"/>
          <w:lang w:eastAsia="zh-CN"/>
        </w:rPr>
        <w:t>电子交易活动的中止</w:t>
      </w:r>
      <w:r>
        <w:rPr>
          <w:rFonts w:hint="eastAsia" w:ascii="宋体" w:hAnsi="宋体" w:eastAsia="宋体" w:cs="宋体"/>
          <w:color w:val="auto"/>
          <w:sz w:val="21"/>
          <w:highlight w:val="none"/>
        </w:rPr>
        <w:t>。）</w:t>
      </w:r>
    </w:p>
    <w:p>
      <w:pPr>
        <w:pStyle w:val="16"/>
        <w:spacing w:line="360" w:lineRule="auto"/>
        <w:ind w:firstLine="420" w:firstLineChars="200"/>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rPr>
        <w:t>如</w:t>
      </w:r>
      <w:r>
        <w:rPr>
          <w:rFonts w:hint="eastAsia" w:ascii="宋体" w:hAnsi="宋体" w:eastAsia="宋体" w:cs="宋体"/>
          <w:bCs/>
          <w:color w:val="auto"/>
          <w:sz w:val="21"/>
          <w:highlight w:val="none"/>
          <w:lang w:eastAsia="zh-CN"/>
        </w:rPr>
        <w:t>供应商</w:t>
      </w:r>
      <w:r>
        <w:rPr>
          <w:rFonts w:hint="eastAsia" w:ascii="宋体" w:hAnsi="宋体" w:eastAsia="宋体" w:cs="宋体"/>
          <w:bCs/>
          <w:color w:val="auto"/>
          <w:sz w:val="21"/>
          <w:highlight w:val="none"/>
        </w:rPr>
        <w:t>成功解密</w:t>
      </w:r>
      <w:r>
        <w:rPr>
          <w:rFonts w:hint="eastAsia" w:ascii="宋体" w:hAnsi="宋体" w:eastAsia="宋体" w:cs="宋体"/>
          <w:bCs/>
          <w:color w:val="auto"/>
          <w:sz w:val="21"/>
          <w:highlight w:val="none"/>
          <w:lang w:eastAsia="zh-CN"/>
        </w:rPr>
        <w:t>响应</w:t>
      </w:r>
      <w:r>
        <w:rPr>
          <w:rFonts w:hint="eastAsia" w:ascii="宋体" w:hAnsi="宋体" w:eastAsia="宋体" w:cs="宋体"/>
          <w:bCs/>
          <w:color w:val="auto"/>
          <w:sz w:val="21"/>
          <w:highlight w:val="none"/>
        </w:rPr>
        <w:t>文件，但未在“政采云”电子开标大厅参加</w:t>
      </w:r>
      <w:r>
        <w:rPr>
          <w:rFonts w:hint="eastAsia" w:ascii="宋体" w:hAnsi="宋体" w:eastAsia="宋体" w:cs="宋体"/>
          <w:bCs/>
          <w:color w:val="auto"/>
          <w:sz w:val="21"/>
          <w:highlight w:val="none"/>
          <w:lang w:eastAsia="zh-CN"/>
        </w:rPr>
        <w:t>谈判</w:t>
      </w:r>
      <w:r>
        <w:rPr>
          <w:rFonts w:hint="eastAsia" w:ascii="宋体" w:hAnsi="宋体" w:eastAsia="宋体" w:cs="宋体"/>
          <w:bCs/>
          <w:color w:val="auto"/>
          <w:sz w:val="21"/>
          <w:highlight w:val="none"/>
        </w:rPr>
        <w:t>的，视同认可</w:t>
      </w:r>
      <w:r>
        <w:rPr>
          <w:rFonts w:hint="eastAsia" w:ascii="宋体" w:hAnsi="宋体" w:eastAsia="宋体" w:cs="宋体"/>
          <w:bCs/>
          <w:color w:val="auto"/>
          <w:sz w:val="21"/>
          <w:highlight w:val="none"/>
          <w:lang w:eastAsia="zh-CN"/>
        </w:rPr>
        <w:t>谈判</w:t>
      </w:r>
      <w:r>
        <w:rPr>
          <w:rFonts w:hint="eastAsia" w:ascii="宋体" w:hAnsi="宋体" w:eastAsia="宋体" w:cs="宋体"/>
          <w:bCs/>
          <w:color w:val="auto"/>
          <w:sz w:val="21"/>
          <w:highlight w:val="none"/>
        </w:rPr>
        <w:t>过程和结果，</w:t>
      </w:r>
      <w:r>
        <w:rPr>
          <w:rFonts w:hint="eastAsia" w:ascii="宋体" w:hAnsi="宋体" w:eastAsia="宋体" w:cs="宋体"/>
          <w:color w:val="auto"/>
          <w:sz w:val="21"/>
          <w:highlight w:val="none"/>
        </w:rPr>
        <w:t>由此产生的后果由供应商自行负责。 参与谈判的供应商不足3家的，不得</w:t>
      </w:r>
      <w:r>
        <w:rPr>
          <w:rFonts w:hint="eastAsia" w:ascii="宋体" w:hAnsi="宋体" w:eastAsia="宋体" w:cs="宋体"/>
          <w:color w:val="auto"/>
          <w:sz w:val="21"/>
          <w:highlight w:val="none"/>
          <w:lang w:eastAsia="zh-CN"/>
        </w:rPr>
        <w:t>谈判</w:t>
      </w:r>
      <w:r>
        <w:rPr>
          <w:rFonts w:hint="eastAsia" w:ascii="宋体" w:hAnsi="宋体" w:eastAsia="宋体" w:cs="宋体"/>
          <w:color w:val="auto"/>
          <w:sz w:val="21"/>
          <w:highlight w:val="none"/>
        </w:rPr>
        <w:t>。</w:t>
      </w:r>
    </w:p>
    <w:p>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26.评审程序、评审方法和评审标准</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26.1磋商小组按照“第四章 评审程序、评审方法和评审标准”规定的方法、评审因素、标准和程序对响应文件进行评审。</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26.2 采购需求负偏离要求及磋商顺序详见 “ 供应商须知前附表”。</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26.3电子交易活动的中止。采购过程中出现以下情形，导致电子交易平台无法正常运行，或者无法保证电子交易的公平、公正和安全时，采购机构可中止电子交易活动：</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（1）电子交易平台发生故障而无法登录访问的； </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（2）电子交易平台应用或数据库出现错误，不能进行正常操作的；</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（3）电子交易平台发现严重安全漏洞，有潜在泄密危险的；</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（4）病毒发作导致不能进行正常操作的； </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）其他无法保证电子交易的公平、公正和安全的情况。</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26.4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pPr>
        <w:pStyle w:val="12"/>
        <w:spacing w:line="360" w:lineRule="auto"/>
        <w:rPr>
          <w:rFonts w:hint="eastAsia" w:ascii="宋体" w:hAnsi="宋体" w:eastAsia="宋体" w:cs="宋体"/>
          <w:color w:val="auto"/>
          <w:highlight w:val="none"/>
        </w:rPr>
      </w:pPr>
    </w:p>
    <w:p>
      <w:pPr>
        <w:pStyle w:val="4"/>
        <w:spacing w:before="0" w:after="0" w:line="360" w:lineRule="auto"/>
        <w:rPr>
          <w:rFonts w:hint="eastAsia" w:ascii="宋体" w:hAnsi="宋体" w:eastAsia="宋体" w:cs="宋体"/>
          <w:b/>
          <w:bCs w:val="0"/>
          <w:color w:val="auto"/>
          <w:highlight w:val="none"/>
        </w:rPr>
      </w:pPr>
      <w:bookmarkStart w:id="131" w:name="_Toc24055"/>
      <w:bookmarkStart w:id="132" w:name="_Toc26580"/>
      <w:bookmarkStart w:id="133" w:name="_Toc26245"/>
      <w:bookmarkStart w:id="134" w:name="_Toc18614"/>
      <w:bookmarkStart w:id="135" w:name="_Toc24541"/>
      <w:bookmarkStart w:id="136" w:name="_Toc20214"/>
      <w:r>
        <w:rPr>
          <w:rFonts w:hint="eastAsia" w:ascii="宋体" w:hAnsi="宋体" w:eastAsia="宋体" w:cs="宋体"/>
          <w:b/>
          <w:bCs w:val="0"/>
          <w:color w:val="auto"/>
          <w:highlight w:val="none"/>
        </w:rPr>
        <w:t>五、成交及合同</w:t>
      </w:r>
      <w:bookmarkEnd w:id="131"/>
      <w:bookmarkEnd w:id="132"/>
      <w:bookmarkEnd w:id="133"/>
      <w:bookmarkEnd w:id="134"/>
      <w:bookmarkEnd w:id="135"/>
      <w:bookmarkEnd w:id="136"/>
    </w:p>
    <w:p>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27.确定成交供应商及结果公告</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27.1确定成交供应商。</w:t>
      </w:r>
      <w:r>
        <w:rPr>
          <w:rFonts w:hint="eastAsia" w:ascii="宋体" w:hAnsi="宋体" w:eastAsia="宋体" w:cs="宋体"/>
          <w:color w:val="auto"/>
          <w:kern w:val="0"/>
          <w:szCs w:val="21"/>
          <w:highlight w:val="none"/>
          <w:u w:val="single"/>
        </w:rPr>
        <w:t xml:space="preserve"> 由采购人直接委托评审专家确定</w:t>
      </w:r>
      <w:r>
        <w:rPr>
          <w:rFonts w:hint="eastAsia" w:ascii="宋体" w:hAnsi="宋体" w:eastAsia="宋体" w:cs="宋体"/>
          <w:color w:val="auto"/>
          <w:szCs w:val="21"/>
          <w:highlight w:val="none"/>
          <w:u w:val="single"/>
        </w:rPr>
        <w:t>，评审报告提出的排序第一的供应商为成交供应商。</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27.2成交通知及成交结果公告。</w:t>
      </w:r>
      <w:r>
        <w:rPr>
          <w:rFonts w:hint="eastAsia" w:ascii="宋体" w:hAnsi="宋体" w:eastAsia="宋体" w:cs="宋体"/>
          <w:color w:val="auto"/>
          <w:kern w:val="0"/>
          <w:szCs w:val="21"/>
          <w:highlight w:val="none"/>
        </w:rPr>
        <w:t>成交</w:t>
      </w:r>
      <w:r>
        <w:rPr>
          <w:rFonts w:hint="eastAsia" w:ascii="宋体" w:hAnsi="宋体" w:eastAsia="宋体" w:cs="宋体"/>
          <w:color w:val="auto"/>
          <w:szCs w:val="21"/>
          <w:highlight w:val="none"/>
        </w:rPr>
        <w:t>供应商确定后2个工作日内，在省级以上财政部门指定的媒体上公</w:t>
      </w:r>
      <w:r>
        <w:rPr>
          <w:rFonts w:hint="eastAsia" w:ascii="宋体" w:hAnsi="宋体" w:eastAsia="宋体" w:cs="宋体"/>
          <w:color w:val="auto"/>
          <w:kern w:val="0"/>
          <w:szCs w:val="21"/>
          <w:highlight w:val="none"/>
        </w:rPr>
        <w:t>告成交结果（成交通知及成交结果公告应使用模板进行公告，公告内容除包含《政府采购公告和公示信息格式规范（2020年版）》要求内容外，还应包含采购人专门面向中小企业预留份额情况及成交供应商评审价格、优惠率等内容），</w:t>
      </w:r>
      <w:r>
        <w:rPr>
          <w:rFonts w:hint="eastAsia" w:ascii="宋体" w:hAnsi="宋体" w:eastAsia="宋体" w:cs="宋体"/>
          <w:color w:val="auto"/>
          <w:szCs w:val="21"/>
          <w:highlight w:val="none"/>
        </w:rPr>
        <w:t>同时向成交供应商发出成交通知书，成交通知书规定签订合同的时间不得超过25日。</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27.3采购人或者采购代理机构发出成交通知书前，应当对成交供应商信用进行查询核实，对列入失信被执行人、</w:t>
      </w:r>
      <w:r>
        <w:rPr>
          <w:rFonts w:hint="eastAsia" w:ascii="宋体" w:hAnsi="宋体" w:cs="宋体"/>
          <w:color w:val="auto"/>
          <w:szCs w:val="21"/>
          <w:highlight w:val="none"/>
          <w:lang w:eastAsia="zh-CN"/>
        </w:rPr>
        <w:t>重大税收违法失信主体</w:t>
      </w:r>
      <w:r>
        <w:rPr>
          <w:rFonts w:hint="eastAsia" w:ascii="宋体" w:hAnsi="宋体" w:eastAsia="宋体" w:cs="宋体"/>
          <w:color w:val="auto"/>
          <w:szCs w:val="21"/>
          <w:highlight w:val="none"/>
        </w:rPr>
        <w:t>、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竞磋文件一并保存。成交供应商享受《政府采购促进中小企业发展管理办法》（财库〔2020〕46号）规定的中小企业扶持政策的，采购人、采购代理机构应当随成交结果公开成交供应商的《中小企业声明函》。</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27.4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27.5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以此类推。</w:t>
      </w:r>
    </w:p>
    <w:p>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28.履约保证金</w:t>
      </w:r>
    </w:p>
    <w:p>
      <w:pPr>
        <w:spacing w:line="360" w:lineRule="auto"/>
        <w:ind w:firstLine="420" w:firstLineChars="200"/>
        <w:rPr>
          <w:rFonts w:hint="eastAsia" w:ascii="宋体" w:hAnsi="宋体" w:eastAsia="宋体" w:cs="宋体"/>
          <w:b/>
          <w:bCs/>
          <w:color w:val="auto"/>
          <w:sz w:val="24"/>
          <w:highlight w:val="none"/>
        </w:rPr>
      </w:pPr>
      <w:r>
        <w:rPr>
          <w:rFonts w:hint="eastAsia" w:ascii="宋体" w:hAnsi="宋体" w:eastAsia="宋体" w:cs="宋体"/>
          <w:color w:val="auto"/>
          <w:szCs w:val="21"/>
          <w:highlight w:val="none"/>
        </w:rPr>
        <w:t>详见 “供应商须知前附表”</w:t>
      </w:r>
    </w:p>
    <w:p>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29.签订合同</w:t>
      </w:r>
    </w:p>
    <w:p>
      <w:pPr>
        <w:pStyle w:val="31"/>
        <w:snapToGrid w:val="0"/>
        <w:spacing w:before="0" w:line="360" w:lineRule="auto"/>
        <w:ind w:firstLine="42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29.1采购人与成交供应商应当在成交通知书规定的时间内，按照磋商文件确定的合同文本以及采购标的、服务技术、采购金额、采购数量、技术和服务要求等事项签订政府采购合同。</w:t>
      </w:r>
      <w:r>
        <w:rPr>
          <w:rFonts w:hint="eastAsia" w:ascii="宋体" w:hAnsi="宋体" w:eastAsia="宋体" w:cs="宋体"/>
          <w:color w:val="auto"/>
          <w:sz w:val="21"/>
          <w:szCs w:val="21"/>
          <w:highlight w:val="none"/>
          <w:lang w:val="zh-CN"/>
        </w:rPr>
        <w:t>如成交供应商为联合体的，由联合体成员各方法定代表人或其授权代表与采购人代表签订合同。</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29.2采购人不得向成交供应商提出超出磋商文件以外的任何要求作为签订合同的条件，不得与成交供应商订立背离磋商文件确定的合同文本以及采购标的、服务技术、采购金额、采购数量、技术和服务要求等实质性内容的协议。</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29.3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29.4如签订合同并生效后，供应商无故拒绝或延期，除按照合同条款处理外，列入不良行为记录，并给予通报。</w:t>
      </w:r>
    </w:p>
    <w:p>
      <w:pPr>
        <w:pStyle w:val="31"/>
        <w:spacing w:before="0"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29.5采购合同由采购人与成交供应商根据磋商文件、响应文件等内容通过政府采购电子交易平台在线签订，自动备案，在线签订须携带的材料见“</w:t>
      </w:r>
      <w:r>
        <w:rPr>
          <w:rFonts w:hint="eastAsia" w:ascii="宋体" w:hAnsi="宋体" w:eastAsia="宋体" w:cs="宋体"/>
          <w:color w:val="auto"/>
          <w:highlight w:val="none"/>
        </w:rPr>
        <w:t xml:space="preserve"> </w:t>
      </w:r>
      <w:r>
        <w:rPr>
          <w:rFonts w:hint="eastAsia" w:ascii="宋体" w:hAnsi="宋体" w:eastAsia="宋体" w:cs="宋体"/>
          <w:color w:val="auto"/>
          <w:sz w:val="21"/>
          <w:szCs w:val="21"/>
          <w:highlight w:val="none"/>
        </w:rPr>
        <w:t>供应商须知前附表”。</w:t>
      </w:r>
    </w:p>
    <w:p>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30.政府采购合同公告</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采购人或者受托采购代理机构应当自政府采购合同签订之日起2个工作日内，将政府采购合同</w:t>
      </w:r>
      <w:r>
        <w:rPr>
          <w:rFonts w:hint="eastAsia" w:ascii="宋体" w:hAnsi="宋体" w:eastAsia="宋体" w:cs="宋体"/>
          <w:bCs/>
          <w:color w:val="auto"/>
          <w:highlight w:val="none"/>
        </w:rPr>
        <w:t>在以下媒体上发布</w:t>
      </w:r>
      <w:r>
        <w:rPr>
          <w:rFonts w:hint="eastAsia" w:ascii="宋体" w:hAnsi="宋体" w:eastAsia="宋体" w:cs="宋体"/>
          <w:color w:val="auto"/>
          <w:kern w:val="0"/>
          <w:szCs w:val="21"/>
          <w:highlight w:val="none"/>
        </w:rPr>
        <w:t xml:space="preserve"> “广西政府采购网”（http://zfcg.gxzf.gov.cn）</w:t>
      </w:r>
      <w:r>
        <w:rPr>
          <w:rFonts w:hint="eastAsia" w:ascii="宋体" w:hAnsi="宋体" w:eastAsia="宋体" w:cs="宋体"/>
          <w:color w:val="auto"/>
          <w:highlight w:val="none"/>
        </w:rPr>
        <w:t>上公告，但政府采购合同中涉及国家秘密、商业秘密的内容除外。</w:t>
      </w:r>
    </w:p>
    <w:p>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31. 询问、质疑和投诉</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31.1供应商对政府采购活动事项有疑问的，可以向采购人、采购代理机构提出询问，采购人或者采购代理机构应当在3个工作日内对供应商依法提出的询问作出答复。</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31.2供应商认为磋商文件、采购过程或者成交结果使自己的合法权益受到损害的，应当在知道或者应知其权益受到损害之日起7个工作日内，以书面形式向采购人、采购代理机构提出质疑，</w:t>
      </w:r>
      <w:r>
        <w:rPr>
          <w:rFonts w:hint="eastAsia" w:ascii="宋体" w:hAnsi="宋体" w:eastAsia="宋体" w:cs="宋体"/>
          <w:color w:val="auto"/>
          <w:highlight w:val="none"/>
          <w:shd w:val="clear" w:color="auto" w:fill="FFFFFF"/>
        </w:rPr>
        <w:t>接收质疑函的方式、联系部门、联系电话和通讯地址等信息详见</w:t>
      </w:r>
      <w:r>
        <w:rPr>
          <w:rFonts w:hint="eastAsia" w:ascii="宋体" w:hAnsi="宋体" w:eastAsia="宋体" w:cs="宋体"/>
          <w:color w:val="auto"/>
          <w:szCs w:val="21"/>
          <w:highlight w:val="none"/>
        </w:rPr>
        <w:t>“供应商须知前附表”</w:t>
      </w:r>
      <w:r>
        <w:rPr>
          <w:rFonts w:hint="eastAsia" w:ascii="宋体" w:hAnsi="宋体" w:eastAsia="宋体" w:cs="宋体"/>
          <w:color w:val="auto"/>
          <w:highlight w:val="none"/>
        </w:rPr>
        <w:t>。具体质疑起算时间如下：</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（1）对可以质疑的磋商文件提出质疑的，为收到磋商文件之日或者竞争性磋商公告期限届满之日；</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（2）对采购过程提出质疑的，为各采购程序环节结束之日；</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（3）对成交结果提出质疑的，为成交结果公告期限届满之日。</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31.3供应商提出的询问或者质疑超出采购人对采购代理机构委托授权范围的，采购代理机构应当告知供应商向采购人提出。政府采购评审专家应当配合采购人或者采购代理机构答复供应商的询问和质疑。</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31.4 供应商提出质疑应当提交质疑函和必要的证明材料，针对同一采购程序环节的质疑必须在法定质疑期内一次性提出。质疑函应当包括下列内容</w:t>
      </w:r>
      <w:r>
        <w:rPr>
          <w:rFonts w:hint="eastAsia" w:ascii="宋体" w:hAnsi="宋体" w:eastAsia="宋体" w:cs="宋体"/>
          <w:bCs/>
          <w:color w:val="auto"/>
          <w:highlight w:val="none"/>
        </w:rPr>
        <w:t>（质疑函格式后附）</w:t>
      </w:r>
      <w:r>
        <w:rPr>
          <w:rFonts w:hint="eastAsia" w:ascii="宋体" w:hAnsi="宋体" w:eastAsia="宋体" w:cs="宋体"/>
          <w:color w:val="auto"/>
          <w:highlight w:val="none"/>
        </w:rPr>
        <w:t>：</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（1）供应商的姓名或者名称、地址、邮编、联系人及联系电话；</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（2）质疑项目的名称、编号；</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（3）具体、明确的质疑事项和与质疑事项相关的请求；</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（4）事实依据；</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（5）必要的法律依据；</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（6）提出质疑的日期。</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供应商为自然人的，应当由本人签字；供应商为法人或者其他组织的，应当由法定代表人、主要负责人，或者其委托代理人签字或者盖章，并加盖公章。</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31.5采购人、采购代理机构认为供应商质疑不成立，或者成立但未对成交结果构成影响的，继续开展采购活动；认为供应商质疑成立且影响或者可能影响成交结果的，按照下列情况处理：</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（一）对采购文件提出的质疑，依法通过澄清或者修改可以继续开展采购活动的，澄清或者修改采购文件后继续开展采购活动；否则应当修改采购文件后重新开展采购活动。</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（二）对采购过程或者成交结果提出的质疑，合格供应商符合法定数量时，可以从合格的成交候选人中另行确定成交供应商的，应当依法另行确定成交供应商；否则应当重新开展采购活动。</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质疑答复导致成交结果改变的，采购人或者采购代理机构应当将有关情况书面报告本级财政部门。</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31.6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受理投诉方式见“供应商须知前附表”。</w:t>
      </w:r>
      <w:bookmarkStart w:id="137" w:name="_Toc80205930"/>
    </w:p>
    <w:p>
      <w:pPr>
        <w:pStyle w:val="12"/>
        <w:spacing w:line="360" w:lineRule="auto"/>
        <w:rPr>
          <w:rFonts w:hint="eastAsia" w:ascii="宋体" w:hAnsi="宋体" w:eastAsia="宋体" w:cs="宋体"/>
          <w:color w:val="auto"/>
          <w:highlight w:val="none"/>
        </w:rPr>
      </w:pPr>
    </w:p>
    <w:p>
      <w:pPr>
        <w:pStyle w:val="4"/>
        <w:spacing w:before="0" w:after="0" w:line="360" w:lineRule="auto"/>
        <w:rPr>
          <w:rFonts w:hint="eastAsia" w:ascii="宋体" w:hAnsi="宋体" w:eastAsia="宋体" w:cs="宋体"/>
          <w:b/>
          <w:bCs w:val="0"/>
          <w:color w:val="auto"/>
          <w:highlight w:val="none"/>
        </w:rPr>
      </w:pPr>
      <w:bookmarkStart w:id="138" w:name="_Toc15338"/>
      <w:bookmarkStart w:id="139" w:name="_Toc4218"/>
      <w:bookmarkStart w:id="140" w:name="_Toc7926"/>
      <w:bookmarkStart w:id="141" w:name="_Toc14574"/>
      <w:bookmarkStart w:id="142" w:name="_Toc12020"/>
      <w:bookmarkStart w:id="143" w:name="_Toc20744"/>
      <w:r>
        <w:rPr>
          <w:rFonts w:hint="eastAsia" w:ascii="宋体" w:hAnsi="宋体" w:eastAsia="宋体" w:cs="宋体"/>
          <w:b/>
          <w:bCs w:val="0"/>
          <w:color w:val="auto"/>
          <w:highlight w:val="none"/>
        </w:rPr>
        <w:t>六、验收</w:t>
      </w:r>
      <w:bookmarkEnd w:id="137"/>
      <w:bookmarkEnd w:id="138"/>
      <w:bookmarkEnd w:id="139"/>
      <w:bookmarkEnd w:id="140"/>
      <w:bookmarkEnd w:id="141"/>
      <w:bookmarkEnd w:id="142"/>
      <w:bookmarkEnd w:id="143"/>
    </w:p>
    <w:p>
      <w:pPr>
        <w:tabs>
          <w:tab w:val="left" w:pos="0"/>
        </w:tabs>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32.验收</w:t>
      </w:r>
    </w:p>
    <w:p>
      <w:pPr>
        <w:tabs>
          <w:tab w:val="left" w:pos="0"/>
        </w:tabs>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32.1采购人会同实际使用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32.2采购人可以邀请参加本项目的其他供应商或者第三方机构参与验收。参与验收的供应商或者第三方机构的意见作为验收书的参考资料一并存档。</w:t>
      </w:r>
    </w:p>
    <w:p>
      <w:pPr>
        <w:tabs>
          <w:tab w:val="left" w:pos="0"/>
        </w:tabs>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pPr>
        <w:tabs>
          <w:tab w:val="left" w:pos="0"/>
        </w:tabs>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32.4验收合格的项目，实际使用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pPr>
        <w:pStyle w:val="4"/>
        <w:spacing w:before="0" w:after="0" w:line="360" w:lineRule="auto"/>
        <w:rPr>
          <w:rFonts w:hint="eastAsia" w:ascii="宋体" w:hAnsi="宋体" w:eastAsia="宋体" w:cs="宋体"/>
          <w:b/>
          <w:bCs w:val="0"/>
          <w:color w:val="auto"/>
          <w:highlight w:val="none"/>
        </w:rPr>
      </w:pPr>
      <w:bookmarkStart w:id="144" w:name="_Toc25454"/>
      <w:bookmarkStart w:id="145" w:name="_Toc12694"/>
      <w:bookmarkStart w:id="146" w:name="_Toc28745"/>
      <w:bookmarkStart w:id="147" w:name="_Toc14544"/>
      <w:bookmarkStart w:id="148" w:name="_Toc3779"/>
      <w:bookmarkStart w:id="149" w:name="_Toc23880"/>
      <w:r>
        <w:rPr>
          <w:rFonts w:hint="eastAsia" w:ascii="宋体" w:hAnsi="宋体" w:eastAsia="宋体" w:cs="宋体"/>
          <w:b/>
          <w:bCs w:val="0"/>
          <w:color w:val="auto"/>
          <w:highlight w:val="none"/>
          <w:lang w:eastAsia="zh-CN"/>
        </w:rPr>
        <w:t>七</w:t>
      </w:r>
      <w:r>
        <w:rPr>
          <w:rFonts w:hint="eastAsia" w:ascii="宋体" w:hAnsi="宋体" w:eastAsia="宋体" w:cs="宋体"/>
          <w:b/>
          <w:bCs w:val="0"/>
          <w:color w:val="auto"/>
          <w:highlight w:val="none"/>
        </w:rPr>
        <w:t>、其他事项</w:t>
      </w:r>
      <w:bookmarkEnd w:id="144"/>
      <w:bookmarkEnd w:id="145"/>
      <w:bookmarkEnd w:id="146"/>
      <w:bookmarkEnd w:id="147"/>
      <w:bookmarkEnd w:id="148"/>
      <w:bookmarkEnd w:id="149"/>
    </w:p>
    <w:p>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33.代理服务费</w:t>
      </w:r>
    </w:p>
    <w:p>
      <w:pPr>
        <w:tabs>
          <w:tab w:val="left" w:pos="283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代理服务收费标准参考国家发展计划委员会计价格[2002]1980号《招标代理服务费管理暂行办法》及发改价格[2011]534号文件</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缴费账户详见“供应商须知前附表”，供应商为联合体的，可以由联合体中的一方或者多方共同交纳代理服务费。</w:t>
      </w:r>
    </w:p>
    <w:p>
      <w:pPr>
        <w:ind w:firstLine="632" w:firstLineChars="300"/>
        <w:rPr>
          <w:rFonts w:hint="eastAsia"/>
          <w:b/>
          <w:bCs/>
          <w:color w:val="auto"/>
          <w:highlight w:val="none"/>
        </w:rPr>
      </w:pPr>
      <w:r>
        <w:rPr>
          <w:rFonts w:hint="eastAsia"/>
          <w:b/>
          <w:bCs/>
          <w:color w:val="auto"/>
          <w:highlight w:val="none"/>
        </w:rPr>
        <w:t>附件：</w:t>
      </w:r>
    </w:p>
    <w:tbl>
      <w:tblPr>
        <w:tblStyle w:val="26"/>
        <w:tblpPr w:leftFromText="180" w:rightFromText="180" w:vertAnchor="text" w:horzAnchor="page" w:tblpX="1854" w:tblpY="36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22"/>
        <w:gridCol w:w="1644"/>
        <w:gridCol w:w="1752"/>
        <w:gridCol w:w="1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trPr>
        <w:tc>
          <w:tcPr>
            <w:tcW w:w="3522" w:type="dxa"/>
            <w:tcBorders>
              <w:tl2br w:val="single" w:color="auto" w:sz="4" w:space="0"/>
            </w:tcBorders>
            <w:noWrap w:val="0"/>
            <w:vAlign w:val="top"/>
          </w:tcPr>
          <w:p>
            <w:pPr>
              <w:tabs>
                <w:tab w:val="left" w:pos="2835"/>
              </w:tabs>
              <w:spacing w:line="360" w:lineRule="auto"/>
              <w:ind w:firstLine="420" w:firstLineChars="200"/>
              <w:rPr>
                <w:rFonts w:hint="eastAsia" w:ascii="宋体" w:hAnsi="宋体" w:eastAsia="宋体" w:cs="宋体"/>
                <w:color w:val="auto"/>
                <w:szCs w:val="21"/>
                <w:highlight w:val="none"/>
              </w:rPr>
            </w:pPr>
          </w:p>
          <w:p>
            <w:pPr>
              <w:tabs>
                <w:tab w:val="left" w:pos="283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费率</w:t>
            </w:r>
          </w:p>
          <w:p>
            <w:pPr>
              <w:tabs>
                <w:tab w:val="left" w:pos="283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中标金额</w:t>
            </w:r>
          </w:p>
        </w:tc>
        <w:tc>
          <w:tcPr>
            <w:tcW w:w="1644" w:type="dxa"/>
            <w:noWrap w:val="0"/>
            <w:vAlign w:val="center"/>
          </w:tcPr>
          <w:p>
            <w:pPr>
              <w:tabs>
                <w:tab w:val="left" w:pos="283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货物招标</w:t>
            </w:r>
          </w:p>
        </w:tc>
        <w:tc>
          <w:tcPr>
            <w:tcW w:w="1752" w:type="dxa"/>
            <w:noWrap w:val="0"/>
            <w:vAlign w:val="center"/>
          </w:tcPr>
          <w:p>
            <w:pPr>
              <w:tabs>
                <w:tab w:val="left" w:pos="283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服务招标</w:t>
            </w:r>
          </w:p>
        </w:tc>
        <w:tc>
          <w:tcPr>
            <w:tcW w:w="1580" w:type="dxa"/>
            <w:noWrap w:val="0"/>
            <w:vAlign w:val="center"/>
          </w:tcPr>
          <w:p>
            <w:pPr>
              <w:tabs>
                <w:tab w:val="left" w:pos="283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工程招标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3522" w:type="dxa"/>
            <w:noWrap w:val="0"/>
            <w:vAlign w:val="top"/>
          </w:tcPr>
          <w:p>
            <w:pPr>
              <w:tabs>
                <w:tab w:val="left" w:pos="283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100万元以下</w:t>
            </w:r>
          </w:p>
        </w:tc>
        <w:tc>
          <w:tcPr>
            <w:tcW w:w="1644" w:type="dxa"/>
            <w:noWrap w:val="0"/>
            <w:vAlign w:val="top"/>
          </w:tcPr>
          <w:p>
            <w:pPr>
              <w:tabs>
                <w:tab w:val="left" w:pos="283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w:t>
            </w:r>
          </w:p>
        </w:tc>
        <w:tc>
          <w:tcPr>
            <w:tcW w:w="1752" w:type="dxa"/>
            <w:noWrap w:val="0"/>
            <w:vAlign w:val="top"/>
          </w:tcPr>
          <w:p>
            <w:pPr>
              <w:tabs>
                <w:tab w:val="left" w:pos="283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w:t>
            </w:r>
          </w:p>
        </w:tc>
        <w:tc>
          <w:tcPr>
            <w:tcW w:w="1580" w:type="dxa"/>
            <w:noWrap w:val="0"/>
            <w:vAlign w:val="top"/>
          </w:tcPr>
          <w:p>
            <w:pPr>
              <w:tabs>
                <w:tab w:val="left" w:pos="283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3522" w:type="dxa"/>
            <w:noWrap w:val="0"/>
            <w:vAlign w:val="top"/>
          </w:tcPr>
          <w:p>
            <w:pPr>
              <w:tabs>
                <w:tab w:val="left" w:pos="283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100～500万元</w:t>
            </w:r>
          </w:p>
        </w:tc>
        <w:tc>
          <w:tcPr>
            <w:tcW w:w="1644" w:type="dxa"/>
            <w:noWrap w:val="0"/>
            <w:vAlign w:val="top"/>
          </w:tcPr>
          <w:p>
            <w:pPr>
              <w:tabs>
                <w:tab w:val="left" w:pos="283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w:t>
            </w:r>
          </w:p>
        </w:tc>
        <w:tc>
          <w:tcPr>
            <w:tcW w:w="1752" w:type="dxa"/>
            <w:noWrap w:val="0"/>
            <w:vAlign w:val="top"/>
          </w:tcPr>
          <w:p>
            <w:pPr>
              <w:tabs>
                <w:tab w:val="left" w:pos="283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0.8%</w:t>
            </w:r>
          </w:p>
        </w:tc>
        <w:tc>
          <w:tcPr>
            <w:tcW w:w="1580" w:type="dxa"/>
            <w:noWrap w:val="0"/>
            <w:vAlign w:val="top"/>
          </w:tcPr>
          <w:p>
            <w:pPr>
              <w:tabs>
                <w:tab w:val="left" w:pos="283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3522" w:type="dxa"/>
            <w:noWrap w:val="0"/>
            <w:vAlign w:val="top"/>
          </w:tcPr>
          <w:p>
            <w:pPr>
              <w:tabs>
                <w:tab w:val="left" w:pos="283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500～1000万元</w:t>
            </w:r>
          </w:p>
        </w:tc>
        <w:tc>
          <w:tcPr>
            <w:tcW w:w="1644" w:type="dxa"/>
            <w:noWrap w:val="0"/>
            <w:vAlign w:val="top"/>
          </w:tcPr>
          <w:p>
            <w:pPr>
              <w:tabs>
                <w:tab w:val="left" w:pos="283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0.8%</w:t>
            </w:r>
          </w:p>
        </w:tc>
        <w:tc>
          <w:tcPr>
            <w:tcW w:w="1752" w:type="dxa"/>
            <w:noWrap w:val="0"/>
            <w:vAlign w:val="top"/>
          </w:tcPr>
          <w:p>
            <w:pPr>
              <w:tabs>
                <w:tab w:val="left" w:pos="283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0.45%</w:t>
            </w:r>
          </w:p>
        </w:tc>
        <w:tc>
          <w:tcPr>
            <w:tcW w:w="1580" w:type="dxa"/>
            <w:noWrap w:val="0"/>
            <w:vAlign w:val="top"/>
          </w:tcPr>
          <w:p>
            <w:pPr>
              <w:tabs>
                <w:tab w:val="left" w:pos="283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3522" w:type="dxa"/>
            <w:noWrap w:val="0"/>
            <w:vAlign w:val="top"/>
          </w:tcPr>
          <w:p>
            <w:pPr>
              <w:tabs>
                <w:tab w:val="left" w:pos="283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1000～5000万元</w:t>
            </w:r>
          </w:p>
        </w:tc>
        <w:tc>
          <w:tcPr>
            <w:tcW w:w="1644" w:type="dxa"/>
            <w:noWrap w:val="0"/>
            <w:vAlign w:val="top"/>
          </w:tcPr>
          <w:p>
            <w:pPr>
              <w:tabs>
                <w:tab w:val="left" w:pos="283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0.5%</w:t>
            </w:r>
          </w:p>
        </w:tc>
        <w:tc>
          <w:tcPr>
            <w:tcW w:w="1752" w:type="dxa"/>
            <w:noWrap w:val="0"/>
            <w:vAlign w:val="top"/>
          </w:tcPr>
          <w:p>
            <w:pPr>
              <w:tabs>
                <w:tab w:val="left" w:pos="283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0.25%</w:t>
            </w:r>
          </w:p>
        </w:tc>
        <w:tc>
          <w:tcPr>
            <w:tcW w:w="1580" w:type="dxa"/>
            <w:noWrap w:val="0"/>
            <w:vAlign w:val="top"/>
          </w:tcPr>
          <w:p>
            <w:pPr>
              <w:tabs>
                <w:tab w:val="left" w:pos="283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3522" w:type="dxa"/>
            <w:noWrap w:val="0"/>
            <w:vAlign w:val="top"/>
          </w:tcPr>
          <w:p>
            <w:pPr>
              <w:tabs>
                <w:tab w:val="left" w:pos="283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5000万元～1亿元</w:t>
            </w:r>
          </w:p>
        </w:tc>
        <w:tc>
          <w:tcPr>
            <w:tcW w:w="1644" w:type="dxa"/>
            <w:noWrap w:val="0"/>
            <w:vAlign w:val="top"/>
          </w:tcPr>
          <w:p>
            <w:pPr>
              <w:tabs>
                <w:tab w:val="left" w:pos="283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0.25%</w:t>
            </w:r>
          </w:p>
        </w:tc>
        <w:tc>
          <w:tcPr>
            <w:tcW w:w="1752" w:type="dxa"/>
            <w:noWrap w:val="0"/>
            <w:vAlign w:val="top"/>
          </w:tcPr>
          <w:p>
            <w:pPr>
              <w:tabs>
                <w:tab w:val="left" w:pos="283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0.1%</w:t>
            </w:r>
          </w:p>
        </w:tc>
        <w:tc>
          <w:tcPr>
            <w:tcW w:w="1580" w:type="dxa"/>
            <w:noWrap w:val="0"/>
            <w:vAlign w:val="top"/>
          </w:tcPr>
          <w:p>
            <w:pPr>
              <w:tabs>
                <w:tab w:val="left" w:pos="283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3522" w:type="dxa"/>
            <w:noWrap w:val="0"/>
            <w:vAlign w:val="top"/>
          </w:tcPr>
          <w:p>
            <w:pPr>
              <w:tabs>
                <w:tab w:val="left" w:pos="283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1～5亿元</w:t>
            </w:r>
          </w:p>
        </w:tc>
        <w:tc>
          <w:tcPr>
            <w:tcW w:w="1644" w:type="dxa"/>
            <w:noWrap w:val="0"/>
            <w:vAlign w:val="top"/>
          </w:tcPr>
          <w:p>
            <w:pPr>
              <w:tabs>
                <w:tab w:val="left" w:pos="283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0.05%</w:t>
            </w:r>
          </w:p>
        </w:tc>
        <w:tc>
          <w:tcPr>
            <w:tcW w:w="1752" w:type="dxa"/>
            <w:noWrap w:val="0"/>
            <w:vAlign w:val="top"/>
          </w:tcPr>
          <w:p>
            <w:pPr>
              <w:tabs>
                <w:tab w:val="left" w:pos="283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0.05%</w:t>
            </w:r>
          </w:p>
        </w:tc>
        <w:tc>
          <w:tcPr>
            <w:tcW w:w="1580" w:type="dxa"/>
            <w:noWrap w:val="0"/>
            <w:vAlign w:val="top"/>
          </w:tcPr>
          <w:p>
            <w:pPr>
              <w:tabs>
                <w:tab w:val="left" w:pos="283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3522" w:type="dxa"/>
            <w:noWrap w:val="0"/>
            <w:vAlign w:val="top"/>
          </w:tcPr>
          <w:p>
            <w:pPr>
              <w:tabs>
                <w:tab w:val="left" w:pos="283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5～10亿元</w:t>
            </w:r>
          </w:p>
        </w:tc>
        <w:tc>
          <w:tcPr>
            <w:tcW w:w="1644" w:type="dxa"/>
            <w:noWrap w:val="0"/>
            <w:vAlign w:val="top"/>
          </w:tcPr>
          <w:p>
            <w:pPr>
              <w:tabs>
                <w:tab w:val="left" w:pos="283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0.035%</w:t>
            </w:r>
          </w:p>
        </w:tc>
        <w:tc>
          <w:tcPr>
            <w:tcW w:w="1752" w:type="dxa"/>
            <w:noWrap w:val="0"/>
            <w:vAlign w:val="top"/>
          </w:tcPr>
          <w:p>
            <w:pPr>
              <w:tabs>
                <w:tab w:val="left" w:pos="283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0.035%</w:t>
            </w:r>
          </w:p>
        </w:tc>
        <w:tc>
          <w:tcPr>
            <w:tcW w:w="1580" w:type="dxa"/>
            <w:noWrap w:val="0"/>
            <w:vAlign w:val="top"/>
          </w:tcPr>
          <w:p>
            <w:pPr>
              <w:tabs>
                <w:tab w:val="left" w:pos="283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3522" w:type="dxa"/>
            <w:noWrap w:val="0"/>
            <w:vAlign w:val="top"/>
          </w:tcPr>
          <w:p>
            <w:pPr>
              <w:tabs>
                <w:tab w:val="left" w:pos="283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10～50亿元</w:t>
            </w:r>
          </w:p>
        </w:tc>
        <w:tc>
          <w:tcPr>
            <w:tcW w:w="1644" w:type="dxa"/>
            <w:noWrap w:val="0"/>
            <w:vAlign w:val="top"/>
          </w:tcPr>
          <w:p>
            <w:pPr>
              <w:tabs>
                <w:tab w:val="left" w:pos="283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0.008%</w:t>
            </w:r>
          </w:p>
        </w:tc>
        <w:tc>
          <w:tcPr>
            <w:tcW w:w="1752" w:type="dxa"/>
            <w:noWrap w:val="0"/>
            <w:vAlign w:val="top"/>
          </w:tcPr>
          <w:p>
            <w:pPr>
              <w:tabs>
                <w:tab w:val="left" w:pos="283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0.008%</w:t>
            </w:r>
          </w:p>
        </w:tc>
        <w:tc>
          <w:tcPr>
            <w:tcW w:w="1580" w:type="dxa"/>
            <w:noWrap w:val="0"/>
            <w:vAlign w:val="top"/>
          </w:tcPr>
          <w:p>
            <w:pPr>
              <w:tabs>
                <w:tab w:val="left" w:pos="283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3522" w:type="dxa"/>
            <w:noWrap w:val="0"/>
            <w:vAlign w:val="top"/>
          </w:tcPr>
          <w:p>
            <w:pPr>
              <w:tabs>
                <w:tab w:val="left" w:pos="283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50～100亿元</w:t>
            </w:r>
          </w:p>
        </w:tc>
        <w:tc>
          <w:tcPr>
            <w:tcW w:w="1644" w:type="dxa"/>
            <w:noWrap w:val="0"/>
            <w:vAlign w:val="top"/>
          </w:tcPr>
          <w:p>
            <w:pPr>
              <w:tabs>
                <w:tab w:val="left" w:pos="283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0.006%</w:t>
            </w:r>
          </w:p>
        </w:tc>
        <w:tc>
          <w:tcPr>
            <w:tcW w:w="1752" w:type="dxa"/>
            <w:noWrap w:val="0"/>
            <w:vAlign w:val="top"/>
          </w:tcPr>
          <w:p>
            <w:pPr>
              <w:tabs>
                <w:tab w:val="left" w:pos="283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0.006%</w:t>
            </w:r>
          </w:p>
        </w:tc>
        <w:tc>
          <w:tcPr>
            <w:tcW w:w="1580" w:type="dxa"/>
            <w:noWrap w:val="0"/>
            <w:vAlign w:val="top"/>
          </w:tcPr>
          <w:p>
            <w:pPr>
              <w:tabs>
                <w:tab w:val="left" w:pos="283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3522" w:type="dxa"/>
            <w:noWrap w:val="0"/>
            <w:vAlign w:val="top"/>
          </w:tcPr>
          <w:p>
            <w:pPr>
              <w:tabs>
                <w:tab w:val="left" w:pos="283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100亿以上</w:t>
            </w:r>
          </w:p>
        </w:tc>
        <w:tc>
          <w:tcPr>
            <w:tcW w:w="1644" w:type="dxa"/>
            <w:noWrap w:val="0"/>
            <w:vAlign w:val="top"/>
          </w:tcPr>
          <w:p>
            <w:pPr>
              <w:tabs>
                <w:tab w:val="left" w:pos="283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0.004%</w:t>
            </w:r>
          </w:p>
        </w:tc>
        <w:tc>
          <w:tcPr>
            <w:tcW w:w="1752" w:type="dxa"/>
            <w:noWrap w:val="0"/>
            <w:vAlign w:val="top"/>
          </w:tcPr>
          <w:p>
            <w:pPr>
              <w:tabs>
                <w:tab w:val="left" w:pos="283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0.004%</w:t>
            </w:r>
          </w:p>
        </w:tc>
        <w:tc>
          <w:tcPr>
            <w:tcW w:w="1580" w:type="dxa"/>
            <w:noWrap w:val="0"/>
            <w:vAlign w:val="top"/>
          </w:tcPr>
          <w:p>
            <w:pPr>
              <w:tabs>
                <w:tab w:val="left" w:pos="283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0.004%</w:t>
            </w:r>
          </w:p>
        </w:tc>
      </w:tr>
    </w:tbl>
    <w:p>
      <w:pPr>
        <w:spacing w:line="360" w:lineRule="auto"/>
        <w:ind w:firstLine="482" w:firstLineChars="200"/>
        <w:rPr>
          <w:rFonts w:hint="eastAsia" w:ascii="宋体" w:hAnsi="宋体" w:eastAsia="宋体" w:cs="宋体"/>
          <w:b/>
          <w:bCs/>
          <w:color w:val="auto"/>
          <w:sz w:val="24"/>
          <w:highlight w:val="none"/>
        </w:rPr>
      </w:pPr>
    </w:p>
    <w:p>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34.需要补充的其他内容</w:t>
      </w:r>
    </w:p>
    <w:p>
      <w:pPr>
        <w:pStyle w:val="16"/>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34.1本磋商文件解释规则详见“供应商须知前附表”。</w:t>
      </w:r>
    </w:p>
    <w:p>
      <w:pPr>
        <w:pStyle w:val="16"/>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34.2 其他事项详见“供应商须知前附表”。</w:t>
      </w:r>
    </w:p>
    <w:p>
      <w:pPr>
        <w:pStyle w:val="16"/>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34.3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w:t>
      </w:r>
      <w:r>
        <w:rPr>
          <w:rFonts w:hint="eastAsia" w:ascii="宋体" w:hAnsi="宋体" w:eastAsia="宋体" w:cs="宋体"/>
          <w:color w:val="auto"/>
          <w:sz w:val="21"/>
          <w:highlight w:val="none"/>
        </w:rPr>
        <w:t>服务由中小企业承接，即提供服务的人员为中小企业依照《中华人民共和国</w:t>
      </w:r>
      <w:r>
        <w:rPr>
          <w:rFonts w:hint="eastAsia" w:hAnsi="宋体" w:cs="宋体"/>
          <w:color w:val="auto"/>
          <w:sz w:val="21"/>
          <w:highlight w:val="none"/>
          <w:lang w:eastAsia="zh-CN"/>
        </w:rPr>
        <w:t>民法典</w:t>
      </w:r>
      <w:r>
        <w:rPr>
          <w:rFonts w:hint="eastAsia" w:ascii="宋体" w:hAnsi="宋体" w:eastAsia="宋体" w:cs="宋体"/>
          <w:color w:val="auto"/>
          <w:sz w:val="21"/>
          <w:highlight w:val="none"/>
        </w:rPr>
        <w:t>》订立劳动合同的从业人员，不对其中涉及的货物的制造商和工程承建商作出要求</w:t>
      </w:r>
      <w:r>
        <w:rPr>
          <w:rFonts w:hint="eastAsia" w:ascii="宋体" w:hAnsi="宋体" w:eastAsia="宋体" w:cs="宋体"/>
          <w:color w:val="auto"/>
          <w:sz w:val="21"/>
          <w:highlight w:val="none"/>
          <w:lang w:val="en-US" w:eastAsia="zh-CN"/>
        </w:rPr>
        <w:t>的</w:t>
      </w:r>
      <w:r>
        <w:rPr>
          <w:rFonts w:hint="eastAsia" w:ascii="宋体" w:hAnsi="宋体" w:eastAsia="宋体" w:cs="宋体"/>
          <w:color w:val="auto"/>
          <w:kern w:val="2"/>
          <w:sz w:val="21"/>
          <w:highlight w:val="none"/>
          <w:lang w:val="en-US" w:eastAsia="zh-CN"/>
        </w:rPr>
        <w:t>，享受本文件规定的中小企业扶持政策。</w:t>
      </w:r>
    </w:p>
    <w:p>
      <w:pPr>
        <w:pStyle w:val="16"/>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以联合体形式参加政府采购活动，联合体各方均为中小企业的，联合体视同中小企业。其中，联合体各方均为小微企业的，联合体视同小微企业。</w:t>
      </w:r>
    </w:p>
    <w:p>
      <w:pPr>
        <w:pStyle w:val="16"/>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依据本文件规定享受扶持政策获得政府采购合同的，小微企业不得将合同分包给大中型企业，中型企业不得将合同分包给大型企业。</w:t>
      </w:r>
    </w:p>
    <w:p>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35. 政采贷相关说明</w:t>
      </w:r>
    </w:p>
    <w:p>
      <w:pPr>
        <w:pStyle w:val="16"/>
        <w:spacing w:line="360" w:lineRule="auto"/>
        <w:ind w:firstLine="420" w:firstLineChars="200"/>
        <w:rPr>
          <w:rFonts w:hAnsi="宋体"/>
          <w:color w:val="auto"/>
          <w:sz w:val="21"/>
          <w:highlight w:val="none"/>
        </w:rPr>
      </w:pPr>
      <w:r>
        <w:rPr>
          <w:rFonts w:hint="eastAsia" w:hAnsi="宋体"/>
          <w:color w:val="auto"/>
          <w:sz w:val="21"/>
          <w:highlight w:val="none"/>
        </w:rPr>
        <w:t>为优化政府采购营商环境，缓解供应商资金难题，政府采购试行政府采购信用融资制度，中标供应商如有融资需求，可凭政府采购合同通过以下方式申请政府采购信用融资贷款：</w:t>
      </w:r>
    </w:p>
    <w:p>
      <w:pPr>
        <w:pStyle w:val="16"/>
        <w:numPr>
          <w:ilvl w:val="0"/>
          <w:numId w:val="0"/>
        </w:numPr>
        <w:spacing w:line="360" w:lineRule="auto"/>
        <w:ind w:firstLine="420" w:firstLineChars="200"/>
        <w:rPr>
          <w:rFonts w:hAnsi="宋体"/>
          <w:color w:val="auto"/>
          <w:sz w:val="21"/>
          <w:highlight w:val="none"/>
        </w:rPr>
      </w:pPr>
      <w:r>
        <w:rPr>
          <w:rFonts w:hint="eastAsia" w:hAnsi="宋体"/>
          <w:color w:val="auto"/>
          <w:sz w:val="21"/>
          <w:highlight w:val="none"/>
          <w:lang w:eastAsia="zh-CN"/>
        </w:rPr>
        <w:t>（</w:t>
      </w:r>
      <w:r>
        <w:rPr>
          <w:rFonts w:hint="eastAsia" w:hAnsi="宋体"/>
          <w:color w:val="auto"/>
          <w:sz w:val="21"/>
          <w:highlight w:val="none"/>
          <w:lang w:val="en-US" w:eastAsia="zh-CN"/>
        </w:rPr>
        <w:t>1</w:t>
      </w:r>
      <w:r>
        <w:rPr>
          <w:rFonts w:hint="eastAsia" w:hAnsi="宋体"/>
          <w:color w:val="auto"/>
          <w:sz w:val="21"/>
          <w:highlight w:val="none"/>
          <w:lang w:eastAsia="zh-CN"/>
        </w:rPr>
        <w:t>）</w:t>
      </w:r>
      <w:r>
        <w:rPr>
          <w:rFonts w:hint="eastAsia" w:hAnsi="宋体"/>
          <w:color w:val="auto"/>
          <w:sz w:val="21"/>
          <w:highlight w:val="none"/>
        </w:rPr>
        <w:t>线下渠道：在</w:t>
      </w:r>
      <w:r>
        <w:rPr>
          <w:color w:val="auto"/>
          <w:highlight w:val="none"/>
        </w:rPr>
        <w:fldChar w:fldCharType="begin"/>
      </w:r>
      <w:r>
        <w:rPr>
          <w:color w:val="auto"/>
          <w:highlight w:val="none"/>
        </w:rPr>
        <w:instrText xml:space="preserve"> HYPERLINK "http://www.nnggzy.org.cn）" </w:instrText>
      </w:r>
      <w:r>
        <w:rPr>
          <w:color w:val="auto"/>
          <w:highlight w:val="none"/>
        </w:rPr>
        <w:fldChar w:fldCharType="separate"/>
      </w:r>
      <w:r>
        <w:rPr>
          <w:rStyle w:val="29"/>
          <w:rFonts w:hint="eastAsia" w:hAnsi="宋体"/>
          <w:color w:val="auto"/>
          <w:sz w:val="21"/>
          <w:highlight w:val="none"/>
        </w:rPr>
        <w:t>“交易信息-政府采购-政府采购信用融资”中融资银行。</w:t>
      </w:r>
      <w:r>
        <w:rPr>
          <w:rStyle w:val="29"/>
          <w:rFonts w:hint="eastAsia" w:hAnsi="宋体"/>
          <w:color w:val="auto"/>
          <w:sz w:val="21"/>
          <w:highlight w:val="none"/>
        </w:rPr>
        <w:fldChar w:fldCharType="end"/>
      </w:r>
    </w:p>
    <w:p>
      <w:pPr>
        <w:pStyle w:val="16"/>
        <w:numPr>
          <w:ilvl w:val="0"/>
          <w:numId w:val="0"/>
        </w:numPr>
        <w:spacing w:line="360" w:lineRule="auto"/>
        <w:ind w:firstLine="402" w:firstLineChars="200"/>
        <w:rPr>
          <w:rFonts w:hint="eastAsia" w:ascii="宋体" w:hAnsi="宋体" w:eastAsia="宋体" w:cs="宋体"/>
          <w:color w:val="auto"/>
          <w:highlight w:val="none"/>
        </w:rPr>
      </w:pPr>
      <w:r>
        <w:rPr>
          <w:rFonts w:hint="eastAsia" w:hAnsi="宋体"/>
          <w:b/>
          <w:color w:val="auto"/>
          <w:highlight w:val="none"/>
        </w:rPr>
        <w:t>（2）线上渠道：登录中征营应收账款融资服务平台（网址：https://www.crcrfsp.com，客服电话：400-009-0001），选择相关金融产品和银行业金融机构金融融资贷款。具体操作方式见“广西政府采购网”——http://www.ccgp-guangxi.gov.cn/AdministrativeRegulations/AutonomousRegion/9830442.html）</w:t>
      </w:r>
      <w:r>
        <w:rPr>
          <w:rFonts w:hint="eastAsia" w:ascii="宋体" w:hAnsi="宋体" w:eastAsia="宋体" w:cs="Times New Roman"/>
          <w:color w:val="auto"/>
          <w:kern w:val="0"/>
          <w:sz w:val="20"/>
          <w:szCs w:val="21"/>
          <w:highlight w:val="none"/>
          <w:lang w:val="en-US" w:eastAsia="zh-CN" w:bidi="ar-SA"/>
        </w:rPr>
        <w:t>。</w:t>
      </w:r>
    </w:p>
    <w:p>
      <w:pPr>
        <w:pStyle w:val="16"/>
        <w:numPr>
          <w:ilvl w:val="0"/>
          <w:numId w:val="0"/>
        </w:numPr>
        <w:spacing w:line="360" w:lineRule="auto"/>
        <w:ind w:firstLine="0" w:firstLineChars="0"/>
        <w:textAlignment w:val="center"/>
        <w:rPr>
          <w:rFonts w:hint="eastAsia" w:ascii="宋体" w:hAnsi="宋体" w:eastAsia="宋体" w:cs="Times New Roman"/>
          <w:color w:val="auto"/>
          <w:kern w:val="0"/>
          <w:sz w:val="20"/>
          <w:szCs w:val="21"/>
          <w:highlight w:val="none"/>
          <w:lang w:val="en-US" w:eastAsia="zh-CN" w:bidi="ar-SA"/>
        </w:rPr>
      </w:pPr>
    </w:p>
    <w:p>
      <w:pPr>
        <w:pStyle w:val="16"/>
        <w:numPr>
          <w:ilvl w:val="0"/>
          <w:numId w:val="0"/>
        </w:numPr>
        <w:spacing w:line="360" w:lineRule="auto"/>
        <w:ind w:firstLine="0" w:firstLineChars="0"/>
        <w:textAlignment w:val="center"/>
        <w:rPr>
          <w:rFonts w:hint="eastAsia" w:ascii="宋体" w:hAnsi="宋体" w:eastAsia="宋体" w:cs="Times New Roman"/>
          <w:color w:val="auto"/>
          <w:kern w:val="0"/>
          <w:sz w:val="20"/>
          <w:szCs w:val="21"/>
          <w:highlight w:val="none"/>
          <w:lang w:val="en-US" w:eastAsia="zh-CN" w:bidi="ar-SA"/>
        </w:rPr>
      </w:pPr>
    </w:p>
    <w:p>
      <w:pPr>
        <w:pStyle w:val="16"/>
        <w:numPr>
          <w:ilvl w:val="0"/>
          <w:numId w:val="0"/>
        </w:numPr>
        <w:spacing w:line="360" w:lineRule="auto"/>
        <w:ind w:firstLine="0" w:firstLineChars="0"/>
        <w:textAlignment w:val="center"/>
        <w:rPr>
          <w:rFonts w:hint="eastAsia" w:ascii="宋体" w:hAnsi="宋体" w:eastAsia="宋体" w:cs="Times New Roman"/>
          <w:color w:val="auto"/>
          <w:kern w:val="0"/>
          <w:sz w:val="20"/>
          <w:szCs w:val="21"/>
          <w:highlight w:val="none"/>
          <w:lang w:val="en-US" w:eastAsia="zh-CN" w:bidi="ar-SA"/>
        </w:rPr>
      </w:pPr>
    </w:p>
    <w:p>
      <w:pPr>
        <w:pStyle w:val="16"/>
        <w:numPr>
          <w:ilvl w:val="0"/>
          <w:numId w:val="0"/>
        </w:numPr>
        <w:spacing w:line="360" w:lineRule="auto"/>
        <w:ind w:firstLine="0" w:firstLineChars="0"/>
        <w:textAlignment w:val="center"/>
        <w:rPr>
          <w:rFonts w:hint="eastAsia" w:ascii="宋体" w:hAnsi="宋体" w:eastAsia="宋体" w:cs="宋体"/>
          <w:color w:val="auto"/>
          <w:highlight w:val="none"/>
        </w:rPr>
      </w:pPr>
    </w:p>
    <w:p>
      <w:pPr>
        <w:pStyle w:val="2"/>
        <w:spacing w:line="360" w:lineRule="auto"/>
        <w:jc w:val="center"/>
        <w:rPr>
          <w:rFonts w:hint="eastAsia" w:ascii="宋体" w:hAnsi="宋体" w:eastAsia="宋体" w:cs="宋体"/>
          <w:b/>
          <w:bCs/>
          <w:color w:val="auto"/>
          <w:highlight w:val="none"/>
        </w:rPr>
        <w:sectPr>
          <w:footerReference r:id="rId12" w:type="default"/>
          <w:pgSz w:w="11910" w:h="16840"/>
          <w:pgMar w:top="1440" w:right="1080" w:bottom="1440" w:left="1080" w:header="720" w:footer="720" w:gutter="0"/>
          <w:pgBorders w:offsetFrom="page">
            <w:top w:val="none" w:sz="0" w:space="0"/>
            <w:left w:val="none" w:sz="0" w:space="0"/>
            <w:bottom w:val="none" w:sz="0" w:space="0"/>
            <w:right w:val="none" w:sz="0" w:space="0"/>
          </w:pgBorders>
          <w:pgNumType w:fmt="decimal"/>
          <w:cols w:space="720" w:num="1"/>
        </w:sectPr>
      </w:pPr>
    </w:p>
    <w:p>
      <w:pPr>
        <w:pStyle w:val="2"/>
        <w:spacing w:line="360" w:lineRule="auto"/>
        <w:jc w:val="center"/>
        <w:rPr>
          <w:rFonts w:hint="eastAsia" w:ascii="宋体" w:hAnsi="宋体" w:eastAsia="宋体" w:cs="宋体"/>
          <w:b/>
          <w:bCs/>
          <w:color w:val="auto"/>
          <w:highlight w:val="none"/>
        </w:rPr>
      </w:pPr>
      <w:bookmarkStart w:id="150" w:name="_Toc3586"/>
      <w:bookmarkStart w:id="151" w:name="_Toc16334"/>
      <w:bookmarkStart w:id="152" w:name="_Toc22508"/>
      <w:bookmarkStart w:id="153" w:name="_Toc15760"/>
      <w:bookmarkStart w:id="154" w:name="_Toc14829"/>
      <w:r>
        <w:rPr>
          <w:rFonts w:hint="eastAsia" w:ascii="宋体" w:hAnsi="宋体" w:eastAsia="宋体" w:cs="宋体"/>
          <w:b/>
          <w:bCs/>
          <w:color w:val="auto"/>
          <w:highlight w:val="none"/>
        </w:rPr>
        <w:t>第四章  评审程序、评审方法和评审标准</w:t>
      </w:r>
      <w:bookmarkEnd w:id="150"/>
      <w:bookmarkEnd w:id="151"/>
      <w:bookmarkEnd w:id="152"/>
      <w:bookmarkEnd w:id="153"/>
      <w:bookmarkEnd w:id="154"/>
    </w:p>
    <w:p>
      <w:pPr>
        <w:pStyle w:val="3"/>
        <w:spacing w:line="360" w:lineRule="auto"/>
        <w:jc w:val="center"/>
        <w:rPr>
          <w:rFonts w:hint="eastAsia" w:ascii="宋体" w:hAnsi="宋体" w:eastAsia="宋体" w:cs="宋体"/>
          <w:b w:val="0"/>
          <w:color w:val="auto"/>
          <w:highlight w:val="none"/>
        </w:rPr>
      </w:pPr>
      <w:bookmarkStart w:id="155" w:name="_Toc23306"/>
      <w:bookmarkStart w:id="156" w:name="_Toc8295"/>
      <w:bookmarkStart w:id="157" w:name="_Toc19232"/>
      <w:bookmarkStart w:id="158" w:name="_Toc21500"/>
      <w:bookmarkStart w:id="159" w:name="_Toc2012"/>
      <w:bookmarkStart w:id="160" w:name="_Toc5334"/>
      <w:bookmarkStart w:id="161" w:name="_Toc29787"/>
      <w:r>
        <w:rPr>
          <w:rFonts w:hint="eastAsia" w:ascii="宋体" w:hAnsi="宋体" w:eastAsia="宋体" w:cs="宋体"/>
          <w:b w:val="0"/>
          <w:color w:val="auto"/>
          <w:highlight w:val="none"/>
        </w:rPr>
        <w:t>第一节 评审程序和评审方法</w:t>
      </w:r>
      <w:bookmarkEnd w:id="155"/>
      <w:bookmarkEnd w:id="156"/>
      <w:bookmarkEnd w:id="157"/>
      <w:bookmarkEnd w:id="158"/>
      <w:bookmarkEnd w:id="159"/>
      <w:bookmarkEnd w:id="160"/>
      <w:bookmarkEnd w:id="161"/>
    </w:p>
    <w:p>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1.确认磋商文件</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由磋商小组确认磋商文件。</w:t>
      </w:r>
    </w:p>
    <w:p>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2.资格审查</w:t>
      </w:r>
    </w:p>
    <w:p>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2.1响应文件开启后，磋商小组依法对供应商的资格证明文件进行审查。</w:t>
      </w:r>
    </w:p>
    <w:p>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注：采购人代表或者采购代理机构在资格审查结束前，对供应商进行信用查询。</w:t>
      </w:r>
    </w:p>
    <w:p>
      <w:pPr>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（1）查询渠道：</w:t>
      </w:r>
      <w:r>
        <w:rPr>
          <w:rFonts w:hint="eastAsia" w:ascii="宋体" w:hAnsi="宋体" w:cs="宋体"/>
          <w:color w:val="auto"/>
          <w:szCs w:val="21"/>
          <w:highlight w:val="none"/>
          <w:lang w:eastAsia="zh-CN"/>
        </w:rPr>
        <w:t>“广西政府采购云平台”</w:t>
      </w:r>
      <w:r>
        <w:rPr>
          <w:rFonts w:hint="eastAsia" w:ascii="宋体" w:hAnsi="宋体" w:eastAsia="宋体" w:cs="宋体"/>
          <w:color w:val="auto"/>
          <w:szCs w:val="21"/>
          <w:highlight w:val="none"/>
        </w:rPr>
        <w:t>“信用中国”网站</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"http://www.creditchina.gov.cn" </w:instrText>
      </w:r>
      <w:r>
        <w:rPr>
          <w:rFonts w:hint="eastAsia" w:ascii="宋体" w:hAnsi="宋体" w:eastAsia="宋体" w:cs="宋体"/>
          <w:color w:val="auto"/>
          <w:szCs w:val="21"/>
          <w:highlight w:val="none"/>
        </w:rPr>
        <w:fldChar w:fldCharType="separate"/>
      </w:r>
      <w:r>
        <w:rPr>
          <w:rStyle w:val="29"/>
          <w:rFonts w:hint="eastAsia" w:ascii="宋体" w:hAnsi="宋体" w:eastAsia="宋体" w:cs="宋体"/>
          <w:color w:val="auto"/>
          <w:highlight w:val="none"/>
        </w:rPr>
        <w:t>www.creditchina.gov.cn</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t>)、中国政府采购网</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"http://www.ccgp.gov.cn" </w:instrText>
      </w:r>
      <w:r>
        <w:rPr>
          <w:rFonts w:hint="eastAsia" w:ascii="宋体" w:hAnsi="宋体" w:eastAsia="宋体" w:cs="宋体"/>
          <w:color w:val="auto"/>
          <w:szCs w:val="21"/>
          <w:highlight w:val="none"/>
        </w:rPr>
        <w:fldChar w:fldCharType="separate"/>
      </w:r>
      <w:r>
        <w:rPr>
          <w:rStyle w:val="29"/>
          <w:rFonts w:hint="eastAsia" w:ascii="宋体" w:hAnsi="宋体" w:eastAsia="宋体" w:cs="宋体"/>
          <w:color w:val="auto"/>
          <w:highlight w:val="none"/>
        </w:rPr>
        <w:t>www.ccgp.gov.cn</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t>)链接入口。</w:t>
      </w:r>
    </w:p>
    <w:p>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（2）信用查询截止时点：资格审查结束前。</w:t>
      </w:r>
    </w:p>
    <w:p>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查询记录和证据留存方式：在查询网站中直接打印查询记录，截图另存为电子文档作为评审资料保存。</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（3）信用信息使用规则：对在“信用中国”网站</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www.creditchina.gov.cn) 、中国政府采购网</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www.ccgp.gov.cn</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被列入失信被执行人、</w:t>
      </w:r>
      <w:r>
        <w:rPr>
          <w:rFonts w:hint="eastAsia" w:ascii="宋体" w:hAnsi="宋体" w:cs="宋体"/>
          <w:color w:val="auto"/>
          <w:szCs w:val="21"/>
          <w:highlight w:val="none"/>
          <w:lang w:eastAsia="zh-CN"/>
        </w:rPr>
        <w:t>重大税收违法失信主体</w:t>
      </w:r>
      <w:r>
        <w:rPr>
          <w:rFonts w:hint="eastAsia" w:ascii="宋体" w:hAnsi="宋体" w:eastAsia="宋体" w:cs="宋体"/>
          <w:color w:val="auto"/>
          <w:szCs w:val="21"/>
          <w:highlight w:val="none"/>
        </w:rPr>
        <w:t>、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2.2资格审查标准为本磋商文件中载明对供应商资格要求的条件。资格审查采用合格制，凡符合磋商文件规定的供应商资格要求的响应文件均通过资格审查。</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2.3供应商有下列情形之一的，资格审查不通过，其响应文件按无效响应处理：</w:t>
      </w:r>
    </w:p>
    <w:p>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（1）不具备磋商文件中规定的资格要求的；</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（2）响应文件未提供任一项“供应商须知前附表”资格证明文件规定的“必须提供”的文件资料的；</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（3）响应文件提供的资格证明文件出现任一项不符合“供应商须知前附表”资格证明文件规定的“必须提供”的文件资料要求或者无效的。</w:t>
      </w:r>
    </w:p>
    <w:p>
      <w:pPr>
        <w:spacing w:line="360" w:lineRule="auto"/>
        <w:ind w:firstLine="420" w:firstLineChars="200"/>
        <w:rPr>
          <w:rFonts w:hint="eastAsia" w:ascii="宋体" w:hAnsi="宋体" w:eastAsia="宋体" w:cs="宋体"/>
          <w:color w:val="auto"/>
          <w:szCs w:val="21"/>
          <w:highlight w:val="none"/>
        </w:rPr>
      </w:pPr>
      <w:bookmarkStart w:id="162" w:name="_Hlk68601553"/>
      <w:r>
        <w:rPr>
          <w:rFonts w:hint="eastAsia" w:ascii="宋体" w:hAnsi="宋体" w:eastAsia="宋体" w:cs="宋体"/>
          <w:color w:val="auto"/>
          <w:szCs w:val="21"/>
          <w:highlight w:val="none"/>
        </w:rPr>
        <w:t>（4）同一合同项下的不同供应商，单位负责人为同一人或者存在直接控股、管理关系的；为本项目提供过整体设计、规范编制或者项目管理、监理、检测等服务的。</w:t>
      </w:r>
      <w:bookmarkEnd w:id="162"/>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2.4通过资格审查的合格供应商不足3家的，不得进入符合性审查环节，采购人或者采购代理机构应当重新开展采购活动。</w:t>
      </w:r>
    </w:p>
    <w:p>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3.符合性审查</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3.1由磋商小组对通过资格审查的合格供应商的响应文件的响应报价、商务、技术等实质性要求进行符合性审查，以确定其是否满足磋商文件的实质性要求。</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360" w:lineRule="auto"/>
        <w:ind w:firstLine="420" w:firstLineChars="200"/>
        <w:rPr>
          <w:rFonts w:hint="eastAsia" w:ascii="宋体" w:hAnsi="宋体" w:eastAsia="宋体" w:cs="宋体"/>
          <w:color w:val="auto"/>
          <w:spacing w:val="-6"/>
          <w:szCs w:val="21"/>
          <w:highlight w:val="none"/>
        </w:rPr>
      </w:pPr>
      <w:r>
        <w:rPr>
          <w:rFonts w:hint="eastAsia" w:ascii="宋体" w:hAnsi="宋体" w:eastAsia="宋体" w:cs="宋体"/>
          <w:color w:val="auto"/>
          <w:szCs w:val="21"/>
          <w:highlight w:val="none"/>
        </w:rPr>
        <w:t>3.3磋商小组要求供应商澄清、说明或者更正响应文件应当以电子澄清函形式作出。供应商的澄清、说明或者更正应当已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公章</w:t>
      </w:r>
      <w:r>
        <w:rPr>
          <w:rFonts w:hint="eastAsia" w:ascii="宋体" w:hAnsi="宋体" w:eastAsia="宋体" w:cs="宋体"/>
          <w:color w:val="auto"/>
          <w:spacing w:val="-6"/>
          <w:szCs w:val="21"/>
          <w:highlight w:val="none"/>
        </w:rPr>
        <w:t>。供应商为自然人的，必须由本人签字并附身份证明。</w:t>
      </w:r>
    </w:p>
    <w:p>
      <w:pPr>
        <w:spacing w:line="360" w:lineRule="auto"/>
        <w:ind w:firstLine="396" w:firstLineChars="200"/>
        <w:rPr>
          <w:rFonts w:hint="eastAsia" w:ascii="宋体" w:hAnsi="宋体" w:eastAsia="宋体" w:cs="宋体"/>
          <w:color w:val="auto"/>
          <w:szCs w:val="21"/>
          <w:highlight w:val="none"/>
        </w:rPr>
      </w:pPr>
      <w:r>
        <w:rPr>
          <w:rFonts w:hint="eastAsia" w:ascii="宋体" w:hAnsi="宋体" w:eastAsia="宋体" w:cs="宋体"/>
          <w:color w:val="auto"/>
          <w:spacing w:val="-6"/>
          <w:szCs w:val="21"/>
          <w:highlight w:val="none"/>
        </w:rPr>
        <w:t>3.4</w:t>
      </w:r>
      <w:r>
        <w:rPr>
          <w:rFonts w:hint="eastAsia" w:ascii="宋体" w:hAnsi="宋体" w:eastAsia="宋体" w:cs="宋体"/>
          <w:color w:val="auto"/>
          <w:szCs w:val="21"/>
          <w:highlight w:val="none"/>
        </w:rPr>
        <w:t xml:space="preserve">首次响应文件报价出现前后不一致的，按照下列规定修正： </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（1）响应文件中报价表内容与响应文件中相应内容不一致的，以报价表为准；</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（2）大写金额和小写金额不一致的，以大写金额为准；</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（3）单价金额小数点或者百分比有明显错位的，以报价表的总价为准，并修改单价；</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（4）总价金额与按单价汇总金额不一致的，以单价金额计算结果为准。</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同时出现两种以上不一致的，按照以上（1）-（4）规定的顺序逐条进行修正。修正后的报价经供应商确认后产生约束力，供应商不确认的，其响应文件按无效响应处理。</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3.5商务技术、报价评审</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在评审时，如发现下列情形之一的，将被视为响应文件无效处理：</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（1）商务技术评审</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1）响应文件未按磋商文件要求签署、盖章；</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2）委托代理人未能出具有效身份证明或者出具的身份证明与授权委托书中的信息不符； </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3）响应文件未提供任一项“供应商须知前附表” 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4）商务条款中标“▲”的条款发生负偏离的或者允许负偏离的条款数超过“供应商须知前附表”规定项数的或者标明实质性的要求发生负偏离；</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5）未对</w:t>
      </w:r>
      <w:r>
        <w:rPr>
          <w:rFonts w:hint="eastAsia" w:ascii="宋体" w:hAnsi="宋体" w:cs="宋体"/>
          <w:color w:val="auto"/>
          <w:szCs w:val="21"/>
          <w:highlight w:val="none"/>
          <w:lang w:eastAsia="zh-CN"/>
        </w:rPr>
        <w:t>磋商</w:t>
      </w:r>
      <w:r>
        <w:rPr>
          <w:rFonts w:hint="eastAsia" w:ascii="宋体" w:hAnsi="宋体" w:eastAsia="宋体" w:cs="宋体"/>
          <w:color w:val="auto"/>
          <w:szCs w:val="21"/>
          <w:highlight w:val="none"/>
        </w:rPr>
        <w:t>有效期作出响应或者响应文件承诺的</w:t>
      </w:r>
      <w:r>
        <w:rPr>
          <w:rFonts w:hint="eastAsia" w:ascii="宋体" w:hAnsi="宋体" w:cs="宋体"/>
          <w:color w:val="auto"/>
          <w:szCs w:val="21"/>
          <w:highlight w:val="none"/>
          <w:lang w:eastAsia="zh-CN"/>
        </w:rPr>
        <w:t>磋商</w:t>
      </w:r>
      <w:r>
        <w:rPr>
          <w:rFonts w:hint="eastAsia" w:ascii="宋体" w:hAnsi="宋体" w:eastAsia="宋体" w:cs="宋体"/>
          <w:color w:val="auto"/>
          <w:szCs w:val="21"/>
          <w:highlight w:val="none"/>
        </w:rPr>
        <w:t>有效期不满足磋商文件要求；</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6）响应文件的实质性内容未使用中文表述、使用计量单位不符合磋商文件要求；</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7）响应文件中的文件资料因填写不齐全或者内容虚假或者出现其他情形而导致被磋商小组认定无效；</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8）响应文件含有采购人不能接受的附加条件；</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9）属于“供应商须知正文”第7.5条情形；</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w:t>
      </w:r>
      <w:r>
        <w:rPr>
          <w:rFonts w:hint="eastAsia" w:ascii="宋体" w:hAnsi="宋体" w:cs="宋体"/>
          <w:color w:val="auto"/>
          <w:szCs w:val="21"/>
          <w:highlight w:val="none"/>
        </w:rPr>
        <w:t>技术需求</w:t>
      </w:r>
      <w:r>
        <w:rPr>
          <w:rFonts w:hint="eastAsia" w:ascii="宋体" w:hAnsi="宋体" w:eastAsia="宋体" w:cs="宋体"/>
          <w:color w:val="auto"/>
          <w:szCs w:val="21"/>
          <w:highlight w:val="none"/>
        </w:rPr>
        <w:t>允许负偏离的条款数超过“供应商须知前附表”规定项数；</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11）虚假</w:t>
      </w:r>
      <w:r>
        <w:rPr>
          <w:rFonts w:hint="eastAsia" w:ascii="宋体" w:hAnsi="宋体" w:cs="宋体"/>
          <w:color w:val="auto"/>
          <w:szCs w:val="21"/>
          <w:highlight w:val="none"/>
          <w:lang w:eastAsia="zh-CN"/>
        </w:rPr>
        <w:t>磋商</w:t>
      </w:r>
      <w:r>
        <w:rPr>
          <w:rFonts w:hint="eastAsia" w:ascii="宋体" w:hAnsi="宋体" w:eastAsia="宋体" w:cs="宋体"/>
          <w:color w:val="auto"/>
          <w:szCs w:val="21"/>
          <w:highlight w:val="none"/>
        </w:rPr>
        <w:t>，或者出现其他情形而导致被磋商小组认定无效；</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w:t>
      </w:r>
      <w:r>
        <w:rPr>
          <w:rFonts w:hint="eastAsia" w:ascii="宋体" w:hAnsi="宋体" w:cs="宋体"/>
          <w:color w:val="auto"/>
          <w:szCs w:val="21"/>
          <w:highlight w:val="none"/>
          <w:lang w:eastAsia="zh-CN"/>
        </w:rPr>
        <w:t>磋商</w:t>
      </w:r>
      <w:r>
        <w:rPr>
          <w:rFonts w:hint="eastAsia" w:ascii="宋体" w:hAnsi="宋体" w:eastAsia="宋体" w:cs="宋体"/>
          <w:color w:val="auto"/>
          <w:szCs w:val="21"/>
          <w:highlight w:val="none"/>
        </w:rPr>
        <w:t>技术方案不明确，磋商文件未允许但响应文件中存在一个或者一个以上备选（替代）</w:t>
      </w:r>
      <w:r>
        <w:rPr>
          <w:rFonts w:hint="eastAsia" w:ascii="宋体" w:hAnsi="宋体" w:cs="宋体"/>
          <w:color w:val="auto"/>
          <w:szCs w:val="21"/>
          <w:highlight w:val="none"/>
          <w:lang w:eastAsia="zh-CN"/>
        </w:rPr>
        <w:t>磋商</w:t>
      </w:r>
      <w:r>
        <w:rPr>
          <w:rFonts w:hint="eastAsia" w:ascii="宋体" w:hAnsi="宋体" w:eastAsia="宋体" w:cs="宋体"/>
          <w:color w:val="auto"/>
          <w:szCs w:val="21"/>
          <w:highlight w:val="none"/>
        </w:rPr>
        <w:t>方案；</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13）响应文件标注的项目名称或者项目编号与竞争性磋商文件标注的项目名称或者项目编号不一致的；</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14）未响应磋商文件实质性要求；</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15）法律、法规和磋商文件规定的其他无效情形。</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（2）报价评审</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 响应文件未提供“供应商须知前附表” 报价文件中规定的“响应报价表”；</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2）未采用人民币报价或者未按照磋商文件标明的币种报价；</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3）供应商未就所</w:t>
      </w:r>
      <w:r>
        <w:rPr>
          <w:rFonts w:hint="eastAsia" w:ascii="宋体" w:hAnsi="宋体" w:cs="宋体"/>
          <w:color w:val="auto"/>
          <w:szCs w:val="21"/>
          <w:highlight w:val="none"/>
          <w:lang w:eastAsia="zh-CN"/>
        </w:rPr>
        <w:t>磋商</w:t>
      </w:r>
      <w:r>
        <w:rPr>
          <w:rFonts w:hint="eastAsia" w:ascii="宋体" w:hAnsi="宋体" w:eastAsia="宋体" w:cs="宋体"/>
          <w:color w:val="auto"/>
          <w:szCs w:val="21"/>
          <w:highlight w:val="none"/>
        </w:rPr>
        <w:t>分标进行报价或者存在漏项报价；供应商未就所</w:t>
      </w:r>
      <w:r>
        <w:rPr>
          <w:rFonts w:hint="eastAsia" w:ascii="宋体" w:hAnsi="宋体" w:cs="宋体"/>
          <w:color w:val="auto"/>
          <w:szCs w:val="21"/>
          <w:highlight w:val="none"/>
          <w:lang w:eastAsia="zh-CN"/>
        </w:rPr>
        <w:t>磋商</w:t>
      </w:r>
      <w:r>
        <w:rPr>
          <w:rFonts w:hint="eastAsia" w:ascii="宋体" w:hAnsi="宋体" w:eastAsia="宋体" w:cs="宋体"/>
          <w:color w:val="auto"/>
          <w:szCs w:val="21"/>
          <w:highlight w:val="none"/>
        </w:rPr>
        <w:t>分标的单项内容作唯一报价；供应商未就所</w:t>
      </w:r>
      <w:r>
        <w:rPr>
          <w:rFonts w:hint="eastAsia" w:ascii="宋体" w:hAnsi="宋体" w:cs="宋体"/>
          <w:color w:val="auto"/>
          <w:szCs w:val="21"/>
          <w:highlight w:val="none"/>
          <w:lang w:eastAsia="zh-CN"/>
        </w:rPr>
        <w:t>磋商</w:t>
      </w:r>
      <w:r>
        <w:rPr>
          <w:rFonts w:hint="eastAsia" w:ascii="宋体" w:hAnsi="宋体" w:eastAsia="宋体" w:cs="宋体"/>
          <w:color w:val="auto"/>
          <w:szCs w:val="21"/>
          <w:highlight w:val="none"/>
        </w:rPr>
        <w:t>分标的全部内容作唯一总价报价；供应商响应文件中存在有选择、有条件报价的（磋商文件允许有备选方案或者其他约定的除外）；</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4）响应报价（包含首次报价、最后报价）超过所</w:t>
      </w:r>
      <w:r>
        <w:rPr>
          <w:rFonts w:hint="eastAsia" w:ascii="宋体" w:hAnsi="宋体" w:cs="宋体"/>
          <w:color w:val="auto"/>
          <w:szCs w:val="21"/>
          <w:highlight w:val="none"/>
          <w:lang w:eastAsia="zh-CN"/>
        </w:rPr>
        <w:t>磋商</w:t>
      </w:r>
      <w:r>
        <w:rPr>
          <w:rFonts w:hint="eastAsia" w:ascii="宋体" w:hAnsi="宋体" w:eastAsia="宋体" w:cs="宋体"/>
          <w:color w:val="auto"/>
          <w:szCs w:val="21"/>
          <w:highlight w:val="none"/>
        </w:rPr>
        <w:t>分标规定的采购预算金额或者最高限价的（如本项目公布了最高限价）；响应报价（包含首次报价、最后报价）超过磋商文件分项采购预算金额或者最高限价的（如本项目公布了最高限价）；</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5）修正后的报价，供应商不确认的；或者经供应商确认修正后的响应报价（包含首次报价、最后报价）超过所</w:t>
      </w:r>
      <w:r>
        <w:rPr>
          <w:rFonts w:hint="eastAsia" w:ascii="宋体" w:hAnsi="宋体" w:cs="宋体"/>
          <w:color w:val="auto"/>
          <w:szCs w:val="21"/>
          <w:highlight w:val="none"/>
          <w:lang w:eastAsia="zh-CN"/>
        </w:rPr>
        <w:t>磋商</w:t>
      </w:r>
      <w:r>
        <w:rPr>
          <w:rFonts w:hint="eastAsia" w:ascii="宋体" w:hAnsi="宋体" w:eastAsia="宋体" w:cs="宋体"/>
          <w:color w:val="auto"/>
          <w:szCs w:val="21"/>
          <w:highlight w:val="none"/>
        </w:rPr>
        <w:t>分标规定的采购预算金额或者最高限价（如本项目公布了最高限价）；或者经供应商确认修正后响应报价（包含首次报价、最后报价）超过磋商文件分项采购预算金额或者最高限价的（如本项目公布了最高限价）。</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6）响应文件响应的标的数量及单位与竞争性磋商文件要求实质性不一致的。</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3.6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3.7非政府购买服务项目，通过符合性审查的合格供应商不足3家的，不得进入磋商环节，采购人或者采购代理机构应当重新开展采购活动。政府购买服务项目，按《财政部关于政府采购竞争性磋商采购方式管理暂行办法有关问题的补充通知》（财库〔2015〕124号）规定，采购过程中通过符合性审查的供应商（社会资本）只有2家的，磋商采购活动可以继续进行。</w:t>
      </w:r>
    </w:p>
    <w:p>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4.磋商程序</w:t>
      </w:r>
    </w:p>
    <w:p>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4.1磋商小组按照“供应商须知前附表”</w:t>
      </w:r>
      <w:r>
        <w:rPr>
          <w:rFonts w:hint="eastAsia" w:ascii="宋体" w:hAnsi="宋体" w:eastAsia="宋体" w:cs="宋体"/>
          <w:color w:val="auto"/>
          <w:szCs w:val="21"/>
          <w:highlight w:val="none"/>
        </w:rPr>
        <w:t xml:space="preserve"> </w:t>
      </w:r>
      <w:r>
        <w:rPr>
          <w:rFonts w:hint="eastAsia" w:ascii="宋体" w:hAnsi="宋体" w:eastAsia="宋体" w:cs="宋体"/>
          <w:color w:val="auto"/>
          <w:kern w:val="0"/>
          <w:szCs w:val="21"/>
          <w:highlight w:val="none"/>
        </w:rPr>
        <w:t>确定的</w:t>
      </w:r>
      <w:r>
        <w:rPr>
          <w:rFonts w:hint="eastAsia" w:ascii="宋体" w:hAnsi="宋体" w:eastAsia="宋体" w:cs="宋体"/>
          <w:color w:val="auto"/>
          <w:szCs w:val="21"/>
          <w:highlight w:val="none"/>
        </w:rPr>
        <w:t>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4.3对磋商文件作出的实质性变动是磋商文件的有效组成部分，由磋商小组及时以电子澄清函形式同时通知所有参加磋商的供应商。</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4.4供应商必须按照磋商文件的变动情况和磋商小组的要求以回函的形式重新提交响应文件，并加盖电子公章。供应商为自然人的，必须由本人签字并附身份证明。参加磋商的供应商未在规定时间内重新提交响应文件的，视同退出磋商。</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4.5磋商中，</w:t>
      </w:r>
      <w:r>
        <w:rPr>
          <w:rFonts w:hint="eastAsia" w:ascii="宋体" w:hAnsi="宋体" w:eastAsia="宋体" w:cs="宋体"/>
          <w:color w:val="auto"/>
          <w:spacing w:val="-6"/>
          <w:szCs w:val="21"/>
          <w:highlight w:val="none"/>
        </w:rPr>
        <w:t>磋商的任何一方不得透露与磋商有关的其他供应商的技术资料、价格和其他信息。</w:t>
      </w:r>
    </w:p>
    <w:p>
      <w:pPr>
        <w:widowControl/>
        <w:tabs>
          <w:tab w:val="left" w:pos="540"/>
        </w:tabs>
        <w:spacing w:line="360" w:lineRule="auto"/>
        <w:ind w:firstLine="420" w:firstLineChars="200"/>
        <w:jc w:val="left"/>
        <w:rPr>
          <w:rFonts w:hint="eastAsia" w:ascii="宋体" w:hAnsi="宋体" w:eastAsia="宋体" w:cs="宋体"/>
          <w:b/>
          <w:color w:val="auto"/>
          <w:highlight w:val="none"/>
        </w:rPr>
      </w:pPr>
      <w:r>
        <w:rPr>
          <w:rFonts w:hint="eastAsia" w:ascii="宋体" w:hAnsi="宋体" w:eastAsia="宋体" w:cs="宋体"/>
          <w:color w:val="auto"/>
          <w:szCs w:val="21"/>
          <w:highlight w:val="none"/>
        </w:rPr>
        <w:t>4.6磋商小组应对磋商过程和重要磋商内容进行记录，作为评标报告一部分，磋商小组在记录上签字确认。</w:t>
      </w:r>
      <w:r>
        <w:rPr>
          <w:rFonts w:hint="eastAsia" w:ascii="宋体" w:hAnsi="宋体" w:eastAsia="宋体" w:cs="宋体"/>
          <w:b/>
          <w:color w:val="auto"/>
          <w:highlight w:val="none"/>
        </w:rPr>
        <w:t>主要内容包括：</w:t>
      </w:r>
    </w:p>
    <w:p>
      <w:pPr>
        <w:pStyle w:val="31"/>
        <w:spacing w:before="0" w:line="360" w:lineRule="auto"/>
        <w:ind w:firstLine="396"/>
        <w:rPr>
          <w:rFonts w:hint="eastAsia" w:ascii="宋体" w:hAnsi="宋体" w:eastAsia="宋体" w:cs="宋体"/>
          <w:color w:val="auto"/>
          <w:spacing w:val="-6"/>
          <w:kern w:val="2"/>
          <w:sz w:val="21"/>
          <w:szCs w:val="21"/>
          <w:highlight w:val="none"/>
        </w:rPr>
      </w:pPr>
      <w:r>
        <w:rPr>
          <w:rFonts w:hint="eastAsia" w:ascii="宋体" w:hAnsi="宋体" w:eastAsia="宋体" w:cs="宋体"/>
          <w:color w:val="auto"/>
          <w:spacing w:val="-6"/>
          <w:kern w:val="2"/>
          <w:sz w:val="21"/>
          <w:szCs w:val="21"/>
          <w:highlight w:val="none"/>
        </w:rPr>
        <w:t>（1）按照相关规定进行公示的，公示情况说明；</w:t>
      </w:r>
    </w:p>
    <w:p>
      <w:pPr>
        <w:pStyle w:val="31"/>
        <w:spacing w:before="0" w:line="360" w:lineRule="auto"/>
        <w:ind w:firstLine="396"/>
        <w:rPr>
          <w:rFonts w:hint="eastAsia" w:ascii="宋体" w:hAnsi="宋体" w:eastAsia="宋体" w:cs="宋体"/>
          <w:color w:val="auto"/>
          <w:spacing w:val="-6"/>
          <w:kern w:val="2"/>
          <w:sz w:val="21"/>
          <w:szCs w:val="21"/>
          <w:highlight w:val="none"/>
        </w:rPr>
      </w:pPr>
      <w:r>
        <w:rPr>
          <w:rFonts w:hint="eastAsia" w:ascii="宋体" w:hAnsi="宋体" w:eastAsia="宋体" w:cs="宋体"/>
          <w:color w:val="auto"/>
          <w:spacing w:val="-6"/>
          <w:kern w:val="2"/>
          <w:sz w:val="21"/>
          <w:szCs w:val="21"/>
          <w:highlight w:val="none"/>
        </w:rPr>
        <w:t>（2）磋商日期和地点，磋商人员名单；</w:t>
      </w:r>
    </w:p>
    <w:p>
      <w:pPr>
        <w:pStyle w:val="31"/>
        <w:spacing w:before="0" w:line="360" w:lineRule="auto"/>
        <w:ind w:firstLine="396"/>
        <w:rPr>
          <w:rFonts w:hint="eastAsia" w:ascii="宋体" w:hAnsi="宋体" w:eastAsia="宋体" w:cs="宋体"/>
          <w:color w:val="auto"/>
          <w:spacing w:val="-6"/>
          <w:kern w:val="2"/>
          <w:sz w:val="21"/>
          <w:szCs w:val="21"/>
          <w:highlight w:val="none"/>
        </w:rPr>
      </w:pPr>
      <w:r>
        <w:rPr>
          <w:rFonts w:hint="eastAsia" w:ascii="宋体" w:hAnsi="宋体" w:eastAsia="宋体" w:cs="宋体"/>
          <w:color w:val="auto"/>
          <w:spacing w:val="-6"/>
          <w:kern w:val="2"/>
          <w:sz w:val="21"/>
          <w:szCs w:val="21"/>
          <w:highlight w:val="none"/>
        </w:rPr>
        <w:t>（3）合同主要条款及价格商定情况。</w:t>
      </w:r>
    </w:p>
    <w:p>
      <w:pPr>
        <w:widowControl/>
        <w:tabs>
          <w:tab w:val="left" w:pos="540"/>
        </w:tabs>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4.7磋商过程中重新提交的响应文件，供应商可以在开启前补充、修改。</w:t>
      </w:r>
    </w:p>
    <w:p>
      <w:pPr>
        <w:tabs>
          <w:tab w:val="left" w:pos="283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4.8对磋商过程提交的响应文件进行有效性、完整性和响应程度审查，通过审查的合格供应商不足3家的，采购人或者采购代理机构应当重新开展采购活动。</w:t>
      </w:r>
    </w:p>
    <w:p>
      <w:pPr>
        <w:spacing w:line="360" w:lineRule="auto"/>
        <w:ind w:firstLine="200"/>
        <w:rPr>
          <w:rFonts w:hint="eastAsia" w:ascii="宋体" w:hAnsi="宋体" w:eastAsia="宋体" w:cs="宋体"/>
          <w:color w:val="auto"/>
          <w:szCs w:val="21"/>
          <w:highlight w:val="none"/>
        </w:rPr>
      </w:pPr>
      <w:r>
        <w:rPr>
          <w:rFonts w:hint="eastAsia" w:ascii="宋体" w:hAnsi="宋体" w:eastAsia="宋体" w:cs="宋体"/>
          <w:b/>
          <w:bCs/>
          <w:color w:val="auto"/>
          <w:sz w:val="24"/>
          <w:highlight w:val="none"/>
        </w:rPr>
        <w:t>5. 最后报价</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磋商文件能够详细列明采购标的的技术、服务要求的，磋商结束后，由磋商小组要求所有继续参加磋商的供应商在规定时间内密封提交最后报价，除本章第5.3条外，提交最后报价的供应商不得少于3家，否则必须重新采购。</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密封提交最后报价。</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5.3 最后报价是供应商响应文件的有效组成部分。符合《政府采购竞争性磋商采购方式管理暂行办法》（财库〔2014〕214号）第三条第四项“市场竞争不充分的科研项目，以及需要扶持的科技成果转化项目”的，提交最后报价的供应商可以为2家。</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5.4已经提交响应文件的供应商，在提交最后报价之前，可以根据磋商情况退出磋商，退出磋商的供应商的响应文件按无效响应处理。</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5.5供应商未在规定时间内提交最后报价的，视同退出磋商。</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5.6磋商小组收齐某一分标最后报价后统一开启，磋商小组对最后报价进行有效性、完整性和响应程度的审查。</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5.7最终响应文件的报价出现前后不一致的，按照本章第3.4条的规定修正。 </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5.8修正后的最终报价出现下列情形的，按无效响应处理：</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（1）供应商不确认的（全流程电子化评标采取在线确认）；</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（2）经供应商确认修正后的响应报价（包含首次报价、最后报价）超过所</w:t>
      </w:r>
      <w:r>
        <w:rPr>
          <w:rFonts w:hint="eastAsia" w:ascii="宋体" w:hAnsi="宋体" w:cs="宋体"/>
          <w:color w:val="auto"/>
          <w:szCs w:val="21"/>
          <w:highlight w:val="none"/>
          <w:lang w:eastAsia="zh-CN"/>
        </w:rPr>
        <w:t>磋商</w:t>
      </w:r>
      <w:r>
        <w:rPr>
          <w:rFonts w:hint="eastAsia" w:ascii="宋体" w:hAnsi="宋体" w:eastAsia="宋体" w:cs="宋体"/>
          <w:color w:val="auto"/>
          <w:szCs w:val="21"/>
          <w:highlight w:val="none"/>
        </w:rPr>
        <w:t>分标规定的采购预算金额或者最高限价的（如本项目公布了最高限价）；</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（3）经供应商确认修正后的响应报价（包含首次报价、最后报价）超过分项采购预算金额或者最高限价的（如本项目公布了最高限价）。</w:t>
      </w:r>
    </w:p>
    <w:p>
      <w:pPr>
        <w:spacing w:line="360" w:lineRule="auto"/>
        <w:ind w:firstLine="420" w:firstLineChars="20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 xml:space="preserve">5.9磋商小组在评审中发现下列情形之一的，应当启动异常低价投标（响应）审查程序： </w:t>
      </w:r>
    </w:p>
    <w:p>
      <w:pPr>
        <w:spacing w:line="360" w:lineRule="auto"/>
        <w:ind w:firstLine="420" w:firstLineChars="200"/>
        <w:rPr>
          <w:rFonts w:hint="eastAsia" w:ascii="宋体" w:hAnsi="宋体" w:cs="宋体"/>
          <w:color w:val="auto"/>
          <w:szCs w:val="21"/>
          <w:highlight w:val="none"/>
          <w:lang w:val="en-US" w:eastAsia="zh-CN"/>
        </w:rPr>
      </w:pPr>
    </w:p>
    <w:p>
      <w:pPr>
        <w:spacing w:line="360" w:lineRule="auto"/>
        <w:ind w:left="0" w:leftChars="0" w:firstLine="420" w:firstLineChars="20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 xml:space="preserve">（1）投标（响应）报价低于全部通过符合性审查供应商投标（响应）报价平均值65%的，即投标（响应）报价&lt;全部通过符合性审查供应商投标（响应）报价平均值×65%； </w:t>
      </w:r>
    </w:p>
    <w:p>
      <w:pPr>
        <w:spacing w:line="360" w:lineRule="auto"/>
        <w:ind w:left="0" w:leftChars="0" w:firstLine="420" w:firstLineChars="20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 xml:space="preserve">（2）投标（响应）报价低于通过符合性审查的次低报价供应商投标（响应）报价65%的，即投标（响应）报价&lt;通过符合性审查的次低报价供应商投标（响应）报价×65%； </w:t>
      </w:r>
    </w:p>
    <w:p>
      <w:pPr>
        <w:spacing w:line="360" w:lineRule="auto"/>
        <w:ind w:left="0" w:leftChars="0" w:firstLine="420" w:firstLineChars="20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 xml:space="preserve">（3）投标（响应）报价低于采购项目最高限价65%的，即投标（响应）报价&lt;采购项目最高限价×65%； </w:t>
      </w:r>
    </w:p>
    <w:p>
      <w:pPr>
        <w:spacing w:line="360" w:lineRule="auto"/>
        <w:ind w:left="0" w:leftChars="0" w:firstLine="420" w:firstLineChars="20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 xml:space="preserve">（4）磋商小组基于专业判断，认为供应商报价过低，有可能影响产品质量或者不能诚信履约的其他情形。 </w:t>
      </w:r>
    </w:p>
    <w:p>
      <w:pPr>
        <w:spacing w:line="360" w:lineRule="auto"/>
        <w:ind w:firstLine="420" w:firstLineChars="20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 xml:space="preserve">磋商小组启动异常低价投标（响应）审查后，属于前述第（1）项至第（4）项情形的，应当要求相关供应商在磋商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 </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r>
        <w:rPr>
          <w:rFonts w:hint="eastAsia" w:ascii="宋体" w:hAnsi="宋体" w:cs="宋体"/>
          <w:color w:val="auto"/>
          <w:szCs w:val="21"/>
          <w:highlight w:val="none"/>
          <w:lang w:val="en-US" w:eastAsia="zh-CN"/>
        </w:rPr>
        <w:t>10</w:t>
      </w:r>
      <w:r>
        <w:rPr>
          <w:rFonts w:hint="eastAsia" w:ascii="宋体" w:hAnsi="宋体" w:eastAsia="宋体" w:cs="宋体"/>
          <w:color w:val="auto"/>
          <w:szCs w:val="21"/>
          <w:highlight w:val="none"/>
        </w:rPr>
        <w:t>经供应商确认修正后的最后报价作为评审及签订合同的依据。</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w:t>
      </w: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rPr>
        <w:t>供应商出现最后报价按无效响应处理或者响应文件按无效处理时</w:t>
      </w:r>
      <w:r>
        <w:rPr>
          <w:rFonts w:hint="eastAsia" w:ascii="宋体" w:hAnsi="宋体" w:eastAsia="宋体" w:cs="宋体"/>
          <w:color w:val="auto"/>
          <w:sz w:val="22"/>
          <w:szCs w:val="22"/>
          <w:highlight w:val="none"/>
        </w:rPr>
        <w:t>，磋商小组应当告知有关供应商</w:t>
      </w:r>
      <w:r>
        <w:rPr>
          <w:rFonts w:hint="eastAsia" w:ascii="宋体" w:hAnsi="宋体" w:eastAsia="宋体" w:cs="宋体"/>
          <w:color w:val="auto"/>
          <w:szCs w:val="21"/>
          <w:highlight w:val="none"/>
        </w:rPr>
        <w:t>。</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w:t>
      </w: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rPr>
        <w:t>最后报价结束后，磋商小组不得再与供应商进行任何形式的商谈。</w:t>
      </w:r>
    </w:p>
    <w:p>
      <w:pPr>
        <w:spacing w:line="360" w:lineRule="auto"/>
        <w:ind w:firstLine="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6.比较与评价</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6.1评审方法：综合评分法。</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6.2经磋商确定最终采购需求和提交最后报价的供应商后，由磋商小组采用综合评分法对提交最后报价的供应商的响应文件和最后报价进行综合评分。</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6.3评审时，磋商小组各成员应当独立对每个有效响应的文件进行评价、打分，然后汇总每个供应商每项评分因素的得分。</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（1）磋商小组按照磋商文件中规定的评审标准计算各供应商的报价得分。项目评审过程中，不得去掉最后报价中的最高报价和最低报价。</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（2）各供应商的得分为磋商小组所有成员的有效评分的算术平均数。</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6.4评审价为供应商的最后报价进行政策性扣除后的价格，评审价只是作为评审时使用。最终成交供应商的成交金额等于最后报价（如有修正，以确认修正后的最后报价为准）。</w:t>
      </w:r>
    </w:p>
    <w:p>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6.5由磋商小组根据综合评分情况，按照评审得分由高到低顺序推荐3名以上成交候选供应商，并编写评</w:t>
      </w:r>
      <w:r>
        <w:rPr>
          <w:rFonts w:hint="eastAsia" w:ascii="宋体" w:hAnsi="宋体" w:eastAsia="宋体" w:cs="宋体"/>
          <w:color w:val="auto"/>
          <w:kern w:val="0"/>
          <w:szCs w:val="21"/>
          <w:highlight w:val="none"/>
        </w:rPr>
        <w:t>审报告。符合本章第4.3条情形的，可以推荐2家成交候选供应商。评审得分相同的，按照最后报价由低到高的顺序推荐。评审得分且最后报价相同的，按照技术指标优劣顺序推荐。</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6.6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pPr>
        <w:spacing w:line="360" w:lineRule="auto"/>
        <w:ind w:firstLine="0" w:firstLineChars="0"/>
        <w:rPr>
          <w:rFonts w:hint="eastAsia" w:ascii="宋体" w:hAnsi="宋体" w:eastAsia="宋体" w:cs="Times New Roman"/>
          <w:color w:val="auto"/>
          <w:szCs w:val="21"/>
          <w:highlight w:val="none"/>
        </w:rPr>
      </w:pPr>
      <w:r>
        <w:rPr>
          <w:rFonts w:hint="eastAsia" w:ascii="黑体" w:hAnsi="黑体" w:eastAsia="黑体" w:cs="宋体"/>
          <w:b/>
          <w:bCs/>
          <w:color w:val="auto"/>
          <w:sz w:val="24"/>
          <w:highlight w:val="none"/>
        </w:rPr>
        <w:t>7.评审复核</w:t>
      </w:r>
    </w:p>
    <w:p>
      <w:pPr>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7.1评审报告签署前，评审委员会要对评审结果进行复核，复核意见要体现在评审报告中。</w:t>
      </w:r>
    </w:p>
    <w:p>
      <w:pPr>
        <w:spacing w:line="360" w:lineRule="auto"/>
        <w:ind w:firstLine="409" w:firstLineChars="195"/>
        <w:rPr>
          <w:rFonts w:hint="eastAsia" w:ascii="宋体" w:hAnsi="宋体" w:eastAsia="宋体" w:cs="宋体"/>
          <w:b/>
          <w:bCs/>
          <w:color w:val="auto"/>
          <w:sz w:val="24"/>
          <w:highlight w:val="none"/>
        </w:rPr>
      </w:pPr>
      <w:r>
        <w:rPr>
          <w:rFonts w:hint="eastAsia" w:ascii="宋体" w:hAnsi="宋体" w:eastAsia="宋体" w:cs="宋体"/>
          <w:color w:val="auto"/>
          <w:kern w:val="0"/>
          <w:szCs w:val="21"/>
          <w:highlight w:val="none"/>
        </w:rPr>
        <w:t>7.2评审结果汇总完成后，采购人、采购代理机构和评审委员会均不得修改评审结果或者要求重新评审，但资格性检查认定错误、分值汇总计算错误、分项评分超出评分标准范围、客观分评分不一致、经评审委员会一致认定评分畸高、畸低的情形除外。出现上述除外情形的，评审委员会应当现场修改评审结果，并在评审报告中明确记载。</w:t>
      </w:r>
    </w:p>
    <w:p>
      <w:pPr>
        <w:spacing w:line="360" w:lineRule="auto"/>
        <w:ind w:firstLine="200"/>
        <w:rPr>
          <w:rFonts w:hint="eastAsia" w:ascii="宋体" w:hAnsi="宋体" w:eastAsia="宋体" w:cs="宋体"/>
          <w:b/>
          <w:bCs/>
          <w:color w:val="auto"/>
          <w:sz w:val="24"/>
          <w:highlight w:val="none"/>
        </w:rPr>
      </w:pPr>
      <w:r>
        <w:rPr>
          <w:rFonts w:hint="eastAsia" w:ascii="宋体" w:hAnsi="宋体" w:cs="宋体"/>
          <w:b/>
          <w:bCs/>
          <w:color w:val="auto"/>
          <w:sz w:val="24"/>
          <w:highlight w:val="none"/>
          <w:lang w:val="en-US" w:eastAsia="zh-CN"/>
        </w:rPr>
        <w:t>8</w:t>
      </w:r>
      <w:r>
        <w:rPr>
          <w:rFonts w:hint="eastAsia" w:ascii="宋体" w:hAnsi="宋体" w:eastAsia="宋体" w:cs="宋体"/>
          <w:b/>
          <w:bCs/>
          <w:color w:val="auto"/>
          <w:sz w:val="24"/>
          <w:highlight w:val="none"/>
        </w:rPr>
        <w:t>.评审标准</w:t>
      </w:r>
    </w:p>
    <w:p>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8.1评审依据：磋商小组将以磋商响应文件为评审依据，对供应商的报价、技术、商务等方面内容按百分制打分。（计分方法按四舍五入取至百分位）</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5"/>
        <w:gridCol w:w="1186"/>
        <w:gridCol w:w="2360"/>
        <w:gridCol w:w="486"/>
        <w:gridCol w:w="4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845" w:type="dxa"/>
            <w:noWrap w:val="0"/>
            <w:vAlign w:val="center"/>
          </w:tcPr>
          <w:p>
            <w:pPr>
              <w:widowControl/>
              <w:spacing w:line="360" w:lineRule="exact"/>
              <w:jc w:val="center"/>
              <w:rPr>
                <w:rFonts w:ascii="Arial" w:hAnsi="Arial" w:cs="Arial"/>
                <w:b/>
                <w:bCs/>
                <w:color w:val="auto"/>
                <w:kern w:val="0"/>
                <w:szCs w:val="21"/>
                <w:highlight w:val="none"/>
              </w:rPr>
            </w:pPr>
            <w:r>
              <w:rPr>
                <w:rFonts w:ascii="Arial" w:hAnsi="Arial" w:cs="Arial"/>
                <w:b/>
                <w:bCs/>
                <w:color w:val="auto"/>
                <w:kern w:val="0"/>
                <w:szCs w:val="21"/>
                <w:highlight w:val="none"/>
              </w:rPr>
              <w:t>序号</w:t>
            </w:r>
          </w:p>
        </w:tc>
        <w:tc>
          <w:tcPr>
            <w:tcW w:w="1186" w:type="dxa"/>
            <w:noWrap w:val="0"/>
            <w:vAlign w:val="center"/>
          </w:tcPr>
          <w:p>
            <w:pPr>
              <w:widowControl/>
              <w:spacing w:line="360" w:lineRule="exact"/>
              <w:jc w:val="center"/>
              <w:rPr>
                <w:rFonts w:ascii="Arial" w:hAnsi="Arial" w:cs="Arial"/>
                <w:b/>
                <w:bCs/>
                <w:color w:val="auto"/>
                <w:kern w:val="0"/>
                <w:szCs w:val="21"/>
                <w:highlight w:val="none"/>
              </w:rPr>
            </w:pPr>
            <w:r>
              <w:rPr>
                <w:rFonts w:ascii="Arial" w:hAnsi="Arial" w:cs="Arial"/>
                <w:b/>
                <w:bCs/>
                <w:color w:val="auto"/>
                <w:kern w:val="0"/>
                <w:szCs w:val="21"/>
                <w:highlight w:val="none"/>
              </w:rPr>
              <w:t>评审因素</w:t>
            </w:r>
          </w:p>
        </w:tc>
        <w:tc>
          <w:tcPr>
            <w:tcW w:w="7601" w:type="dxa"/>
            <w:gridSpan w:val="3"/>
            <w:noWrap w:val="0"/>
            <w:vAlign w:val="center"/>
          </w:tcPr>
          <w:p>
            <w:pPr>
              <w:widowControl/>
              <w:spacing w:line="360" w:lineRule="exact"/>
              <w:jc w:val="center"/>
              <w:rPr>
                <w:rFonts w:ascii="Arial" w:hAnsi="Arial" w:cs="Arial"/>
                <w:b/>
                <w:bCs/>
                <w:color w:val="auto"/>
                <w:kern w:val="0"/>
                <w:szCs w:val="21"/>
                <w:highlight w:val="none"/>
              </w:rPr>
            </w:pPr>
            <w:r>
              <w:rPr>
                <w:rFonts w:ascii="Arial" w:hAnsi="Arial" w:cs="Arial"/>
                <w:b/>
                <w:bCs/>
                <w:color w:val="auto"/>
                <w:kern w:val="0"/>
                <w:szCs w:val="21"/>
                <w:highlight w:val="none"/>
              </w:rPr>
              <w:t>评审因素具体内容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9" w:hRule="atLeast"/>
          <w:jc w:val="center"/>
        </w:trPr>
        <w:tc>
          <w:tcPr>
            <w:tcW w:w="2031" w:type="dxa"/>
            <w:gridSpan w:val="2"/>
            <w:noWrap w:val="0"/>
            <w:vAlign w:val="center"/>
          </w:tcPr>
          <w:p>
            <w:pPr>
              <w:widowControl/>
              <w:spacing w:line="360" w:lineRule="exact"/>
              <w:jc w:val="center"/>
              <w:rPr>
                <w:rFonts w:ascii="Arial" w:hAnsi="Arial" w:cs="Arial"/>
                <w:b/>
                <w:bCs/>
                <w:color w:val="auto"/>
                <w:kern w:val="0"/>
                <w:szCs w:val="21"/>
                <w:highlight w:val="none"/>
              </w:rPr>
            </w:pPr>
            <w:r>
              <w:rPr>
                <w:rFonts w:ascii="Arial" w:hAnsi="Arial" w:cs="Arial"/>
                <w:b/>
                <w:bCs/>
                <w:color w:val="auto"/>
                <w:kern w:val="0"/>
                <w:szCs w:val="21"/>
                <w:highlight w:val="none"/>
              </w:rPr>
              <w:t>详细评审内容</w:t>
            </w:r>
          </w:p>
        </w:tc>
        <w:tc>
          <w:tcPr>
            <w:tcW w:w="2846" w:type="dxa"/>
            <w:gridSpan w:val="2"/>
            <w:noWrap w:val="0"/>
            <w:vAlign w:val="center"/>
          </w:tcPr>
          <w:p>
            <w:pPr>
              <w:spacing w:line="360" w:lineRule="auto"/>
              <w:ind w:firstLine="420" w:firstLineChars="200"/>
              <w:rPr>
                <w:rFonts w:ascii="Arial" w:hAnsi="Arial" w:eastAsia="宋体" w:cs="Arial"/>
                <w:color w:val="auto"/>
                <w:kern w:val="0"/>
                <w:szCs w:val="21"/>
                <w:highlight w:val="none"/>
              </w:rPr>
            </w:pPr>
            <w:r>
              <w:rPr>
                <w:rFonts w:ascii="Arial" w:hAnsi="Arial" w:eastAsia="宋体" w:cs="Arial"/>
                <w:color w:val="auto"/>
                <w:kern w:val="0"/>
                <w:szCs w:val="21"/>
                <w:highlight w:val="none"/>
              </w:rPr>
              <w:t xml:space="preserve">分值构成（100分）： </w:t>
            </w:r>
          </w:p>
        </w:tc>
        <w:tc>
          <w:tcPr>
            <w:tcW w:w="4755" w:type="dxa"/>
            <w:noWrap w:val="0"/>
            <w:vAlign w:val="center"/>
          </w:tcPr>
          <w:p>
            <w:pPr>
              <w:spacing w:line="360" w:lineRule="auto"/>
              <w:rPr>
                <w:rFonts w:ascii="Arial" w:hAnsi="Arial" w:eastAsia="宋体" w:cs="Arial"/>
                <w:color w:val="auto"/>
                <w:kern w:val="0"/>
                <w:szCs w:val="21"/>
                <w:highlight w:val="none"/>
              </w:rPr>
            </w:pPr>
            <w:r>
              <w:rPr>
                <w:rFonts w:ascii="Arial" w:hAnsi="Arial" w:eastAsia="宋体" w:cs="Arial"/>
                <w:color w:val="auto"/>
                <w:kern w:val="0"/>
                <w:szCs w:val="21"/>
                <w:highlight w:val="none"/>
              </w:rPr>
              <w:t>1.价格分</w:t>
            </w:r>
            <w:r>
              <w:rPr>
                <w:rFonts w:hint="eastAsia" w:ascii="Arial" w:hAnsi="Arial" w:eastAsia="宋体" w:cs="Arial"/>
                <w:color w:val="auto"/>
                <w:kern w:val="0"/>
                <w:szCs w:val="21"/>
                <w:highlight w:val="none"/>
                <w:lang w:val="en-US" w:eastAsia="zh-CN"/>
              </w:rPr>
              <w:t>10</w:t>
            </w:r>
            <w:r>
              <w:rPr>
                <w:rFonts w:ascii="Arial" w:hAnsi="Arial" w:eastAsia="宋体" w:cs="Arial"/>
                <w:color w:val="auto"/>
                <w:kern w:val="0"/>
                <w:szCs w:val="21"/>
                <w:highlight w:val="none"/>
              </w:rPr>
              <w:t>分</w:t>
            </w:r>
          </w:p>
          <w:p>
            <w:pPr>
              <w:spacing w:line="360" w:lineRule="auto"/>
              <w:rPr>
                <w:rFonts w:ascii="Arial" w:hAnsi="Arial" w:eastAsia="宋体" w:cs="Arial"/>
                <w:color w:val="auto"/>
                <w:kern w:val="0"/>
                <w:szCs w:val="21"/>
                <w:highlight w:val="none"/>
              </w:rPr>
            </w:pPr>
            <w:r>
              <w:rPr>
                <w:rFonts w:ascii="Arial" w:hAnsi="Arial" w:eastAsia="宋体" w:cs="Arial"/>
                <w:color w:val="auto"/>
                <w:kern w:val="0"/>
                <w:szCs w:val="21"/>
                <w:highlight w:val="none"/>
              </w:rPr>
              <w:t>2.</w:t>
            </w:r>
            <w:r>
              <w:rPr>
                <w:rFonts w:hint="eastAsia" w:ascii="宋体" w:hAnsi="宋体" w:eastAsia="宋体" w:cs="Times New Roman"/>
                <w:color w:val="auto"/>
                <w:szCs w:val="21"/>
                <w:highlight w:val="none"/>
              </w:rPr>
              <w:t>商务</w:t>
            </w:r>
            <w:r>
              <w:rPr>
                <w:rFonts w:ascii="Arial" w:hAnsi="Arial" w:eastAsia="宋体" w:cs="Arial"/>
                <w:color w:val="auto"/>
                <w:kern w:val="0"/>
                <w:szCs w:val="21"/>
                <w:highlight w:val="none"/>
              </w:rPr>
              <w:t>分</w:t>
            </w:r>
            <w:r>
              <w:rPr>
                <w:rFonts w:hint="eastAsia" w:ascii="Arial" w:hAnsi="Arial" w:eastAsia="宋体" w:cs="Arial"/>
                <w:color w:val="auto"/>
                <w:kern w:val="0"/>
                <w:szCs w:val="21"/>
                <w:highlight w:val="none"/>
                <w:lang w:val="en-US" w:eastAsia="zh-CN"/>
              </w:rPr>
              <w:t>2</w:t>
            </w:r>
            <w:r>
              <w:rPr>
                <w:rFonts w:ascii="Arial" w:hAnsi="Arial" w:eastAsia="宋体" w:cs="Arial"/>
                <w:color w:val="auto"/>
                <w:kern w:val="0"/>
                <w:szCs w:val="21"/>
                <w:highlight w:val="none"/>
              </w:rPr>
              <w:t>0分</w:t>
            </w:r>
          </w:p>
          <w:p>
            <w:pPr>
              <w:spacing w:line="360" w:lineRule="auto"/>
              <w:rPr>
                <w:rFonts w:ascii="Arial" w:hAnsi="Arial" w:eastAsia="宋体" w:cs="Arial"/>
                <w:color w:val="auto"/>
                <w:kern w:val="0"/>
                <w:szCs w:val="21"/>
                <w:highlight w:val="none"/>
              </w:rPr>
            </w:pPr>
            <w:r>
              <w:rPr>
                <w:rFonts w:ascii="Arial" w:hAnsi="Arial" w:eastAsia="宋体" w:cs="Arial"/>
                <w:color w:val="auto"/>
                <w:kern w:val="0"/>
                <w:szCs w:val="21"/>
                <w:highlight w:val="none"/>
              </w:rPr>
              <w:t>3.技术分</w:t>
            </w:r>
            <w:r>
              <w:rPr>
                <w:rFonts w:hint="eastAsia" w:ascii="Arial" w:hAnsi="Arial" w:eastAsia="宋体" w:cs="Arial"/>
                <w:color w:val="auto"/>
                <w:kern w:val="0"/>
                <w:szCs w:val="21"/>
                <w:highlight w:val="none"/>
                <w:lang w:val="en-US" w:eastAsia="zh-CN"/>
              </w:rPr>
              <w:t>7</w:t>
            </w:r>
            <w:r>
              <w:rPr>
                <w:rFonts w:hint="eastAsia" w:ascii="Arial" w:hAnsi="Arial" w:eastAsia="宋体" w:cs="Arial"/>
                <w:color w:val="auto"/>
                <w:kern w:val="0"/>
                <w:szCs w:val="21"/>
                <w:highlight w:val="none"/>
              </w:rPr>
              <w:t>0</w:t>
            </w:r>
            <w:r>
              <w:rPr>
                <w:rFonts w:ascii="Arial" w:hAnsi="Arial" w:eastAsia="宋体" w:cs="Arial"/>
                <w:color w:val="auto"/>
                <w:kern w:val="0"/>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45" w:type="dxa"/>
            <w:noWrap w:val="0"/>
            <w:vAlign w:val="center"/>
          </w:tcPr>
          <w:p>
            <w:pPr>
              <w:pStyle w:val="16"/>
              <w:spacing w:line="360" w:lineRule="exact"/>
              <w:jc w:val="center"/>
              <w:rPr>
                <w:rFonts w:ascii="Arial" w:hAnsi="Arial" w:cs="Arial"/>
                <w:color w:val="auto"/>
                <w:kern w:val="0"/>
                <w:szCs w:val="21"/>
                <w:highlight w:val="none"/>
              </w:rPr>
            </w:pPr>
            <w:r>
              <w:rPr>
                <w:rFonts w:ascii="Arial" w:hAnsi="Arial" w:cs="Arial"/>
                <w:color w:val="auto"/>
                <w:kern w:val="0"/>
                <w:szCs w:val="21"/>
                <w:highlight w:val="none"/>
              </w:rPr>
              <w:t>1</w:t>
            </w:r>
          </w:p>
        </w:tc>
        <w:tc>
          <w:tcPr>
            <w:tcW w:w="1186" w:type="dxa"/>
            <w:noWrap w:val="0"/>
            <w:vAlign w:val="center"/>
          </w:tcPr>
          <w:p>
            <w:pPr>
              <w:widowControl/>
              <w:spacing w:line="360" w:lineRule="exact"/>
              <w:jc w:val="center"/>
              <w:rPr>
                <w:rFonts w:ascii="Arial" w:hAnsi="Arial" w:cs="Arial"/>
                <w:color w:val="auto"/>
                <w:kern w:val="0"/>
                <w:szCs w:val="21"/>
                <w:highlight w:val="none"/>
              </w:rPr>
            </w:pPr>
            <w:r>
              <w:rPr>
                <w:rFonts w:ascii="Arial" w:hAnsi="Arial" w:cs="Arial"/>
                <w:color w:val="auto"/>
                <w:kern w:val="0"/>
                <w:szCs w:val="21"/>
                <w:highlight w:val="none"/>
              </w:rPr>
              <w:t>价格分</w:t>
            </w:r>
          </w:p>
          <w:p>
            <w:pPr>
              <w:widowControl/>
              <w:spacing w:line="360" w:lineRule="exact"/>
              <w:jc w:val="center"/>
              <w:rPr>
                <w:rFonts w:ascii="Arial" w:hAnsi="Arial" w:cs="Arial"/>
                <w:color w:val="auto"/>
                <w:kern w:val="0"/>
                <w:szCs w:val="21"/>
                <w:highlight w:val="none"/>
              </w:rPr>
            </w:pPr>
            <w:r>
              <w:rPr>
                <w:rFonts w:ascii="Arial" w:hAnsi="Arial" w:cs="Arial"/>
                <w:color w:val="auto"/>
                <w:kern w:val="0"/>
                <w:szCs w:val="21"/>
                <w:highlight w:val="none"/>
              </w:rPr>
              <w:t>(</w:t>
            </w:r>
            <w:r>
              <w:rPr>
                <w:rFonts w:hint="eastAsia" w:ascii="Arial" w:hAnsi="Arial" w:cs="Arial"/>
                <w:color w:val="auto"/>
                <w:kern w:val="0"/>
                <w:szCs w:val="21"/>
                <w:highlight w:val="none"/>
                <w:lang w:val="en-US" w:eastAsia="zh-CN"/>
              </w:rPr>
              <w:t>1</w:t>
            </w:r>
            <w:r>
              <w:rPr>
                <w:rFonts w:hint="eastAsia" w:ascii="Arial" w:hAnsi="Arial" w:cs="Arial"/>
                <w:color w:val="auto"/>
                <w:kern w:val="0"/>
                <w:szCs w:val="21"/>
                <w:highlight w:val="none"/>
              </w:rPr>
              <w:t>0</w:t>
            </w:r>
            <w:r>
              <w:rPr>
                <w:rFonts w:ascii="Arial" w:hAnsi="Arial" w:cs="Arial"/>
                <w:color w:val="auto"/>
                <w:kern w:val="0"/>
                <w:szCs w:val="21"/>
                <w:highlight w:val="none"/>
              </w:rPr>
              <w:t>分)</w:t>
            </w:r>
          </w:p>
        </w:tc>
        <w:tc>
          <w:tcPr>
            <w:tcW w:w="7601" w:type="dxa"/>
            <w:gridSpan w:val="3"/>
            <w:noWrap w:val="0"/>
            <w:vAlign w:val="top"/>
          </w:tcPr>
          <w:p>
            <w:pPr>
              <w:pStyle w:val="16"/>
              <w:spacing w:line="360" w:lineRule="exact"/>
              <w:jc w:val="left"/>
              <w:rPr>
                <w:rFonts w:hint="eastAsia" w:hAnsi="宋体"/>
                <w:color w:val="auto"/>
                <w:sz w:val="21"/>
                <w:highlight w:val="none"/>
              </w:rPr>
            </w:pPr>
            <w:r>
              <w:rPr>
                <w:rFonts w:hint="eastAsia" w:hAnsi="宋体"/>
                <w:color w:val="auto"/>
                <w:sz w:val="21"/>
                <w:highlight w:val="none"/>
              </w:rPr>
              <w:t>（1）评审价为供应商的响应报价进行政策性扣除后的价格，评审价只是作为评审时使用。最终成交供应商的成交金额＝响应报价。</w:t>
            </w:r>
          </w:p>
          <w:p>
            <w:pPr>
              <w:pStyle w:val="16"/>
              <w:spacing w:line="360" w:lineRule="exact"/>
              <w:jc w:val="left"/>
              <w:rPr>
                <w:rFonts w:hint="eastAsia" w:hAnsi="宋体"/>
                <w:color w:val="auto"/>
                <w:sz w:val="21"/>
                <w:highlight w:val="none"/>
              </w:rPr>
            </w:pPr>
            <w:r>
              <w:rPr>
                <w:rFonts w:hint="eastAsia" w:hAnsi="宋体"/>
                <w:color w:val="auto"/>
                <w:sz w:val="21"/>
                <w:highlight w:val="none"/>
              </w:rPr>
              <w:t>（2）按照《政府采购促进中小企业发展管理办法》（财库〔2020〕46号）的规定，供应商在其响应文件中提供《中小企业声明函》，且货物由小微企业制造（即货物由小微企业生产且使用该小微企业商号或者注册商标），对其最后报价给予10%的扣除。</w:t>
            </w:r>
          </w:p>
          <w:p>
            <w:pPr>
              <w:pStyle w:val="16"/>
              <w:spacing w:line="360" w:lineRule="exact"/>
              <w:jc w:val="left"/>
              <w:rPr>
                <w:rFonts w:hint="eastAsia" w:hAnsi="宋体"/>
                <w:color w:val="auto"/>
                <w:sz w:val="21"/>
                <w:highlight w:val="none"/>
              </w:rPr>
            </w:pPr>
            <w:r>
              <w:rPr>
                <w:rFonts w:hint="eastAsia" w:hAnsi="宋体"/>
                <w:color w:val="auto"/>
                <w:sz w:val="21"/>
                <w:highlight w:val="none"/>
              </w:rPr>
              <w:t>（3）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w:t>
            </w:r>
          </w:p>
          <w:p>
            <w:pPr>
              <w:pStyle w:val="16"/>
              <w:spacing w:line="360" w:lineRule="exact"/>
              <w:jc w:val="left"/>
              <w:rPr>
                <w:rFonts w:hint="eastAsia" w:hAnsi="宋体"/>
                <w:color w:val="auto"/>
                <w:sz w:val="21"/>
                <w:highlight w:val="none"/>
              </w:rPr>
            </w:pPr>
            <w:r>
              <w:rPr>
                <w:rFonts w:hint="eastAsia" w:hAnsi="宋体"/>
                <w:color w:val="auto"/>
                <w:sz w:val="21"/>
                <w:highlight w:val="none"/>
              </w:rPr>
              <w:t>（4）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pPr>
              <w:pStyle w:val="16"/>
              <w:spacing w:line="360" w:lineRule="exact"/>
              <w:jc w:val="left"/>
              <w:rPr>
                <w:rFonts w:hint="eastAsia" w:hAnsi="宋体"/>
                <w:color w:val="auto"/>
                <w:sz w:val="21"/>
                <w:highlight w:val="none"/>
              </w:rPr>
            </w:pPr>
            <w:r>
              <w:rPr>
                <w:rFonts w:hint="eastAsia" w:hAnsi="宋体"/>
                <w:color w:val="auto"/>
                <w:sz w:val="21"/>
                <w:highlight w:val="none"/>
              </w:rPr>
              <w:t>（5）政策性扣除计算方法。</w:t>
            </w:r>
          </w:p>
          <w:p>
            <w:pPr>
              <w:pStyle w:val="16"/>
              <w:spacing w:line="360" w:lineRule="exact"/>
              <w:jc w:val="left"/>
              <w:rPr>
                <w:rFonts w:hint="eastAsia" w:hAnsi="宋体"/>
                <w:color w:val="auto"/>
                <w:sz w:val="21"/>
                <w:highlight w:val="none"/>
              </w:rPr>
            </w:pPr>
            <w:r>
              <w:rPr>
                <w:rFonts w:hint="eastAsia" w:hAnsi="宋体"/>
                <w:color w:val="auto"/>
                <w:sz w:val="21"/>
                <w:highlight w:val="none"/>
              </w:rPr>
              <w:t>在货物采购项目中，供应商所响应全部货物由小型或者微型企业制造。对符合上述要求的供应商的响应报价给予10%的扣除，扣除后的价格为评审报价，即评审报价=响应报价×（1-10%）。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4%的扣除，用扣除后的价格参加评审，扣除后的价格为评审价，即评审报价=响应报价×（1-4%）。除上述情况外，评审报价=响应报价。</w:t>
            </w:r>
          </w:p>
          <w:p>
            <w:pPr>
              <w:pStyle w:val="16"/>
              <w:spacing w:line="360" w:lineRule="exact"/>
              <w:jc w:val="left"/>
              <w:rPr>
                <w:rFonts w:hint="eastAsia" w:hAnsi="宋体" w:eastAsia="宋体"/>
                <w:color w:val="auto"/>
                <w:sz w:val="21"/>
                <w:highlight w:val="none"/>
                <w:lang w:eastAsia="zh-CN"/>
              </w:rPr>
            </w:pPr>
            <w:r>
              <w:rPr>
                <w:rFonts w:hint="eastAsia" w:hAnsi="宋体"/>
                <w:color w:val="auto"/>
                <w:sz w:val="21"/>
                <w:highlight w:val="none"/>
              </w:rPr>
              <w:t>本项目为专门面向中小企业采购</w:t>
            </w:r>
            <w:r>
              <w:rPr>
                <w:rFonts w:hint="eastAsia" w:hAnsi="宋体"/>
                <w:color w:val="auto"/>
                <w:sz w:val="21"/>
                <w:highlight w:val="none"/>
                <w:lang w:val="en-US" w:eastAsia="zh-CN"/>
              </w:rPr>
              <w:t>项目</w:t>
            </w:r>
            <w:r>
              <w:rPr>
                <w:rFonts w:hint="eastAsia" w:hAnsi="宋体"/>
                <w:color w:val="auto"/>
                <w:sz w:val="21"/>
                <w:highlight w:val="none"/>
              </w:rPr>
              <w:t>，不再执行价格评审优惠的扶持政策</w:t>
            </w:r>
            <w:r>
              <w:rPr>
                <w:rFonts w:hint="eastAsia" w:hAnsi="宋体"/>
                <w:color w:val="auto"/>
                <w:sz w:val="21"/>
                <w:highlight w:val="none"/>
                <w:lang w:eastAsia="zh-CN"/>
              </w:rPr>
              <w:t>。</w:t>
            </w:r>
          </w:p>
          <w:p>
            <w:pPr>
              <w:pStyle w:val="16"/>
              <w:spacing w:line="360" w:lineRule="exact"/>
              <w:jc w:val="left"/>
              <w:rPr>
                <w:rFonts w:ascii="Arial" w:hAnsi="Arial" w:cs="Arial"/>
                <w:color w:val="auto"/>
                <w:highlight w:val="none"/>
              </w:rPr>
            </w:pPr>
            <w:r>
              <w:rPr>
                <w:rFonts w:ascii="Arial" w:hAnsi="Arial" w:cs="Arial"/>
                <w:bCs/>
                <w:color w:val="auto"/>
                <w:kern w:val="2"/>
                <w:sz w:val="21"/>
                <w:highlight w:val="none"/>
              </w:rPr>
              <w:t>价格分计算公式：</w:t>
            </w:r>
            <w:r>
              <w:rPr>
                <w:rFonts w:ascii="Arial" w:hAnsi="Arial" w:cs="Arial"/>
                <w:bCs/>
                <w:color w:val="auto"/>
                <w:kern w:val="2"/>
                <w:sz w:val="21"/>
                <w:highlight w:val="none"/>
                <w:u w:val="none"/>
              </w:rPr>
              <w:t xml:space="preserve">报价得分=（基准价/最后报价）× </w:t>
            </w:r>
            <w:r>
              <w:rPr>
                <w:rFonts w:hint="eastAsia" w:ascii="Arial" w:hAnsi="Arial" w:cs="Arial"/>
                <w:bCs/>
                <w:color w:val="auto"/>
                <w:kern w:val="2"/>
                <w:sz w:val="21"/>
                <w:highlight w:val="none"/>
                <w:u w:val="none"/>
                <w:lang w:val="en-US" w:eastAsia="zh-CN"/>
              </w:rPr>
              <w:t>1</w:t>
            </w:r>
            <w:r>
              <w:rPr>
                <w:rFonts w:hint="eastAsia" w:ascii="Arial" w:hAnsi="Arial" w:cs="Arial"/>
                <w:bCs/>
                <w:color w:val="auto"/>
                <w:kern w:val="2"/>
                <w:sz w:val="21"/>
                <w:highlight w:val="none"/>
                <w:u w:val="none"/>
              </w:rPr>
              <w:t>0</w:t>
            </w:r>
            <w:r>
              <w:rPr>
                <w:rFonts w:ascii="Arial" w:hAnsi="Arial" w:cs="Arial"/>
                <w:bCs/>
                <w:color w:val="auto"/>
                <w:kern w:val="2"/>
                <w:sz w:val="21"/>
                <w:highlight w:val="none"/>
                <w:u w:val="none"/>
              </w:rPr>
              <w:t xml:space="preserve"> 分</w:t>
            </w:r>
            <w:r>
              <w:rPr>
                <w:rFonts w:ascii="Arial" w:hAnsi="Arial" w:cs="Arial"/>
                <w:color w:val="auto"/>
                <w:highlight w:val="none"/>
                <w:u w:val="none"/>
              </w:rPr>
              <w:t xml:space="preserve">  </w:t>
            </w:r>
            <w:r>
              <w:rPr>
                <w:rFonts w:ascii="Arial" w:hAnsi="Arial" w:cs="Arial"/>
                <w:color w:val="auto"/>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845" w:type="dxa"/>
            <w:noWrap w:val="0"/>
            <w:vAlign w:val="center"/>
          </w:tcPr>
          <w:p>
            <w:pPr>
              <w:spacing w:line="360" w:lineRule="exact"/>
              <w:jc w:val="center"/>
              <w:rPr>
                <w:rFonts w:ascii="Arial" w:hAnsi="Arial" w:cs="Arial"/>
                <w:color w:val="auto"/>
                <w:kern w:val="0"/>
                <w:szCs w:val="21"/>
                <w:highlight w:val="none"/>
              </w:rPr>
            </w:pPr>
            <w:r>
              <w:rPr>
                <w:rFonts w:ascii="Arial" w:hAnsi="Arial" w:cs="Arial"/>
                <w:color w:val="auto"/>
                <w:kern w:val="0"/>
                <w:szCs w:val="21"/>
                <w:highlight w:val="none"/>
              </w:rPr>
              <w:t>2</w:t>
            </w:r>
          </w:p>
        </w:tc>
        <w:tc>
          <w:tcPr>
            <w:tcW w:w="1186" w:type="dxa"/>
            <w:noWrap w:val="0"/>
            <w:vAlign w:val="center"/>
          </w:tcPr>
          <w:p>
            <w:pPr>
              <w:widowControl/>
              <w:spacing w:line="360" w:lineRule="exact"/>
              <w:jc w:val="center"/>
              <w:rPr>
                <w:rFonts w:ascii="Arial" w:hAnsi="Arial" w:cs="Arial"/>
                <w:bCs/>
                <w:color w:val="auto"/>
                <w:szCs w:val="21"/>
                <w:highlight w:val="none"/>
              </w:rPr>
            </w:pPr>
            <w:r>
              <w:rPr>
                <w:rFonts w:hint="eastAsia" w:ascii="Arial" w:hAnsi="Arial" w:cs="Arial"/>
                <w:bCs/>
                <w:color w:val="auto"/>
                <w:szCs w:val="21"/>
                <w:highlight w:val="none"/>
                <w:lang w:val="en-US" w:eastAsia="zh-CN"/>
              </w:rPr>
              <w:t>商务</w:t>
            </w:r>
            <w:r>
              <w:rPr>
                <w:rFonts w:ascii="Arial" w:hAnsi="Arial" w:cs="Arial"/>
                <w:bCs/>
                <w:color w:val="auto"/>
                <w:szCs w:val="21"/>
                <w:highlight w:val="none"/>
              </w:rPr>
              <w:t>分</w:t>
            </w:r>
          </w:p>
          <w:p>
            <w:pPr>
              <w:widowControl/>
              <w:spacing w:line="360" w:lineRule="exact"/>
              <w:jc w:val="center"/>
              <w:rPr>
                <w:rFonts w:ascii="Arial" w:hAnsi="Arial" w:cs="Arial"/>
                <w:color w:val="auto"/>
                <w:kern w:val="0"/>
                <w:szCs w:val="21"/>
                <w:highlight w:val="none"/>
              </w:rPr>
            </w:pPr>
            <w:r>
              <w:rPr>
                <w:rFonts w:ascii="Arial" w:hAnsi="Arial" w:cs="Arial"/>
                <w:bCs/>
                <w:color w:val="auto"/>
                <w:szCs w:val="21"/>
                <w:highlight w:val="none"/>
              </w:rPr>
              <w:t>（</w:t>
            </w:r>
            <w:r>
              <w:rPr>
                <w:rFonts w:hint="eastAsia" w:ascii="Arial" w:hAnsi="Arial" w:cs="Arial"/>
                <w:bCs/>
                <w:color w:val="auto"/>
                <w:szCs w:val="21"/>
                <w:highlight w:val="none"/>
                <w:lang w:val="en-US" w:eastAsia="zh-CN"/>
              </w:rPr>
              <w:t>2</w:t>
            </w:r>
            <w:r>
              <w:rPr>
                <w:rFonts w:ascii="Arial" w:hAnsi="Arial" w:cs="Arial"/>
                <w:bCs/>
                <w:color w:val="auto"/>
                <w:szCs w:val="21"/>
                <w:highlight w:val="none"/>
              </w:rPr>
              <w:t>0分）</w:t>
            </w:r>
          </w:p>
        </w:tc>
        <w:tc>
          <w:tcPr>
            <w:tcW w:w="7601" w:type="dxa"/>
            <w:gridSpan w:val="3"/>
            <w:noWrap w:val="0"/>
            <w:vAlign w:val="top"/>
          </w:tcPr>
          <w:p>
            <w:pPr>
              <w:spacing w:line="360" w:lineRule="exact"/>
              <w:rPr>
                <w:rFonts w:hint="eastAsia" w:ascii="Arial" w:hAnsi="Arial" w:eastAsia="宋体" w:cs="Arial"/>
                <w:bCs/>
                <w:color w:val="auto"/>
                <w:szCs w:val="21"/>
                <w:highlight w:val="none"/>
                <w:lang w:eastAsia="zh-CN"/>
              </w:rPr>
            </w:pPr>
            <w:bookmarkStart w:id="163" w:name="OLE_LINK3"/>
            <w:r>
              <w:rPr>
                <w:rFonts w:ascii="Arial" w:hAnsi="Arial" w:cs="Arial"/>
                <w:bCs/>
                <w:color w:val="auto"/>
                <w:szCs w:val="21"/>
                <w:highlight w:val="none"/>
              </w:rPr>
              <w:t>项目业绩分（</w:t>
            </w:r>
            <w:r>
              <w:rPr>
                <w:rFonts w:hint="eastAsia" w:ascii="Arial" w:hAnsi="Arial" w:cs="Arial"/>
                <w:bCs/>
                <w:color w:val="auto"/>
                <w:szCs w:val="21"/>
                <w:highlight w:val="none"/>
                <w:lang w:val="en-US" w:eastAsia="zh-CN"/>
              </w:rPr>
              <w:t>2</w:t>
            </w:r>
            <w:r>
              <w:rPr>
                <w:rFonts w:ascii="Arial" w:hAnsi="Arial" w:cs="Arial"/>
                <w:bCs/>
                <w:color w:val="auto"/>
                <w:szCs w:val="21"/>
                <w:highlight w:val="none"/>
              </w:rPr>
              <w:t>0分）</w:t>
            </w:r>
            <w:r>
              <w:rPr>
                <w:rFonts w:hint="eastAsia" w:ascii="Arial" w:hAnsi="Arial" w:cs="Arial"/>
                <w:bCs/>
                <w:color w:val="auto"/>
                <w:szCs w:val="21"/>
                <w:highlight w:val="none"/>
                <w:lang w:eastAsia="zh-CN"/>
              </w:rPr>
              <w:t>：</w:t>
            </w:r>
          </w:p>
          <w:p>
            <w:pPr>
              <w:spacing w:line="360" w:lineRule="exact"/>
              <w:rPr>
                <w:rFonts w:ascii="Arial" w:hAnsi="Arial" w:cs="Arial"/>
                <w:color w:val="auto"/>
                <w:kern w:val="0"/>
                <w:szCs w:val="21"/>
                <w:highlight w:val="none"/>
              </w:rPr>
            </w:pPr>
            <w:r>
              <w:rPr>
                <w:rFonts w:ascii="Arial" w:hAnsi="Arial" w:cs="Arial"/>
                <w:color w:val="auto"/>
                <w:szCs w:val="21"/>
                <w:highlight w:val="none"/>
                <w:u w:val="none"/>
              </w:rPr>
              <w:t>20</w:t>
            </w:r>
            <w:r>
              <w:rPr>
                <w:rFonts w:hint="eastAsia" w:ascii="Arial" w:hAnsi="Arial" w:cs="Arial"/>
                <w:color w:val="auto"/>
                <w:szCs w:val="21"/>
                <w:highlight w:val="none"/>
                <w:u w:val="none"/>
              </w:rPr>
              <w:t>2</w:t>
            </w:r>
            <w:r>
              <w:rPr>
                <w:rFonts w:hint="eastAsia" w:ascii="Arial" w:hAnsi="Arial" w:cs="Arial"/>
                <w:color w:val="auto"/>
                <w:szCs w:val="21"/>
                <w:highlight w:val="none"/>
                <w:u w:val="none"/>
                <w:lang w:val="en-US" w:eastAsia="zh-CN"/>
              </w:rPr>
              <w:t>3</w:t>
            </w:r>
            <w:r>
              <w:rPr>
                <w:rFonts w:ascii="Arial" w:hAnsi="Arial" w:cs="Arial"/>
                <w:color w:val="auto"/>
                <w:szCs w:val="21"/>
                <w:highlight w:val="none"/>
                <w:u w:val="none"/>
              </w:rPr>
              <w:t>年</w:t>
            </w:r>
            <w:r>
              <w:rPr>
                <w:rFonts w:hint="eastAsia" w:ascii="Arial" w:hAnsi="Arial" w:cs="Arial"/>
                <w:color w:val="auto"/>
                <w:szCs w:val="21"/>
                <w:highlight w:val="none"/>
                <w:u w:val="none"/>
                <w:lang w:val="en-US" w:eastAsia="zh-CN"/>
              </w:rPr>
              <w:t>1</w:t>
            </w:r>
            <w:r>
              <w:rPr>
                <w:rFonts w:ascii="Arial" w:hAnsi="Arial" w:cs="Arial"/>
                <w:color w:val="auto"/>
                <w:szCs w:val="21"/>
                <w:highlight w:val="none"/>
                <w:u w:val="none"/>
              </w:rPr>
              <w:t>月1日以来至响应文件递交截止日期止，供应商</w:t>
            </w:r>
            <w:r>
              <w:rPr>
                <w:rFonts w:hint="eastAsia" w:ascii="Arial" w:hAnsi="Arial" w:cs="Arial"/>
                <w:color w:val="auto"/>
                <w:szCs w:val="21"/>
                <w:highlight w:val="none"/>
                <w:u w:val="none"/>
                <w:lang w:eastAsia="zh-CN"/>
              </w:rPr>
              <w:t>具有</w:t>
            </w:r>
            <w:r>
              <w:rPr>
                <w:rFonts w:ascii="Arial" w:hAnsi="Arial" w:cs="Arial"/>
                <w:color w:val="auto"/>
                <w:szCs w:val="21"/>
                <w:highlight w:val="none"/>
                <w:u w:val="none"/>
              </w:rPr>
              <w:t>同类项目业绩</w:t>
            </w:r>
            <w:r>
              <w:rPr>
                <w:rFonts w:hint="eastAsia" w:ascii="Arial" w:hAnsi="Arial" w:cs="Arial"/>
                <w:color w:val="auto"/>
                <w:szCs w:val="21"/>
                <w:highlight w:val="none"/>
                <w:u w:val="none"/>
                <w:lang w:eastAsia="zh-CN"/>
              </w:rPr>
              <w:t>（</w:t>
            </w:r>
            <w:r>
              <w:rPr>
                <w:rFonts w:hint="eastAsia" w:ascii="Arial" w:hAnsi="Arial" w:cs="Arial"/>
                <w:color w:val="auto"/>
                <w:szCs w:val="21"/>
                <w:highlight w:val="none"/>
                <w:u w:val="none"/>
                <w:lang w:val="en-US" w:eastAsia="zh-CN"/>
              </w:rPr>
              <w:t>市政</w:t>
            </w:r>
            <w:r>
              <w:rPr>
                <w:rFonts w:hint="eastAsia" w:ascii="Arial" w:hAnsi="Arial" w:cs="Arial"/>
                <w:color w:val="auto"/>
                <w:szCs w:val="21"/>
                <w:highlight w:val="none"/>
                <w:u w:val="none"/>
                <w:lang w:eastAsia="zh-CN"/>
              </w:rPr>
              <w:t>）</w:t>
            </w:r>
            <w:r>
              <w:rPr>
                <w:rFonts w:ascii="Arial" w:hAnsi="Arial" w:cs="Arial"/>
                <w:color w:val="auto"/>
                <w:szCs w:val="21"/>
                <w:highlight w:val="none"/>
                <w:u w:val="none"/>
              </w:rPr>
              <w:t>，每项得</w:t>
            </w:r>
            <w:r>
              <w:rPr>
                <w:rFonts w:hint="eastAsia" w:ascii="Arial" w:hAnsi="Arial" w:cs="Arial"/>
                <w:color w:val="auto"/>
                <w:szCs w:val="21"/>
                <w:highlight w:val="none"/>
                <w:u w:val="none"/>
                <w:lang w:val="en-US" w:eastAsia="zh-CN"/>
              </w:rPr>
              <w:t>5</w:t>
            </w:r>
            <w:r>
              <w:rPr>
                <w:rFonts w:ascii="Arial" w:hAnsi="Arial" w:cs="Arial"/>
                <w:color w:val="auto"/>
                <w:szCs w:val="21"/>
                <w:highlight w:val="none"/>
                <w:u w:val="none"/>
              </w:rPr>
              <w:t>分，满分</w:t>
            </w:r>
            <w:r>
              <w:rPr>
                <w:rFonts w:hint="eastAsia" w:ascii="Arial" w:hAnsi="Arial" w:cs="Arial"/>
                <w:color w:val="auto"/>
                <w:szCs w:val="21"/>
                <w:highlight w:val="none"/>
                <w:u w:val="none"/>
                <w:lang w:val="en-US" w:eastAsia="zh-CN"/>
              </w:rPr>
              <w:t>2</w:t>
            </w:r>
            <w:r>
              <w:rPr>
                <w:rFonts w:ascii="Arial" w:hAnsi="Arial" w:cs="Arial"/>
                <w:color w:val="auto"/>
                <w:szCs w:val="21"/>
                <w:highlight w:val="none"/>
                <w:u w:val="none"/>
              </w:rPr>
              <w:t>0分。[</w:t>
            </w:r>
            <w:r>
              <w:rPr>
                <w:rFonts w:ascii="Arial" w:hAnsi="Arial" w:cs="Arial"/>
                <w:bCs/>
                <w:color w:val="auto"/>
                <w:szCs w:val="21"/>
                <w:highlight w:val="none"/>
                <w:u w:val="none"/>
              </w:rPr>
              <w:t>以合同或者中标（成交）通知书复印件为准，并加盖</w:t>
            </w:r>
            <w:r>
              <w:rPr>
                <w:rFonts w:ascii="Arial" w:hAnsi="Arial" w:cs="Arial"/>
                <w:color w:val="auto"/>
                <w:szCs w:val="21"/>
                <w:highlight w:val="none"/>
                <w:u w:val="none"/>
              </w:rPr>
              <w:t>供应商</w:t>
            </w:r>
            <w:r>
              <w:rPr>
                <w:rFonts w:ascii="Arial" w:hAnsi="Arial" w:cs="Arial"/>
                <w:bCs/>
                <w:color w:val="auto"/>
                <w:szCs w:val="21"/>
                <w:highlight w:val="none"/>
                <w:u w:val="none"/>
              </w:rPr>
              <w:t>公章]。</w:t>
            </w:r>
            <w:bookmarkEnd w:id="16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45" w:type="dxa"/>
            <w:noWrap w:val="0"/>
            <w:vAlign w:val="center"/>
          </w:tcPr>
          <w:p>
            <w:pPr>
              <w:widowControl/>
              <w:spacing w:line="360" w:lineRule="exact"/>
              <w:jc w:val="center"/>
              <w:rPr>
                <w:rFonts w:ascii="Arial" w:hAnsi="Arial" w:cs="Arial"/>
                <w:color w:val="auto"/>
                <w:kern w:val="0"/>
                <w:szCs w:val="21"/>
                <w:highlight w:val="none"/>
              </w:rPr>
            </w:pPr>
            <w:r>
              <w:rPr>
                <w:rFonts w:ascii="Arial" w:hAnsi="Arial" w:cs="Arial"/>
                <w:color w:val="auto"/>
                <w:kern w:val="0"/>
                <w:szCs w:val="21"/>
                <w:highlight w:val="none"/>
              </w:rPr>
              <w:t>3</w:t>
            </w:r>
          </w:p>
        </w:tc>
        <w:tc>
          <w:tcPr>
            <w:tcW w:w="1186" w:type="dxa"/>
            <w:noWrap w:val="0"/>
            <w:vAlign w:val="center"/>
          </w:tcPr>
          <w:p>
            <w:pPr>
              <w:widowControl/>
              <w:spacing w:line="360" w:lineRule="exact"/>
              <w:jc w:val="center"/>
              <w:rPr>
                <w:rFonts w:ascii="Arial" w:hAnsi="Arial" w:cs="Arial"/>
                <w:bCs/>
                <w:color w:val="auto"/>
                <w:szCs w:val="21"/>
                <w:highlight w:val="none"/>
              </w:rPr>
            </w:pPr>
            <w:r>
              <w:rPr>
                <w:rFonts w:ascii="Arial" w:hAnsi="Arial" w:cs="Arial"/>
                <w:bCs/>
                <w:color w:val="auto"/>
                <w:szCs w:val="21"/>
                <w:highlight w:val="none"/>
              </w:rPr>
              <w:t>技术分</w:t>
            </w:r>
          </w:p>
        </w:tc>
        <w:tc>
          <w:tcPr>
            <w:tcW w:w="7601" w:type="dxa"/>
            <w:gridSpan w:val="3"/>
            <w:noWrap w:val="0"/>
            <w:vAlign w:val="center"/>
          </w:tcPr>
          <w:p>
            <w:pPr>
              <w:widowControl/>
              <w:spacing w:line="360" w:lineRule="exact"/>
              <w:jc w:val="center"/>
              <w:rPr>
                <w:rFonts w:ascii="Arial" w:hAnsi="Arial" w:cs="Arial"/>
                <w:color w:val="auto"/>
                <w:kern w:val="0"/>
                <w:szCs w:val="21"/>
                <w:highlight w:val="none"/>
              </w:rPr>
            </w:pPr>
            <w:r>
              <w:rPr>
                <w:rFonts w:ascii="Arial" w:hAnsi="Arial" w:cs="Arial"/>
                <w:color w:val="auto"/>
                <w:kern w:val="0"/>
                <w:szCs w:val="21"/>
                <w:highlight w:val="none"/>
              </w:rPr>
              <w:t>评审因素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45" w:type="dxa"/>
            <w:noWrap w:val="0"/>
            <w:vAlign w:val="center"/>
          </w:tcPr>
          <w:p>
            <w:pPr>
              <w:spacing w:line="360" w:lineRule="exact"/>
              <w:jc w:val="center"/>
              <w:rPr>
                <w:rFonts w:ascii="Arial" w:hAnsi="Arial" w:cs="Arial"/>
                <w:b/>
                <w:color w:val="auto"/>
                <w:szCs w:val="21"/>
                <w:highlight w:val="none"/>
              </w:rPr>
            </w:pPr>
            <w:r>
              <w:rPr>
                <w:rFonts w:ascii="Arial" w:hAnsi="Arial" w:cs="Arial"/>
                <w:b/>
                <w:color w:val="auto"/>
                <w:szCs w:val="21"/>
                <w:highlight w:val="none"/>
              </w:rPr>
              <w:t>序号</w:t>
            </w:r>
          </w:p>
        </w:tc>
        <w:tc>
          <w:tcPr>
            <w:tcW w:w="1186" w:type="dxa"/>
            <w:noWrap w:val="0"/>
            <w:vAlign w:val="center"/>
          </w:tcPr>
          <w:p>
            <w:pPr>
              <w:spacing w:line="360" w:lineRule="exact"/>
              <w:jc w:val="center"/>
              <w:rPr>
                <w:rFonts w:ascii="Arial" w:hAnsi="Arial" w:cs="Arial"/>
                <w:b/>
                <w:color w:val="auto"/>
                <w:szCs w:val="21"/>
                <w:highlight w:val="none"/>
              </w:rPr>
            </w:pPr>
            <w:r>
              <w:rPr>
                <w:rFonts w:ascii="Arial" w:hAnsi="Arial" w:cs="Arial"/>
                <w:b/>
                <w:color w:val="auto"/>
                <w:szCs w:val="21"/>
                <w:highlight w:val="none"/>
              </w:rPr>
              <w:t>评审因素及分值</w:t>
            </w:r>
          </w:p>
        </w:tc>
        <w:tc>
          <w:tcPr>
            <w:tcW w:w="2360" w:type="dxa"/>
            <w:noWrap w:val="0"/>
            <w:vAlign w:val="center"/>
          </w:tcPr>
          <w:p>
            <w:pPr>
              <w:spacing w:line="360" w:lineRule="exact"/>
              <w:jc w:val="center"/>
              <w:rPr>
                <w:rFonts w:ascii="Arial" w:hAnsi="Arial" w:cs="Arial"/>
                <w:b/>
                <w:color w:val="auto"/>
                <w:szCs w:val="21"/>
                <w:highlight w:val="none"/>
              </w:rPr>
            </w:pPr>
            <w:r>
              <w:rPr>
                <w:rFonts w:ascii="Arial" w:hAnsi="Arial" w:cs="Arial"/>
                <w:b/>
                <w:color w:val="auto"/>
                <w:szCs w:val="21"/>
                <w:highlight w:val="none"/>
              </w:rPr>
              <w:t>评分因素及分值</w:t>
            </w:r>
          </w:p>
        </w:tc>
        <w:tc>
          <w:tcPr>
            <w:tcW w:w="5241" w:type="dxa"/>
            <w:gridSpan w:val="2"/>
            <w:noWrap w:val="0"/>
            <w:vAlign w:val="center"/>
          </w:tcPr>
          <w:p>
            <w:pPr>
              <w:spacing w:line="360" w:lineRule="exact"/>
              <w:jc w:val="center"/>
              <w:rPr>
                <w:rFonts w:ascii="Arial" w:hAnsi="Arial" w:cs="Arial"/>
                <w:b/>
                <w:color w:val="auto"/>
                <w:szCs w:val="21"/>
                <w:highlight w:val="none"/>
              </w:rPr>
            </w:pPr>
            <w:r>
              <w:rPr>
                <w:rFonts w:ascii="Arial" w:hAnsi="Arial" w:cs="Arial"/>
                <w:b/>
                <w:color w:val="auto"/>
                <w:szCs w:val="21"/>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45" w:type="dxa"/>
            <w:vMerge w:val="restart"/>
            <w:noWrap w:val="0"/>
            <w:vAlign w:val="center"/>
          </w:tcPr>
          <w:p>
            <w:pPr>
              <w:spacing w:line="360" w:lineRule="exact"/>
              <w:jc w:val="center"/>
              <w:rPr>
                <w:rFonts w:hint="default" w:ascii="Arial" w:hAnsi="Arial" w:eastAsia="宋体" w:cs="Arial"/>
                <w:b/>
                <w:color w:val="auto"/>
                <w:szCs w:val="21"/>
                <w:highlight w:val="none"/>
                <w:lang w:val="en-US" w:eastAsia="zh-CN"/>
              </w:rPr>
            </w:pPr>
            <w:r>
              <w:rPr>
                <w:rFonts w:hint="eastAsia" w:ascii="Arial" w:hAnsi="Arial" w:cs="Arial"/>
                <w:b/>
                <w:color w:val="auto"/>
                <w:szCs w:val="21"/>
                <w:highlight w:val="none"/>
                <w:lang w:val="en-US" w:eastAsia="zh-CN"/>
              </w:rPr>
              <w:t>3.1</w:t>
            </w:r>
          </w:p>
        </w:tc>
        <w:tc>
          <w:tcPr>
            <w:tcW w:w="1186" w:type="dxa"/>
            <w:vMerge w:val="restart"/>
            <w:noWrap w:val="0"/>
            <w:vAlign w:val="center"/>
          </w:tcPr>
          <w:p>
            <w:pPr>
              <w:widowControl/>
              <w:spacing w:line="360" w:lineRule="exact"/>
              <w:jc w:val="center"/>
              <w:rPr>
                <w:rFonts w:ascii="Arial" w:hAnsi="Arial" w:cs="Arial"/>
                <w:color w:val="auto"/>
                <w:kern w:val="0"/>
                <w:szCs w:val="21"/>
                <w:highlight w:val="none"/>
              </w:rPr>
            </w:pPr>
            <w:bookmarkStart w:id="164" w:name="OLE_LINK8"/>
            <w:r>
              <w:rPr>
                <w:rFonts w:ascii="Arial" w:hAnsi="Arial" w:cs="Arial"/>
                <w:color w:val="auto"/>
                <w:kern w:val="0"/>
                <w:szCs w:val="21"/>
                <w:highlight w:val="none"/>
              </w:rPr>
              <w:t>技术分（</w:t>
            </w:r>
            <w:r>
              <w:rPr>
                <w:rFonts w:hint="eastAsia" w:ascii="Arial" w:hAnsi="Arial" w:cs="Arial"/>
                <w:color w:val="auto"/>
                <w:kern w:val="0"/>
                <w:szCs w:val="21"/>
                <w:highlight w:val="none"/>
                <w:lang w:val="en-US" w:eastAsia="zh-CN"/>
              </w:rPr>
              <w:t>7</w:t>
            </w:r>
            <w:r>
              <w:rPr>
                <w:rFonts w:ascii="Arial" w:hAnsi="Arial" w:cs="Arial"/>
                <w:color w:val="auto"/>
                <w:kern w:val="0"/>
                <w:szCs w:val="21"/>
                <w:highlight w:val="none"/>
              </w:rPr>
              <w:t>0分）</w:t>
            </w:r>
            <w:bookmarkEnd w:id="164"/>
          </w:p>
        </w:tc>
        <w:tc>
          <w:tcPr>
            <w:tcW w:w="2360" w:type="dxa"/>
            <w:noWrap w:val="0"/>
            <w:vAlign w:val="center"/>
          </w:tcPr>
          <w:p>
            <w:pPr>
              <w:spacing w:line="360" w:lineRule="exact"/>
              <w:jc w:val="center"/>
              <w:rPr>
                <w:rFonts w:ascii="Arial" w:hAnsi="Arial" w:cs="Arial"/>
                <w:b/>
                <w:color w:val="auto"/>
                <w:szCs w:val="21"/>
                <w:highlight w:val="none"/>
              </w:rPr>
            </w:pPr>
            <w:r>
              <w:rPr>
                <w:rFonts w:hint="eastAsia" w:cs="宋体"/>
                <w:color w:val="auto"/>
                <w:kern w:val="0"/>
                <w:highlight w:val="none"/>
              </w:rPr>
              <w:t>项目经理任职资格（</w:t>
            </w:r>
            <w:r>
              <w:rPr>
                <w:rFonts w:hint="eastAsia"/>
                <w:color w:val="auto"/>
                <w:kern w:val="0"/>
                <w:highlight w:val="none"/>
                <w:lang w:val="en-US" w:eastAsia="zh-CN"/>
              </w:rPr>
              <w:t>5</w:t>
            </w:r>
            <w:r>
              <w:rPr>
                <w:rFonts w:hint="eastAsia" w:cs="宋体"/>
                <w:color w:val="auto"/>
                <w:kern w:val="0"/>
                <w:highlight w:val="none"/>
              </w:rPr>
              <w:t>分）</w:t>
            </w:r>
          </w:p>
        </w:tc>
        <w:tc>
          <w:tcPr>
            <w:tcW w:w="5241"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color w:val="auto"/>
                <w:highlight w:val="none"/>
                <w:lang w:val="en-US" w:eastAsia="zh-CN"/>
              </w:rPr>
            </w:pPr>
            <w:r>
              <w:rPr>
                <w:rFonts w:hint="eastAsia"/>
                <w:color w:val="auto"/>
                <w:highlight w:val="none"/>
                <w:lang w:val="en-US" w:eastAsia="zh-CN"/>
              </w:rPr>
              <w:t>具有市政公用工程专业二级以上（含二级）注册建造师资格并获得有效的安全生产考核合格证（B类），且同时具有中级及以上职称的得5分。</w:t>
            </w:r>
            <w:bookmarkStart w:id="1858" w:name="_GoBack"/>
            <w:bookmarkEnd w:id="1858"/>
          </w:p>
          <w:p>
            <w:pPr>
              <w:spacing w:line="360" w:lineRule="exact"/>
              <w:jc w:val="left"/>
              <w:rPr>
                <w:color w:val="auto"/>
                <w:highlight w:val="none"/>
              </w:rPr>
            </w:pPr>
            <w:r>
              <w:rPr>
                <w:rFonts w:hint="eastAsia" w:ascii="Times New Roman" w:hAnsi="Times New Roman" w:eastAsia="宋体" w:cs="Times New Roman"/>
                <w:b/>
                <w:bCs/>
                <w:color w:val="auto"/>
                <w:highlight w:val="none"/>
                <w:lang w:val="en-US" w:eastAsia="zh-CN"/>
              </w:rPr>
              <w:t>未提供投标人为其缴纳[[2025年</w:t>
            </w:r>
            <w:r>
              <w:rPr>
                <w:rFonts w:hint="eastAsia" w:cs="Times New Roman"/>
                <w:b/>
                <w:bCs/>
                <w:color w:val="auto"/>
                <w:highlight w:val="none"/>
                <w:lang w:val="en-US" w:eastAsia="zh-CN"/>
              </w:rPr>
              <w:t>10</w:t>
            </w:r>
            <w:r>
              <w:rPr>
                <w:rFonts w:hint="eastAsia" w:ascii="Times New Roman" w:hAnsi="Times New Roman" w:eastAsia="宋体" w:cs="Times New Roman"/>
                <w:b/>
                <w:bCs/>
                <w:color w:val="auto"/>
                <w:highlight w:val="none"/>
                <w:lang w:val="en-US" w:eastAsia="zh-CN"/>
              </w:rPr>
              <w:t>月</w:t>
            </w:r>
            <w:r>
              <w:rPr>
                <w:rFonts w:hint="eastAsia" w:cs="Times New Roman"/>
                <w:b/>
                <w:bCs/>
                <w:color w:val="auto"/>
                <w:highlight w:val="none"/>
                <w:lang w:val="en-US" w:eastAsia="zh-CN"/>
              </w:rPr>
              <w:t>至投标截止日内</w:t>
            </w:r>
            <w:r>
              <w:rPr>
                <w:rFonts w:hint="eastAsia" w:ascii="Times New Roman" w:hAnsi="Times New Roman" w:eastAsia="宋体" w:cs="Times New Roman"/>
                <w:b/>
                <w:bCs/>
                <w:color w:val="auto"/>
                <w:highlight w:val="none"/>
                <w:lang w:val="en-US" w:eastAsia="zh-CN"/>
              </w:rPr>
              <w:t>]任意连续3个月社会保险的证明材料的不予计分。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45" w:type="dxa"/>
            <w:vMerge w:val="continue"/>
            <w:noWrap w:val="0"/>
            <w:vAlign w:val="center"/>
          </w:tcPr>
          <w:p>
            <w:pPr>
              <w:spacing w:line="360" w:lineRule="exact"/>
              <w:jc w:val="center"/>
              <w:rPr>
                <w:rFonts w:ascii="Arial" w:hAnsi="Arial" w:cs="Arial"/>
                <w:b/>
                <w:color w:val="auto"/>
                <w:szCs w:val="21"/>
                <w:highlight w:val="none"/>
              </w:rPr>
            </w:pPr>
          </w:p>
        </w:tc>
        <w:tc>
          <w:tcPr>
            <w:tcW w:w="1186" w:type="dxa"/>
            <w:vMerge w:val="continue"/>
            <w:noWrap w:val="0"/>
            <w:vAlign w:val="center"/>
          </w:tcPr>
          <w:p>
            <w:pPr>
              <w:spacing w:line="360" w:lineRule="exact"/>
              <w:jc w:val="center"/>
              <w:rPr>
                <w:rFonts w:ascii="Arial" w:hAnsi="Arial" w:cs="Arial"/>
                <w:b/>
                <w:color w:val="auto"/>
                <w:szCs w:val="21"/>
                <w:highlight w:val="none"/>
              </w:rPr>
            </w:pPr>
          </w:p>
        </w:tc>
        <w:tc>
          <w:tcPr>
            <w:tcW w:w="2360" w:type="dxa"/>
            <w:noWrap w:val="0"/>
            <w:vAlign w:val="center"/>
          </w:tcPr>
          <w:p>
            <w:pPr>
              <w:spacing w:line="360" w:lineRule="exact"/>
              <w:jc w:val="center"/>
              <w:rPr>
                <w:rFonts w:ascii="Arial" w:hAnsi="Arial" w:cs="Arial"/>
                <w:b/>
                <w:color w:val="auto"/>
                <w:szCs w:val="21"/>
                <w:highlight w:val="none"/>
              </w:rPr>
            </w:pPr>
            <w:r>
              <w:rPr>
                <w:rFonts w:hint="eastAsia" w:cs="宋体"/>
                <w:color w:val="auto"/>
                <w:kern w:val="0"/>
                <w:highlight w:val="none"/>
              </w:rPr>
              <w:t>其他主要人员（</w:t>
            </w:r>
            <w:r>
              <w:rPr>
                <w:rFonts w:hint="eastAsia"/>
                <w:color w:val="auto"/>
                <w:kern w:val="0"/>
                <w:highlight w:val="none"/>
                <w:lang w:val="en-US" w:eastAsia="zh-CN"/>
              </w:rPr>
              <w:t>5</w:t>
            </w:r>
            <w:r>
              <w:rPr>
                <w:rFonts w:hint="eastAsia" w:cs="宋体"/>
                <w:color w:val="auto"/>
                <w:kern w:val="0"/>
                <w:highlight w:val="none"/>
              </w:rPr>
              <w:t>分）</w:t>
            </w:r>
          </w:p>
        </w:tc>
        <w:tc>
          <w:tcPr>
            <w:tcW w:w="5241" w:type="dxa"/>
            <w:gridSpan w:val="2"/>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color w:val="auto"/>
                <w:highlight w:val="none"/>
              </w:rPr>
            </w:pPr>
            <w:r>
              <w:rPr>
                <w:rFonts w:hint="eastAsia"/>
                <w:color w:val="auto"/>
                <w:highlight w:val="none"/>
              </w:rPr>
              <w:t>拟派驻本项目的技术负责人应具有中级及以上职称证件，安全员、施工员、质量员、材料员应具有相应岗位资格证书，且拟投入的项目管理人员符合国家及广西壮族自治区的规定</w:t>
            </w:r>
            <w:r>
              <w:rPr>
                <w:rFonts w:hint="eastAsia"/>
                <w:color w:val="auto"/>
                <w:highlight w:val="none"/>
                <w:lang w:eastAsia="zh-CN"/>
              </w:rPr>
              <w:t>得</w:t>
            </w:r>
            <w:r>
              <w:rPr>
                <w:rFonts w:hint="eastAsia"/>
                <w:color w:val="auto"/>
                <w:highlight w:val="none"/>
                <w:lang w:val="en-US" w:eastAsia="zh-CN"/>
              </w:rPr>
              <w:t>5分</w:t>
            </w:r>
            <w:r>
              <w:rPr>
                <w:rFonts w:hint="eastAsia"/>
                <w:color w:val="auto"/>
                <w:highlight w:val="none"/>
                <w:lang w:eastAsia="zh-CN"/>
              </w:rPr>
              <w:t>。</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firstLine="210" w:firstLineChars="100"/>
              <w:textAlignment w:val="auto"/>
              <w:rPr>
                <w:rFonts w:hint="eastAsia"/>
                <w:color w:val="auto"/>
                <w:highlight w:val="none"/>
                <w:lang w:eastAsia="zh-CN"/>
              </w:rPr>
            </w:pPr>
            <w:r>
              <w:rPr>
                <w:rFonts w:hint="eastAsia"/>
                <w:color w:val="auto"/>
                <w:highlight w:val="none"/>
              </w:rPr>
              <w:t>注</w:t>
            </w:r>
            <w:r>
              <w:rPr>
                <w:rFonts w:hint="eastAsia"/>
                <w:color w:val="auto"/>
                <w:highlight w:val="none"/>
                <w:lang w:val="en-US" w:eastAsia="zh-CN"/>
              </w:rPr>
              <w:t>1</w:t>
            </w:r>
            <w:r>
              <w:rPr>
                <w:rFonts w:hint="eastAsia"/>
                <w:color w:val="auto"/>
                <w:highlight w:val="none"/>
              </w:rPr>
              <w:t>：技术负责人无需提供上岗证，以专业技术职称证书为准。安全员、施工员、质量员、材料员</w:t>
            </w:r>
            <w:r>
              <w:rPr>
                <w:rFonts w:hint="eastAsia"/>
                <w:color w:val="auto"/>
                <w:highlight w:val="none"/>
                <w:lang w:eastAsia="zh-CN"/>
              </w:rPr>
              <w:t>应提供相应的岗位资格证书复印件并加盖单位盖章。</w:t>
            </w:r>
          </w:p>
          <w:p>
            <w:pPr>
              <w:spacing w:line="360" w:lineRule="exact"/>
              <w:jc w:val="left"/>
              <w:rPr>
                <w:rFonts w:ascii="Arial" w:hAnsi="Arial" w:cs="Arial"/>
                <w:b/>
                <w:color w:val="auto"/>
                <w:szCs w:val="21"/>
                <w:highlight w:val="none"/>
              </w:rPr>
            </w:pPr>
            <w:r>
              <w:rPr>
                <w:rFonts w:hint="eastAsia"/>
                <w:color w:val="auto"/>
                <w:highlight w:val="none"/>
                <w:lang w:eastAsia="zh-CN"/>
              </w:rPr>
              <w:t>注</w:t>
            </w:r>
            <w:r>
              <w:rPr>
                <w:rFonts w:hint="eastAsia"/>
                <w:color w:val="auto"/>
                <w:highlight w:val="none"/>
                <w:lang w:val="en-US" w:eastAsia="zh-CN"/>
              </w:rPr>
              <w:t>2：</w:t>
            </w:r>
            <w:r>
              <w:rPr>
                <w:rFonts w:hint="eastAsia" w:ascii="Times New Roman" w:hAnsi="Times New Roman" w:eastAsia="宋体" w:cs="Times New Roman"/>
                <w:b/>
                <w:bCs/>
                <w:color w:val="auto"/>
                <w:highlight w:val="none"/>
                <w:lang w:val="en-US" w:eastAsia="zh-CN"/>
              </w:rPr>
              <w:t>未提供投标人为其缴纳[[2025年</w:t>
            </w:r>
            <w:r>
              <w:rPr>
                <w:rFonts w:hint="eastAsia" w:cs="Times New Roman"/>
                <w:b/>
                <w:bCs/>
                <w:color w:val="auto"/>
                <w:highlight w:val="none"/>
                <w:lang w:val="en-US" w:eastAsia="zh-CN"/>
              </w:rPr>
              <w:t>10</w:t>
            </w:r>
            <w:r>
              <w:rPr>
                <w:rFonts w:hint="eastAsia" w:ascii="Times New Roman" w:hAnsi="Times New Roman" w:eastAsia="宋体" w:cs="Times New Roman"/>
                <w:b/>
                <w:bCs/>
                <w:color w:val="auto"/>
                <w:highlight w:val="none"/>
                <w:lang w:val="en-US" w:eastAsia="zh-CN"/>
              </w:rPr>
              <w:t>月</w:t>
            </w:r>
            <w:r>
              <w:rPr>
                <w:rFonts w:hint="eastAsia" w:cs="Times New Roman"/>
                <w:b/>
                <w:bCs/>
                <w:color w:val="auto"/>
                <w:highlight w:val="none"/>
                <w:lang w:val="en-US" w:eastAsia="zh-CN"/>
              </w:rPr>
              <w:t>至投标截止日内</w:t>
            </w:r>
            <w:r>
              <w:rPr>
                <w:rFonts w:hint="eastAsia" w:ascii="Times New Roman" w:hAnsi="Times New Roman" w:eastAsia="宋体" w:cs="Times New Roman"/>
                <w:b/>
                <w:bCs/>
                <w:color w:val="auto"/>
                <w:highlight w:val="none"/>
                <w:lang w:val="en-US" w:eastAsia="zh-CN"/>
              </w:rPr>
              <w:t>]任意连续3个月社会保险的证明材料的不予计分。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45" w:type="dxa"/>
            <w:vMerge w:val="continue"/>
            <w:noWrap w:val="0"/>
            <w:vAlign w:val="center"/>
          </w:tcPr>
          <w:p>
            <w:pPr>
              <w:widowControl/>
              <w:spacing w:line="360" w:lineRule="exact"/>
              <w:jc w:val="center"/>
              <w:rPr>
                <w:rFonts w:ascii="Arial" w:hAnsi="Arial" w:cs="Arial"/>
                <w:color w:val="auto"/>
                <w:kern w:val="0"/>
                <w:szCs w:val="21"/>
                <w:highlight w:val="none"/>
              </w:rPr>
            </w:pPr>
          </w:p>
        </w:tc>
        <w:tc>
          <w:tcPr>
            <w:tcW w:w="1186" w:type="dxa"/>
            <w:vMerge w:val="continue"/>
            <w:noWrap w:val="0"/>
            <w:vAlign w:val="center"/>
          </w:tcPr>
          <w:p>
            <w:pPr>
              <w:widowControl/>
              <w:spacing w:line="360" w:lineRule="exact"/>
              <w:jc w:val="center"/>
              <w:rPr>
                <w:rFonts w:ascii="Arial" w:hAnsi="Arial" w:cs="Arial"/>
                <w:color w:val="auto"/>
                <w:kern w:val="0"/>
                <w:szCs w:val="21"/>
                <w:highlight w:val="none"/>
              </w:rPr>
            </w:pPr>
          </w:p>
        </w:tc>
        <w:tc>
          <w:tcPr>
            <w:tcW w:w="2360" w:type="dxa"/>
            <w:noWrap w:val="0"/>
            <w:vAlign w:val="center"/>
          </w:tcPr>
          <w:p>
            <w:pPr>
              <w:pStyle w:val="16"/>
              <w:spacing w:line="360" w:lineRule="exact"/>
              <w:jc w:val="left"/>
              <w:rPr>
                <w:rFonts w:hint="eastAsia" w:ascii="宋体" w:hAnsi="宋体" w:eastAsia="宋体" w:cs="Times New Roman"/>
                <w:color w:val="auto"/>
                <w:sz w:val="21"/>
                <w:highlight w:val="none"/>
              </w:rPr>
            </w:pPr>
            <w:r>
              <w:rPr>
                <w:rFonts w:hint="eastAsia" w:ascii="宋体" w:hAnsi="宋体" w:eastAsia="宋体" w:cs="Times New Roman"/>
                <w:color w:val="auto"/>
                <w:sz w:val="21"/>
                <w:highlight w:val="none"/>
              </w:rPr>
              <w:t>主要施工方法（6分）</w:t>
            </w:r>
          </w:p>
        </w:tc>
        <w:tc>
          <w:tcPr>
            <w:tcW w:w="5241" w:type="dxa"/>
            <w:gridSpan w:val="2"/>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Calibri" w:hAnsi="Calibri" w:eastAsia="宋体" w:cs="Times New Roman"/>
                <w:color w:val="auto"/>
                <w:szCs w:val="22"/>
                <w:highlight w:val="none"/>
              </w:rPr>
            </w:pPr>
            <w:r>
              <w:rPr>
                <w:rFonts w:hint="eastAsia" w:ascii="Calibri" w:hAnsi="Calibri" w:eastAsia="宋体" w:cs="Times New Roman"/>
                <w:color w:val="auto"/>
                <w:szCs w:val="22"/>
                <w:highlight w:val="none"/>
              </w:rPr>
              <w:t>一档（6分）：施工技术方案完整详细，工艺先进，方法科学合理。</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Calibri" w:hAnsi="Calibri" w:eastAsia="宋体" w:cs="Times New Roman"/>
                <w:color w:val="auto"/>
                <w:szCs w:val="22"/>
                <w:highlight w:val="none"/>
              </w:rPr>
            </w:pPr>
            <w:r>
              <w:rPr>
                <w:rFonts w:hint="eastAsia" w:ascii="Calibri" w:hAnsi="Calibri" w:eastAsia="宋体" w:cs="Times New Roman"/>
                <w:color w:val="auto"/>
                <w:szCs w:val="22"/>
                <w:highlight w:val="none"/>
              </w:rPr>
              <w:t>二档（4分）：施工技术方案完整详细，工艺可行，方法合理。</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ascii="Arial" w:hAnsi="Arial" w:cs="Arial"/>
                <w:color w:val="auto"/>
                <w:kern w:val="0"/>
                <w:szCs w:val="21"/>
                <w:highlight w:val="none"/>
              </w:rPr>
            </w:pPr>
            <w:r>
              <w:rPr>
                <w:rFonts w:hint="eastAsia" w:ascii="Calibri" w:hAnsi="Calibri" w:eastAsia="宋体" w:cs="Times New Roman"/>
                <w:color w:val="auto"/>
                <w:szCs w:val="22"/>
                <w:highlight w:val="none"/>
              </w:rPr>
              <w:t>三档（2分）：施工技术方案一般，工艺可行，方法合理。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45" w:type="dxa"/>
            <w:vMerge w:val="continue"/>
            <w:noWrap w:val="0"/>
            <w:vAlign w:val="center"/>
          </w:tcPr>
          <w:p>
            <w:pPr>
              <w:rPr>
                <w:rFonts w:ascii="Arial" w:hAnsi="Arial" w:cs="Arial"/>
                <w:color w:val="auto"/>
                <w:highlight w:val="none"/>
              </w:rPr>
            </w:pPr>
          </w:p>
        </w:tc>
        <w:tc>
          <w:tcPr>
            <w:tcW w:w="1186" w:type="dxa"/>
            <w:vMerge w:val="continue"/>
            <w:noWrap w:val="0"/>
            <w:vAlign w:val="center"/>
          </w:tcPr>
          <w:p>
            <w:pPr>
              <w:widowControl/>
              <w:spacing w:line="360" w:lineRule="exact"/>
              <w:jc w:val="center"/>
              <w:rPr>
                <w:rFonts w:ascii="Arial" w:hAnsi="Arial" w:cs="Arial"/>
                <w:color w:val="auto"/>
                <w:kern w:val="0"/>
                <w:szCs w:val="21"/>
                <w:highlight w:val="none"/>
              </w:rPr>
            </w:pPr>
          </w:p>
        </w:tc>
        <w:tc>
          <w:tcPr>
            <w:tcW w:w="2360" w:type="dxa"/>
            <w:noWrap w:val="0"/>
            <w:vAlign w:val="center"/>
          </w:tcPr>
          <w:p>
            <w:pPr>
              <w:pStyle w:val="16"/>
              <w:spacing w:line="360" w:lineRule="exact"/>
              <w:jc w:val="left"/>
              <w:rPr>
                <w:rFonts w:hint="eastAsia" w:ascii="宋体" w:hAnsi="宋体" w:eastAsia="宋体" w:cs="Times New Roman"/>
                <w:color w:val="auto"/>
                <w:sz w:val="21"/>
                <w:highlight w:val="none"/>
              </w:rPr>
            </w:pPr>
            <w:r>
              <w:rPr>
                <w:rFonts w:hint="eastAsia" w:ascii="宋体" w:hAnsi="宋体" w:eastAsia="宋体" w:cs="Times New Roman"/>
                <w:color w:val="auto"/>
                <w:sz w:val="21"/>
                <w:highlight w:val="none"/>
              </w:rPr>
              <w:t>拟投入的主要物资计划（6分）</w:t>
            </w:r>
          </w:p>
        </w:tc>
        <w:tc>
          <w:tcPr>
            <w:tcW w:w="5241" w:type="dxa"/>
            <w:gridSpan w:val="2"/>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Calibri" w:hAnsi="Calibri" w:eastAsia="宋体" w:cs="Times New Roman"/>
                <w:color w:val="auto"/>
                <w:szCs w:val="22"/>
                <w:highlight w:val="none"/>
              </w:rPr>
            </w:pPr>
            <w:r>
              <w:rPr>
                <w:rFonts w:hint="eastAsia" w:ascii="Calibri" w:hAnsi="Calibri" w:eastAsia="宋体" w:cs="Times New Roman"/>
                <w:color w:val="auto"/>
                <w:szCs w:val="22"/>
                <w:highlight w:val="none"/>
              </w:rPr>
              <w:t>一档（6分）：投入的施工材料有详细的组织计划且计划周密，数量、选型配置、进场时间安排合理，满足施工需要。</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Calibri" w:hAnsi="Calibri" w:eastAsia="宋体" w:cs="Times New Roman"/>
                <w:color w:val="auto"/>
                <w:szCs w:val="22"/>
                <w:highlight w:val="none"/>
              </w:rPr>
            </w:pPr>
            <w:r>
              <w:rPr>
                <w:rFonts w:hint="eastAsia" w:ascii="Calibri" w:hAnsi="Calibri" w:eastAsia="宋体" w:cs="Times New Roman"/>
                <w:color w:val="auto"/>
                <w:szCs w:val="22"/>
                <w:highlight w:val="none"/>
              </w:rPr>
              <w:t>二档（4分）：投入的施工材料有组织计划，数量、选型配置、进场时间安排合理，满足施工需要。</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Calibri" w:hAnsi="Calibri" w:eastAsia="宋体" w:cs="Times New Roman"/>
                <w:color w:val="auto"/>
                <w:szCs w:val="22"/>
                <w:highlight w:val="none"/>
              </w:rPr>
            </w:pPr>
            <w:r>
              <w:rPr>
                <w:rFonts w:hint="eastAsia" w:ascii="Calibri" w:hAnsi="Calibri" w:eastAsia="宋体" w:cs="Times New Roman"/>
                <w:color w:val="auto"/>
                <w:szCs w:val="22"/>
                <w:highlight w:val="none"/>
              </w:rPr>
              <w:t>三档（2分）：投入的施工材料有组织计划，数量、选型配置、进场时间安排一般，基本满足施工需要。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45" w:type="dxa"/>
            <w:vMerge w:val="continue"/>
            <w:noWrap w:val="0"/>
            <w:vAlign w:val="center"/>
          </w:tcPr>
          <w:p>
            <w:pPr>
              <w:rPr>
                <w:rFonts w:ascii="Arial" w:hAnsi="Arial" w:cs="Arial"/>
                <w:color w:val="auto"/>
                <w:highlight w:val="none"/>
              </w:rPr>
            </w:pPr>
          </w:p>
        </w:tc>
        <w:tc>
          <w:tcPr>
            <w:tcW w:w="1186" w:type="dxa"/>
            <w:vMerge w:val="continue"/>
            <w:noWrap w:val="0"/>
            <w:vAlign w:val="center"/>
          </w:tcPr>
          <w:p>
            <w:pPr>
              <w:widowControl/>
              <w:spacing w:line="360" w:lineRule="exact"/>
              <w:jc w:val="center"/>
              <w:rPr>
                <w:rFonts w:ascii="Arial" w:hAnsi="Arial" w:cs="Arial"/>
                <w:color w:val="auto"/>
                <w:kern w:val="0"/>
                <w:szCs w:val="21"/>
                <w:highlight w:val="none"/>
              </w:rPr>
            </w:pPr>
          </w:p>
        </w:tc>
        <w:tc>
          <w:tcPr>
            <w:tcW w:w="2360" w:type="dxa"/>
            <w:noWrap w:val="0"/>
            <w:vAlign w:val="center"/>
          </w:tcPr>
          <w:p>
            <w:pPr>
              <w:pStyle w:val="16"/>
              <w:spacing w:line="360" w:lineRule="exact"/>
              <w:jc w:val="left"/>
              <w:rPr>
                <w:rFonts w:hint="eastAsia" w:ascii="宋体" w:hAnsi="宋体" w:eastAsia="宋体" w:cs="Times New Roman"/>
                <w:color w:val="auto"/>
                <w:sz w:val="21"/>
                <w:highlight w:val="none"/>
              </w:rPr>
            </w:pPr>
            <w:r>
              <w:rPr>
                <w:rFonts w:hint="eastAsia" w:ascii="宋体" w:hAnsi="宋体" w:eastAsia="宋体" w:cs="Times New Roman"/>
                <w:color w:val="auto"/>
                <w:sz w:val="21"/>
                <w:highlight w:val="none"/>
              </w:rPr>
              <w:t>拟投入的主要施工机械、设备计划（6分）</w:t>
            </w:r>
          </w:p>
        </w:tc>
        <w:tc>
          <w:tcPr>
            <w:tcW w:w="5241" w:type="dxa"/>
            <w:gridSpan w:val="2"/>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Calibri" w:hAnsi="Calibri" w:eastAsia="宋体" w:cs="Times New Roman"/>
                <w:color w:val="auto"/>
                <w:szCs w:val="22"/>
                <w:highlight w:val="none"/>
              </w:rPr>
            </w:pPr>
            <w:r>
              <w:rPr>
                <w:rFonts w:hint="eastAsia" w:ascii="Calibri" w:hAnsi="Calibri" w:eastAsia="宋体" w:cs="Times New Roman"/>
                <w:color w:val="auto"/>
                <w:szCs w:val="22"/>
                <w:highlight w:val="none"/>
              </w:rPr>
              <w:t>一档（6分）：投入的施工机械、设备、机具组织计划详细周密，设备数量、选型配置、进场时间安排合理，满足施工需要。</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Calibri" w:hAnsi="Calibri" w:eastAsia="宋体" w:cs="Times New Roman"/>
                <w:color w:val="auto"/>
                <w:szCs w:val="22"/>
                <w:highlight w:val="none"/>
              </w:rPr>
            </w:pPr>
            <w:r>
              <w:rPr>
                <w:rFonts w:hint="eastAsia" w:ascii="Calibri" w:hAnsi="Calibri" w:eastAsia="宋体" w:cs="Times New Roman"/>
                <w:color w:val="auto"/>
                <w:szCs w:val="22"/>
                <w:highlight w:val="none"/>
              </w:rPr>
              <w:t>二档（4分）：投入的施工机械、设备、机具组织计划一般，设备数量、选型配置、进场时间安排合理，满足施工需要。</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ascii="Arial" w:hAnsi="Arial" w:cs="Arial"/>
                <w:color w:val="auto"/>
                <w:kern w:val="0"/>
                <w:szCs w:val="21"/>
                <w:highlight w:val="none"/>
              </w:rPr>
            </w:pPr>
            <w:r>
              <w:rPr>
                <w:rFonts w:hint="eastAsia" w:ascii="Calibri" w:hAnsi="Calibri" w:eastAsia="宋体" w:cs="Times New Roman"/>
                <w:color w:val="auto"/>
                <w:szCs w:val="22"/>
                <w:highlight w:val="none"/>
              </w:rPr>
              <w:t>三档（2分）：投入的施工机械、设备、机具组织计划一般，设备数量、选型配置、进场时间安排一般，基本满足施工需要。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45" w:type="dxa"/>
            <w:vMerge w:val="continue"/>
            <w:noWrap w:val="0"/>
            <w:vAlign w:val="center"/>
          </w:tcPr>
          <w:p>
            <w:pPr>
              <w:rPr>
                <w:rFonts w:ascii="Arial" w:hAnsi="Arial" w:cs="Arial"/>
                <w:color w:val="auto"/>
                <w:highlight w:val="none"/>
              </w:rPr>
            </w:pPr>
          </w:p>
        </w:tc>
        <w:tc>
          <w:tcPr>
            <w:tcW w:w="1186" w:type="dxa"/>
            <w:vMerge w:val="continue"/>
            <w:noWrap w:val="0"/>
            <w:vAlign w:val="center"/>
          </w:tcPr>
          <w:p>
            <w:pPr>
              <w:widowControl/>
              <w:spacing w:line="360" w:lineRule="exact"/>
              <w:jc w:val="center"/>
              <w:rPr>
                <w:rFonts w:ascii="Arial" w:hAnsi="Arial" w:cs="Arial"/>
                <w:color w:val="auto"/>
                <w:kern w:val="0"/>
                <w:szCs w:val="21"/>
                <w:highlight w:val="none"/>
              </w:rPr>
            </w:pPr>
          </w:p>
        </w:tc>
        <w:tc>
          <w:tcPr>
            <w:tcW w:w="2360" w:type="dxa"/>
            <w:noWrap w:val="0"/>
            <w:vAlign w:val="center"/>
          </w:tcPr>
          <w:p>
            <w:pPr>
              <w:pStyle w:val="16"/>
              <w:spacing w:line="360" w:lineRule="exact"/>
              <w:jc w:val="left"/>
              <w:rPr>
                <w:rFonts w:hint="eastAsia" w:ascii="宋体" w:hAnsi="宋体" w:eastAsia="宋体" w:cs="Times New Roman"/>
                <w:color w:val="auto"/>
                <w:sz w:val="21"/>
                <w:highlight w:val="none"/>
              </w:rPr>
            </w:pPr>
            <w:r>
              <w:rPr>
                <w:rFonts w:hint="eastAsia" w:ascii="宋体" w:hAnsi="宋体" w:eastAsia="宋体" w:cs="Times New Roman"/>
                <w:color w:val="auto"/>
                <w:sz w:val="21"/>
                <w:highlight w:val="none"/>
              </w:rPr>
              <w:t>劳动力安排计划（6分）</w:t>
            </w:r>
          </w:p>
        </w:tc>
        <w:tc>
          <w:tcPr>
            <w:tcW w:w="5241" w:type="dxa"/>
            <w:gridSpan w:val="2"/>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Calibri" w:hAnsi="Calibri" w:eastAsia="宋体" w:cs="Times New Roman"/>
                <w:color w:val="auto"/>
                <w:szCs w:val="22"/>
                <w:highlight w:val="none"/>
              </w:rPr>
            </w:pPr>
            <w:r>
              <w:rPr>
                <w:rFonts w:hint="eastAsia" w:ascii="Calibri" w:hAnsi="Calibri" w:eastAsia="宋体" w:cs="Times New Roman"/>
                <w:color w:val="auto"/>
                <w:szCs w:val="22"/>
                <w:highlight w:val="none"/>
              </w:rPr>
              <w:t>一档（6分）：各主要施工工序有详细周密的劳动力安排计划，有各工种劳动力安排计划，劳动力投入合理，满足施工需要。</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Calibri" w:hAnsi="Calibri" w:eastAsia="宋体" w:cs="Times New Roman"/>
                <w:color w:val="auto"/>
                <w:szCs w:val="22"/>
                <w:highlight w:val="none"/>
              </w:rPr>
            </w:pPr>
            <w:r>
              <w:rPr>
                <w:rFonts w:hint="eastAsia" w:ascii="Calibri" w:hAnsi="Calibri" w:eastAsia="宋体" w:cs="Times New Roman"/>
                <w:color w:val="auto"/>
                <w:szCs w:val="22"/>
                <w:highlight w:val="none"/>
              </w:rPr>
              <w:t>二档（4分）：各主要施工工序有劳动力安排计划，有各工种劳动力安排计划，劳动力投入合理，满足施工需要。</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ascii="Arial" w:hAnsi="Arial" w:cs="Arial"/>
                <w:color w:val="auto"/>
                <w:kern w:val="0"/>
                <w:szCs w:val="21"/>
                <w:highlight w:val="none"/>
              </w:rPr>
            </w:pPr>
            <w:r>
              <w:rPr>
                <w:rFonts w:hint="eastAsia" w:ascii="Calibri" w:hAnsi="Calibri" w:eastAsia="宋体" w:cs="Times New Roman"/>
                <w:color w:val="auto"/>
                <w:szCs w:val="22"/>
                <w:highlight w:val="none"/>
              </w:rPr>
              <w:t>三档（2分）：各主要施工工序有劳动力安排计划，劳动力投入一般，基本满足施工需要。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845" w:type="dxa"/>
            <w:vMerge w:val="continue"/>
            <w:noWrap w:val="0"/>
            <w:vAlign w:val="center"/>
          </w:tcPr>
          <w:p>
            <w:pPr>
              <w:rPr>
                <w:rFonts w:ascii="Arial" w:hAnsi="Arial" w:cs="Arial"/>
                <w:color w:val="auto"/>
                <w:highlight w:val="none"/>
              </w:rPr>
            </w:pPr>
          </w:p>
        </w:tc>
        <w:tc>
          <w:tcPr>
            <w:tcW w:w="1186" w:type="dxa"/>
            <w:vMerge w:val="continue"/>
            <w:noWrap w:val="0"/>
            <w:vAlign w:val="center"/>
          </w:tcPr>
          <w:p>
            <w:pPr>
              <w:widowControl/>
              <w:spacing w:line="360" w:lineRule="exact"/>
              <w:jc w:val="center"/>
              <w:rPr>
                <w:rFonts w:ascii="Arial" w:hAnsi="Arial" w:cs="Arial"/>
                <w:color w:val="auto"/>
                <w:kern w:val="0"/>
                <w:szCs w:val="21"/>
                <w:highlight w:val="none"/>
              </w:rPr>
            </w:pPr>
          </w:p>
        </w:tc>
        <w:tc>
          <w:tcPr>
            <w:tcW w:w="2360" w:type="dxa"/>
            <w:noWrap w:val="0"/>
            <w:vAlign w:val="center"/>
          </w:tcPr>
          <w:p>
            <w:pPr>
              <w:pStyle w:val="16"/>
              <w:spacing w:line="360" w:lineRule="exact"/>
              <w:jc w:val="left"/>
              <w:rPr>
                <w:rFonts w:hint="eastAsia" w:ascii="宋体" w:hAnsi="宋体" w:eastAsia="宋体" w:cs="Times New Roman"/>
                <w:color w:val="auto"/>
                <w:sz w:val="21"/>
                <w:highlight w:val="none"/>
              </w:rPr>
            </w:pPr>
            <w:r>
              <w:rPr>
                <w:rFonts w:hint="eastAsia" w:ascii="宋体" w:hAnsi="宋体" w:eastAsia="宋体" w:cs="Times New Roman"/>
                <w:color w:val="auto"/>
                <w:sz w:val="21"/>
                <w:highlight w:val="none"/>
              </w:rPr>
              <w:t>确保工程质量的技术组织措施（6分）</w:t>
            </w:r>
          </w:p>
        </w:tc>
        <w:tc>
          <w:tcPr>
            <w:tcW w:w="5241" w:type="dxa"/>
            <w:gridSpan w:val="2"/>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Calibri" w:hAnsi="Calibri" w:eastAsia="宋体" w:cs="Times New Roman"/>
                <w:color w:val="auto"/>
                <w:szCs w:val="22"/>
                <w:highlight w:val="none"/>
              </w:rPr>
            </w:pPr>
            <w:r>
              <w:rPr>
                <w:rFonts w:hint="eastAsia" w:ascii="Calibri" w:hAnsi="Calibri" w:eastAsia="宋体" w:cs="Times New Roman"/>
                <w:color w:val="auto"/>
                <w:szCs w:val="22"/>
                <w:highlight w:val="none"/>
              </w:rPr>
              <w:t>一档（6分）：配备专门的质量技术管理班子和制度，人员配备合理，制度健全。主要工序有质量技术保证措施和手段，自控体系完整，能有效保证技术质量，达到承诺的质量标准。</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Calibri" w:hAnsi="Calibri" w:eastAsia="宋体" w:cs="Times New Roman"/>
                <w:color w:val="auto"/>
                <w:szCs w:val="22"/>
                <w:highlight w:val="none"/>
              </w:rPr>
            </w:pPr>
            <w:r>
              <w:rPr>
                <w:rFonts w:hint="eastAsia" w:ascii="Calibri" w:hAnsi="Calibri" w:eastAsia="宋体" w:cs="Times New Roman"/>
                <w:color w:val="auto"/>
                <w:szCs w:val="22"/>
                <w:highlight w:val="none"/>
              </w:rPr>
              <w:t>二档（4分）：配备专门的质量技术管理班子和制度，人员配备及制度一般。主要工序有质量技术保证措施和手段，自控体系完整，能有效保证技术质量，达到承诺的质量标准。</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ascii="Arial" w:hAnsi="Arial" w:cs="Arial"/>
                <w:color w:val="auto"/>
                <w:highlight w:val="none"/>
              </w:rPr>
            </w:pPr>
            <w:r>
              <w:rPr>
                <w:rFonts w:hint="eastAsia" w:ascii="Calibri" w:hAnsi="Calibri" w:eastAsia="宋体" w:cs="Times New Roman"/>
                <w:color w:val="auto"/>
                <w:szCs w:val="22"/>
                <w:highlight w:val="none"/>
              </w:rPr>
              <w:t>三档（2分）：没有专门的质量技术管理班子和制度。主要工序质量技术保证措施和手段不完整，自控体系一般，能保证技术质量，达到承诺的质量标准。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45" w:type="dxa"/>
            <w:vMerge w:val="continue"/>
            <w:noWrap w:val="0"/>
            <w:vAlign w:val="center"/>
          </w:tcPr>
          <w:p>
            <w:pPr>
              <w:rPr>
                <w:rFonts w:ascii="Arial" w:hAnsi="Arial" w:cs="Arial"/>
                <w:color w:val="auto"/>
                <w:highlight w:val="none"/>
              </w:rPr>
            </w:pPr>
          </w:p>
        </w:tc>
        <w:tc>
          <w:tcPr>
            <w:tcW w:w="1186" w:type="dxa"/>
            <w:vMerge w:val="continue"/>
            <w:noWrap w:val="0"/>
            <w:vAlign w:val="center"/>
          </w:tcPr>
          <w:p>
            <w:pPr>
              <w:widowControl/>
              <w:spacing w:line="360" w:lineRule="exact"/>
              <w:jc w:val="center"/>
              <w:rPr>
                <w:rFonts w:ascii="Arial" w:hAnsi="Arial" w:cs="Arial"/>
                <w:color w:val="auto"/>
                <w:kern w:val="0"/>
                <w:szCs w:val="21"/>
                <w:highlight w:val="none"/>
              </w:rPr>
            </w:pPr>
          </w:p>
        </w:tc>
        <w:tc>
          <w:tcPr>
            <w:tcW w:w="2360" w:type="dxa"/>
            <w:noWrap w:val="0"/>
            <w:vAlign w:val="center"/>
          </w:tcPr>
          <w:p>
            <w:pPr>
              <w:pStyle w:val="16"/>
              <w:spacing w:line="360" w:lineRule="exact"/>
              <w:jc w:val="left"/>
              <w:rPr>
                <w:rFonts w:hint="eastAsia" w:ascii="宋体" w:hAnsi="宋体" w:eastAsia="宋体" w:cs="Times New Roman"/>
                <w:color w:val="auto"/>
                <w:sz w:val="21"/>
                <w:highlight w:val="none"/>
              </w:rPr>
            </w:pPr>
          </w:p>
          <w:p>
            <w:pPr>
              <w:pStyle w:val="16"/>
              <w:spacing w:line="360" w:lineRule="exact"/>
              <w:jc w:val="left"/>
              <w:rPr>
                <w:rFonts w:hint="eastAsia" w:ascii="宋体" w:hAnsi="宋体" w:eastAsia="宋体" w:cs="Times New Roman"/>
                <w:color w:val="auto"/>
                <w:sz w:val="21"/>
                <w:highlight w:val="none"/>
              </w:rPr>
            </w:pPr>
          </w:p>
          <w:p>
            <w:pPr>
              <w:pStyle w:val="16"/>
              <w:spacing w:line="360" w:lineRule="exact"/>
              <w:jc w:val="left"/>
              <w:rPr>
                <w:rFonts w:hint="eastAsia" w:ascii="宋体" w:hAnsi="宋体" w:eastAsia="宋体" w:cs="Times New Roman"/>
                <w:color w:val="auto"/>
                <w:sz w:val="21"/>
                <w:highlight w:val="none"/>
              </w:rPr>
            </w:pPr>
            <w:r>
              <w:rPr>
                <w:rFonts w:hint="eastAsia" w:ascii="宋体" w:hAnsi="宋体" w:eastAsia="宋体" w:cs="Times New Roman"/>
                <w:color w:val="auto"/>
                <w:sz w:val="21"/>
                <w:highlight w:val="none"/>
              </w:rPr>
              <w:t>确保安全生产的技术组织措施（</w:t>
            </w:r>
            <w:r>
              <w:rPr>
                <w:rFonts w:hint="eastAsia" w:hAnsi="宋体" w:cs="Times New Roman"/>
                <w:color w:val="auto"/>
                <w:sz w:val="21"/>
                <w:highlight w:val="none"/>
                <w:lang w:val="en-US" w:eastAsia="zh-CN"/>
              </w:rPr>
              <w:t>8</w:t>
            </w:r>
            <w:r>
              <w:rPr>
                <w:rFonts w:hint="eastAsia" w:ascii="宋体" w:hAnsi="宋体" w:eastAsia="宋体" w:cs="Times New Roman"/>
                <w:color w:val="auto"/>
                <w:sz w:val="21"/>
                <w:highlight w:val="none"/>
              </w:rPr>
              <w:t>分）</w:t>
            </w:r>
          </w:p>
        </w:tc>
        <w:tc>
          <w:tcPr>
            <w:tcW w:w="5241" w:type="dxa"/>
            <w:gridSpan w:val="2"/>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Calibri" w:hAnsi="Calibri" w:eastAsia="宋体" w:cs="Times New Roman"/>
                <w:color w:val="auto"/>
                <w:szCs w:val="22"/>
                <w:highlight w:val="none"/>
              </w:rPr>
            </w:pPr>
            <w:r>
              <w:rPr>
                <w:rFonts w:hint="eastAsia" w:ascii="Calibri" w:hAnsi="Calibri" w:eastAsia="宋体" w:cs="Times New Roman"/>
                <w:color w:val="auto"/>
                <w:szCs w:val="22"/>
                <w:highlight w:val="none"/>
              </w:rPr>
              <w:t>一档（</w:t>
            </w:r>
            <w:r>
              <w:rPr>
                <w:rFonts w:hint="eastAsia" w:ascii="Calibri" w:hAnsi="Calibri" w:cs="Times New Roman"/>
                <w:color w:val="auto"/>
                <w:szCs w:val="22"/>
                <w:highlight w:val="none"/>
                <w:lang w:val="en-US" w:eastAsia="zh-CN"/>
              </w:rPr>
              <w:t>8</w:t>
            </w:r>
            <w:r>
              <w:rPr>
                <w:rFonts w:hint="eastAsia" w:ascii="Calibri" w:hAnsi="Calibri" w:eastAsia="宋体" w:cs="Times New Roman"/>
                <w:color w:val="auto"/>
                <w:szCs w:val="22"/>
                <w:highlight w:val="none"/>
              </w:rPr>
              <w:t>分）：有专门的安全管理人员和制度，且人员配备合理，制度健全，各道工序安全技术措施针对性强，符合实际且满足有关安全技术标准要求。现场防火、应急救援、社会治安安全措施得力。</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Calibri" w:hAnsi="Calibri" w:eastAsia="宋体" w:cs="Times New Roman"/>
                <w:color w:val="auto"/>
                <w:szCs w:val="22"/>
                <w:highlight w:val="none"/>
              </w:rPr>
            </w:pPr>
            <w:r>
              <w:rPr>
                <w:rFonts w:hint="eastAsia" w:ascii="Calibri" w:hAnsi="Calibri" w:eastAsia="宋体" w:cs="Times New Roman"/>
                <w:color w:val="auto"/>
                <w:szCs w:val="22"/>
                <w:highlight w:val="none"/>
              </w:rPr>
              <w:t>二档（</w:t>
            </w:r>
            <w:r>
              <w:rPr>
                <w:rFonts w:hint="eastAsia" w:ascii="Calibri" w:hAnsi="Calibri" w:cs="Times New Roman"/>
                <w:color w:val="auto"/>
                <w:szCs w:val="22"/>
                <w:highlight w:val="none"/>
                <w:lang w:val="en-US" w:eastAsia="zh-CN"/>
              </w:rPr>
              <w:t>6</w:t>
            </w:r>
            <w:r>
              <w:rPr>
                <w:rFonts w:hint="eastAsia" w:ascii="Calibri" w:hAnsi="Calibri" w:eastAsia="宋体" w:cs="Times New Roman"/>
                <w:color w:val="auto"/>
                <w:szCs w:val="22"/>
                <w:highlight w:val="none"/>
              </w:rPr>
              <w:t>分）：有专门的安全管理人员和制度，且人员配备合理，制度健全，各道工序安全技术措施一般，符合实际有关安全技术标准要求。现场防火、应急救援、社会治安安全措施得力。</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ascii="Arial" w:hAnsi="Arial" w:cs="Arial"/>
                <w:color w:val="auto"/>
                <w:kern w:val="0"/>
                <w:szCs w:val="21"/>
                <w:highlight w:val="none"/>
              </w:rPr>
            </w:pPr>
            <w:r>
              <w:rPr>
                <w:rFonts w:hint="eastAsia" w:ascii="Calibri" w:hAnsi="Calibri" w:eastAsia="宋体" w:cs="Times New Roman"/>
                <w:color w:val="auto"/>
                <w:szCs w:val="22"/>
                <w:highlight w:val="none"/>
              </w:rPr>
              <w:t>三档（</w:t>
            </w:r>
            <w:r>
              <w:rPr>
                <w:rFonts w:hint="eastAsia" w:ascii="Calibri" w:hAnsi="Calibri" w:cs="Times New Roman"/>
                <w:color w:val="auto"/>
                <w:szCs w:val="22"/>
                <w:highlight w:val="none"/>
                <w:lang w:val="en-US" w:eastAsia="zh-CN"/>
              </w:rPr>
              <w:t>3</w:t>
            </w:r>
            <w:r>
              <w:rPr>
                <w:rFonts w:hint="eastAsia" w:ascii="Calibri" w:hAnsi="Calibri" w:eastAsia="宋体" w:cs="Times New Roman"/>
                <w:color w:val="auto"/>
                <w:szCs w:val="22"/>
                <w:highlight w:val="none"/>
              </w:rPr>
              <w:t>分）：有专门的安全管理人员和制度，且人员配备基本合理，制度健全，各道工序安全技术措施一般，符合实际有关安全技术标准要求。现场防火、应急救援、社会治安安全措施一般。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45" w:type="dxa"/>
            <w:vMerge w:val="continue"/>
            <w:noWrap w:val="0"/>
            <w:vAlign w:val="center"/>
          </w:tcPr>
          <w:p>
            <w:pPr>
              <w:rPr>
                <w:rFonts w:ascii="Arial" w:hAnsi="Arial" w:cs="Arial"/>
                <w:color w:val="auto"/>
                <w:highlight w:val="none"/>
              </w:rPr>
            </w:pPr>
          </w:p>
        </w:tc>
        <w:tc>
          <w:tcPr>
            <w:tcW w:w="1186" w:type="dxa"/>
            <w:vMerge w:val="continue"/>
            <w:noWrap w:val="0"/>
            <w:vAlign w:val="center"/>
          </w:tcPr>
          <w:p>
            <w:pPr>
              <w:widowControl/>
              <w:spacing w:line="360" w:lineRule="exact"/>
              <w:jc w:val="center"/>
              <w:rPr>
                <w:rFonts w:ascii="Arial" w:hAnsi="Arial" w:cs="Arial"/>
                <w:color w:val="auto"/>
                <w:kern w:val="0"/>
                <w:szCs w:val="21"/>
                <w:highlight w:val="none"/>
              </w:rPr>
            </w:pPr>
          </w:p>
        </w:tc>
        <w:tc>
          <w:tcPr>
            <w:tcW w:w="2360" w:type="dxa"/>
            <w:noWrap w:val="0"/>
            <w:vAlign w:val="center"/>
          </w:tcPr>
          <w:p>
            <w:pPr>
              <w:pStyle w:val="16"/>
              <w:spacing w:line="360" w:lineRule="exact"/>
              <w:jc w:val="left"/>
              <w:rPr>
                <w:rFonts w:hint="eastAsia" w:ascii="宋体" w:hAnsi="宋体" w:eastAsia="宋体" w:cs="Times New Roman"/>
                <w:color w:val="auto"/>
                <w:sz w:val="21"/>
                <w:highlight w:val="none"/>
              </w:rPr>
            </w:pPr>
            <w:r>
              <w:rPr>
                <w:rFonts w:hint="eastAsia" w:ascii="宋体" w:hAnsi="宋体" w:eastAsia="宋体" w:cs="Times New Roman"/>
                <w:color w:val="auto"/>
                <w:sz w:val="21"/>
                <w:highlight w:val="none"/>
              </w:rPr>
              <w:t>确保工期的技术组织措施（</w:t>
            </w:r>
            <w:r>
              <w:rPr>
                <w:rFonts w:hint="eastAsia" w:hAnsi="宋体" w:cs="Times New Roman"/>
                <w:color w:val="auto"/>
                <w:sz w:val="21"/>
                <w:highlight w:val="none"/>
                <w:lang w:val="en-US" w:eastAsia="zh-CN"/>
              </w:rPr>
              <w:t>8</w:t>
            </w:r>
            <w:r>
              <w:rPr>
                <w:rFonts w:hint="eastAsia" w:ascii="宋体" w:hAnsi="宋体" w:eastAsia="宋体" w:cs="Times New Roman"/>
                <w:color w:val="auto"/>
                <w:sz w:val="21"/>
                <w:highlight w:val="none"/>
              </w:rPr>
              <w:t>分）</w:t>
            </w:r>
          </w:p>
        </w:tc>
        <w:tc>
          <w:tcPr>
            <w:tcW w:w="5241" w:type="dxa"/>
            <w:gridSpan w:val="2"/>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Calibri" w:hAnsi="Calibri" w:eastAsia="宋体" w:cs="Times New Roman"/>
                <w:color w:val="auto"/>
                <w:szCs w:val="22"/>
                <w:highlight w:val="none"/>
              </w:rPr>
            </w:pPr>
            <w:r>
              <w:rPr>
                <w:rFonts w:hint="eastAsia" w:ascii="Calibri" w:hAnsi="Calibri" w:eastAsia="宋体" w:cs="Times New Roman"/>
                <w:color w:val="auto"/>
                <w:szCs w:val="22"/>
                <w:highlight w:val="none"/>
              </w:rPr>
              <w:t>一档（</w:t>
            </w:r>
            <w:r>
              <w:rPr>
                <w:rFonts w:hint="eastAsia" w:ascii="Calibri" w:hAnsi="Calibri" w:cs="Times New Roman"/>
                <w:color w:val="auto"/>
                <w:szCs w:val="22"/>
                <w:highlight w:val="none"/>
                <w:lang w:val="en-US" w:eastAsia="zh-CN"/>
              </w:rPr>
              <w:t>8</w:t>
            </w:r>
            <w:r>
              <w:rPr>
                <w:rFonts w:hint="eastAsia" w:ascii="Calibri" w:hAnsi="Calibri" w:eastAsia="宋体" w:cs="Times New Roman"/>
                <w:color w:val="auto"/>
                <w:szCs w:val="22"/>
                <w:highlight w:val="none"/>
              </w:rPr>
              <w:t>分）：在施工工艺、施工方法、材料选用、劳动力安排、技术等方面有保证工期的具体措施且措施得当。有控制工期的施工进度计划。有施工总进度表或施工网络图，各项计划图表编制完善，安排科学合理，符合本项目施工实际要求。</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Calibri" w:hAnsi="Calibri" w:eastAsia="宋体" w:cs="Times New Roman"/>
                <w:color w:val="auto"/>
                <w:szCs w:val="22"/>
                <w:highlight w:val="none"/>
              </w:rPr>
            </w:pPr>
            <w:r>
              <w:rPr>
                <w:rFonts w:hint="eastAsia" w:ascii="Calibri" w:hAnsi="Calibri" w:eastAsia="宋体" w:cs="Times New Roman"/>
                <w:color w:val="auto"/>
                <w:szCs w:val="22"/>
                <w:highlight w:val="none"/>
              </w:rPr>
              <w:t>二档（</w:t>
            </w:r>
            <w:r>
              <w:rPr>
                <w:rFonts w:hint="eastAsia" w:ascii="Calibri" w:hAnsi="Calibri" w:cs="Times New Roman"/>
                <w:color w:val="auto"/>
                <w:szCs w:val="22"/>
                <w:highlight w:val="none"/>
                <w:lang w:val="en-US" w:eastAsia="zh-CN"/>
              </w:rPr>
              <w:t>6</w:t>
            </w:r>
            <w:r>
              <w:rPr>
                <w:rFonts w:hint="eastAsia" w:ascii="Calibri" w:hAnsi="Calibri" w:eastAsia="宋体" w:cs="Times New Roman"/>
                <w:color w:val="auto"/>
                <w:szCs w:val="22"/>
                <w:highlight w:val="none"/>
              </w:rPr>
              <w:t>分）：在施工工艺、施工方法、材料选用、劳动力安排、技术等方面有保证工期的具体措施。有控制工期的施工进度计划。有施工总进度表或施工网络图，各项计划图表编制较好，安排合理，符合本项目施工实际要求。</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ascii="Arial" w:hAnsi="Arial" w:cs="Arial"/>
                <w:color w:val="auto"/>
                <w:kern w:val="0"/>
                <w:szCs w:val="21"/>
                <w:highlight w:val="none"/>
              </w:rPr>
            </w:pPr>
            <w:r>
              <w:rPr>
                <w:rFonts w:hint="eastAsia" w:ascii="Calibri" w:hAnsi="Calibri" w:eastAsia="宋体" w:cs="Times New Roman"/>
                <w:color w:val="auto"/>
                <w:szCs w:val="22"/>
                <w:highlight w:val="none"/>
              </w:rPr>
              <w:t>三档（</w:t>
            </w:r>
            <w:r>
              <w:rPr>
                <w:rFonts w:hint="eastAsia" w:ascii="Calibri" w:hAnsi="Calibri" w:cs="Times New Roman"/>
                <w:color w:val="auto"/>
                <w:szCs w:val="22"/>
                <w:highlight w:val="none"/>
                <w:lang w:val="en-US" w:eastAsia="zh-CN"/>
              </w:rPr>
              <w:t>3</w:t>
            </w:r>
            <w:r>
              <w:rPr>
                <w:rFonts w:hint="eastAsia" w:ascii="Calibri" w:hAnsi="Calibri" w:eastAsia="宋体" w:cs="Times New Roman"/>
                <w:color w:val="auto"/>
                <w:szCs w:val="22"/>
                <w:highlight w:val="none"/>
              </w:rPr>
              <w:t>分）：在施工工艺、施工方法、材料选用、劳动力安排、技术等方面没有保证工期的具体措施。有控制工期的施工进度计划。有施工总进度表或施工网络图，各项计划图表编制及安排一般，基本符合本项目施工实际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3" w:hRule="atLeast"/>
          <w:jc w:val="center"/>
        </w:trPr>
        <w:tc>
          <w:tcPr>
            <w:tcW w:w="845" w:type="dxa"/>
            <w:vMerge w:val="continue"/>
            <w:noWrap w:val="0"/>
            <w:vAlign w:val="center"/>
          </w:tcPr>
          <w:p>
            <w:pPr>
              <w:rPr>
                <w:rFonts w:ascii="Arial" w:hAnsi="Arial" w:cs="Arial"/>
                <w:color w:val="auto"/>
                <w:highlight w:val="none"/>
              </w:rPr>
            </w:pPr>
          </w:p>
        </w:tc>
        <w:tc>
          <w:tcPr>
            <w:tcW w:w="1186" w:type="dxa"/>
            <w:vMerge w:val="continue"/>
            <w:noWrap w:val="0"/>
            <w:vAlign w:val="center"/>
          </w:tcPr>
          <w:p>
            <w:pPr>
              <w:widowControl/>
              <w:spacing w:line="360" w:lineRule="exact"/>
              <w:jc w:val="center"/>
              <w:rPr>
                <w:rFonts w:ascii="Arial" w:hAnsi="Arial" w:cs="Arial"/>
                <w:color w:val="auto"/>
                <w:kern w:val="0"/>
                <w:szCs w:val="21"/>
                <w:highlight w:val="none"/>
              </w:rPr>
            </w:pPr>
          </w:p>
        </w:tc>
        <w:tc>
          <w:tcPr>
            <w:tcW w:w="2360" w:type="dxa"/>
            <w:noWrap w:val="0"/>
            <w:vAlign w:val="center"/>
          </w:tcPr>
          <w:p>
            <w:pPr>
              <w:pStyle w:val="16"/>
              <w:spacing w:line="360" w:lineRule="exact"/>
              <w:jc w:val="left"/>
              <w:rPr>
                <w:rFonts w:hint="eastAsia" w:ascii="宋体" w:hAnsi="宋体" w:eastAsia="宋体" w:cs="Times New Roman"/>
                <w:color w:val="auto"/>
                <w:sz w:val="21"/>
                <w:highlight w:val="none"/>
              </w:rPr>
            </w:pPr>
            <w:r>
              <w:rPr>
                <w:rFonts w:hint="eastAsia" w:ascii="宋体" w:hAnsi="宋体" w:eastAsia="宋体" w:cs="Times New Roman"/>
                <w:color w:val="auto"/>
                <w:sz w:val="21"/>
                <w:highlight w:val="none"/>
              </w:rPr>
              <w:t>工程施工的重点和难点及保证措施（</w:t>
            </w:r>
            <w:r>
              <w:rPr>
                <w:rFonts w:hint="eastAsia" w:ascii="宋体" w:hAnsi="宋体" w:eastAsia="宋体" w:cs="Times New Roman"/>
                <w:color w:val="auto"/>
                <w:sz w:val="21"/>
                <w:highlight w:val="none"/>
                <w:lang w:val="en-US" w:eastAsia="zh-CN"/>
              </w:rPr>
              <w:t>8</w:t>
            </w:r>
            <w:r>
              <w:rPr>
                <w:rFonts w:hint="eastAsia" w:ascii="宋体" w:hAnsi="宋体" w:eastAsia="宋体" w:cs="Times New Roman"/>
                <w:color w:val="auto"/>
                <w:sz w:val="21"/>
                <w:highlight w:val="none"/>
              </w:rPr>
              <w:t>分）</w:t>
            </w:r>
          </w:p>
        </w:tc>
        <w:tc>
          <w:tcPr>
            <w:tcW w:w="5241" w:type="dxa"/>
            <w:gridSpan w:val="2"/>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Calibri" w:hAnsi="Calibri" w:eastAsia="宋体" w:cs="Times New Roman"/>
                <w:color w:val="auto"/>
                <w:szCs w:val="22"/>
                <w:highlight w:val="none"/>
              </w:rPr>
            </w:pPr>
            <w:r>
              <w:rPr>
                <w:rFonts w:hint="eastAsia" w:ascii="Calibri" w:hAnsi="Calibri" w:eastAsia="宋体" w:cs="Times New Roman"/>
                <w:color w:val="auto"/>
                <w:szCs w:val="22"/>
                <w:highlight w:val="none"/>
              </w:rPr>
              <w:t>一档（</w:t>
            </w:r>
            <w:r>
              <w:rPr>
                <w:rFonts w:hint="eastAsia" w:ascii="Calibri" w:hAnsi="Calibri" w:eastAsia="宋体" w:cs="Times New Roman"/>
                <w:color w:val="auto"/>
                <w:szCs w:val="22"/>
                <w:highlight w:val="none"/>
                <w:lang w:val="en-US" w:eastAsia="zh-CN"/>
              </w:rPr>
              <w:t>8</w:t>
            </w:r>
            <w:r>
              <w:rPr>
                <w:rFonts w:hint="eastAsia" w:ascii="Calibri" w:hAnsi="Calibri" w:eastAsia="宋体" w:cs="Times New Roman"/>
                <w:color w:val="auto"/>
                <w:szCs w:val="22"/>
                <w:highlight w:val="none"/>
              </w:rPr>
              <w:t>分）：针对本工程的特点对本工程的重点和难点有深入的表述，解决重点和难点问题的方法科学合理。</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Calibri" w:hAnsi="Calibri" w:eastAsia="宋体" w:cs="Times New Roman"/>
                <w:color w:val="auto"/>
                <w:szCs w:val="22"/>
                <w:highlight w:val="none"/>
              </w:rPr>
            </w:pPr>
            <w:r>
              <w:rPr>
                <w:rFonts w:hint="eastAsia" w:ascii="Calibri" w:hAnsi="Calibri" w:eastAsia="宋体" w:cs="Times New Roman"/>
                <w:color w:val="auto"/>
                <w:szCs w:val="22"/>
                <w:highlight w:val="none"/>
              </w:rPr>
              <w:t>二档（</w:t>
            </w:r>
            <w:r>
              <w:rPr>
                <w:rFonts w:hint="eastAsia" w:ascii="Calibri" w:hAnsi="Calibri" w:eastAsia="宋体" w:cs="Times New Roman"/>
                <w:color w:val="auto"/>
                <w:szCs w:val="22"/>
                <w:highlight w:val="none"/>
                <w:lang w:val="en-US" w:eastAsia="zh-CN"/>
              </w:rPr>
              <w:t>6</w:t>
            </w:r>
            <w:r>
              <w:rPr>
                <w:rFonts w:hint="eastAsia" w:ascii="Calibri" w:hAnsi="Calibri" w:eastAsia="宋体" w:cs="Times New Roman"/>
                <w:color w:val="auto"/>
                <w:szCs w:val="22"/>
                <w:highlight w:val="none"/>
              </w:rPr>
              <w:t>分）：针对本工程的特点对本工程的重点和难点有表述，解决重点和难点问题的方法合理。</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ascii="Arial" w:hAnsi="Arial" w:cs="Arial"/>
                <w:color w:val="auto"/>
                <w:kern w:val="0"/>
                <w:szCs w:val="21"/>
                <w:highlight w:val="none"/>
              </w:rPr>
            </w:pPr>
            <w:r>
              <w:rPr>
                <w:rFonts w:hint="eastAsia" w:ascii="Calibri" w:hAnsi="Calibri" w:eastAsia="宋体" w:cs="Times New Roman"/>
                <w:color w:val="auto"/>
                <w:szCs w:val="22"/>
                <w:highlight w:val="none"/>
              </w:rPr>
              <w:t>三档（</w:t>
            </w:r>
            <w:r>
              <w:rPr>
                <w:rFonts w:hint="eastAsia" w:ascii="Calibri" w:hAnsi="Calibri" w:eastAsia="宋体" w:cs="Times New Roman"/>
                <w:color w:val="auto"/>
                <w:szCs w:val="22"/>
                <w:highlight w:val="none"/>
                <w:lang w:val="en-US" w:eastAsia="zh-CN"/>
              </w:rPr>
              <w:t>3</w:t>
            </w:r>
            <w:r>
              <w:rPr>
                <w:rFonts w:hint="eastAsia" w:ascii="Calibri" w:hAnsi="Calibri" w:eastAsia="宋体" w:cs="Times New Roman"/>
                <w:color w:val="auto"/>
                <w:szCs w:val="22"/>
                <w:highlight w:val="none"/>
              </w:rPr>
              <w:t>分）：针对本工程的特点对本工程的重点和难点表述不清，解决重点和难点问题的方法一般。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45" w:type="dxa"/>
            <w:vMerge w:val="continue"/>
            <w:noWrap w:val="0"/>
            <w:vAlign w:val="center"/>
          </w:tcPr>
          <w:p>
            <w:pPr>
              <w:rPr>
                <w:rFonts w:ascii="Arial" w:hAnsi="Arial" w:cs="Arial"/>
                <w:color w:val="auto"/>
                <w:highlight w:val="none"/>
              </w:rPr>
            </w:pPr>
          </w:p>
        </w:tc>
        <w:tc>
          <w:tcPr>
            <w:tcW w:w="1186" w:type="dxa"/>
            <w:vMerge w:val="continue"/>
            <w:noWrap w:val="0"/>
            <w:vAlign w:val="center"/>
          </w:tcPr>
          <w:p>
            <w:pPr>
              <w:widowControl/>
              <w:spacing w:line="360" w:lineRule="exact"/>
              <w:jc w:val="center"/>
              <w:rPr>
                <w:rFonts w:ascii="Arial" w:hAnsi="Arial" w:cs="Arial"/>
                <w:color w:val="auto"/>
                <w:kern w:val="0"/>
                <w:szCs w:val="21"/>
                <w:highlight w:val="none"/>
              </w:rPr>
            </w:pPr>
          </w:p>
        </w:tc>
        <w:tc>
          <w:tcPr>
            <w:tcW w:w="2360" w:type="dxa"/>
            <w:noWrap w:val="0"/>
            <w:vAlign w:val="center"/>
          </w:tcPr>
          <w:p>
            <w:pPr>
              <w:pStyle w:val="16"/>
              <w:spacing w:line="360" w:lineRule="exact"/>
              <w:jc w:val="left"/>
              <w:rPr>
                <w:rFonts w:hint="eastAsia" w:ascii="宋体" w:hAnsi="宋体" w:eastAsia="宋体" w:cs="Times New Roman"/>
                <w:color w:val="auto"/>
                <w:sz w:val="21"/>
                <w:highlight w:val="none"/>
              </w:rPr>
            </w:pPr>
            <w:r>
              <w:rPr>
                <w:rFonts w:hint="eastAsia" w:ascii="宋体" w:hAnsi="宋体" w:eastAsia="宋体" w:cs="Times New Roman"/>
                <w:color w:val="auto"/>
                <w:sz w:val="21"/>
                <w:highlight w:val="none"/>
              </w:rPr>
              <w:t>施工总平面布置图（6分）</w:t>
            </w:r>
          </w:p>
        </w:tc>
        <w:tc>
          <w:tcPr>
            <w:tcW w:w="5241" w:type="dxa"/>
            <w:gridSpan w:val="2"/>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Calibri" w:hAnsi="Calibri" w:eastAsia="宋体" w:cs="Times New Roman"/>
                <w:color w:val="auto"/>
                <w:szCs w:val="22"/>
                <w:highlight w:val="none"/>
              </w:rPr>
            </w:pPr>
            <w:bookmarkStart w:id="165" w:name="OLE_LINK4"/>
            <w:r>
              <w:rPr>
                <w:rFonts w:hint="eastAsia" w:ascii="Calibri" w:hAnsi="Calibri" w:eastAsia="宋体" w:cs="Times New Roman"/>
                <w:color w:val="auto"/>
                <w:szCs w:val="22"/>
                <w:highlight w:val="none"/>
              </w:rPr>
              <w:t>一档（6分）：有施工总平面布置图，安排科学合理，符合本项目施工实际要求。</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Calibri" w:hAnsi="Calibri" w:eastAsia="宋体" w:cs="Times New Roman"/>
                <w:color w:val="auto"/>
                <w:szCs w:val="22"/>
                <w:highlight w:val="none"/>
              </w:rPr>
            </w:pPr>
            <w:r>
              <w:rPr>
                <w:rFonts w:hint="eastAsia" w:ascii="Calibri" w:hAnsi="Calibri" w:eastAsia="宋体" w:cs="Times New Roman"/>
                <w:color w:val="auto"/>
                <w:szCs w:val="22"/>
                <w:highlight w:val="none"/>
              </w:rPr>
              <w:t>二档（4分）：有施工总平面布置图，安排一般，符合本项目施工实际要求。</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ascii="Arial" w:hAnsi="Arial" w:cs="Arial"/>
                <w:color w:val="auto"/>
                <w:kern w:val="0"/>
                <w:szCs w:val="21"/>
                <w:highlight w:val="none"/>
              </w:rPr>
            </w:pPr>
            <w:r>
              <w:rPr>
                <w:rFonts w:hint="eastAsia" w:ascii="Calibri" w:hAnsi="Calibri" w:eastAsia="宋体" w:cs="Times New Roman"/>
                <w:color w:val="auto"/>
                <w:szCs w:val="22"/>
                <w:highlight w:val="none"/>
              </w:rPr>
              <w:t>三档（2分）：有施工总平面布置图，安排一般，部分符合本项目施工实际要求。</w:t>
            </w:r>
            <w:bookmarkEnd w:id="16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9632" w:type="dxa"/>
            <w:gridSpan w:val="5"/>
            <w:noWrap w:val="0"/>
            <w:vAlign w:val="top"/>
          </w:tcPr>
          <w:p>
            <w:pPr>
              <w:widowControl/>
              <w:spacing w:line="360" w:lineRule="exact"/>
              <w:jc w:val="left"/>
              <w:rPr>
                <w:rFonts w:ascii="Arial" w:hAnsi="Arial" w:cs="Arial"/>
                <w:color w:val="auto"/>
                <w:kern w:val="0"/>
                <w:szCs w:val="21"/>
                <w:highlight w:val="none"/>
              </w:rPr>
            </w:pPr>
            <w:r>
              <w:rPr>
                <w:rFonts w:ascii="Arial" w:hAnsi="Arial" w:cs="Arial"/>
                <w:bCs/>
                <w:color w:val="auto"/>
                <w:highlight w:val="none"/>
              </w:rPr>
              <w:t>总得分＝1＋2＋3</w:t>
            </w:r>
          </w:p>
        </w:tc>
      </w:tr>
    </w:tbl>
    <w:p>
      <w:pPr>
        <w:spacing w:line="360" w:lineRule="auto"/>
        <w:ind w:firstLine="420" w:firstLineChars="200"/>
        <w:rPr>
          <w:rFonts w:hint="eastAsia" w:ascii="宋体" w:hAnsi="宋体" w:eastAsia="宋体" w:cs="Times New Roman"/>
          <w:color w:val="auto"/>
          <w:szCs w:val="21"/>
          <w:highlight w:val="none"/>
        </w:rPr>
      </w:pPr>
    </w:p>
    <w:p>
      <w:pPr>
        <w:spacing w:line="360" w:lineRule="auto"/>
        <w:ind w:firstLine="420" w:firstLineChars="200"/>
        <w:rPr>
          <w:rFonts w:hint="eastAsia" w:ascii="宋体" w:hAnsi="宋体" w:eastAsia="宋体" w:cs="宋体"/>
          <w:b w:val="0"/>
          <w:bCs/>
          <w:color w:val="auto"/>
          <w:highlight w:val="none"/>
        </w:rPr>
      </w:pPr>
      <w:r>
        <w:rPr>
          <w:rFonts w:hint="eastAsia" w:ascii="宋体" w:hAnsi="宋体" w:eastAsia="宋体" w:cs="宋体"/>
          <w:color w:val="auto"/>
          <w:highlight w:val="none"/>
        </w:rPr>
        <w:t>8.2商务技术评审因素为客观评分项的，应在评分项目或评分标准中予以标注为“客观分”。对供应商的客观评分项目，各评审专家评分应当一致。</w:t>
      </w:r>
    </w:p>
    <w:p>
      <w:pPr>
        <w:spacing w:line="360" w:lineRule="auto"/>
        <w:ind w:firstLine="420" w:firstLineChars="200"/>
        <w:rPr>
          <w:rFonts w:hint="eastAsia" w:ascii="宋体" w:hAnsi="宋体" w:eastAsia="宋体" w:cs="宋体"/>
          <w:color w:val="auto"/>
          <w:highlight w:val="none"/>
        </w:rPr>
      </w:pPr>
      <w:bookmarkStart w:id="166" w:name="_Toc80205935"/>
      <w:r>
        <w:rPr>
          <w:rFonts w:hint="eastAsia" w:ascii="宋体" w:hAnsi="宋体" w:cs="宋体"/>
          <w:color w:val="auto"/>
          <w:highlight w:val="none"/>
          <w:lang w:val="en-US" w:eastAsia="zh-CN"/>
        </w:rPr>
        <w:t>8</w:t>
      </w:r>
      <w:r>
        <w:rPr>
          <w:rFonts w:hint="eastAsia" w:ascii="宋体" w:hAnsi="宋体" w:eastAsia="宋体" w:cs="宋体"/>
          <w:color w:val="auto"/>
          <w:highlight w:val="none"/>
        </w:rPr>
        <w:t>.</w:t>
      </w:r>
      <w:r>
        <w:rPr>
          <w:rFonts w:hint="eastAsia" w:ascii="宋体" w:hAnsi="宋体" w:cs="宋体"/>
          <w:color w:val="auto"/>
          <w:highlight w:val="none"/>
          <w:lang w:val="en-US" w:eastAsia="zh-CN"/>
        </w:rPr>
        <w:t>3</w:t>
      </w:r>
      <w:r>
        <w:rPr>
          <w:rFonts w:hint="eastAsia" w:ascii="宋体" w:hAnsi="宋体" w:eastAsia="宋体" w:cs="宋体"/>
          <w:color w:val="auto"/>
          <w:highlight w:val="none"/>
        </w:rPr>
        <w:t>.终止竞争性磋商采购活动</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磋商小组发现竞争性磋商文件存在歧义、重大缺陷导致评审工作无法进行，或者竞争性磋商文件内容违反国家有关规定的，要停止评审工作并向采购人或采购代理机构书面说明情况，采购人或采购代理机构应当修改竞争性磋商文件后重新组织采购活动；发现供应商提供虚假材料、串通等违法违规行为的，要及时向采购人或采购代理机构报告。</w:t>
      </w:r>
    </w:p>
    <w:p>
      <w:pPr>
        <w:pStyle w:val="3"/>
        <w:spacing w:before="0" w:after="0" w:line="360" w:lineRule="auto"/>
        <w:jc w:val="both"/>
        <w:rPr>
          <w:rFonts w:hint="eastAsia" w:ascii="宋体" w:hAnsi="宋体" w:eastAsia="宋体" w:cs="宋体"/>
          <w:b w:val="0"/>
          <w:color w:val="auto"/>
          <w:highlight w:val="none"/>
        </w:rPr>
        <w:sectPr>
          <w:pgSz w:w="11910" w:h="16840"/>
          <w:pgMar w:top="1440" w:right="1080" w:bottom="1440" w:left="1080" w:header="720" w:footer="720" w:gutter="0"/>
          <w:pgBorders w:offsetFrom="page">
            <w:top w:val="none" w:sz="0" w:space="0"/>
            <w:left w:val="none" w:sz="0" w:space="0"/>
            <w:bottom w:val="none" w:sz="0" w:space="0"/>
            <w:right w:val="none" w:sz="0" w:space="0"/>
          </w:pgBorders>
          <w:pgNumType w:fmt="decimal"/>
          <w:cols w:space="720" w:num="1"/>
        </w:sectPr>
      </w:pPr>
    </w:p>
    <w:p>
      <w:pPr>
        <w:pStyle w:val="3"/>
        <w:spacing w:before="0" w:after="0" w:line="360" w:lineRule="auto"/>
        <w:ind w:firstLine="640" w:firstLineChars="200"/>
        <w:jc w:val="center"/>
        <w:rPr>
          <w:rFonts w:hint="eastAsia" w:ascii="宋体" w:hAnsi="宋体" w:eastAsia="宋体" w:cs="宋体"/>
          <w:b w:val="0"/>
          <w:color w:val="auto"/>
          <w:highlight w:val="none"/>
          <w:lang w:eastAsia="zh-CN"/>
        </w:rPr>
      </w:pPr>
      <w:bookmarkStart w:id="167" w:name="_Toc22098"/>
      <w:bookmarkStart w:id="168" w:name="_Toc25481"/>
      <w:bookmarkStart w:id="169" w:name="_Toc22023"/>
      <w:bookmarkStart w:id="170" w:name="_Toc18798"/>
      <w:bookmarkStart w:id="171" w:name="_Toc23044"/>
      <w:bookmarkStart w:id="172" w:name="_Toc498"/>
      <w:bookmarkStart w:id="173" w:name="_Toc6406"/>
      <w:r>
        <w:rPr>
          <w:rFonts w:hint="eastAsia" w:ascii="宋体" w:hAnsi="宋体" w:eastAsia="宋体" w:cs="宋体"/>
          <w:b w:val="0"/>
          <w:color w:val="auto"/>
          <w:highlight w:val="none"/>
        </w:rPr>
        <w:t>第</w:t>
      </w:r>
      <w:r>
        <w:rPr>
          <w:rFonts w:hint="eastAsia" w:ascii="宋体" w:hAnsi="宋体" w:eastAsia="宋体" w:cs="宋体"/>
          <w:b w:val="0"/>
          <w:color w:val="auto"/>
          <w:highlight w:val="none"/>
          <w:lang w:eastAsia="zh-CN"/>
        </w:rPr>
        <w:t>二</w:t>
      </w:r>
      <w:r>
        <w:rPr>
          <w:rFonts w:hint="eastAsia" w:ascii="宋体" w:hAnsi="宋体" w:eastAsia="宋体" w:cs="宋体"/>
          <w:b w:val="0"/>
          <w:color w:val="auto"/>
          <w:highlight w:val="none"/>
        </w:rPr>
        <w:t xml:space="preserve">节 </w:t>
      </w:r>
      <w:r>
        <w:rPr>
          <w:rFonts w:hint="eastAsia" w:ascii="宋体" w:hAnsi="宋体" w:eastAsia="宋体" w:cs="宋体"/>
          <w:b w:val="0"/>
          <w:color w:val="auto"/>
          <w:highlight w:val="none"/>
          <w:lang w:eastAsia="zh-CN"/>
        </w:rPr>
        <w:t>评标报告</w:t>
      </w:r>
      <w:bookmarkEnd w:id="166"/>
      <w:bookmarkEnd w:id="167"/>
      <w:bookmarkEnd w:id="168"/>
      <w:bookmarkEnd w:id="169"/>
      <w:bookmarkEnd w:id="170"/>
      <w:bookmarkEnd w:id="171"/>
      <w:bookmarkEnd w:id="172"/>
      <w:bookmarkEnd w:id="173"/>
    </w:p>
    <w:p>
      <w:pPr>
        <w:spacing w:line="36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1.成交标准</w:t>
      </w:r>
    </w:p>
    <w:p>
      <w:pPr>
        <w:spacing w:line="360" w:lineRule="auto"/>
        <w:ind w:firstLine="420" w:firstLineChars="200"/>
        <w:rPr>
          <w:rFonts w:hint="eastAsia" w:ascii="宋体" w:hAnsi="宋体" w:eastAsia="宋体" w:cs="宋体"/>
          <w:color w:val="auto"/>
          <w:sz w:val="24"/>
          <w:highlight w:val="none"/>
        </w:rPr>
      </w:pPr>
      <w:r>
        <w:rPr>
          <w:rFonts w:hint="eastAsia" w:ascii="宋体" w:hAnsi="宋体" w:eastAsia="宋体" w:cs="宋体"/>
          <w:bCs/>
          <w:color w:val="auto"/>
          <w:szCs w:val="21"/>
          <w:highlight w:val="none"/>
        </w:rPr>
        <w:t>由磋商小组根据综合评分情况，按照评审得分由高到低顺序推荐3名以上成交候选供应商</w:t>
      </w:r>
      <w:r>
        <w:rPr>
          <w:rFonts w:hint="eastAsia" w:ascii="宋体" w:hAnsi="宋体" w:eastAsia="宋体" w:cs="宋体"/>
          <w:bCs/>
          <w:color w:val="auto"/>
          <w:szCs w:val="21"/>
          <w:highlight w:val="none"/>
          <w:lang w:eastAsia="zh-CN"/>
        </w:rPr>
        <w:t>，</w:t>
      </w:r>
      <w:r>
        <w:rPr>
          <w:rFonts w:hint="eastAsia" w:ascii="宋体" w:hAnsi="宋体" w:eastAsia="宋体" w:cs="宋体"/>
          <w:color w:val="auto"/>
          <w:highlight w:val="none"/>
        </w:rPr>
        <w:t>并在线编写电子评审报告</w:t>
      </w:r>
      <w:r>
        <w:rPr>
          <w:rFonts w:hint="eastAsia" w:ascii="宋体" w:hAnsi="宋体" w:eastAsia="宋体" w:cs="宋体"/>
          <w:bCs/>
          <w:color w:val="auto"/>
          <w:szCs w:val="21"/>
          <w:highlight w:val="none"/>
        </w:rPr>
        <w:t>。符合本章第一节第5.3条情形的，可以推荐2家成交候选供应商。评审得分相同的，按照最后报价（不计算价格折扣）由低到高的顺序推荐。评审得分且最后报价（不计算价格折扣）相同的，按照技术指标优劣顺序推荐（按技术得分由高到低排序，技术得分相同的按照</w:t>
      </w:r>
      <w:r>
        <w:rPr>
          <w:rFonts w:hint="eastAsia" w:ascii="宋体" w:hAnsi="宋体" w:cs="宋体"/>
          <w:bCs/>
          <w:color w:val="auto"/>
          <w:szCs w:val="21"/>
          <w:highlight w:val="none"/>
          <w:lang w:val="en-US" w:eastAsia="zh-CN"/>
        </w:rPr>
        <w:t>技术</w:t>
      </w:r>
      <w:r>
        <w:rPr>
          <w:rFonts w:hint="eastAsia" w:ascii="宋体" w:hAnsi="宋体" w:eastAsia="宋体" w:cs="宋体"/>
          <w:bCs/>
          <w:color w:val="auto"/>
          <w:szCs w:val="21"/>
          <w:highlight w:val="none"/>
        </w:rPr>
        <w:t>需求偏离分由高到低排序）。评审得分、最后报价（不计算价格折扣）、技术得分、</w:t>
      </w:r>
      <w:r>
        <w:rPr>
          <w:rFonts w:hint="eastAsia" w:ascii="宋体" w:hAnsi="宋体" w:cs="宋体"/>
          <w:bCs/>
          <w:color w:val="auto"/>
          <w:szCs w:val="21"/>
          <w:highlight w:val="none"/>
          <w:lang w:val="en-US" w:eastAsia="zh-CN"/>
        </w:rPr>
        <w:t>技术</w:t>
      </w:r>
      <w:r>
        <w:rPr>
          <w:rFonts w:hint="eastAsia" w:ascii="宋体" w:hAnsi="宋体" w:eastAsia="宋体" w:cs="宋体"/>
          <w:bCs/>
          <w:color w:val="auto"/>
          <w:szCs w:val="21"/>
          <w:highlight w:val="none"/>
        </w:rPr>
        <w:t>需求偏离分均相同的，由磋商小组随机抽取推荐。</w:t>
      </w:r>
    </w:p>
    <w:p>
      <w:pPr>
        <w:spacing w:line="36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2.评标争议事项处理</w:t>
      </w:r>
    </w:p>
    <w:p>
      <w:pPr>
        <w:pStyle w:val="31"/>
        <w:spacing w:before="0" w:line="360" w:lineRule="auto"/>
        <w:ind w:firstLine="420"/>
        <w:rPr>
          <w:rFonts w:hint="eastAsia"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rPr>
        <w:t>磋商小组成员对需要共同认定的事项存在争议的，应当按照少数服从多数的原则作出结论。持不同意见的磋商小组成员应当在评标报告上签署不同意见及理由，否则视为同意评标报告。</w:t>
      </w:r>
    </w:p>
    <w:p>
      <w:pPr>
        <w:pStyle w:val="3"/>
        <w:spacing w:before="0" w:after="0" w:line="360" w:lineRule="auto"/>
        <w:ind w:firstLine="640" w:firstLineChars="200"/>
        <w:jc w:val="center"/>
        <w:rPr>
          <w:rFonts w:hint="eastAsia" w:ascii="宋体" w:hAnsi="宋体" w:eastAsia="宋体" w:cs="宋体"/>
          <w:b w:val="0"/>
          <w:color w:val="auto"/>
          <w:highlight w:val="none"/>
        </w:rPr>
      </w:pPr>
      <w:bookmarkStart w:id="174" w:name="_Toc20327"/>
      <w:bookmarkStart w:id="175" w:name="_Toc24063"/>
      <w:bookmarkStart w:id="176" w:name="_Toc13101"/>
      <w:bookmarkStart w:id="177" w:name="_Toc3713"/>
      <w:bookmarkStart w:id="178" w:name="_Toc30628"/>
      <w:bookmarkStart w:id="179" w:name="_Toc80205936"/>
      <w:bookmarkStart w:id="180" w:name="_Toc9233"/>
      <w:bookmarkStart w:id="181" w:name="_Toc3846"/>
      <w:r>
        <w:rPr>
          <w:rFonts w:hint="eastAsia" w:ascii="宋体" w:hAnsi="宋体" w:eastAsia="宋体" w:cs="宋体"/>
          <w:b w:val="0"/>
          <w:color w:val="auto"/>
          <w:highlight w:val="none"/>
        </w:rPr>
        <w:t>第</w:t>
      </w:r>
      <w:r>
        <w:rPr>
          <w:rFonts w:hint="eastAsia" w:ascii="宋体" w:hAnsi="宋体" w:eastAsia="宋体" w:cs="宋体"/>
          <w:b w:val="0"/>
          <w:color w:val="auto"/>
          <w:highlight w:val="none"/>
          <w:lang w:eastAsia="zh-CN"/>
        </w:rPr>
        <w:t>三</w:t>
      </w:r>
      <w:r>
        <w:rPr>
          <w:rFonts w:hint="eastAsia" w:ascii="宋体" w:hAnsi="宋体" w:eastAsia="宋体" w:cs="宋体"/>
          <w:b w:val="0"/>
          <w:color w:val="auto"/>
          <w:highlight w:val="none"/>
        </w:rPr>
        <w:t>节 评审过程的保密与录像</w:t>
      </w:r>
      <w:bookmarkEnd w:id="174"/>
      <w:bookmarkEnd w:id="175"/>
      <w:bookmarkEnd w:id="176"/>
      <w:bookmarkEnd w:id="177"/>
      <w:bookmarkEnd w:id="178"/>
      <w:bookmarkEnd w:id="179"/>
      <w:bookmarkEnd w:id="180"/>
      <w:bookmarkEnd w:id="181"/>
    </w:p>
    <w:p>
      <w:pPr>
        <w:spacing w:line="36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1.保密。</w:t>
      </w:r>
    </w:p>
    <w:p>
      <w:pPr>
        <w:widowControl/>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评审活动在严格保密的情况下进行。评审过程中凡是与采购响应文件评审和比较、中标成交供应商推荐等评审有关的情况，以及涉及国家秘密和商业秘密等信息，评审委员会成员、采购人和采购机构工作人员、相关监督人员等与评审有关的人员应当予以保密。</w:t>
      </w:r>
    </w:p>
    <w:p>
      <w:pPr>
        <w:widowControl/>
        <w:spacing w:line="36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2.录音录像。</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采购代理机构对评审工作现场及操作屏幕进行全过程录音录像，录音录像资料作为采购项目文件随其他文件一并存档。</w:t>
      </w:r>
    </w:p>
    <w:p>
      <w:pPr>
        <w:spacing w:line="360" w:lineRule="auto"/>
        <w:ind w:firstLine="420" w:firstLineChars="200"/>
        <w:rPr>
          <w:rFonts w:hint="eastAsia" w:ascii="宋体" w:hAnsi="宋体" w:eastAsia="宋体" w:cs="宋体"/>
          <w:color w:val="auto"/>
          <w:highlight w:val="none"/>
        </w:rPr>
      </w:pPr>
    </w:p>
    <w:p>
      <w:pPr>
        <w:spacing w:line="360" w:lineRule="auto"/>
        <w:ind w:firstLine="420" w:firstLineChars="200"/>
        <w:rPr>
          <w:rFonts w:hint="eastAsia" w:ascii="宋体" w:hAnsi="宋体" w:eastAsia="宋体" w:cs="宋体"/>
          <w:color w:val="auto"/>
          <w:highlight w:val="none"/>
        </w:rPr>
      </w:pPr>
    </w:p>
    <w:p>
      <w:pPr>
        <w:spacing w:line="360" w:lineRule="auto"/>
        <w:rPr>
          <w:rFonts w:hint="eastAsia" w:ascii="宋体" w:hAnsi="宋体" w:eastAsia="宋体" w:cs="宋体"/>
          <w:color w:val="auto"/>
          <w:highlight w:val="none"/>
        </w:rPr>
      </w:pPr>
    </w:p>
    <w:p>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br w:type="page"/>
      </w:r>
    </w:p>
    <w:p>
      <w:pPr>
        <w:pStyle w:val="12"/>
        <w:spacing w:line="360" w:lineRule="auto"/>
        <w:rPr>
          <w:rFonts w:hint="eastAsia" w:ascii="宋体" w:hAnsi="宋体" w:eastAsia="宋体" w:cs="宋体"/>
          <w:color w:val="auto"/>
          <w:highlight w:val="none"/>
        </w:rPr>
      </w:pPr>
    </w:p>
    <w:p>
      <w:pPr>
        <w:pStyle w:val="12"/>
        <w:spacing w:line="360" w:lineRule="auto"/>
        <w:rPr>
          <w:rFonts w:hint="eastAsia" w:ascii="宋体" w:hAnsi="宋体" w:eastAsia="宋体" w:cs="宋体"/>
          <w:color w:val="auto"/>
          <w:highlight w:val="none"/>
        </w:rPr>
      </w:pPr>
    </w:p>
    <w:p>
      <w:pPr>
        <w:pStyle w:val="12"/>
        <w:spacing w:line="360" w:lineRule="auto"/>
        <w:rPr>
          <w:rFonts w:hint="eastAsia" w:ascii="宋体" w:hAnsi="宋体" w:eastAsia="宋体" w:cs="宋体"/>
          <w:color w:val="auto"/>
          <w:highlight w:val="none"/>
        </w:rPr>
      </w:pPr>
    </w:p>
    <w:p>
      <w:pPr>
        <w:pStyle w:val="12"/>
        <w:spacing w:line="360" w:lineRule="auto"/>
        <w:rPr>
          <w:rFonts w:hint="eastAsia" w:ascii="宋体" w:hAnsi="宋体" w:eastAsia="宋体" w:cs="宋体"/>
          <w:color w:val="auto"/>
          <w:highlight w:val="none"/>
        </w:rPr>
      </w:pPr>
    </w:p>
    <w:p>
      <w:pPr>
        <w:pStyle w:val="12"/>
        <w:spacing w:line="360" w:lineRule="auto"/>
        <w:rPr>
          <w:rFonts w:hint="eastAsia" w:ascii="宋体" w:hAnsi="宋体" w:eastAsia="宋体" w:cs="宋体"/>
          <w:color w:val="auto"/>
          <w:highlight w:val="none"/>
        </w:rPr>
      </w:pPr>
    </w:p>
    <w:p>
      <w:pPr>
        <w:pStyle w:val="12"/>
        <w:spacing w:line="360" w:lineRule="auto"/>
        <w:rPr>
          <w:rFonts w:hint="eastAsia" w:ascii="宋体" w:hAnsi="宋体" w:eastAsia="宋体" w:cs="宋体"/>
          <w:color w:val="auto"/>
          <w:highlight w:val="none"/>
        </w:rPr>
      </w:pPr>
    </w:p>
    <w:p>
      <w:pPr>
        <w:pStyle w:val="12"/>
        <w:spacing w:line="360" w:lineRule="auto"/>
        <w:rPr>
          <w:rFonts w:hint="eastAsia" w:ascii="宋体" w:hAnsi="宋体" w:eastAsia="宋体" w:cs="宋体"/>
          <w:color w:val="auto"/>
          <w:highlight w:val="none"/>
        </w:rPr>
      </w:pPr>
    </w:p>
    <w:p>
      <w:pPr>
        <w:pStyle w:val="12"/>
        <w:spacing w:line="360" w:lineRule="auto"/>
        <w:rPr>
          <w:rFonts w:hint="eastAsia" w:ascii="宋体" w:hAnsi="宋体" w:eastAsia="宋体" w:cs="宋体"/>
          <w:color w:val="auto"/>
          <w:highlight w:val="none"/>
        </w:rPr>
      </w:pPr>
    </w:p>
    <w:p>
      <w:pPr>
        <w:pStyle w:val="12"/>
        <w:spacing w:line="360" w:lineRule="auto"/>
        <w:rPr>
          <w:rFonts w:hint="eastAsia" w:ascii="宋体" w:hAnsi="宋体" w:eastAsia="宋体" w:cs="宋体"/>
          <w:color w:val="auto"/>
          <w:highlight w:val="none"/>
        </w:rPr>
      </w:pPr>
    </w:p>
    <w:p>
      <w:pPr>
        <w:pStyle w:val="12"/>
        <w:spacing w:line="360" w:lineRule="auto"/>
        <w:rPr>
          <w:rFonts w:hint="eastAsia" w:ascii="宋体" w:hAnsi="宋体" w:eastAsia="宋体" w:cs="宋体"/>
          <w:color w:val="auto"/>
          <w:highlight w:val="none"/>
        </w:rPr>
      </w:pPr>
    </w:p>
    <w:p>
      <w:pPr>
        <w:pStyle w:val="12"/>
        <w:spacing w:line="360" w:lineRule="auto"/>
        <w:rPr>
          <w:rFonts w:hint="eastAsia" w:ascii="宋体" w:hAnsi="宋体" w:eastAsia="宋体" w:cs="宋体"/>
          <w:color w:val="auto"/>
          <w:highlight w:val="none"/>
        </w:rPr>
      </w:pPr>
    </w:p>
    <w:p>
      <w:pPr>
        <w:pStyle w:val="2"/>
        <w:spacing w:line="360" w:lineRule="auto"/>
        <w:jc w:val="center"/>
        <w:rPr>
          <w:rFonts w:hint="eastAsia" w:ascii="宋体" w:hAnsi="宋体" w:eastAsia="宋体" w:cs="宋体"/>
          <w:b/>
          <w:bCs/>
          <w:color w:val="auto"/>
          <w:highlight w:val="none"/>
        </w:rPr>
        <w:sectPr>
          <w:pgSz w:w="11910" w:h="16840"/>
          <w:pgMar w:top="1440" w:right="1080" w:bottom="1440" w:left="1080" w:header="720" w:footer="720" w:gutter="0"/>
          <w:pgBorders w:offsetFrom="page">
            <w:top w:val="none" w:sz="0" w:space="0"/>
            <w:left w:val="none" w:sz="0" w:space="0"/>
            <w:bottom w:val="none" w:sz="0" w:space="0"/>
            <w:right w:val="none" w:sz="0" w:space="0"/>
          </w:pgBorders>
          <w:pgNumType w:fmt="decimal"/>
          <w:cols w:space="720" w:num="1"/>
        </w:sectPr>
      </w:pPr>
      <w:bookmarkStart w:id="182" w:name="_Toc29932"/>
      <w:bookmarkStart w:id="183" w:name="_Toc22349"/>
      <w:bookmarkStart w:id="184" w:name="_Toc16991"/>
      <w:bookmarkStart w:id="185" w:name="_Toc8541"/>
      <w:bookmarkStart w:id="186" w:name="_Toc27303"/>
      <w:r>
        <w:rPr>
          <w:rFonts w:hint="eastAsia" w:ascii="宋体" w:hAnsi="宋体" w:eastAsia="宋体" w:cs="宋体"/>
          <w:b/>
          <w:bCs/>
          <w:color w:val="auto"/>
          <w:highlight w:val="none"/>
        </w:rPr>
        <w:t>第五章 响应文件格式</w:t>
      </w:r>
      <w:bookmarkEnd w:id="182"/>
      <w:bookmarkEnd w:id="183"/>
      <w:bookmarkEnd w:id="184"/>
      <w:bookmarkEnd w:id="185"/>
      <w:bookmarkEnd w:id="186"/>
    </w:p>
    <w:p>
      <w:pPr>
        <w:pStyle w:val="3"/>
        <w:spacing w:line="360" w:lineRule="auto"/>
        <w:jc w:val="center"/>
        <w:rPr>
          <w:rFonts w:hint="eastAsia" w:ascii="宋体" w:hAnsi="宋体" w:eastAsia="宋体" w:cs="宋体"/>
          <w:b w:val="0"/>
          <w:color w:val="auto"/>
          <w:highlight w:val="none"/>
          <w:lang w:val="en-US" w:eastAsia="zh-CN"/>
        </w:rPr>
      </w:pPr>
      <w:bookmarkStart w:id="187" w:name="_Toc3747"/>
      <w:bookmarkStart w:id="188" w:name="_Toc2074"/>
      <w:bookmarkStart w:id="189" w:name="_Toc80205938"/>
      <w:bookmarkStart w:id="190" w:name="_Toc16580"/>
      <w:bookmarkStart w:id="191" w:name="_Toc9368"/>
      <w:bookmarkStart w:id="192" w:name="_Toc26894"/>
      <w:bookmarkStart w:id="193" w:name="_Toc7703"/>
      <w:bookmarkStart w:id="194" w:name="_Toc26547"/>
      <w:r>
        <w:rPr>
          <w:rFonts w:hint="eastAsia" w:ascii="宋体" w:hAnsi="宋体" w:eastAsia="宋体" w:cs="宋体"/>
          <w:b w:val="0"/>
          <w:color w:val="auto"/>
          <w:highlight w:val="none"/>
          <w:lang w:val="en-US" w:eastAsia="zh-CN"/>
        </w:rPr>
        <w:t>第一节 封面格式</w:t>
      </w:r>
      <w:bookmarkEnd w:id="187"/>
      <w:bookmarkEnd w:id="188"/>
      <w:bookmarkEnd w:id="189"/>
      <w:bookmarkEnd w:id="190"/>
      <w:bookmarkEnd w:id="191"/>
      <w:bookmarkEnd w:id="192"/>
      <w:bookmarkEnd w:id="193"/>
      <w:bookmarkEnd w:id="194"/>
    </w:p>
    <w:p>
      <w:pPr>
        <w:snapToGrid w:val="0"/>
        <w:spacing w:before="120" w:beforeLines="50" w:after="50" w:line="360" w:lineRule="auto"/>
        <w:rPr>
          <w:rFonts w:hint="eastAsia" w:ascii="宋体" w:hAnsi="宋体" w:eastAsia="宋体" w:cs="宋体"/>
          <w:color w:val="auto"/>
          <w:sz w:val="24"/>
          <w:szCs w:val="20"/>
          <w:highlight w:val="none"/>
        </w:rPr>
      </w:pPr>
    </w:p>
    <w:p>
      <w:pPr>
        <w:snapToGrid w:val="0"/>
        <w:spacing w:before="120" w:beforeLines="50" w:after="50" w:line="360" w:lineRule="auto"/>
        <w:jc w:val="center"/>
        <w:rPr>
          <w:rFonts w:hint="eastAsia" w:ascii="宋体" w:hAnsi="宋体" w:eastAsia="宋体" w:cs="宋体"/>
          <w:bCs/>
          <w:color w:val="auto"/>
          <w:sz w:val="24"/>
          <w:szCs w:val="20"/>
          <w:highlight w:val="none"/>
        </w:rPr>
      </w:pPr>
    </w:p>
    <w:p>
      <w:pPr>
        <w:snapToGrid w:val="0"/>
        <w:spacing w:before="120" w:beforeLines="50" w:after="50"/>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响  应  文  件</w:t>
      </w:r>
    </w:p>
    <w:p>
      <w:pPr>
        <w:snapToGrid w:val="0"/>
        <w:spacing w:before="120" w:beforeLines="50" w:after="50" w:line="360" w:lineRule="auto"/>
        <w:jc w:val="center"/>
        <w:rPr>
          <w:rFonts w:hint="eastAsia" w:ascii="宋体" w:hAnsi="宋体" w:eastAsia="宋体" w:cs="宋体"/>
          <w:bCs/>
          <w:color w:val="auto"/>
          <w:sz w:val="44"/>
          <w:szCs w:val="44"/>
          <w:highlight w:val="none"/>
        </w:rPr>
      </w:pPr>
    </w:p>
    <w:p>
      <w:pPr>
        <w:snapToGrid w:val="0"/>
        <w:spacing w:before="120" w:beforeLines="50" w:after="50" w:line="360" w:lineRule="auto"/>
        <w:rPr>
          <w:rFonts w:hint="eastAsia" w:ascii="宋体" w:hAnsi="宋体" w:eastAsia="宋体" w:cs="宋体"/>
          <w:bCs/>
          <w:color w:val="auto"/>
          <w:sz w:val="32"/>
          <w:szCs w:val="32"/>
          <w:highlight w:val="none"/>
        </w:rPr>
      </w:pPr>
    </w:p>
    <w:p>
      <w:pPr>
        <w:snapToGrid w:val="0"/>
        <w:spacing w:before="120" w:beforeLines="50" w:after="50" w:line="360" w:lineRule="auto"/>
        <w:ind w:left="0" w:leftChars="0"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pPr>
        <w:snapToGrid w:val="0"/>
        <w:spacing w:before="120" w:beforeLines="50" w:after="50" w:line="360" w:lineRule="auto"/>
        <w:ind w:firstLine="640" w:firstLineChars="200"/>
        <w:rPr>
          <w:rFonts w:hint="eastAsia" w:ascii="宋体" w:hAnsi="宋体" w:eastAsia="宋体" w:cs="宋体"/>
          <w:bCs/>
          <w:color w:val="auto"/>
          <w:sz w:val="32"/>
          <w:szCs w:val="32"/>
          <w:highlight w:val="none"/>
          <w:lang w:eastAsia="zh-CN"/>
        </w:rPr>
      </w:pPr>
      <w:r>
        <w:rPr>
          <w:rFonts w:hint="eastAsia" w:ascii="宋体" w:hAnsi="宋体" w:eastAsia="宋体" w:cs="宋体"/>
          <w:bCs/>
          <w:color w:val="auto"/>
          <w:sz w:val="32"/>
          <w:szCs w:val="32"/>
          <w:highlight w:val="none"/>
        </w:rPr>
        <w:t>项目编号：</w:t>
      </w:r>
    </w:p>
    <w:p>
      <w:pPr>
        <w:snapToGrid w:val="0"/>
        <w:spacing w:before="120" w:beforeLines="50" w:after="50" w:line="360" w:lineRule="auto"/>
        <w:ind w:firstLine="480" w:firstLineChars="150"/>
        <w:rPr>
          <w:rFonts w:hint="eastAsia" w:ascii="宋体" w:hAnsi="宋体" w:eastAsia="宋体" w:cs="宋体"/>
          <w:bCs/>
          <w:color w:val="auto"/>
          <w:sz w:val="32"/>
          <w:szCs w:val="32"/>
          <w:highlight w:val="none"/>
        </w:rPr>
      </w:pPr>
    </w:p>
    <w:p>
      <w:pPr>
        <w:snapToGrid w:val="0"/>
        <w:spacing w:before="120" w:beforeLines="50" w:after="50" w:line="360" w:lineRule="auto"/>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所竞分标（如有则填写，无分标时填写“无”或者留空）：</w:t>
      </w:r>
    </w:p>
    <w:p>
      <w:pPr>
        <w:snapToGrid w:val="0"/>
        <w:spacing w:before="120" w:beforeLines="50" w:after="50" w:line="360" w:lineRule="auto"/>
        <w:rPr>
          <w:rFonts w:hint="eastAsia" w:ascii="宋体" w:hAnsi="宋体" w:eastAsia="宋体" w:cs="宋体"/>
          <w:bCs/>
          <w:color w:val="auto"/>
          <w:sz w:val="32"/>
          <w:szCs w:val="32"/>
          <w:highlight w:val="none"/>
        </w:rPr>
      </w:pPr>
    </w:p>
    <w:p>
      <w:pPr>
        <w:snapToGrid w:val="0"/>
        <w:spacing w:before="120" w:beforeLines="50" w:after="50" w:line="360" w:lineRule="auto"/>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pPr>
        <w:snapToGrid w:val="0"/>
        <w:spacing w:before="120" w:beforeLines="50" w:after="50" w:line="360" w:lineRule="auto"/>
        <w:rPr>
          <w:rFonts w:hint="eastAsia" w:ascii="宋体" w:hAnsi="宋体" w:eastAsia="宋体" w:cs="宋体"/>
          <w:bCs/>
          <w:color w:val="auto"/>
          <w:sz w:val="32"/>
          <w:szCs w:val="32"/>
          <w:highlight w:val="none"/>
        </w:rPr>
      </w:pPr>
    </w:p>
    <w:p>
      <w:pPr>
        <w:snapToGrid w:val="0"/>
        <w:spacing w:before="120" w:beforeLines="50" w:after="50" w:line="360" w:lineRule="auto"/>
        <w:ind w:firstLine="480" w:firstLineChars="150"/>
        <w:jc w:val="center"/>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首次响应文件提交截止时间前不得解密</w:t>
      </w:r>
    </w:p>
    <w:p>
      <w:pPr>
        <w:snapToGrid w:val="0"/>
        <w:spacing w:before="120" w:beforeLines="50" w:after="50" w:line="360" w:lineRule="auto"/>
        <w:ind w:firstLine="5440" w:firstLineChars="1700"/>
        <w:jc w:val="center"/>
        <w:rPr>
          <w:rFonts w:hint="eastAsia" w:ascii="宋体" w:hAnsi="宋体" w:eastAsia="宋体" w:cs="宋体"/>
          <w:bCs/>
          <w:color w:val="auto"/>
          <w:sz w:val="32"/>
          <w:szCs w:val="32"/>
          <w:highlight w:val="none"/>
        </w:rPr>
      </w:pPr>
    </w:p>
    <w:p>
      <w:pPr>
        <w:snapToGrid w:val="0"/>
        <w:spacing w:before="120" w:beforeLines="50" w:after="50" w:line="360" w:lineRule="auto"/>
        <w:ind w:firstLine="645"/>
        <w:jc w:val="center"/>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年    月    日</w:t>
      </w:r>
    </w:p>
    <w:p>
      <w:pPr>
        <w:spacing w:line="360" w:lineRule="auto"/>
        <w:rPr>
          <w:rFonts w:hint="eastAsia" w:ascii="宋体" w:hAnsi="宋体" w:eastAsia="宋体" w:cs="宋体"/>
          <w:color w:val="auto"/>
          <w:highlight w:val="none"/>
        </w:rPr>
        <w:sectPr>
          <w:pgSz w:w="11910" w:h="16840"/>
          <w:pgMar w:top="1440" w:right="1080" w:bottom="1440" w:left="1080" w:header="720" w:footer="720" w:gutter="0"/>
          <w:pgBorders w:offsetFrom="page">
            <w:top w:val="none" w:sz="0" w:space="0"/>
            <w:left w:val="none" w:sz="0" w:space="0"/>
            <w:bottom w:val="none" w:sz="0" w:space="0"/>
            <w:right w:val="none" w:sz="0" w:space="0"/>
          </w:pgBorders>
          <w:pgNumType w:fmt="decimal"/>
          <w:cols w:space="720" w:num="1"/>
        </w:sectPr>
      </w:pPr>
    </w:p>
    <w:p>
      <w:pPr>
        <w:pStyle w:val="3"/>
        <w:spacing w:line="360" w:lineRule="auto"/>
        <w:jc w:val="center"/>
        <w:rPr>
          <w:rFonts w:hint="eastAsia" w:ascii="宋体" w:hAnsi="宋体" w:eastAsia="宋体" w:cs="宋体"/>
          <w:bCs w:val="0"/>
          <w:color w:val="auto"/>
          <w:highlight w:val="none"/>
        </w:rPr>
      </w:pPr>
      <w:bookmarkStart w:id="195" w:name="_Toc21695"/>
      <w:bookmarkStart w:id="196" w:name="_Toc80205939"/>
      <w:bookmarkStart w:id="197" w:name="_Toc2280"/>
      <w:bookmarkStart w:id="198" w:name="_Toc1270"/>
      <w:bookmarkStart w:id="199" w:name="_Toc25039"/>
      <w:bookmarkStart w:id="200" w:name="_Toc25717"/>
      <w:bookmarkStart w:id="201" w:name="_Toc32215"/>
      <w:bookmarkStart w:id="202" w:name="_Toc1031"/>
      <w:r>
        <w:rPr>
          <w:rFonts w:hint="eastAsia" w:ascii="宋体" w:hAnsi="宋体" w:eastAsia="宋体" w:cs="宋体"/>
          <w:bCs w:val="0"/>
          <w:color w:val="auto"/>
          <w:highlight w:val="none"/>
        </w:rPr>
        <w:t>第二节 资格证明文件格式</w:t>
      </w:r>
      <w:bookmarkEnd w:id="195"/>
      <w:bookmarkEnd w:id="196"/>
      <w:bookmarkEnd w:id="197"/>
      <w:bookmarkEnd w:id="198"/>
      <w:bookmarkEnd w:id="199"/>
      <w:bookmarkEnd w:id="200"/>
      <w:bookmarkEnd w:id="201"/>
      <w:bookmarkEnd w:id="202"/>
    </w:p>
    <w:p>
      <w:pPr>
        <w:snapToGrid w:val="0"/>
        <w:spacing w:before="120" w:beforeLines="50" w:after="50" w:line="360" w:lineRule="auto"/>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r>
        <w:rPr>
          <w:rFonts w:hint="eastAsia" w:ascii="宋体" w:hAnsi="宋体" w:eastAsia="宋体" w:cs="宋体"/>
          <w:bCs/>
          <w:color w:val="auto"/>
          <w:highlight w:val="none"/>
        </w:rPr>
        <w:t>全流程电子文件</w:t>
      </w:r>
    </w:p>
    <w:p>
      <w:pPr>
        <w:snapToGrid w:val="0"/>
        <w:spacing w:before="120" w:beforeLines="50" w:after="50" w:line="360" w:lineRule="auto"/>
        <w:rPr>
          <w:rFonts w:hint="eastAsia" w:ascii="宋体" w:hAnsi="宋体" w:eastAsia="宋体" w:cs="宋体"/>
          <w:color w:val="auto"/>
          <w:sz w:val="24"/>
          <w:szCs w:val="20"/>
          <w:highlight w:val="none"/>
        </w:rPr>
      </w:pPr>
    </w:p>
    <w:p>
      <w:pPr>
        <w:snapToGrid w:val="0"/>
        <w:spacing w:before="120" w:beforeLines="50" w:after="50" w:line="360" w:lineRule="auto"/>
        <w:rPr>
          <w:rFonts w:hint="eastAsia" w:ascii="宋体" w:hAnsi="宋体" w:eastAsia="宋体" w:cs="宋体"/>
          <w:color w:val="auto"/>
          <w:sz w:val="24"/>
          <w:szCs w:val="20"/>
          <w:highlight w:val="none"/>
        </w:rPr>
      </w:pPr>
    </w:p>
    <w:p>
      <w:pPr>
        <w:snapToGrid w:val="0"/>
        <w:spacing w:before="120" w:beforeLines="50" w:after="50" w:line="360" w:lineRule="auto"/>
        <w:jc w:val="center"/>
        <w:rPr>
          <w:rFonts w:hint="eastAsia" w:ascii="宋体" w:hAnsi="宋体" w:eastAsia="宋体" w:cs="宋体"/>
          <w:bCs/>
          <w:color w:val="auto"/>
          <w:sz w:val="24"/>
          <w:szCs w:val="20"/>
          <w:highlight w:val="none"/>
        </w:rPr>
      </w:pPr>
      <w:r>
        <w:rPr>
          <w:rFonts w:hint="eastAsia" w:ascii="方正小标宋简体" w:hAnsi="方正小标宋简体" w:eastAsia="方正小标宋简体" w:cs="方正小标宋简体"/>
          <w:bCs/>
          <w:color w:val="auto"/>
          <w:sz w:val="44"/>
          <w:szCs w:val="44"/>
          <w:highlight w:val="none"/>
        </w:rPr>
        <w:t>资  格  证  明  文  件（封面）</w:t>
      </w:r>
    </w:p>
    <w:p>
      <w:pPr>
        <w:snapToGrid w:val="0"/>
        <w:spacing w:before="120" w:beforeLines="50" w:after="50" w:line="360" w:lineRule="auto"/>
        <w:rPr>
          <w:rFonts w:hint="eastAsia" w:ascii="宋体" w:hAnsi="宋体" w:eastAsia="宋体" w:cs="宋体"/>
          <w:bCs/>
          <w:color w:val="auto"/>
          <w:sz w:val="24"/>
          <w:szCs w:val="20"/>
          <w:highlight w:val="none"/>
        </w:rPr>
      </w:pPr>
    </w:p>
    <w:p>
      <w:pPr>
        <w:snapToGrid w:val="0"/>
        <w:spacing w:before="120" w:beforeLines="50" w:after="50" w:line="360" w:lineRule="auto"/>
        <w:rPr>
          <w:rFonts w:hint="eastAsia" w:ascii="宋体" w:hAnsi="宋体" w:eastAsia="宋体" w:cs="宋体"/>
          <w:bCs/>
          <w:color w:val="auto"/>
          <w:sz w:val="24"/>
          <w:szCs w:val="20"/>
          <w:highlight w:val="none"/>
        </w:rPr>
      </w:pPr>
    </w:p>
    <w:p>
      <w:pPr>
        <w:snapToGrid w:val="0"/>
        <w:spacing w:before="120" w:beforeLines="50" w:after="50" w:line="360" w:lineRule="auto"/>
        <w:rPr>
          <w:rFonts w:hint="eastAsia" w:ascii="宋体" w:hAnsi="宋体" w:eastAsia="宋体" w:cs="宋体"/>
          <w:bCs/>
          <w:color w:val="auto"/>
          <w:sz w:val="24"/>
          <w:szCs w:val="20"/>
          <w:highlight w:val="none"/>
        </w:rPr>
      </w:pPr>
    </w:p>
    <w:p>
      <w:pPr>
        <w:snapToGrid w:val="0"/>
        <w:spacing w:before="120" w:beforeLines="50" w:after="50" w:line="360" w:lineRule="auto"/>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pPr>
        <w:snapToGrid w:val="0"/>
        <w:spacing w:before="120" w:beforeLines="50" w:after="50" w:line="360" w:lineRule="auto"/>
        <w:ind w:firstLine="720" w:firstLineChars="225"/>
        <w:rPr>
          <w:rFonts w:hint="eastAsia" w:ascii="宋体" w:hAnsi="宋体" w:eastAsia="宋体" w:cs="宋体"/>
          <w:bCs/>
          <w:color w:val="auto"/>
          <w:sz w:val="32"/>
          <w:szCs w:val="32"/>
          <w:highlight w:val="none"/>
          <w:lang w:eastAsia="zh-CN"/>
        </w:rPr>
      </w:pPr>
      <w:r>
        <w:rPr>
          <w:rFonts w:hint="eastAsia" w:ascii="宋体" w:hAnsi="宋体" w:eastAsia="宋体" w:cs="宋体"/>
          <w:bCs/>
          <w:color w:val="auto"/>
          <w:sz w:val="32"/>
          <w:szCs w:val="32"/>
          <w:highlight w:val="none"/>
        </w:rPr>
        <w:t>项目编号：</w:t>
      </w:r>
    </w:p>
    <w:p>
      <w:pPr>
        <w:snapToGrid w:val="0"/>
        <w:spacing w:before="120" w:beforeLines="50" w:after="50" w:line="360" w:lineRule="auto"/>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 </w:t>
      </w:r>
    </w:p>
    <w:p>
      <w:pPr>
        <w:snapToGrid w:val="0"/>
        <w:spacing w:before="120" w:beforeLines="50" w:after="50" w:line="360" w:lineRule="auto"/>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所竞分标（如有则填写，无分标时填写“无”或者留空）：</w:t>
      </w:r>
    </w:p>
    <w:p>
      <w:pPr>
        <w:snapToGrid w:val="0"/>
        <w:spacing w:before="120" w:beforeLines="50" w:after="50" w:line="360" w:lineRule="auto"/>
        <w:ind w:firstLine="720" w:firstLineChars="225"/>
        <w:rPr>
          <w:rFonts w:hint="eastAsia" w:ascii="宋体" w:hAnsi="宋体" w:eastAsia="宋体" w:cs="宋体"/>
          <w:bCs/>
          <w:color w:val="auto"/>
          <w:sz w:val="32"/>
          <w:szCs w:val="32"/>
          <w:highlight w:val="none"/>
        </w:rPr>
      </w:pPr>
    </w:p>
    <w:p>
      <w:pPr>
        <w:pStyle w:val="8"/>
        <w:snapToGrid w:val="0"/>
        <w:spacing w:before="50" w:after="50" w:line="360" w:lineRule="auto"/>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pPr>
        <w:pStyle w:val="8"/>
        <w:snapToGrid w:val="0"/>
        <w:spacing w:before="50" w:after="50" w:line="360" w:lineRule="auto"/>
        <w:ind w:left="0" w:leftChars="0" w:firstLine="0" w:firstLineChars="0"/>
        <w:rPr>
          <w:rFonts w:hint="eastAsia" w:ascii="宋体" w:hAnsi="宋体" w:eastAsia="宋体" w:cs="宋体"/>
          <w:bCs/>
          <w:color w:val="auto"/>
          <w:sz w:val="32"/>
          <w:szCs w:val="32"/>
          <w:highlight w:val="none"/>
        </w:rPr>
      </w:pPr>
    </w:p>
    <w:p>
      <w:pPr>
        <w:snapToGrid w:val="0"/>
        <w:spacing w:before="120" w:beforeLines="50" w:after="50" w:line="360" w:lineRule="auto"/>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pPr>
        <w:snapToGrid w:val="0"/>
        <w:spacing w:before="120" w:beforeLines="50" w:after="50" w:line="360" w:lineRule="auto"/>
        <w:jc w:val="center"/>
        <w:rPr>
          <w:rFonts w:hint="eastAsia" w:ascii="宋体" w:hAnsi="宋体" w:eastAsia="宋体" w:cs="宋体"/>
          <w:b/>
          <w:color w:val="auto"/>
          <w:kern w:val="0"/>
          <w:sz w:val="36"/>
          <w:szCs w:val="36"/>
          <w:highlight w:val="none"/>
        </w:rPr>
      </w:pPr>
      <w:r>
        <w:rPr>
          <w:rFonts w:hint="eastAsia" w:ascii="宋体" w:hAnsi="宋体" w:eastAsia="宋体" w:cs="宋体"/>
          <w:color w:val="auto"/>
          <w:sz w:val="24"/>
          <w:highlight w:val="none"/>
        </w:rPr>
        <w:br w:type="page"/>
      </w:r>
      <w:r>
        <w:rPr>
          <w:rFonts w:hint="eastAsia" w:ascii="宋体" w:hAnsi="宋体" w:eastAsia="宋体" w:cs="宋体"/>
          <w:b/>
          <w:bCs/>
          <w:color w:val="auto"/>
          <w:sz w:val="32"/>
          <w:szCs w:val="32"/>
          <w:highlight w:val="none"/>
        </w:rPr>
        <w:t xml:space="preserve"> </w:t>
      </w:r>
      <w:r>
        <w:rPr>
          <w:rFonts w:hint="eastAsia" w:ascii="宋体" w:hAnsi="宋体" w:eastAsia="宋体" w:cs="宋体"/>
          <w:b/>
          <w:color w:val="auto"/>
          <w:kern w:val="0"/>
          <w:sz w:val="36"/>
          <w:szCs w:val="36"/>
          <w:highlight w:val="none"/>
        </w:rPr>
        <w:t>资格证明文件目录</w:t>
      </w:r>
    </w:p>
    <w:p>
      <w:pPr>
        <w:snapToGrid w:val="0"/>
        <w:spacing w:line="360" w:lineRule="auto"/>
        <w:rPr>
          <w:rFonts w:hint="eastAsia" w:ascii="宋体" w:hAnsi="宋体" w:eastAsia="宋体" w:cs="宋体"/>
          <w:color w:val="auto"/>
          <w:kern w:val="0"/>
          <w:sz w:val="24"/>
          <w:highlight w:val="none"/>
        </w:rPr>
      </w:pPr>
    </w:p>
    <w:p>
      <w:pPr>
        <w:snapToGrid w:val="0"/>
        <w:spacing w:before="120" w:beforeLines="50" w:after="50" w:line="360" w:lineRule="auto"/>
        <w:ind w:left="142" w:firstLine="556" w:firstLineChars="200"/>
        <w:jc w:val="left"/>
        <w:rPr>
          <w:rFonts w:hint="eastAsia" w:ascii="宋体" w:hAnsi="宋体" w:eastAsia="宋体" w:cs="宋体"/>
          <w:color w:val="auto"/>
          <w:szCs w:val="21"/>
          <w:highlight w:val="none"/>
        </w:rPr>
      </w:pPr>
      <w:r>
        <w:rPr>
          <w:rFonts w:hint="eastAsia" w:ascii="宋体" w:hAnsi="宋体" w:eastAsia="宋体" w:cs="宋体"/>
          <w:spacing w:val="-1"/>
          <w:sz w:val="28"/>
          <w:szCs w:val="28"/>
        </w:rPr>
        <w:t>根</w:t>
      </w:r>
      <w:r>
        <w:rPr>
          <w:rFonts w:hint="eastAsia" w:ascii="宋体" w:hAnsi="宋体" w:eastAsia="宋体" w:cs="宋体"/>
          <w:spacing w:val="-3"/>
          <w:sz w:val="28"/>
          <w:szCs w:val="28"/>
        </w:rPr>
        <w:t>据</w:t>
      </w:r>
      <w:r>
        <w:rPr>
          <w:rFonts w:hint="eastAsia" w:ascii="宋体" w:hAnsi="宋体" w:eastAsia="宋体" w:cs="宋体"/>
          <w:spacing w:val="-1"/>
          <w:sz w:val="28"/>
          <w:szCs w:val="28"/>
        </w:rPr>
        <w:t>磋商</w:t>
      </w:r>
      <w:r>
        <w:rPr>
          <w:rFonts w:hint="eastAsia" w:ascii="宋体" w:hAnsi="宋体" w:eastAsia="宋体" w:cs="宋体"/>
          <w:spacing w:val="-3"/>
          <w:sz w:val="28"/>
          <w:szCs w:val="28"/>
        </w:rPr>
        <w:t>文</w:t>
      </w:r>
      <w:r>
        <w:rPr>
          <w:rFonts w:hint="eastAsia" w:ascii="宋体" w:hAnsi="宋体" w:eastAsia="宋体" w:cs="宋体"/>
          <w:spacing w:val="-1"/>
          <w:sz w:val="28"/>
          <w:szCs w:val="28"/>
        </w:rPr>
        <w:t>件规</w:t>
      </w:r>
      <w:r>
        <w:rPr>
          <w:rFonts w:hint="eastAsia" w:ascii="宋体" w:hAnsi="宋体" w:eastAsia="宋体" w:cs="宋体"/>
          <w:spacing w:val="-3"/>
          <w:sz w:val="28"/>
          <w:szCs w:val="28"/>
        </w:rPr>
        <w:t>定</w:t>
      </w:r>
      <w:r>
        <w:rPr>
          <w:rFonts w:hint="eastAsia" w:ascii="宋体" w:hAnsi="宋体" w:eastAsia="宋体" w:cs="宋体"/>
          <w:spacing w:val="-1"/>
          <w:sz w:val="28"/>
          <w:szCs w:val="28"/>
        </w:rPr>
        <w:t>及供</w:t>
      </w:r>
      <w:r>
        <w:rPr>
          <w:rFonts w:hint="eastAsia" w:ascii="宋体" w:hAnsi="宋体" w:eastAsia="宋体" w:cs="宋体"/>
          <w:spacing w:val="-3"/>
          <w:sz w:val="28"/>
          <w:szCs w:val="28"/>
        </w:rPr>
        <w:t>应</w:t>
      </w:r>
      <w:r>
        <w:rPr>
          <w:rFonts w:hint="eastAsia" w:ascii="宋体" w:hAnsi="宋体" w:eastAsia="宋体" w:cs="宋体"/>
          <w:spacing w:val="-1"/>
          <w:sz w:val="28"/>
          <w:szCs w:val="28"/>
        </w:rPr>
        <w:t>商提</w:t>
      </w:r>
      <w:r>
        <w:rPr>
          <w:rFonts w:hint="eastAsia" w:ascii="宋体" w:hAnsi="宋体" w:eastAsia="宋体" w:cs="宋体"/>
          <w:spacing w:val="-3"/>
          <w:sz w:val="28"/>
          <w:szCs w:val="28"/>
        </w:rPr>
        <w:t>供</w:t>
      </w:r>
      <w:r>
        <w:rPr>
          <w:rFonts w:hint="eastAsia" w:ascii="宋体" w:hAnsi="宋体" w:eastAsia="宋体" w:cs="宋体"/>
          <w:spacing w:val="-1"/>
          <w:sz w:val="28"/>
          <w:szCs w:val="28"/>
        </w:rPr>
        <w:t>的材</w:t>
      </w:r>
      <w:r>
        <w:rPr>
          <w:rFonts w:hint="eastAsia" w:ascii="宋体" w:hAnsi="宋体" w:eastAsia="宋体" w:cs="宋体"/>
          <w:spacing w:val="-3"/>
          <w:sz w:val="28"/>
          <w:szCs w:val="28"/>
        </w:rPr>
        <w:t>料</w:t>
      </w:r>
      <w:r>
        <w:rPr>
          <w:rFonts w:hint="eastAsia" w:ascii="宋体" w:hAnsi="宋体" w:eastAsia="宋体" w:cs="宋体"/>
          <w:spacing w:val="-1"/>
          <w:sz w:val="28"/>
          <w:szCs w:val="28"/>
        </w:rPr>
        <w:t>自行</w:t>
      </w:r>
      <w:r>
        <w:rPr>
          <w:rFonts w:hint="eastAsia" w:ascii="宋体" w:hAnsi="宋体" w:eastAsia="宋体" w:cs="宋体"/>
          <w:spacing w:val="-3"/>
          <w:sz w:val="28"/>
          <w:szCs w:val="28"/>
        </w:rPr>
        <w:t>编</w:t>
      </w:r>
      <w:r>
        <w:rPr>
          <w:rFonts w:hint="eastAsia" w:ascii="宋体" w:hAnsi="宋体" w:eastAsia="宋体" w:cs="宋体"/>
          <w:spacing w:val="-1"/>
          <w:sz w:val="28"/>
          <w:szCs w:val="28"/>
        </w:rPr>
        <w:t>写目</w:t>
      </w:r>
      <w:r>
        <w:rPr>
          <w:rFonts w:hint="eastAsia" w:ascii="宋体" w:hAnsi="宋体" w:eastAsia="宋体" w:cs="宋体"/>
          <w:spacing w:val="-3"/>
          <w:sz w:val="28"/>
          <w:szCs w:val="28"/>
        </w:rPr>
        <w:t>录</w:t>
      </w:r>
      <w:r>
        <w:rPr>
          <w:rFonts w:hint="eastAsia" w:ascii="宋体" w:hAnsi="宋体" w:eastAsia="宋体" w:cs="宋体"/>
          <w:spacing w:val="-1"/>
          <w:sz w:val="28"/>
          <w:szCs w:val="28"/>
        </w:rPr>
        <w:t>（部</w:t>
      </w:r>
      <w:r>
        <w:rPr>
          <w:rFonts w:hint="eastAsia" w:ascii="宋体" w:hAnsi="宋体" w:eastAsia="宋体" w:cs="宋体"/>
          <w:spacing w:val="-3"/>
          <w:sz w:val="28"/>
          <w:szCs w:val="28"/>
        </w:rPr>
        <w:t>分</w:t>
      </w:r>
      <w:r>
        <w:rPr>
          <w:rFonts w:hint="eastAsia" w:ascii="宋体" w:hAnsi="宋体" w:eastAsia="宋体" w:cs="宋体"/>
          <w:spacing w:val="-1"/>
          <w:sz w:val="28"/>
          <w:szCs w:val="28"/>
        </w:rPr>
        <w:t>格式</w:t>
      </w:r>
      <w:r>
        <w:rPr>
          <w:rFonts w:hint="eastAsia" w:ascii="宋体" w:hAnsi="宋体" w:eastAsia="宋体" w:cs="宋体"/>
          <w:spacing w:val="-3"/>
          <w:sz w:val="28"/>
          <w:szCs w:val="28"/>
        </w:rPr>
        <w:t>后</w:t>
      </w:r>
      <w:r>
        <w:rPr>
          <w:rFonts w:hint="eastAsia" w:ascii="宋体" w:hAnsi="宋体" w:eastAsia="宋体" w:cs="宋体"/>
          <w:spacing w:val="-1"/>
          <w:sz w:val="28"/>
          <w:szCs w:val="28"/>
        </w:rPr>
        <w:t>附</w:t>
      </w:r>
      <w:r>
        <w:rPr>
          <w:rFonts w:hint="eastAsia" w:ascii="宋体" w:hAnsi="宋体" w:eastAsia="宋体" w:cs="宋体"/>
          <w:sz w:val="28"/>
          <w:szCs w:val="28"/>
        </w:rPr>
        <w:t>）</w:t>
      </w:r>
    </w:p>
    <w:p>
      <w:pPr>
        <w:spacing w:line="360" w:lineRule="auto"/>
        <w:rPr>
          <w:rFonts w:hint="eastAsia" w:ascii="宋体" w:hAnsi="宋体" w:eastAsia="宋体" w:cs="宋体"/>
          <w:color w:val="auto"/>
          <w:szCs w:val="21"/>
          <w:highlight w:val="none"/>
        </w:rPr>
      </w:pPr>
    </w:p>
    <w:p>
      <w:pPr>
        <w:spacing w:line="360" w:lineRule="auto"/>
        <w:rPr>
          <w:rFonts w:hint="eastAsia" w:ascii="宋体" w:hAnsi="宋体" w:eastAsia="宋体" w:cs="宋体"/>
          <w:color w:val="auto"/>
          <w:szCs w:val="21"/>
          <w:highlight w:val="none"/>
        </w:rPr>
      </w:pPr>
    </w:p>
    <w:p>
      <w:pPr>
        <w:spacing w:line="360" w:lineRule="auto"/>
        <w:rPr>
          <w:rFonts w:hint="eastAsia" w:ascii="宋体" w:hAnsi="宋体" w:eastAsia="宋体" w:cs="宋体"/>
          <w:color w:val="auto"/>
          <w:szCs w:val="21"/>
          <w:highlight w:val="none"/>
        </w:rPr>
      </w:pPr>
    </w:p>
    <w:p>
      <w:pPr>
        <w:spacing w:line="360" w:lineRule="auto"/>
        <w:rPr>
          <w:rFonts w:hint="eastAsia" w:ascii="宋体" w:hAnsi="宋体" w:eastAsia="宋体" w:cs="宋体"/>
          <w:color w:val="auto"/>
          <w:szCs w:val="21"/>
          <w:highlight w:val="none"/>
        </w:rPr>
      </w:pPr>
    </w:p>
    <w:p>
      <w:pPr>
        <w:spacing w:line="360" w:lineRule="auto"/>
        <w:rPr>
          <w:rFonts w:hint="eastAsia" w:ascii="宋体" w:hAnsi="宋体" w:eastAsia="宋体" w:cs="宋体"/>
          <w:color w:val="auto"/>
          <w:szCs w:val="21"/>
          <w:highlight w:val="none"/>
        </w:rPr>
      </w:pPr>
    </w:p>
    <w:p>
      <w:pPr>
        <w:spacing w:line="360" w:lineRule="auto"/>
        <w:rPr>
          <w:rFonts w:hint="eastAsia" w:ascii="宋体" w:hAnsi="宋体" w:eastAsia="宋体" w:cs="宋体"/>
          <w:color w:val="auto"/>
          <w:szCs w:val="21"/>
          <w:highlight w:val="none"/>
        </w:rPr>
      </w:pPr>
    </w:p>
    <w:p>
      <w:pPr>
        <w:spacing w:line="360" w:lineRule="auto"/>
        <w:rPr>
          <w:rFonts w:hint="eastAsia" w:ascii="宋体" w:hAnsi="宋体" w:eastAsia="宋体" w:cs="宋体"/>
          <w:color w:val="auto"/>
          <w:szCs w:val="21"/>
          <w:highlight w:val="none"/>
        </w:rPr>
      </w:pPr>
    </w:p>
    <w:p>
      <w:pPr>
        <w:spacing w:line="360" w:lineRule="auto"/>
        <w:rPr>
          <w:rFonts w:hint="eastAsia" w:ascii="宋体" w:hAnsi="宋体" w:eastAsia="宋体" w:cs="宋体"/>
          <w:color w:val="auto"/>
          <w:szCs w:val="21"/>
          <w:highlight w:val="none"/>
        </w:rPr>
      </w:pPr>
    </w:p>
    <w:p>
      <w:pPr>
        <w:spacing w:line="360" w:lineRule="auto"/>
        <w:rPr>
          <w:rFonts w:hint="eastAsia" w:ascii="宋体" w:hAnsi="宋体" w:eastAsia="宋体" w:cs="宋体"/>
          <w:color w:val="auto"/>
          <w:szCs w:val="21"/>
          <w:highlight w:val="none"/>
        </w:rPr>
      </w:pPr>
    </w:p>
    <w:p>
      <w:pPr>
        <w:autoSpaceDE w:val="0"/>
        <w:autoSpaceDN w:val="0"/>
        <w:spacing w:line="360" w:lineRule="auto"/>
        <w:ind w:firstLine="5355" w:firstLineChars="2550"/>
        <w:rPr>
          <w:rFonts w:hint="eastAsia" w:ascii="仿宋" w:hAnsi="仿宋" w:eastAsia="仿宋" w:cs="仿宋"/>
          <w:b/>
          <w:color w:val="auto"/>
          <w:kern w:val="0"/>
          <w:sz w:val="30"/>
          <w:szCs w:val="30"/>
          <w:highlight w:val="none"/>
        </w:rPr>
        <w:sectPr>
          <w:pgSz w:w="11910" w:h="16840"/>
          <w:pgMar w:top="1440" w:right="1080" w:bottom="1440" w:left="1080" w:header="720" w:footer="720" w:gutter="0"/>
          <w:pgBorders w:offsetFrom="page">
            <w:top w:val="none" w:sz="0" w:space="0"/>
            <w:left w:val="none" w:sz="0" w:space="0"/>
            <w:bottom w:val="none" w:sz="0" w:space="0"/>
            <w:right w:val="none" w:sz="0" w:space="0"/>
          </w:pgBorders>
          <w:pgNumType w:fmt="decimal"/>
          <w:cols w:space="720" w:num="1"/>
        </w:sectPr>
      </w:pPr>
      <w:r>
        <w:rPr>
          <w:rFonts w:hint="eastAsia" w:ascii="宋体" w:hAnsi="宋体" w:eastAsia="宋体" w:cs="宋体"/>
          <w:color w:val="auto"/>
          <w:highlight w:val="none"/>
        </w:rPr>
        <w:br w:type="page"/>
      </w:r>
    </w:p>
    <w:p>
      <w:pPr>
        <w:spacing w:line="360" w:lineRule="auto"/>
        <w:ind w:firstLine="596" w:firstLineChars="198"/>
        <w:contextualSpacing/>
        <w:jc w:val="center"/>
        <w:rPr>
          <w:rFonts w:hint="eastAsia" w:ascii="仿宋" w:hAnsi="仿宋" w:eastAsia="仿宋" w:cs="仿宋"/>
          <w:b/>
          <w:color w:val="auto"/>
          <w:kern w:val="0"/>
          <w:sz w:val="30"/>
          <w:szCs w:val="30"/>
          <w:highlight w:val="none"/>
        </w:rPr>
      </w:pPr>
      <w:r>
        <w:rPr>
          <w:rFonts w:hint="eastAsia" w:ascii="仿宋" w:hAnsi="仿宋" w:eastAsia="仿宋" w:cs="仿宋"/>
          <w:b/>
          <w:color w:val="auto"/>
          <w:kern w:val="0"/>
          <w:sz w:val="30"/>
          <w:szCs w:val="30"/>
          <w:highlight w:val="none"/>
        </w:rPr>
        <w:t>供应商直接控股股东信息</w:t>
      </w:r>
    </w:p>
    <w:p>
      <w:pPr>
        <w:spacing w:line="360" w:lineRule="auto"/>
        <w:contextualSpacing/>
        <w:jc w:val="center"/>
        <w:rPr>
          <w:rFonts w:hint="eastAsia" w:ascii="仿宋" w:hAnsi="仿宋" w:eastAsia="仿宋" w:cs="仿宋"/>
          <w:b/>
          <w:color w:val="auto"/>
          <w:sz w:val="24"/>
          <w:highlight w:val="none"/>
        </w:rPr>
      </w:pPr>
    </w:p>
    <w:tbl>
      <w:tblPr>
        <w:tblStyle w:val="26"/>
        <w:tblW w:w="0" w:type="auto"/>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tblPrEx>
          <w:shd w:val="clear" w:color="auto" w:fill="FBFBFB"/>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contextualSpacing/>
              <w:jc w:val="center"/>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序号</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contextualSpacing/>
              <w:jc w:val="center"/>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contextualSpacing/>
              <w:jc w:val="center"/>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contextualSpacing/>
              <w:jc w:val="center"/>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contextualSpacing/>
              <w:jc w:val="center"/>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备注</w:t>
            </w:r>
          </w:p>
        </w:tc>
      </w:tr>
      <w:tr>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contextualSpacing/>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contextualSpacing/>
              <w:jc w:val="center"/>
              <w:rPr>
                <w:rFonts w:hint="eastAsia" w:ascii="仿宋" w:hAnsi="仿宋" w:eastAsia="仿宋" w:cs="仿宋"/>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contextualSpacing/>
              <w:jc w:val="center"/>
              <w:rPr>
                <w:rFonts w:hint="eastAsia" w:ascii="仿宋" w:hAnsi="仿宋" w:eastAsia="仿宋" w:cs="仿宋"/>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contextualSpacing/>
              <w:jc w:val="center"/>
              <w:rPr>
                <w:rFonts w:hint="eastAsia" w:ascii="仿宋" w:hAnsi="仿宋" w:eastAsia="仿宋" w:cs="仿宋"/>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contextualSpacing/>
              <w:jc w:val="center"/>
              <w:rPr>
                <w:rFonts w:hint="eastAsia" w:ascii="仿宋" w:hAnsi="仿宋" w:eastAsia="仿宋" w:cs="仿宋"/>
                <w:color w:val="auto"/>
                <w:kern w:val="0"/>
                <w:sz w:val="24"/>
                <w:highlight w:val="none"/>
              </w:rPr>
            </w:pPr>
          </w:p>
        </w:tc>
      </w:tr>
      <w:tr>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contextualSpacing/>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contextualSpacing/>
              <w:jc w:val="center"/>
              <w:rPr>
                <w:rFonts w:hint="eastAsia" w:ascii="仿宋" w:hAnsi="仿宋" w:eastAsia="仿宋" w:cs="仿宋"/>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contextualSpacing/>
              <w:jc w:val="center"/>
              <w:rPr>
                <w:rFonts w:hint="eastAsia" w:ascii="仿宋" w:hAnsi="仿宋" w:eastAsia="仿宋" w:cs="仿宋"/>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contextualSpacing/>
              <w:jc w:val="center"/>
              <w:rPr>
                <w:rFonts w:hint="eastAsia" w:ascii="仿宋" w:hAnsi="仿宋" w:eastAsia="仿宋" w:cs="仿宋"/>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contextualSpacing/>
              <w:jc w:val="center"/>
              <w:rPr>
                <w:rFonts w:hint="eastAsia" w:ascii="仿宋" w:hAnsi="仿宋" w:eastAsia="仿宋" w:cs="仿宋"/>
                <w:color w:val="auto"/>
                <w:kern w:val="0"/>
                <w:sz w:val="24"/>
                <w:highlight w:val="none"/>
              </w:rPr>
            </w:pPr>
          </w:p>
        </w:tc>
      </w:tr>
      <w:tr>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contextualSpacing/>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contextualSpacing/>
              <w:jc w:val="center"/>
              <w:rPr>
                <w:rFonts w:hint="eastAsia" w:ascii="仿宋" w:hAnsi="仿宋" w:eastAsia="仿宋" w:cs="仿宋"/>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contextualSpacing/>
              <w:jc w:val="center"/>
              <w:rPr>
                <w:rFonts w:hint="eastAsia" w:ascii="仿宋" w:hAnsi="仿宋" w:eastAsia="仿宋" w:cs="仿宋"/>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contextualSpacing/>
              <w:jc w:val="center"/>
              <w:rPr>
                <w:rFonts w:hint="eastAsia" w:ascii="仿宋" w:hAnsi="仿宋" w:eastAsia="仿宋" w:cs="仿宋"/>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contextualSpacing/>
              <w:jc w:val="center"/>
              <w:rPr>
                <w:rFonts w:hint="eastAsia" w:ascii="仿宋" w:hAnsi="仿宋" w:eastAsia="仿宋" w:cs="仿宋"/>
                <w:color w:val="auto"/>
                <w:kern w:val="0"/>
                <w:sz w:val="24"/>
                <w:highlight w:val="none"/>
              </w:rPr>
            </w:pPr>
          </w:p>
        </w:tc>
      </w:tr>
      <w:tr>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contextualSpacing/>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contextualSpacing/>
              <w:jc w:val="center"/>
              <w:rPr>
                <w:rFonts w:hint="eastAsia" w:ascii="仿宋" w:hAnsi="仿宋" w:eastAsia="仿宋" w:cs="仿宋"/>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contextualSpacing/>
              <w:jc w:val="center"/>
              <w:rPr>
                <w:rFonts w:hint="eastAsia" w:ascii="仿宋" w:hAnsi="仿宋" w:eastAsia="仿宋" w:cs="仿宋"/>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contextualSpacing/>
              <w:jc w:val="center"/>
              <w:rPr>
                <w:rFonts w:hint="eastAsia" w:ascii="仿宋" w:hAnsi="仿宋" w:eastAsia="仿宋" w:cs="仿宋"/>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contextualSpacing/>
              <w:jc w:val="center"/>
              <w:rPr>
                <w:rFonts w:hint="eastAsia" w:ascii="仿宋" w:hAnsi="仿宋" w:eastAsia="仿宋" w:cs="仿宋"/>
                <w:color w:val="auto"/>
                <w:kern w:val="0"/>
                <w:sz w:val="24"/>
                <w:highlight w:val="none"/>
              </w:rPr>
            </w:pPr>
          </w:p>
        </w:tc>
      </w:tr>
    </w:tbl>
    <w:p>
      <w:pPr>
        <w:spacing w:line="360" w:lineRule="auto"/>
        <w:contextualSpacing/>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注：</w:t>
      </w:r>
    </w:p>
    <w:p>
      <w:pPr>
        <w:spacing w:line="360" w:lineRule="auto"/>
        <w:ind w:firstLine="480" w:firstLineChars="200"/>
        <w:contextualSpacing/>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pPr>
        <w:spacing w:line="360" w:lineRule="auto"/>
        <w:ind w:firstLine="480" w:firstLineChars="200"/>
        <w:contextualSpacing/>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2.本表所指的控股关系仅限于直接控股关系，不包括间接的控股关系。公司实际控制人与公司之间的关系不属于本表所指的直接控股关系。</w:t>
      </w:r>
    </w:p>
    <w:p>
      <w:pPr>
        <w:spacing w:line="360" w:lineRule="auto"/>
        <w:ind w:firstLine="480" w:firstLineChars="200"/>
        <w:contextualSpacing/>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3.供应商不存在直接控股股东的，则填“无”。</w:t>
      </w:r>
    </w:p>
    <w:p>
      <w:pPr>
        <w:snapToGrid w:val="0"/>
        <w:spacing w:line="360" w:lineRule="auto"/>
        <w:jc w:val="left"/>
        <w:rPr>
          <w:rFonts w:hint="eastAsia" w:ascii="仿宋" w:hAnsi="仿宋" w:eastAsia="仿宋" w:cs="仿宋"/>
          <w:color w:val="auto"/>
          <w:sz w:val="24"/>
          <w:highlight w:val="none"/>
        </w:rPr>
      </w:pPr>
    </w:p>
    <w:p>
      <w:pPr>
        <w:snapToGrid w:val="0"/>
        <w:spacing w:line="360" w:lineRule="auto"/>
        <w:jc w:val="left"/>
        <w:rPr>
          <w:rFonts w:hint="eastAsia" w:ascii="仿宋" w:hAnsi="仿宋" w:eastAsia="仿宋" w:cs="仿宋"/>
          <w:color w:val="auto"/>
          <w:sz w:val="24"/>
          <w:highlight w:val="none"/>
        </w:rPr>
      </w:pPr>
    </w:p>
    <w:p>
      <w:pPr>
        <w:snapToGrid w:val="0"/>
        <w:spacing w:line="360" w:lineRule="auto"/>
        <w:jc w:val="left"/>
        <w:rPr>
          <w:rFonts w:hint="eastAsia" w:ascii="仿宋" w:hAnsi="仿宋" w:eastAsia="仿宋" w:cs="仿宋"/>
          <w:color w:val="auto"/>
          <w:sz w:val="24"/>
          <w:highlight w:val="none"/>
        </w:rPr>
      </w:pPr>
    </w:p>
    <w:p>
      <w:pPr>
        <w:autoSpaceDE w:val="0"/>
        <w:autoSpaceDN w:val="0"/>
        <w:spacing w:line="360" w:lineRule="auto"/>
        <w:ind w:left="4365" w:leftChars="1850" w:hanging="480" w:hanging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供应商名称（电子签章）：</w:t>
      </w:r>
    </w:p>
    <w:p>
      <w:pPr>
        <w:autoSpaceDE w:val="0"/>
        <w:autoSpaceDN w:val="0"/>
        <w:spacing w:line="360" w:lineRule="auto"/>
        <w:ind w:firstLine="6120" w:firstLineChars="2550"/>
        <w:rPr>
          <w:rFonts w:hint="eastAsia" w:ascii="仿宋" w:hAnsi="仿宋" w:eastAsia="仿宋" w:cs="仿宋"/>
          <w:b/>
          <w:bCs/>
          <w:color w:val="auto"/>
          <w:sz w:val="24"/>
          <w:highlight w:val="none"/>
        </w:rPr>
      </w:pPr>
      <w:r>
        <w:rPr>
          <w:rFonts w:hint="eastAsia" w:ascii="仿宋" w:hAnsi="仿宋" w:eastAsia="仿宋" w:cs="仿宋"/>
          <w:color w:val="auto"/>
          <w:kern w:val="0"/>
          <w:sz w:val="24"/>
          <w:highlight w:val="none"/>
          <w:lang w:val="zh-CN"/>
        </w:rPr>
        <w:t>日期：  年  月   日</w:t>
      </w:r>
    </w:p>
    <w:p>
      <w:pPr>
        <w:snapToGrid w:val="0"/>
        <w:spacing w:line="360" w:lineRule="auto"/>
        <w:rPr>
          <w:rFonts w:hint="eastAsia" w:ascii="仿宋" w:hAnsi="仿宋" w:eastAsia="仿宋" w:cs="仿宋"/>
          <w:b/>
          <w:color w:val="auto"/>
          <w:kern w:val="0"/>
          <w:sz w:val="30"/>
          <w:szCs w:val="30"/>
          <w:highlight w:val="none"/>
        </w:rPr>
      </w:pPr>
    </w:p>
    <w:p>
      <w:pPr>
        <w:snapToGrid w:val="0"/>
        <w:spacing w:line="360" w:lineRule="auto"/>
        <w:ind w:firstLine="596" w:firstLineChars="198"/>
        <w:rPr>
          <w:rFonts w:hint="eastAsia" w:ascii="仿宋" w:hAnsi="仿宋" w:eastAsia="仿宋" w:cs="仿宋"/>
          <w:b/>
          <w:color w:val="auto"/>
          <w:kern w:val="0"/>
          <w:sz w:val="30"/>
          <w:szCs w:val="30"/>
          <w:highlight w:val="none"/>
        </w:rPr>
        <w:sectPr>
          <w:pgSz w:w="11910" w:h="16840"/>
          <w:pgMar w:top="1440" w:right="1080" w:bottom="1440" w:left="1080" w:header="720" w:footer="720" w:gutter="0"/>
          <w:pgBorders w:offsetFrom="page">
            <w:top w:val="none" w:sz="0" w:space="0"/>
            <w:left w:val="none" w:sz="0" w:space="0"/>
            <w:bottom w:val="none" w:sz="0" w:space="0"/>
            <w:right w:val="none" w:sz="0" w:space="0"/>
          </w:pgBorders>
          <w:pgNumType w:fmt="decimal"/>
          <w:cols w:space="720" w:num="1"/>
        </w:sectPr>
      </w:pPr>
    </w:p>
    <w:p>
      <w:pPr>
        <w:snapToGrid w:val="0"/>
        <w:spacing w:line="360" w:lineRule="auto"/>
        <w:ind w:firstLine="596" w:firstLineChars="198"/>
        <w:jc w:val="center"/>
        <w:rPr>
          <w:rFonts w:hint="eastAsia" w:ascii="仿宋" w:hAnsi="仿宋" w:eastAsia="仿宋" w:cs="仿宋"/>
          <w:b/>
          <w:color w:val="auto"/>
          <w:kern w:val="0"/>
          <w:sz w:val="30"/>
          <w:szCs w:val="30"/>
          <w:highlight w:val="none"/>
        </w:rPr>
      </w:pPr>
      <w:r>
        <w:rPr>
          <w:rFonts w:hint="eastAsia" w:ascii="仿宋" w:hAnsi="仿宋" w:eastAsia="仿宋" w:cs="仿宋"/>
          <w:b/>
          <w:color w:val="auto"/>
          <w:kern w:val="0"/>
          <w:sz w:val="30"/>
          <w:szCs w:val="30"/>
          <w:highlight w:val="none"/>
        </w:rPr>
        <w:t>供应商直接管理关系信息表</w:t>
      </w:r>
    </w:p>
    <w:p>
      <w:pPr>
        <w:snapToGrid w:val="0"/>
        <w:spacing w:line="360" w:lineRule="auto"/>
        <w:jc w:val="center"/>
        <w:rPr>
          <w:rFonts w:hint="eastAsia" w:ascii="仿宋" w:hAnsi="仿宋" w:eastAsia="仿宋" w:cs="仿宋"/>
          <w:b/>
          <w:color w:val="auto"/>
          <w:sz w:val="24"/>
          <w:highlight w:val="none"/>
        </w:rPr>
      </w:pPr>
    </w:p>
    <w:tbl>
      <w:tblPr>
        <w:tblStyle w:val="26"/>
        <w:tblW w:w="0" w:type="auto"/>
        <w:jc w:val="center"/>
        <w:shd w:val="clear" w:color="auto" w:fill="FBFBFB"/>
        <w:tblLayout w:type="fixed"/>
        <w:tblCellMar>
          <w:top w:w="0" w:type="dxa"/>
          <w:left w:w="0" w:type="dxa"/>
          <w:bottom w:w="0" w:type="dxa"/>
          <w:right w:w="0" w:type="dxa"/>
        </w:tblCellMar>
      </w:tblPr>
      <w:tblGrid>
        <w:gridCol w:w="808"/>
        <w:gridCol w:w="3600"/>
        <w:gridCol w:w="3555"/>
        <w:gridCol w:w="1689"/>
      </w:tblGrid>
      <w:tr>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contextualSpacing/>
              <w:jc w:val="center"/>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contextualSpacing/>
              <w:jc w:val="center"/>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contextualSpacing/>
              <w:jc w:val="center"/>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contextualSpacing/>
              <w:jc w:val="center"/>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备注</w:t>
            </w:r>
          </w:p>
        </w:tc>
      </w:tr>
      <w:tr>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contextualSpacing/>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contextualSpacing/>
              <w:jc w:val="center"/>
              <w:rPr>
                <w:rFonts w:hint="eastAsia" w:ascii="仿宋" w:hAnsi="仿宋" w:eastAsia="仿宋" w:cs="仿宋"/>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contextualSpacing/>
              <w:jc w:val="center"/>
              <w:rPr>
                <w:rFonts w:hint="eastAsia" w:ascii="仿宋" w:hAnsi="仿宋" w:eastAsia="仿宋" w:cs="仿宋"/>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contextualSpacing/>
              <w:jc w:val="center"/>
              <w:rPr>
                <w:rFonts w:hint="eastAsia" w:ascii="仿宋" w:hAnsi="仿宋" w:eastAsia="仿宋" w:cs="仿宋"/>
                <w:color w:val="auto"/>
                <w:kern w:val="0"/>
                <w:sz w:val="24"/>
                <w:highlight w:val="none"/>
              </w:rPr>
            </w:pPr>
          </w:p>
        </w:tc>
      </w:tr>
      <w:tr>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contextualSpacing/>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contextualSpacing/>
              <w:jc w:val="center"/>
              <w:rPr>
                <w:rFonts w:hint="eastAsia" w:ascii="仿宋" w:hAnsi="仿宋" w:eastAsia="仿宋" w:cs="仿宋"/>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contextualSpacing/>
              <w:jc w:val="center"/>
              <w:rPr>
                <w:rFonts w:hint="eastAsia" w:ascii="仿宋" w:hAnsi="仿宋" w:eastAsia="仿宋" w:cs="仿宋"/>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contextualSpacing/>
              <w:jc w:val="center"/>
              <w:rPr>
                <w:rFonts w:hint="eastAsia" w:ascii="仿宋" w:hAnsi="仿宋" w:eastAsia="仿宋" w:cs="仿宋"/>
                <w:color w:val="auto"/>
                <w:kern w:val="0"/>
                <w:sz w:val="24"/>
                <w:highlight w:val="none"/>
              </w:rPr>
            </w:pPr>
          </w:p>
        </w:tc>
      </w:tr>
      <w:tr>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contextualSpacing/>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contextualSpacing/>
              <w:jc w:val="center"/>
              <w:rPr>
                <w:rFonts w:hint="eastAsia" w:ascii="仿宋" w:hAnsi="仿宋" w:eastAsia="仿宋" w:cs="仿宋"/>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contextualSpacing/>
              <w:jc w:val="center"/>
              <w:rPr>
                <w:rFonts w:hint="eastAsia" w:ascii="仿宋" w:hAnsi="仿宋" w:eastAsia="仿宋" w:cs="仿宋"/>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contextualSpacing/>
              <w:jc w:val="center"/>
              <w:rPr>
                <w:rFonts w:hint="eastAsia" w:ascii="仿宋" w:hAnsi="仿宋" w:eastAsia="仿宋" w:cs="仿宋"/>
                <w:color w:val="auto"/>
                <w:kern w:val="0"/>
                <w:sz w:val="24"/>
                <w:highlight w:val="none"/>
              </w:rPr>
            </w:pPr>
          </w:p>
        </w:tc>
      </w:tr>
      <w:tr>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contextualSpacing/>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contextualSpacing/>
              <w:jc w:val="center"/>
              <w:rPr>
                <w:rFonts w:hint="eastAsia" w:ascii="仿宋" w:hAnsi="仿宋" w:eastAsia="仿宋" w:cs="仿宋"/>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contextualSpacing/>
              <w:jc w:val="center"/>
              <w:rPr>
                <w:rFonts w:hint="eastAsia" w:ascii="仿宋" w:hAnsi="仿宋" w:eastAsia="仿宋" w:cs="仿宋"/>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contextualSpacing/>
              <w:jc w:val="center"/>
              <w:rPr>
                <w:rFonts w:hint="eastAsia" w:ascii="仿宋" w:hAnsi="仿宋" w:eastAsia="仿宋" w:cs="仿宋"/>
                <w:color w:val="auto"/>
                <w:kern w:val="0"/>
                <w:sz w:val="24"/>
                <w:highlight w:val="none"/>
              </w:rPr>
            </w:pPr>
          </w:p>
        </w:tc>
      </w:tr>
    </w:tbl>
    <w:p>
      <w:pPr>
        <w:spacing w:line="360" w:lineRule="auto"/>
        <w:ind w:firstLine="480" w:firstLineChars="200"/>
        <w:contextualSpacing/>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注：</w:t>
      </w:r>
    </w:p>
    <w:p>
      <w:pPr>
        <w:spacing w:line="360" w:lineRule="auto"/>
        <w:ind w:firstLine="480" w:firstLineChars="200"/>
        <w:contextualSpacing/>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1.管理关系：是指不具有出资持股关系的其他单位之间存在的管理与被管理关系，如一些上下级关系的事业单位和团体组织。</w:t>
      </w:r>
    </w:p>
    <w:p>
      <w:pPr>
        <w:spacing w:line="360" w:lineRule="auto"/>
        <w:ind w:firstLine="480" w:firstLineChars="200"/>
        <w:contextualSpacing/>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2.本表所指的管理关系仅限于直接管理关系，不包括间接的管理关系。</w:t>
      </w:r>
    </w:p>
    <w:p>
      <w:pPr>
        <w:spacing w:line="360" w:lineRule="auto"/>
        <w:ind w:firstLine="480" w:firstLineChars="200"/>
        <w:contextualSpacing/>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3.供应商不存在直接管理关系的，则填“无”。</w:t>
      </w:r>
    </w:p>
    <w:p>
      <w:pPr>
        <w:spacing w:line="360" w:lineRule="auto"/>
        <w:contextualSpacing/>
        <w:jc w:val="left"/>
        <w:rPr>
          <w:rFonts w:hint="eastAsia" w:ascii="仿宋" w:hAnsi="仿宋" w:eastAsia="仿宋" w:cs="仿宋"/>
          <w:color w:val="auto"/>
          <w:sz w:val="24"/>
          <w:highlight w:val="none"/>
        </w:rPr>
      </w:pPr>
    </w:p>
    <w:p>
      <w:pPr>
        <w:autoSpaceDE w:val="0"/>
        <w:autoSpaceDN w:val="0"/>
        <w:spacing w:line="360" w:lineRule="auto"/>
        <w:ind w:left="4365" w:leftChars="1850" w:hanging="480" w:hanging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供应商名称（电子签章）：</w:t>
      </w:r>
    </w:p>
    <w:p>
      <w:pPr>
        <w:autoSpaceDE w:val="0"/>
        <w:autoSpaceDN w:val="0"/>
        <w:spacing w:line="360" w:lineRule="auto"/>
        <w:ind w:firstLine="6120" w:firstLineChars="2550"/>
        <w:rPr>
          <w:rFonts w:hint="eastAsia" w:ascii="仿宋" w:hAnsi="仿宋" w:eastAsia="仿宋" w:cs="仿宋"/>
          <w:b/>
          <w:bCs/>
          <w:color w:val="auto"/>
          <w:sz w:val="24"/>
          <w:highlight w:val="none"/>
        </w:rPr>
      </w:pPr>
      <w:r>
        <w:rPr>
          <w:rFonts w:hint="eastAsia" w:ascii="仿宋" w:hAnsi="仿宋" w:eastAsia="仿宋" w:cs="仿宋"/>
          <w:color w:val="auto"/>
          <w:kern w:val="0"/>
          <w:sz w:val="24"/>
          <w:highlight w:val="none"/>
          <w:lang w:val="zh-CN"/>
        </w:rPr>
        <w:t>日期：  年  月   日</w:t>
      </w:r>
    </w:p>
    <w:p>
      <w:pPr>
        <w:spacing w:line="360" w:lineRule="auto"/>
        <w:ind w:right="480" w:firstLine="240" w:firstLineChars="100"/>
        <w:contextualSpacing/>
        <w:jc w:val="center"/>
        <w:rPr>
          <w:rFonts w:hint="eastAsia" w:ascii="仿宋" w:hAnsi="仿宋" w:eastAsia="仿宋" w:cs="仿宋"/>
          <w:color w:val="auto"/>
          <w:sz w:val="28"/>
          <w:szCs w:val="28"/>
          <w:highlight w:val="none"/>
        </w:rPr>
      </w:pPr>
      <w:r>
        <w:rPr>
          <w:rFonts w:hint="eastAsia" w:ascii="仿宋" w:hAnsi="仿宋" w:eastAsia="仿宋" w:cs="仿宋"/>
          <w:color w:val="auto"/>
          <w:sz w:val="24"/>
          <w:highlight w:val="none"/>
        </w:rPr>
        <w:t xml:space="preserve">                                  </w:t>
      </w:r>
    </w:p>
    <w:p>
      <w:pPr>
        <w:spacing w:line="360" w:lineRule="auto"/>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br w:type="page"/>
      </w:r>
      <w:r>
        <w:rPr>
          <w:rFonts w:hint="eastAsia" w:ascii="仿宋" w:hAnsi="仿宋" w:eastAsia="仿宋" w:cs="仿宋"/>
          <w:b/>
          <w:color w:val="auto"/>
          <w:kern w:val="0"/>
          <w:sz w:val="30"/>
          <w:szCs w:val="30"/>
          <w:highlight w:val="none"/>
        </w:rPr>
        <w:t>资格声明函</w:t>
      </w:r>
    </w:p>
    <w:p>
      <w:pPr>
        <w:spacing w:line="360" w:lineRule="auto"/>
        <w:jc w:val="center"/>
        <w:rPr>
          <w:rFonts w:hint="eastAsia" w:ascii="仿宋" w:hAnsi="仿宋" w:eastAsia="仿宋" w:cs="仿宋"/>
          <w:b/>
          <w:color w:val="auto"/>
          <w:sz w:val="32"/>
          <w:szCs w:val="32"/>
          <w:highlight w:val="none"/>
        </w:rPr>
      </w:pPr>
    </w:p>
    <w:p>
      <w:pPr>
        <w:spacing w:line="360" w:lineRule="auto"/>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资格声明函</w:t>
      </w:r>
    </w:p>
    <w:p>
      <w:pPr>
        <w:spacing w:line="360" w:lineRule="auto"/>
        <w:jc w:val="center"/>
        <w:rPr>
          <w:rFonts w:hint="eastAsia" w:ascii="仿宋" w:hAnsi="仿宋" w:eastAsia="仿宋" w:cs="仿宋"/>
          <w:color w:val="auto"/>
          <w:sz w:val="24"/>
          <w:szCs w:val="20"/>
          <w:highlight w:val="none"/>
        </w:rPr>
      </w:pPr>
    </w:p>
    <w:p>
      <w:pPr>
        <w:spacing w:line="360" w:lineRule="auto"/>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致：</w:t>
      </w:r>
      <w:r>
        <w:rPr>
          <w:rFonts w:hint="eastAsia" w:ascii="仿宋" w:hAnsi="仿宋" w:eastAsia="仿宋" w:cs="仿宋"/>
          <w:color w:val="auto"/>
          <w:sz w:val="24"/>
          <w:highlight w:val="none"/>
          <w:u w:val="single"/>
        </w:rPr>
        <w:t>（采购代理机构名称）</w:t>
      </w:r>
      <w:r>
        <w:rPr>
          <w:rFonts w:hint="eastAsia" w:ascii="仿宋" w:hAnsi="仿宋" w:eastAsia="仿宋" w:cs="仿宋"/>
          <w:color w:val="auto"/>
          <w:sz w:val="24"/>
          <w:highlight w:val="none"/>
        </w:rPr>
        <w:t>：</w:t>
      </w:r>
    </w:p>
    <w:p>
      <w:pPr>
        <w:spacing w:line="360" w:lineRule="auto"/>
        <w:ind w:firstLine="480" w:firstLineChars="2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u w:val="single"/>
        </w:rPr>
        <w:t>（供应商名称）</w:t>
      </w:r>
      <w:r>
        <w:rPr>
          <w:rFonts w:hint="eastAsia" w:ascii="仿宋" w:hAnsi="仿宋" w:eastAsia="仿宋" w:cs="仿宋"/>
          <w:color w:val="auto"/>
          <w:sz w:val="24"/>
          <w:highlight w:val="none"/>
        </w:rPr>
        <w:t>系中华人民共和国合法供应商，经营地址</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p>
    <w:p>
      <w:pPr>
        <w:spacing w:line="360" w:lineRule="auto"/>
        <w:ind w:firstLine="480" w:firstLineChars="2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我方愿意参加贵方组织的</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lang w:eastAsia="zh-CN"/>
        </w:rPr>
        <w:t>（</w:t>
      </w:r>
      <w:r>
        <w:rPr>
          <w:rFonts w:hint="eastAsia" w:ascii="仿宋" w:hAnsi="仿宋" w:eastAsia="仿宋" w:cs="仿宋"/>
          <w:color w:val="auto"/>
          <w:sz w:val="24"/>
          <w:highlight w:val="none"/>
          <w:u w:val="single"/>
          <w:lang w:val="en-US" w:eastAsia="zh-CN"/>
        </w:rPr>
        <w:t>项目名称</w:t>
      </w:r>
      <w:r>
        <w:rPr>
          <w:rFonts w:hint="eastAsia" w:ascii="仿宋" w:hAnsi="仿宋" w:eastAsia="仿宋" w:cs="仿宋"/>
          <w:color w:val="auto"/>
          <w:sz w:val="24"/>
          <w:highlight w:val="none"/>
          <w:u w:val="single"/>
          <w:lang w:eastAsia="zh-CN"/>
        </w:rPr>
        <w:t>）</w:t>
      </w:r>
      <w:r>
        <w:rPr>
          <w:rFonts w:hint="eastAsia" w:ascii="仿宋" w:hAnsi="仿宋" w:eastAsia="仿宋" w:cs="仿宋"/>
          <w:color w:val="auto"/>
          <w:sz w:val="24"/>
          <w:highlight w:val="none"/>
        </w:rPr>
        <w:t>项目的</w:t>
      </w:r>
      <w:r>
        <w:rPr>
          <w:rFonts w:hint="eastAsia" w:ascii="仿宋" w:hAnsi="仿宋" w:eastAsia="仿宋" w:cs="仿宋"/>
          <w:color w:val="auto"/>
          <w:sz w:val="24"/>
          <w:highlight w:val="none"/>
          <w:lang w:val="en-US" w:eastAsia="zh-CN"/>
        </w:rPr>
        <w:t>磋商</w:t>
      </w:r>
      <w:r>
        <w:rPr>
          <w:rFonts w:hint="eastAsia" w:ascii="仿宋" w:hAnsi="仿宋" w:eastAsia="仿宋" w:cs="仿宋"/>
          <w:color w:val="auto"/>
          <w:sz w:val="24"/>
          <w:highlight w:val="none"/>
        </w:rPr>
        <w:t>，为便于贵方公正、择优</w:t>
      </w:r>
      <w:r>
        <w:rPr>
          <w:rFonts w:hint="eastAsia" w:ascii="仿宋" w:hAnsi="仿宋" w:eastAsia="仿宋" w:cs="仿宋"/>
          <w:color w:val="auto"/>
          <w:sz w:val="24"/>
          <w:highlight w:val="none"/>
          <w:lang w:val="en-US" w:eastAsia="zh-CN"/>
        </w:rPr>
        <w:t>的</w:t>
      </w:r>
      <w:r>
        <w:rPr>
          <w:rFonts w:hint="eastAsia" w:ascii="仿宋" w:hAnsi="仿宋" w:eastAsia="仿宋" w:cs="仿宋"/>
          <w:color w:val="auto"/>
          <w:sz w:val="24"/>
          <w:highlight w:val="none"/>
        </w:rPr>
        <w:t>确定成交供应商及其响应内容，我方就本次</w:t>
      </w:r>
      <w:r>
        <w:rPr>
          <w:rFonts w:hint="eastAsia" w:ascii="仿宋" w:hAnsi="仿宋" w:eastAsia="仿宋" w:cs="仿宋"/>
          <w:color w:val="auto"/>
          <w:sz w:val="24"/>
          <w:highlight w:val="none"/>
          <w:lang w:val="en-US" w:eastAsia="zh-CN"/>
        </w:rPr>
        <w:t>磋商</w:t>
      </w:r>
      <w:r>
        <w:rPr>
          <w:rFonts w:hint="eastAsia" w:ascii="仿宋" w:hAnsi="仿宋" w:eastAsia="仿宋" w:cs="仿宋"/>
          <w:color w:val="auto"/>
          <w:sz w:val="24"/>
          <w:highlight w:val="none"/>
        </w:rPr>
        <w:t>有关事项郑重声明如下：</w:t>
      </w:r>
    </w:p>
    <w:p>
      <w:pPr>
        <w:spacing w:line="360" w:lineRule="auto"/>
        <w:ind w:firstLine="480" w:firstLineChars="2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1.我方向贵方提交的所有响应文件、资料都是准确的和真实的。</w:t>
      </w:r>
    </w:p>
    <w:p>
      <w:pPr>
        <w:spacing w:line="360" w:lineRule="auto"/>
        <w:ind w:firstLine="480" w:firstLineChars="2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2.我方不是为本次采购项目提供整体设计、规范编制或者项目管理、监理、检测等服务的供应商；在获知本项目采购信息后，与采购人聘请的为此项目提供咨询服务的公司及其附属机构没有任何联系。</w:t>
      </w:r>
    </w:p>
    <w:p>
      <w:pPr>
        <w:spacing w:line="360" w:lineRule="auto"/>
        <w:ind w:firstLine="480" w:firstLineChars="2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3.在此，我方宣布同意如下：</w:t>
      </w:r>
    </w:p>
    <w:p>
      <w:pPr>
        <w:spacing w:line="360" w:lineRule="auto"/>
        <w:ind w:firstLine="480" w:firstLineChars="2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（1）将按磋商文件的约定履行合同责任和义务；</w:t>
      </w:r>
    </w:p>
    <w:p>
      <w:pPr>
        <w:spacing w:line="360" w:lineRule="auto"/>
        <w:ind w:firstLine="480" w:firstLineChars="2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（2）已详细审查全部磋商文件，包括澄清或者更正公告（如有）；</w:t>
      </w:r>
    </w:p>
    <w:p>
      <w:pPr>
        <w:spacing w:line="360" w:lineRule="auto"/>
        <w:ind w:firstLine="480" w:firstLineChars="2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（3）同意提供按照贵方可能要求的与谈判有关的一切数据或者资料；</w:t>
      </w:r>
    </w:p>
    <w:p>
      <w:pPr>
        <w:spacing w:line="360" w:lineRule="auto"/>
        <w:ind w:firstLine="480" w:firstLineChars="2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（4）响应磋商文件规定的</w:t>
      </w:r>
      <w:r>
        <w:rPr>
          <w:rFonts w:hint="eastAsia" w:ascii="仿宋" w:hAnsi="仿宋" w:eastAsia="仿宋" w:cs="仿宋"/>
          <w:color w:val="auto"/>
          <w:sz w:val="24"/>
          <w:highlight w:val="none"/>
          <w:lang w:val="en-US" w:eastAsia="zh-CN"/>
        </w:rPr>
        <w:t>磋商</w:t>
      </w:r>
      <w:r>
        <w:rPr>
          <w:rFonts w:hint="eastAsia" w:ascii="仿宋" w:hAnsi="仿宋" w:eastAsia="仿宋" w:cs="仿宋"/>
          <w:color w:val="auto"/>
          <w:sz w:val="24"/>
          <w:highlight w:val="none"/>
        </w:rPr>
        <w:t>有效期。</w:t>
      </w:r>
    </w:p>
    <w:p>
      <w:pPr>
        <w:spacing w:line="360" w:lineRule="auto"/>
        <w:ind w:firstLine="480" w:firstLineChars="2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4.我方承诺符合《中华人民共和国政府采购法》第二十二条规定：</w:t>
      </w:r>
    </w:p>
    <w:p>
      <w:pPr>
        <w:spacing w:line="360" w:lineRule="auto"/>
        <w:ind w:firstLine="480" w:firstLineChars="2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（1）具有独立承担民事责任的能力；</w:t>
      </w:r>
    </w:p>
    <w:p>
      <w:pPr>
        <w:spacing w:line="360" w:lineRule="auto"/>
        <w:ind w:firstLine="480" w:firstLineChars="2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（2）具有良好的商业信誉和健全的财务会计制度；</w:t>
      </w:r>
    </w:p>
    <w:p>
      <w:pPr>
        <w:spacing w:line="360" w:lineRule="auto"/>
        <w:ind w:firstLine="480" w:firstLineChars="2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（3）具有履行合同所必需的设备和专业技术能力；</w:t>
      </w:r>
    </w:p>
    <w:p>
      <w:pPr>
        <w:spacing w:line="360" w:lineRule="auto"/>
        <w:ind w:firstLine="480" w:firstLineChars="2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（4）有依法缴纳税收和社会保障资金的良好记录；</w:t>
      </w:r>
    </w:p>
    <w:p>
      <w:pPr>
        <w:spacing w:line="360" w:lineRule="auto"/>
        <w:ind w:firstLine="480" w:firstLineChars="2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（5）参加政府采购活动前三年内，在经营活动中没有重大违法记录；</w:t>
      </w:r>
    </w:p>
    <w:p>
      <w:pPr>
        <w:spacing w:line="360" w:lineRule="auto"/>
        <w:ind w:firstLine="480" w:firstLineChars="2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（6）法律、行政法规规定的其他条件。</w:t>
      </w:r>
    </w:p>
    <w:p>
      <w:pPr>
        <w:spacing w:line="360" w:lineRule="auto"/>
        <w:ind w:firstLine="480" w:firstLineChars="2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pPr>
        <w:spacing w:line="360" w:lineRule="auto"/>
        <w:ind w:firstLine="480" w:firstLineChars="2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6.根据《中华人民共和国政府采购法实施条例》第五十条要求对政府采购合同进行公告，但政府采购合同中涉及国家秘密、商业秘密的内容除外。我方就对本次响应文件进行注明如下：（两项内容中必须选择一项）</w:t>
      </w:r>
    </w:p>
    <w:p>
      <w:pPr>
        <w:spacing w:line="360" w:lineRule="auto"/>
        <w:ind w:firstLine="480" w:firstLineChars="2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□我方本次响应文件</w:t>
      </w:r>
      <w:r>
        <w:rPr>
          <w:rFonts w:hint="eastAsia" w:ascii="仿宋" w:hAnsi="仿宋" w:eastAsia="仿宋" w:cs="仿宋"/>
          <w:color w:val="auto"/>
          <w:kern w:val="0"/>
          <w:sz w:val="24"/>
          <w:highlight w:val="none"/>
        </w:rPr>
        <w:t>内容中</w:t>
      </w:r>
      <w:r>
        <w:rPr>
          <w:rFonts w:hint="eastAsia" w:ascii="仿宋" w:hAnsi="仿宋" w:eastAsia="仿宋" w:cs="仿宋"/>
          <w:color w:val="auto"/>
          <w:sz w:val="24"/>
          <w:highlight w:val="none"/>
        </w:rPr>
        <w:t>未</w:t>
      </w:r>
      <w:r>
        <w:rPr>
          <w:rFonts w:hint="eastAsia" w:ascii="仿宋" w:hAnsi="仿宋" w:eastAsia="仿宋" w:cs="仿宋"/>
          <w:color w:val="auto"/>
          <w:kern w:val="0"/>
          <w:sz w:val="24"/>
          <w:highlight w:val="none"/>
        </w:rPr>
        <w:t>涉及商业秘密；</w:t>
      </w:r>
    </w:p>
    <w:p>
      <w:pPr>
        <w:spacing w:line="360" w:lineRule="auto"/>
        <w:ind w:firstLine="480" w:firstLineChars="2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□我方本次响应文件</w:t>
      </w:r>
      <w:r>
        <w:rPr>
          <w:rFonts w:hint="eastAsia" w:ascii="仿宋" w:hAnsi="仿宋" w:eastAsia="仿宋" w:cs="仿宋"/>
          <w:color w:val="auto"/>
          <w:kern w:val="0"/>
          <w:sz w:val="24"/>
          <w:highlight w:val="none"/>
        </w:rPr>
        <w:t>涉及商业秘密的内容有：</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w:t>
      </w:r>
    </w:p>
    <w:p>
      <w:pPr>
        <w:pStyle w:val="16"/>
        <w:spacing w:line="360" w:lineRule="auto"/>
        <w:ind w:firstLine="480" w:firstLineChars="200"/>
        <w:contextualSpacing/>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7.与本</w:t>
      </w:r>
      <w:r>
        <w:rPr>
          <w:rFonts w:hint="eastAsia" w:ascii="仿宋" w:hAnsi="仿宋" w:eastAsia="仿宋" w:cs="仿宋"/>
          <w:color w:val="auto"/>
          <w:sz w:val="24"/>
          <w:szCs w:val="24"/>
          <w:highlight w:val="none"/>
          <w:lang w:eastAsia="zh-CN"/>
        </w:rPr>
        <w:t>磋商</w:t>
      </w:r>
      <w:r>
        <w:rPr>
          <w:rFonts w:hint="eastAsia" w:ascii="仿宋" w:hAnsi="仿宋" w:eastAsia="仿宋" w:cs="仿宋"/>
          <w:color w:val="auto"/>
          <w:sz w:val="24"/>
          <w:szCs w:val="24"/>
          <w:highlight w:val="none"/>
        </w:rPr>
        <w:t>有关的一切正式往来信函请寄：</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邮政编号：</w:t>
      </w:r>
      <w:r>
        <w:rPr>
          <w:rFonts w:hint="eastAsia" w:ascii="仿宋" w:hAnsi="仿宋" w:eastAsia="仿宋" w:cs="仿宋"/>
          <w:color w:val="auto"/>
          <w:sz w:val="24"/>
          <w:szCs w:val="24"/>
          <w:highlight w:val="none"/>
          <w:u w:val="single"/>
        </w:rPr>
        <w:t xml:space="preserve">        </w:t>
      </w:r>
    </w:p>
    <w:p>
      <w:pPr>
        <w:pStyle w:val="16"/>
        <w:spacing w:line="360" w:lineRule="auto"/>
        <w:ind w:firstLine="480" w:firstLineChars="200"/>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电话/传真：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电子函件：</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p>
    <w:p>
      <w:pPr>
        <w:pStyle w:val="14"/>
        <w:tabs>
          <w:tab w:val="left" w:pos="939"/>
        </w:tabs>
        <w:spacing w:line="360" w:lineRule="auto"/>
        <w:ind w:left="141" w:leftChars="67" w:firstLine="360" w:firstLineChars="150"/>
        <w:rPr>
          <w:rFonts w:hint="eastAsia" w:ascii="仿宋" w:hAnsi="仿宋" w:eastAsia="仿宋" w:cs="仿宋"/>
          <w:color w:val="auto"/>
          <w:sz w:val="24"/>
          <w:highlight w:val="none"/>
        </w:rPr>
      </w:pPr>
      <w:r>
        <w:rPr>
          <w:rFonts w:hint="eastAsia" w:ascii="仿宋" w:hAnsi="仿宋" w:eastAsia="仿宋" w:cs="仿宋"/>
          <w:color w:val="auto"/>
          <w:sz w:val="24"/>
          <w:highlight w:val="none"/>
        </w:rPr>
        <w:t>开户银行：</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帐号：</w:t>
      </w:r>
      <w:r>
        <w:rPr>
          <w:rFonts w:hint="eastAsia" w:ascii="仿宋" w:hAnsi="仿宋" w:eastAsia="仿宋" w:cs="仿宋"/>
          <w:color w:val="auto"/>
          <w:sz w:val="24"/>
          <w:highlight w:val="none"/>
          <w:u w:val="single"/>
        </w:rPr>
        <w:t xml:space="preserve">                               </w:t>
      </w:r>
    </w:p>
    <w:p>
      <w:pPr>
        <w:pStyle w:val="14"/>
        <w:tabs>
          <w:tab w:val="left" w:pos="939"/>
        </w:tabs>
        <w:spacing w:line="360" w:lineRule="auto"/>
        <w:ind w:left="0" w:leftChars="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8.以上事项如有虚假或者隐瞒，我方愿意承担一切后果，并不再寻求任何旨在减轻或者免除法律责任的辩解。</w:t>
      </w:r>
    </w:p>
    <w:p>
      <w:pPr>
        <w:pStyle w:val="14"/>
        <w:tabs>
          <w:tab w:val="left" w:pos="939"/>
        </w:tabs>
        <w:spacing w:line="360" w:lineRule="auto"/>
        <w:ind w:left="141" w:leftChars="67" w:firstLine="360" w:firstLineChars="150"/>
        <w:rPr>
          <w:rFonts w:hint="eastAsia" w:ascii="仿宋" w:hAnsi="仿宋" w:eastAsia="仿宋" w:cs="仿宋"/>
          <w:color w:val="auto"/>
          <w:sz w:val="24"/>
          <w:highlight w:val="none"/>
        </w:rPr>
      </w:pPr>
      <w:r>
        <w:rPr>
          <w:rFonts w:hint="eastAsia" w:ascii="仿宋" w:hAnsi="仿宋" w:eastAsia="仿宋" w:cs="仿宋"/>
          <w:color w:val="auto"/>
          <w:sz w:val="24"/>
          <w:highlight w:val="none"/>
        </w:rPr>
        <w:t>特此承诺。</w:t>
      </w:r>
    </w:p>
    <w:p>
      <w:pPr>
        <w:pStyle w:val="14"/>
        <w:tabs>
          <w:tab w:val="left" w:pos="939"/>
        </w:tabs>
        <w:spacing w:line="360" w:lineRule="auto"/>
        <w:ind w:left="0" w:leftChars="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注：如为联合体</w:t>
      </w:r>
      <w:r>
        <w:rPr>
          <w:rFonts w:hint="eastAsia" w:ascii="仿宋" w:hAnsi="仿宋" w:eastAsia="仿宋" w:cs="仿宋"/>
          <w:color w:val="auto"/>
          <w:sz w:val="24"/>
          <w:highlight w:val="none"/>
          <w:lang w:val="en-US" w:eastAsia="zh-CN"/>
        </w:rPr>
        <w:t>磋商</w:t>
      </w:r>
      <w:r>
        <w:rPr>
          <w:rFonts w:hint="eastAsia" w:ascii="仿宋" w:hAnsi="仿宋" w:eastAsia="仿宋" w:cs="仿宋"/>
          <w:color w:val="auto"/>
          <w:sz w:val="24"/>
          <w:highlight w:val="none"/>
        </w:rPr>
        <w:t>，盖章处须加盖联合体各方公章并由联合体各方法定代表人签署，否则其响应文件按无效响应处理。</w:t>
      </w:r>
    </w:p>
    <w:p>
      <w:pPr>
        <w:pStyle w:val="14"/>
        <w:tabs>
          <w:tab w:val="left" w:pos="939"/>
        </w:tabs>
        <w:spacing w:line="360" w:lineRule="auto"/>
        <w:ind w:left="0" w:leftChars="0" w:firstLine="480" w:firstLineChars="200"/>
        <w:rPr>
          <w:rFonts w:hint="eastAsia" w:ascii="仿宋" w:hAnsi="仿宋" w:eastAsia="仿宋" w:cs="仿宋"/>
          <w:color w:val="auto"/>
          <w:sz w:val="24"/>
          <w:highlight w:val="none"/>
        </w:rPr>
      </w:pPr>
    </w:p>
    <w:p>
      <w:pPr>
        <w:autoSpaceDE w:val="0"/>
        <w:autoSpaceDN w:val="0"/>
        <w:spacing w:line="360" w:lineRule="auto"/>
        <w:ind w:left="4365" w:leftChars="1850" w:hanging="480" w:hanging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供应商名称（电子签章）：</w:t>
      </w:r>
    </w:p>
    <w:p>
      <w:pPr>
        <w:autoSpaceDE w:val="0"/>
        <w:autoSpaceDN w:val="0"/>
        <w:spacing w:line="360" w:lineRule="auto"/>
        <w:ind w:firstLine="6120" w:firstLineChars="2550"/>
        <w:rPr>
          <w:rFonts w:hint="eastAsia" w:ascii="仿宋" w:hAnsi="仿宋" w:eastAsia="仿宋" w:cs="仿宋"/>
          <w:color w:val="auto"/>
          <w:kern w:val="0"/>
          <w:sz w:val="24"/>
          <w:highlight w:val="none"/>
          <w:lang w:val="zh-CN"/>
        </w:rPr>
        <w:sectPr>
          <w:pgSz w:w="11910" w:h="16840"/>
          <w:pgMar w:top="1440" w:right="1080" w:bottom="1440" w:left="1080" w:header="720" w:footer="720" w:gutter="0"/>
          <w:pgBorders w:offsetFrom="page">
            <w:top w:val="none" w:sz="0" w:space="0"/>
            <w:left w:val="none" w:sz="0" w:space="0"/>
            <w:bottom w:val="none" w:sz="0" w:space="0"/>
            <w:right w:val="none" w:sz="0" w:space="0"/>
          </w:pgBorders>
          <w:pgNumType w:fmt="decimal"/>
          <w:cols w:space="720" w:num="1"/>
        </w:sectPr>
      </w:pPr>
      <w:r>
        <w:rPr>
          <w:rFonts w:hint="eastAsia" w:ascii="仿宋" w:hAnsi="仿宋" w:eastAsia="仿宋" w:cs="仿宋"/>
          <w:color w:val="auto"/>
          <w:kern w:val="0"/>
          <w:sz w:val="24"/>
          <w:highlight w:val="none"/>
          <w:lang w:val="zh-CN"/>
        </w:rPr>
        <w:t>日期：  年  月   日</w:t>
      </w:r>
    </w:p>
    <w:p>
      <w:pPr>
        <w:pStyle w:val="16"/>
        <w:spacing w:line="360" w:lineRule="auto"/>
        <w:ind w:firstLine="0" w:firstLineChars="0"/>
        <w:rPr>
          <w:rFonts w:hint="default" w:ascii="宋体" w:hAnsi="宋体" w:eastAsia="宋体" w:cs="宋体"/>
          <w:b/>
          <w:color w:val="auto"/>
          <w:kern w:val="2"/>
          <w:sz w:val="30"/>
          <w:szCs w:val="30"/>
          <w:highlight w:val="none"/>
          <w:lang w:val="en-US" w:eastAsia="zh-CN"/>
        </w:rPr>
      </w:pPr>
      <w:r>
        <w:rPr>
          <w:rFonts w:hint="eastAsia" w:ascii="仿宋" w:hAnsi="仿宋" w:eastAsia="仿宋" w:cs="仿宋"/>
          <w:b/>
          <w:color w:val="auto"/>
          <w:sz w:val="30"/>
          <w:szCs w:val="30"/>
          <w:highlight w:val="none"/>
        </w:rPr>
        <w:t>中小企业声明函或残疾人福利性单位声明函或供应商属于监狱企业的证明材料</w:t>
      </w:r>
    </w:p>
    <w:p>
      <w:pPr>
        <w:spacing w:line="360" w:lineRule="auto"/>
        <w:ind w:firstLine="2200" w:firstLineChars="500"/>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t>中小企业声明函（</w:t>
      </w:r>
      <w:r>
        <w:rPr>
          <w:rFonts w:hint="eastAsia" w:ascii="宋体" w:hAnsi="宋体" w:cs="宋体"/>
          <w:color w:val="auto"/>
          <w:sz w:val="44"/>
          <w:szCs w:val="44"/>
          <w:highlight w:val="none"/>
          <w:lang w:val="en-US" w:eastAsia="zh-CN"/>
        </w:rPr>
        <w:t>工程</w:t>
      </w:r>
      <w:r>
        <w:rPr>
          <w:rFonts w:hint="eastAsia" w:ascii="宋体" w:hAnsi="宋体" w:eastAsia="宋体" w:cs="宋体"/>
          <w:color w:val="auto"/>
          <w:sz w:val="44"/>
          <w:szCs w:val="44"/>
          <w:highlight w:val="none"/>
        </w:rPr>
        <w:t>）</w:t>
      </w:r>
    </w:p>
    <w:p>
      <w:pPr>
        <w:widowControl/>
        <w:shd w:val="clear" w:color="auto" w:fill="FFFFFF"/>
        <w:spacing w:line="360" w:lineRule="auto"/>
        <w:ind w:firstLine="480"/>
        <w:jc w:val="left"/>
        <w:rPr>
          <w:rFonts w:hint="eastAsia" w:ascii="宋体" w:hAnsi="宋体" w:eastAsia="宋体" w:cs="宋体"/>
          <w:color w:val="auto"/>
          <w:kern w:val="2"/>
          <w:sz w:val="24"/>
          <w:szCs w:val="24"/>
          <w:highlight w:val="none"/>
          <w:shd w:val="clear" w:color="auto" w:fill="FFFFFF"/>
          <w:lang w:val="en-US" w:eastAsia="zh-CN"/>
        </w:rPr>
      </w:pPr>
      <w:r>
        <w:rPr>
          <w:rFonts w:hint="eastAsia" w:ascii="宋体" w:hAnsi="宋体" w:eastAsia="宋体" w:cs="宋体"/>
          <w:color w:val="auto"/>
          <w:kern w:val="2"/>
          <w:sz w:val="24"/>
          <w:szCs w:val="24"/>
          <w:highlight w:val="none"/>
          <w:shd w:val="clear" w:color="auto" w:fill="FFFFFF"/>
          <w:lang w:val="en-US" w:eastAsia="zh-CN"/>
        </w:rPr>
        <w:t>本公司（联合体）郑重声明，根据《政府采购促进中小企业发展管理办法》（财库﹝2020﹞46 号）的规定，本公司（联合体）参加</w:t>
      </w:r>
      <w:r>
        <w:rPr>
          <w:rFonts w:hint="eastAsia" w:ascii="宋体" w:hAnsi="宋体" w:cs="宋体"/>
          <w:color w:val="auto"/>
          <w:kern w:val="2"/>
          <w:sz w:val="24"/>
          <w:szCs w:val="24"/>
          <w:highlight w:val="none"/>
          <w:u w:val="single"/>
          <w:shd w:val="clear" w:color="auto" w:fill="FFFFFF"/>
          <w:lang w:val="en-US" w:eastAsia="zh-CN"/>
        </w:rPr>
        <w:t xml:space="preserve"> （采购人名称） </w:t>
      </w:r>
      <w:r>
        <w:rPr>
          <w:rFonts w:hint="eastAsia" w:ascii="宋体" w:hAnsi="宋体" w:eastAsia="宋体" w:cs="宋体"/>
          <w:color w:val="auto"/>
          <w:kern w:val="2"/>
          <w:sz w:val="24"/>
          <w:szCs w:val="24"/>
          <w:highlight w:val="none"/>
          <w:shd w:val="clear" w:color="auto" w:fill="FFFFFF"/>
          <w:lang w:val="en-US" w:eastAsia="zh-CN"/>
        </w:rPr>
        <w:t>的</w:t>
      </w:r>
      <w:r>
        <w:rPr>
          <w:rFonts w:hint="eastAsia" w:ascii="宋体" w:hAnsi="宋体" w:cs="宋体"/>
          <w:color w:val="auto"/>
          <w:kern w:val="2"/>
          <w:sz w:val="24"/>
          <w:szCs w:val="24"/>
          <w:highlight w:val="none"/>
          <w:u w:val="single"/>
          <w:shd w:val="clear" w:color="auto" w:fill="FFFFFF"/>
          <w:lang w:val="en-US" w:eastAsia="zh-CN"/>
        </w:rPr>
        <w:t xml:space="preserve"> （项目名称）</w:t>
      </w:r>
      <w:r>
        <w:rPr>
          <w:rFonts w:hint="eastAsia" w:ascii="宋体" w:hAnsi="宋体" w:eastAsia="宋体" w:cs="宋体"/>
          <w:color w:val="auto"/>
          <w:kern w:val="2"/>
          <w:sz w:val="24"/>
          <w:szCs w:val="24"/>
          <w:highlight w:val="none"/>
          <w:shd w:val="clear" w:color="auto" w:fill="FFFFFF"/>
          <w:lang w:val="en-US" w:eastAsia="zh-CN"/>
        </w:rPr>
        <w:t>采购活动，工程的施工单位全部为符合政策要求的中小企业承接。相关企业（含联合体中的中小企业、签订分包意向协议的中小企业）的具体情况如下：</w:t>
      </w:r>
    </w:p>
    <w:p>
      <w:pPr>
        <w:widowControl/>
        <w:shd w:val="clear" w:color="auto" w:fill="FFFFFF"/>
        <w:spacing w:line="360" w:lineRule="auto"/>
        <w:ind w:firstLine="480"/>
        <w:jc w:val="left"/>
        <w:rPr>
          <w:rFonts w:hint="eastAsia" w:ascii="宋体" w:hAnsi="宋体" w:eastAsia="宋体" w:cs="宋体"/>
          <w:color w:val="auto"/>
          <w:kern w:val="2"/>
          <w:sz w:val="24"/>
          <w:szCs w:val="24"/>
          <w:highlight w:val="none"/>
          <w:shd w:val="clear" w:color="auto" w:fill="FFFFFF"/>
          <w:lang w:val="en-US" w:eastAsia="zh-CN"/>
        </w:rPr>
      </w:pPr>
      <w:r>
        <w:rPr>
          <w:rFonts w:hint="eastAsia" w:ascii="宋体" w:hAnsi="宋体" w:eastAsia="宋体" w:cs="宋体"/>
          <w:color w:val="auto"/>
          <w:kern w:val="2"/>
          <w:sz w:val="24"/>
          <w:szCs w:val="24"/>
          <w:highlight w:val="none"/>
          <w:shd w:val="clear" w:color="auto" w:fill="FFFFFF"/>
          <w:lang w:val="en-US" w:eastAsia="zh-CN"/>
        </w:rPr>
        <w:t>1.</w:t>
      </w:r>
      <w:r>
        <w:rPr>
          <w:rFonts w:hint="eastAsia" w:ascii="宋体" w:hAnsi="宋体" w:eastAsia="宋体" w:cs="宋体"/>
          <w:color w:val="auto"/>
          <w:kern w:val="2"/>
          <w:sz w:val="24"/>
          <w:szCs w:val="24"/>
          <w:highlight w:val="none"/>
          <w:u w:val="single"/>
          <w:shd w:val="clear" w:color="auto" w:fill="FFFFFF"/>
          <w:lang w:val="en-US" w:eastAsia="zh-CN"/>
        </w:rPr>
        <w:t>（标的名称）</w:t>
      </w:r>
      <w:r>
        <w:rPr>
          <w:rFonts w:hint="eastAsia" w:ascii="宋体" w:hAnsi="宋体" w:eastAsia="宋体" w:cs="宋体"/>
          <w:color w:val="auto"/>
          <w:kern w:val="2"/>
          <w:sz w:val="24"/>
          <w:szCs w:val="24"/>
          <w:highlight w:val="none"/>
          <w:shd w:val="clear" w:color="auto" w:fill="FFFFFF"/>
          <w:lang w:val="en-US" w:eastAsia="zh-CN"/>
        </w:rPr>
        <w:t>，属于</w:t>
      </w:r>
      <w:r>
        <w:rPr>
          <w:rFonts w:hint="eastAsia" w:ascii="宋体" w:hAnsi="宋体" w:eastAsia="宋体" w:cs="宋体"/>
          <w:color w:val="auto"/>
          <w:kern w:val="2"/>
          <w:sz w:val="24"/>
          <w:szCs w:val="24"/>
          <w:highlight w:val="none"/>
          <w:u w:val="single"/>
          <w:shd w:val="clear" w:color="auto" w:fill="FFFFFF"/>
          <w:lang w:val="en-US" w:eastAsia="zh-CN"/>
        </w:rPr>
        <w:t>（采购文件列明的行业）</w:t>
      </w:r>
      <w:r>
        <w:rPr>
          <w:rFonts w:hint="eastAsia" w:ascii="宋体" w:hAnsi="宋体" w:eastAsia="宋体" w:cs="宋体"/>
          <w:color w:val="auto"/>
          <w:kern w:val="2"/>
          <w:sz w:val="24"/>
          <w:szCs w:val="24"/>
          <w:highlight w:val="none"/>
          <w:shd w:val="clear" w:color="auto" w:fill="FFFFFF"/>
          <w:lang w:val="en-US" w:eastAsia="zh-CN"/>
        </w:rPr>
        <w:t>；承建（承接）企业为</w:t>
      </w:r>
      <w:r>
        <w:rPr>
          <w:rFonts w:hint="eastAsia" w:ascii="宋体" w:hAnsi="宋体" w:eastAsia="宋体" w:cs="宋体"/>
          <w:color w:val="auto"/>
          <w:kern w:val="2"/>
          <w:sz w:val="24"/>
          <w:szCs w:val="24"/>
          <w:highlight w:val="none"/>
          <w:u w:val="single"/>
          <w:shd w:val="clear" w:color="auto" w:fill="FFFFFF"/>
          <w:lang w:val="en-US" w:eastAsia="zh-CN"/>
        </w:rPr>
        <w:t>（企业名称）</w:t>
      </w:r>
      <w:r>
        <w:rPr>
          <w:rFonts w:hint="eastAsia" w:ascii="宋体" w:hAnsi="宋体" w:eastAsia="宋体" w:cs="宋体"/>
          <w:color w:val="auto"/>
          <w:kern w:val="2"/>
          <w:sz w:val="24"/>
          <w:szCs w:val="24"/>
          <w:highlight w:val="none"/>
          <w:shd w:val="clear" w:color="auto" w:fill="FFFFFF"/>
          <w:lang w:val="en-US" w:eastAsia="zh-CN"/>
        </w:rPr>
        <w:t>，从业人员_____人，营业收入为_____万元，资产总额为_____万元，属于</w:t>
      </w:r>
      <w:r>
        <w:rPr>
          <w:rFonts w:hint="eastAsia" w:ascii="宋体" w:hAnsi="宋体" w:eastAsia="宋体" w:cs="宋体"/>
          <w:color w:val="auto"/>
          <w:kern w:val="2"/>
          <w:sz w:val="24"/>
          <w:szCs w:val="24"/>
          <w:highlight w:val="none"/>
          <w:u w:val="single"/>
          <w:shd w:val="clear" w:color="auto" w:fill="FFFFFF"/>
          <w:lang w:val="en-US" w:eastAsia="zh-CN"/>
        </w:rPr>
        <w:t>（中型企业、小型企业、微型企业）</w:t>
      </w:r>
      <w:r>
        <w:rPr>
          <w:rFonts w:hint="eastAsia" w:ascii="宋体" w:hAnsi="宋体" w:eastAsia="宋体" w:cs="宋体"/>
          <w:color w:val="auto"/>
          <w:kern w:val="2"/>
          <w:sz w:val="24"/>
          <w:szCs w:val="24"/>
          <w:highlight w:val="none"/>
          <w:shd w:val="clear" w:color="auto" w:fill="FFFFFF"/>
          <w:lang w:val="en-US" w:eastAsia="zh-CN"/>
        </w:rPr>
        <w:t>；</w:t>
      </w:r>
    </w:p>
    <w:p>
      <w:pPr>
        <w:widowControl/>
        <w:shd w:val="clear" w:color="auto" w:fill="FFFFFF"/>
        <w:spacing w:line="360" w:lineRule="auto"/>
        <w:ind w:firstLine="480"/>
        <w:jc w:val="left"/>
        <w:rPr>
          <w:rFonts w:hint="eastAsia" w:ascii="宋体" w:hAnsi="宋体" w:eastAsia="宋体" w:cs="宋体"/>
          <w:color w:val="auto"/>
          <w:kern w:val="2"/>
          <w:sz w:val="24"/>
          <w:szCs w:val="24"/>
          <w:highlight w:val="none"/>
          <w:shd w:val="clear" w:color="auto" w:fill="FFFFFF"/>
          <w:lang w:val="en-US" w:eastAsia="zh-CN"/>
        </w:rPr>
      </w:pPr>
      <w:r>
        <w:rPr>
          <w:rFonts w:hint="eastAsia" w:ascii="宋体" w:hAnsi="宋体" w:eastAsia="宋体" w:cs="宋体"/>
          <w:color w:val="auto"/>
          <w:kern w:val="2"/>
          <w:sz w:val="24"/>
          <w:szCs w:val="24"/>
          <w:highlight w:val="none"/>
          <w:shd w:val="clear" w:color="auto" w:fill="FFFFFF"/>
          <w:lang w:val="en-US" w:eastAsia="zh-CN"/>
        </w:rPr>
        <w:t>2.</w:t>
      </w:r>
      <w:r>
        <w:rPr>
          <w:rFonts w:hint="eastAsia" w:ascii="宋体" w:hAnsi="宋体" w:eastAsia="宋体" w:cs="宋体"/>
          <w:color w:val="auto"/>
          <w:kern w:val="2"/>
          <w:sz w:val="24"/>
          <w:szCs w:val="24"/>
          <w:highlight w:val="none"/>
          <w:u w:val="single"/>
          <w:shd w:val="clear" w:color="auto" w:fill="FFFFFF"/>
          <w:lang w:val="en-US" w:eastAsia="zh-CN"/>
        </w:rPr>
        <w:t>（标的名称）</w:t>
      </w:r>
      <w:r>
        <w:rPr>
          <w:rFonts w:hint="eastAsia" w:ascii="宋体" w:hAnsi="宋体" w:eastAsia="宋体" w:cs="宋体"/>
          <w:color w:val="auto"/>
          <w:kern w:val="2"/>
          <w:sz w:val="24"/>
          <w:szCs w:val="24"/>
          <w:highlight w:val="none"/>
          <w:shd w:val="clear" w:color="auto" w:fill="FFFFFF"/>
          <w:lang w:val="en-US" w:eastAsia="zh-CN"/>
        </w:rPr>
        <w:t>，属于</w:t>
      </w:r>
      <w:r>
        <w:rPr>
          <w:rFonts w:hint="eastAsia" w:ascii="宋体" w:hAnsi="宋体" w:eastAsia="宋体" w:cs="宋体"/>
          <w:color w:val="auto"/>
          <w:kern w:val="2"/>
          <w:sz w:val="24"/>
          <w:szCs w:val="24"/>
          <w:highlight w:val="none"/>
          <w:u w:val="single"/>
          <w:shd w:val="clear" w:color="auto" w:fill="FFFFFF"/>
          <w:lang w:val="en-US" w:eastAsia="zh-CN"/>
        </w:rPr>
        <w:t>（采购文件列明的行业）</w:t>
      </w:r>
      <w:r>
        <w:rPr>
          <w:rFonts w:hint="eastAsia" w:ascii="宋体" w:hAnsi="宋体" w:eastAsia="宋体" w:cs="宋体"/>
          <w:color w:val="auto"/>
          <w:kern w:val="2"/>
          <w:sz w:val="24"/>
          <w:szCs w:val="24"/>
          <w:highlight w:val="none"/>
          <w:shd w:val="clear" w:color="auto" w:fill="FFFFFF"/>
          <w:lang w:val="en-US" w:eastAsia="zh-CN"/>
        </w:rPr>
        <w:t>；承建（承接）企业为</w:t>
      </w:r>
      <w:r>
        <w:rPr>
          <w:rFonts w:hint="eastAsia" w:ascii="宋体" w:hAnsi="宋体" w:eastAsia="宋体" w:cs="宋体"/>
          <w:color w:val="auto"/>
          <w:kern w:val="2"/>
          <w:sz w:val="24"/>
          <w:szCs w:val="24"/>
          <w:highlight w:val="none"/>
          <w:u w:val="single"/>
          <w:shd w:val="clear" w:color="auto" w:fill="FFFFFF"/>
          <w:lang w:val="en-US" w:eastAsia="zh-CN"/>
        </w:rPr>
        <w:t>（企业名称）</w:t>
      </w:r>
      <w:r>
        <w:rPr>
          <w:rFonts w:hint="eastAsia" w:ascii="宋体" w:hAnsi="宋体" w:eastAsia="宋体" w:cs="宋体"/>
          <w:color w:val="auto"/>
          <w:kern w:val="2"/>
          <w:sz w:val="24"/>
          <w:szCs w:val="24"/>
          <w:highlight w:val="none"/>
          <w:shd w:val="clear" w:color="auto" w:fill="FFFFFF"/>
          <w:lang w:val="en-US" w:eastAsia="zh-CN"/>
        </w:rPr>
        <w:t>，从业人员_____人，营业收入为_____万元，资产总额为_____万元，属于（中型企业、小型企业、微型企业）；</w:t>
      </w:r>
    </w:p>
    <w:p>
      <w:pPr>
        <w:widowControl/>
        <w:shd w:val="clear" w:color="auto" w:fill="FFFFFF"/>
        <w:spacing w:line="360" w:lineRule="auto"/>
        <w:ind w:firstLine="480"/>
        <w:jc w:val="left"/>
        <w:rPr>
          <w:rFonts w:hint="eastAsia" w:ascii="宋体" w:hAnsi="宋体" w:eastAsia="宋体" w:cs="宋体"/>
          <w:color w:val="auto"/>
          <w:kern w:val="2"/>
          <w:sz w:val="24"/>
          <w:szCs w:val="24"/>
          <w:highlight w:val="none"/>
          <w:shd w:val="clear" w:color="auto" w:fill="FFFFFF"/>
          <w:lang w:val="en-US" w:eastAsia="zh-CN"/>
        </w:rPr>
      </w:pPr>
      <w:r>
        <w:rPr>
          <w:rFonts w:hint="eastAsia" w:ascii="宋体" w:hAnsi="宋体" w:eastAsia="宋体" w:cs="宋体"/>
          <w:color w:val="auto"/>
          <w:kern w:val="2"/>
          <w:sz w:val="24"/>
          <w:szCs w:val="24"/>
          <w:highlight w:val="none"/>
          <w:shd w:val="clear" w:color="auto" w:fill="FFFFFF"/>
          <w:lang w:val="en-US" w:eastAsia="zh-CN"/>
        </w:rPr>
        <w:t>……</w:t>
      </w:r>
    </w:p>
    <w:p>
      <w:pPr>
        <w:widowControl/>
        <w:shd w:val="clear" w:color="auto" w:fill="FFFFFF"/>
        <w:spacing w:line="360" w:lineRule="auto"/>
        <w:ind w:firstLine="480"/>
        <w:jc w:val="left"/>
        <w:rPr>
          <w:rFonts w:hint="eastAsia" w:ascii="宋体" w:hAnsi="宋体" w:eastAsia="宋体" w:cs="宋体"/>
          <w:color w:val="auto"/>
          <w:kern w:val="2"/>
          <w:sz w:val="24"/>
          <w:szCs w:val="24"/>
          <w:highlight w:val="none"/>
          <w:shd w:val="clear" w:color="auto" w:fill="FFFFFF"/>
          <w:lang w:val="en-US" w:eastAsia="zh-CN"/>
        </w:rPr>
      </w:pPr>
      <w:r>
        <w:rPr>
          <w:rFonts w:hint="eastAsia" w:ascii="宋体" w:hAnsi="宋体" w:eastAsia="宋体" w:cs="宋体"/>
          <w:color w:val="auto"/>
          <w:kern w:val="2"/>
          <w:sz w:val="24"/>
          <w:szCs w:val="24"/>
          <w:highlight w:val="none"/>
          <w:shd w:val="clear" w:color="auto" w:fill="FFFFFF"/>
          <w:lang w:val="en-US" w:eastAsia="zh-CN"/>
        </w:rPr>
        <w:t>以上企业，不属于大企业的分支机构，不存在控股股东为大企业的情形，也不存在与大企业的负责人为同一人的情形。</w:t>
      </w:r>
    </w:p>
    <w:p>
      <w:pPr>
        <w:widowControl/>
        <w:shd w:val="clear" w:color="auto" w:fill="FFFFFF"/>
        <w:spacing w:line="360" w:lineRule="auto"/>
        <w:ind w:firstLine="480"/>
        <w:jc w:val="left"/>
        <w:rPr>
          <w:rFonts w:hint="eastAsia" w:ascii="宋体" w:hAnsi="宋体" w:eastAsia="宋体" w:cs="宋体"/>
          <w:color w:val="auto"/>
          <w:kern w:val="2"/>
          <w:sz w:val="24"/>
          <w:szCs w:val="24"/>
          <w:highlight w:val="none"/>
          <w:shd w:val="clear" w:color="auto" w:fill="FFFFFF"/>
          <w:lang w:val="en-US" w:eastAsia="zh-CN"/>
        </w:rPr>
      </w:pPr>
      <w:r>
        <w:rPr>
          <w:rFonts w:hint="eastAsia" w:ascii="宋体" w:hAnsi="宋体" w:eastAsia="宋体" w:cs="宋体"/>
          <w:color w:val="auto"/>
          <w:kern w:val="2"/>
          <w:sz w:val="24"/>
          <w:szCs w:val="24"/>
          <w:highlight w:val="none"/>
          <w:shd w:val="clear" w:color="auto" w:fill="FFFFFF"/>
          <w:lang w:val="en-US" w:eastAsia="zh-CN"/>
        </w:rPr>
        <w:t>本企业对上述声明内容的真实性负责。如有虚假，将依法承担相应责任。</w:t>
      </w:r>
    </w:p>
    <w:p>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pPr>
        <w:pStyle w:val="16"/>
        <w:spacing w:line="360" w:lineRule="auto"/>
        <w:ind w:left="0" w:leftChars="0" w:firstLine="5678" w:firstLineChars="236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xml:space="preserve">日期：  </w:t>
      </w:r>
      <w:r>
        <w:rPr>
          <w:rFonts w:hint="eastAsia" w:ascii="宋体" w:hAnsi="宋体" w:eastAsia="宋体" w:cs="宋体"/>
          <w:color w:val="auto"/>
          <w:sz w:val="24"/>
          <w:highlight w:val="none"/>
          <w:lang w:val="zh-CN"/>
        </w:rPr>
        <w:t>年  月</w:t>
      </w:r>
      <w:r>
        <w:rPr>
          <w:rFonts w:hint="eastAsia" w:ascii="宋体" w:hAnsi="宋体" w:eastAsia="宋体" w:cs="宋体"/>
          <w:color w:val="auto"/>
          <w:kern w:val="0"/>
          <w:sz w:val="24"/>
          <w:highlight w:val="none"/>
          <w:lang w:val="zh-CN"/>
        </w:rPr>
        <w:t xml:space="preserve">   日</w:t>
      </w:r>
    </w:p>
    <w:p>
      <w:pPr>
        <w:pStyle w:val="12"/>
        <w:spacing w:after="0" w:line="360" w:lineRule="auto"/>
        <w:ind w:left="3960" w:right="1808"/>
        <w:contextualSpacing/>
        <w:rPr>
          <w:rFonts w:hint="eastAsia" w:ascii="宋体" w:hAnsi="宋体" w:eastAsia="宋体" w:cs="宋体"/>
          <w:color w:val="auto"/>
          <w:highlight w:val="none"/>
        </w:rPr>
      </w:pPr>
    </w:p>
    <w:p>
      <w:pPr>
        <w:pStyle w:val="8"/>
        <w:overflowPunct w:val="0"/>
        <w:spacing w:line="360" w:lineRule="auto"/>
        <w:ind w:firstLine="0"/>
        <w:jc w:val="left"/>
        <w:rPr>
          <w:rFonts w:hint="eastAsia" w:ascii="仿宋" w:hAnsi="仿宋" w:eastAsia="仿宋" w:cs="仿宋"/>
          <w:b/>
          <w:color w:val="auto"/>
          <w:sz w:val="30"/>
          <w:szCs w:val="30"/>
          <w:highlight w:val="none"/>
        </w:rPr>
      </w:pPr>
      <w:r>
        <w:rPr>
          <w:rFonts w:hint="eastAsia" w:ascii="宋体" w:hAnsi="宋体" w:eastAsia="宋体" w:cs="宋体"/>
          <w:color w:val="auto"/>
          <w:sz w:val="24"/>
          <w:highlight w:val="none"/>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pPr>
        <w:pStyle w:val="8"/>
        <w:overflowPunct w:val="0"/>
        <w:spacing w:line="360" w:lineRule="auto"/>
        <w:ind w:firstLine="0"/>
        <w:jc w:val="left"/>
        <w:rPr>
          <w:rFonts w:hint="eastAsia" w:ascii="仿宋" w:hAnsi="仿宋" w:eastAsia="仿宋" w:cs="仿宋"/>
          <w:b/>
          <w:color w:val="auto"/>
          <w:sz w:val="30"/>
          <w:szCs w:val="30"/>
          <w:highlight w:val="none"/>
        </w:rPr>
      </w:pPr>
    </w:p>
    <w:p>
      <w:pPr>
        <w:pStyle w:val="8"/>
        <w:overflowPunct w:val="0"/>
        <w:spacing w:line="360" w:lineRule="auto"/>
        <w:ind w:firstLine="0"/>
        <w:jc w:val="left"/>
        <w:rPr>
          <w:rFonts w:hint="eastAsia" w:ascii="仿宋" w:hAnsi="仿宋" w:eastAsia="仿宋" w:cs="仿宋"/>
          <w:b/>
          <w:color w:val="auto"/>
          <w:sz w:val="30"/>
          <w:szCs w:val="30"/>
          <w:highlight w:val="none"/>
        </w:rPr>
      </w:pPr>
    </w:p>
    <w:p>
      <w:pPr>
        <w:pStyle w:val="8"/>
        <w:overflowPunct w:val="0"/>
        <w:spacing w:line="360" w:lineRule="auto"/>
        <w:ind w:firstLine="0"/>
        <w:jc w:val="left"/>
        <w:rPr>
          <w:rFonts w:hint="eastAsia" w:ascii="仿宋" w:hAnsi="仿宋" w:eastAsia="仿宋" w:cs="仿宋"/>
          <w:b/>
          <w:color w:val="auto"/>
          <w:sz w:val="30"/>
          <w:szCs w:val="30"/>
          <w:highlight w:val="none"/>
        </w:rPr>
      </w:pPr>
    </w:p>
    <w:p>
      <w:pPr>
        <w:pStyle w:val="8"/>
        <w:overflowPunct w:val="0"/>
        <w:spacing w:line="360" w:lineRule="auto"/>
        <w:ind w:firstLine="0"/>
        <w:jc w:val="left"/>
        <w:rPr>
          <w:rFonts w:hint="eastAsia" w:ascii="仿宋" w:hAnsi="仿宋" w:eastAsia="仿宋" w:cs="仿宋"/>
          <w:b/>
          <w:color w:val="auto"/>
          <w:sz w:val="30"/>
          <w:szCs w:val="30"/>
          <w:highlight w:val="none"/>
        </w:rPr>
      </w:pPr>
    </w:p>
    <w:p>
      <w:pPr>
        <w:spacing w:line="360" w:lineRule="auto"/>
        <w:jc w:val="center"/>
        <w:rPr>
          <w:rFonts w:hint="eastAsia" w:ascii="宋体" w:hAnsi="宋体" w:cs="宋体"/>
          <w:color w:val="auto"/>
          <w:sz w:val="32"/>
          <w:szCs w:val="32"/>
          <w:highlight w:val="none"/>
        </w:rPr>
      </w:pPr>
      <w:r>
        <w:rPr>
          <w:rFonts w:hint="eastAsia" w:ascii="宋体" w:hAnsi="宋体" w:cs="宋体"/>
          <w:color w:val="auto"/>
          <w:sz w:val="44"/>
          <w:szCs w:val="44"/>
          <w:highlight w:val="none"/>
        </w:rPr>
        <w:t>残疾人福利性单位声明函</w:t>
      </w:r>
    </w:p>
    <w:p>
      <w:pPr>
        <w:spacing w:line="360" w:lineRule="auto"/>
        <w:rPr>
          <w:rFonts w:hint="eastAsia" w:ascii="宋体" w:hAnsi="宋体" w:cs="宋体"/>
          <w:color w:val="auto"/>
          <w:sz w:val="32"/>
          <w:szCs w:val="32"/>
          <w:highlight w:val="none"/>
        </w:rPr>
      </w:pPr>
    </w:p>
    <w:p>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单位的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项目采购活动由本单位提供服务。</w:t>
      </w:r>
    </w:p>
    <w:p>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本单位对上述声明的真实性负责。如有虚假，将依法承担相应责任。</w:t>
      </w:r>
    </w:p>
    <w:p>
      <w:pPr>
        <w:spacing w:line="360" w:lineRule="auto"/>
        <w:contextualSpacing/>
        <w:rPr>
          <w:rFonts w:hint="eastAsia" w:ascii="宋体" w:hAnsi="宋体" w:cs="宋体"/>
          <w:color w:val="auto"/>
          <w:sz w:val="24"/>
          <w:highlight w:val="none"/>
        </w:rPr>
      </w:pPr>
    </w:p>
    <w:p>
      <w:pPr>
        <w:spacing w:line="360" w:lineRule="auto"/>
        <w:contextualSpacing/>
        <w:rPr>
          <w:rFonts w:hint="eastAsia" w:ascii="宋体" w:hAnsi="宋体" w:cs="宋体"/>
          <w:color w:val="auto"/>
          <w:sz w:val="24"/>
          <w:highlight w:val="none"/>
        </w:rPr>
      </w:pPr>
    </w:p>
    <w:p>
      <w:pPr>
        <w:spacing w:line="360" w:lineRule="auto"/>
        <w:ind w:firstLine="2400" w:firstLineChars="1000"/>
        <w:contextualSpacing/>
        <w:rPr>
          <w:rFonts w:hint="eastAsia" w:ascii="宋体" w:hAnsi="宋体" w:cs="宋体"/>
          <w:color w:val="auto"/>
          <w:sz w:val="24"/>
          <w:highlight w:val="none"/>
        </w:rPr>
      </w:pPr>
      <w:r>
        <w:rPr>
          <w:rFonts w:hint="eastAsia" w:ascii="宋体" w:hAnsi="宋体" w:cs="宋体"/>
          <w:color w:val="auto"/>
          <w:sz w:val="24"/>
          <w:highlight w:val="none"/>
        </w:rPr>
        <w:t>供应商名称（电子签章）：</w:t>
      </w:r>
    </w:p>
    <w:p>
      <w:pPr>
        <w:spacing w:line="360" w:lineRule="auto"/>
        <w:ind w:firstLine="4320" w:firstLineChars="1800"/>
        <w:contextualSpacing/>
        <w:rPr>
          <w:rFonts w:hint="eastAsia" w:ascii="宋体" w:hAnsi="宋体" w:cs="宋体"/>
          <w:color w:val="auto"/>
          <w:sz w:val="24"/>
          <w:highlight w:val="none"/>
        </w:rPr>
      </w:pPr>
      <w:r>
        <w:rPr>
          <w:rFonts w:hint="eastAsia" w:ascii="宋体" w:hAnsi="宋体" w:cs="宋体"/>
          <w:color w:val="auto"/>
          <w:sz w:val="24"/>
          <w:highlight w:val="none"/>
        </w:rPr>
        <w:t>日  期：     年   月   日</w:t>
      </w:r>
    </w:p>
    <w:p>
      <w:pPr>
        <w:spacing w:line="360" w:lineRule="auto"/>
        <w:contextualSpacing/>
        <w:rPr>
          <w:rFonts w:hint="eastAsia" w:ascii="宋体" w:hAnsi="宋体" w:cs="宋体"/>
          <w:color w:val="auto"/>
          <w:sz w:val="24"/>
          <w:highlight w:val="none"/>
        </w:rPr>
      </w:pPr>
    </w:p>
    <w:p>
      <w:pPr>
        <w:spacing w:line="360" w:lineRule="auto"/>
        <w:contextualSpacing/>
        <w:rPr>
          <w:rFonts w:hint="eastAsia" w:ascii="宋体" w:hAnsi="宋体" w:cs="宋体"/>
          <w:color w:val="auto"/>
          <w:sz w:val="24"/>
          <w:highlight w:val="none"/>
        </w:rPr>
      </w:pPr>
    </w:p>
    <w:p>
      <w:pPr>
        <w:spacing w:line="360" w:lineRule="auto"/>
        <w:contextualSpacing/>
        <w:rPr>
          <w:rFonts w:hint="eastAsia" w:ascii="宋体" w:hAnsi="宋体" w:cs="宋体"/>
          <w:color w:val="auto"/>
          <w:sz w:val="24"/>
          <w:highlight w:val="none"/>
        </w:rPr>
      </w:pPr>
    </w:p>
    <w:p>
      <w:pPr>
        <w:spacing w:line="360" w:lineRule="auto"/>
        <w:contextualSpacing/>
        <w:rPr>
          <w:rFonts w:hint="eastAsia" w:ascii="宋体" w:hAnsi="宋体" w:cs="宋体"/>
          <w:color w:val="auto"/>
          <w:sz w:val="24"/>
          <w:highlight w:val="none"/>
        </w:rPr>
      </w:pPr>
      <w:r>
        <w:rPr>
          <w:rFonts w:hint="eastAsia" w:ascii="宋体" w:hAnsi="宋体" w:cs="宋体"/>
          <w:color w:val="auto"/>
          <w:sz w:val="24"/>
          <w:highlight w:val="none"/>
        </w:rPr>
        <w:t>注：请根据自己的真实情况出具《残疾人福利性单位声明函》。依法享受中小企业优惠政策的，采购人或者采购代理机构在公告中标结果时，同时公告其《残疾人福利性单位声明函》，接受社会监督。</w:t>
      </w:r>
    </w:p>
    <w:p>
      <w:pPr>
        <w:pStyle w:val="8"/>
        <w:overflowPunct w:val="0"/>
        <w:spacing w:line="360" w:lineRule="auto"/>
        <w:ind w:firstLine="0"/>
        <w:jc w:val="left"/>
        <w:rPr>
          <w:rFonts w:hint="eastAsia" w:ascii="仿宋" w:hAnsi="仿宋" w:eastAsia="仿宋" w:cs="仿宋"/>
          <w:b/>
          <w:color w:val="auto"/>
          <w:sz w:val="30"/>
          <w:szCs w:val="30"/>
          <w:highlight w:val="none"/>
          <w:lang w:val="en-US" w:eastAsia="zh-CN"/>
        </w:rPr>
      </w:pPr>
    </w:p>
    <w:p>
      <w:pPr>
        <w:pStyle w:val="8"/>
        <w:overflowPunct w:val="0"/>
        <w:spacing w:line="360" w:lineRule="auto"/>
        <w:ind w:firstLine="0"/>
        <w:jc w:val="left"/>
        <w:rPr>
          <w:rFonts w:hint="eastAsia" w:ascii="仿宋" w:hAnsi="仿宋" w:eastAsia="仿宋" w:cs="仿宋"/>
          <w:b/>
          <w:color w:val="auto"/>
          <w:sz w:val="30"/>
          <w:szCs w:val="30"/>
          <w:highlight w:val="none"/>
          <w:lang w:val="en-US" w:eastAsia="zh-CN"/>
        </w:rPr>
      </w:pPr>
    </w:p>
    <w:p>
      <w:pPr>
        <w:pStyle w:val="8"/>
        <w:overflowPunct w:val="0"/>
        <w:spacing w:line="360" w:lineRule="auto"/>
        <w:ind w:firstLine="0"/>
        <w:jc w:val="left"/>
        <w:rPr>
          <w:rFonts w:hint="eastAsia" w:ascii="仿宋" w:hAnsi="仿宋" w:eastAsia="仿宋" w:cs="仿宋"/>
          <w:b/>
          <w:color w:val="auto"/>
          <w:sz w:val="30"/>
          <w:szCs w:val="30"/>
          <w:highlight w:val="none"/>
          <w:lang w:val="en-US" w:eastAsia="zh-CN"/>
        </w:rPr>
      </w:pPr>
    </w:p>
    <w:p>
      <w:pPr>
        <w:pStyle w:val="8"/>
        <w:overflowPunct w:val="0"/>
        <w:spacing w:line="360" w:lineRule="auto"/>
        <w:ind w:firstLine="0"/>
        <w:jc w:val="left"/>
        <w:rPr>
          <w:rFonts w:hint="eastAsia" w:ascii="仿宋" w:hAnsi="仿宋" w:eastAsia="仿宋" w:cs="仿宋"/>
          <w:b/>
          <w:color w:val="auto"/>
          <w:sz w:val="30"/>
          <w:szCs w:val="30"/>
          <w:highlight w:val="none"/>
          <w:lang w:val="en-US" w:eastAsia="zh-CN"/>
        </w:rPr>
      </w:pPr>
    </w:p>
    <w:p>
      <w:pPr>
        <w:pStyle w:val="8"/>
        <w:overflowPunct w:val="0"/>
        <w:spacing w:line="360" w:lineRule="auto"/>
        <w:ind w:firstLine="0"/>
        <w:jc w:val="left"/>
        <w:rPr>
          <w:rFonts w:hint="eastAsia" w:ascii="仿宋" w:hAnsi="仿宋" w:eastAsia="仿宋" w:cs="仿宋"/>
          <w:b/>
          <w:color w:val="auto"/>
          <w:sz w:val="30"/>
          <w:szCs w:val="30"/>
          <w:highlight w:val="none"/>
          <w:lang w:val="en-US" w:eastAsia="zh-CN"/>
        </w:rPr>
      </w:pPr>
    </w:p>
    <w:p>
      <w:pPr>
        <w:pStyle w:val="8"/>
        <w:overflowPunct w:val="0"/>
        <w:spacing w:line="360" w:lineRule="auto"/>
        <w:ind w:firstLine="0"/>
        <w:jc w:val="left"/>
        <w:rPr>
          <w:rFonts w:hint="eastAsia" w:ascii="仿宋" w:hAnsi="仿宋" w:eastAsia="仿宋" w:cs="仿宋"/>
          <w:b/>
          <w:color w:val="auto"/>
          <w:sz w:val="30"/>
          <w:szCs w:val="30"/>
          <w:highlight w:val="none"/>
          <w:lang w:val="en-US" w:eastAsia="zh-CN"/>
        </w:rPr>
      </w:pPr>
    </w:p>
    <w:p>
      <w:pPr>
        <w:pStyle w:val="8"/>
        <w:overflowPunct w:val="0"/>
        <w:spacing w:line="360" w:lineRule="auto"/>
        <w:ind w:firstLine="0"/>
        <w:jc w:val="left"/>
        <w:rPr>
          <w:rFonts w:hint="eastAsia" w:ascii="仿宋" w:hAnsi="仿宋" w:eastAsia="仿宋" w:cs="仿宋"/>
          <w:b/>
          <w:color w:val="auto"/>
          <w:sz w:val="30"/>
          <w:szCs w:val="30"/>
          <w:highlight w:val="none"/>
          <w:lang w:val="en-US" w:eastAsia="zh-CN"/>
        </w:rPr>
      </w:pPr>
    </w:p>
    <w:p>
      <w:pPr>
        <w:pStyle w:val="8"/>
        <w:overflowPunct w:val="0"/>
        <w:spacing w:line="360" w:lineRule="auto"/>
        <w:ind w:firstLine="0"/>
        <w:jc w:val="left"/>
        <w:rPr>
          <w:rFonts w:hint="eastAsia" w:ascii="仿宋" w:hAnsi="仿宋" w:eastAsia="仿宋" w:cs="仿宋"/>
          <w:b/>
          <w:color w:val="auto"/>
          <w:sz w:val="30"/>
          <w:szCs w:val="30"/>
          <w:highlight w:val="none"/>
          <w:lang w:val="en-US" w:eastAsia="zh-CN"/>
        </w:rPr>
      </w:pPr>
    </w:p>
    <w:p>
      <w:pPr>
        <w:pStyle w:val="8"/>
        <w:overflowPunct w:val="0"/>
        <w:spacing w:line="360" w:lineRule="auto"/>
        <w:ind w:firstLine="0"/>
        <w:jc w:val="left"/>
        <w:rPr>
          <w:rFonts w:hint="eastAsia" w:ascii="仿宋" w:hAnsi="仿宋" w:eastAsia="仿宋" w:cs="仿宋"/>
          <w:b/>
          <w:color w:val="auto"/>
          <w:sz w:val="30"/>
          <w:szCs w:val="30"/>
          <w:highlight w:val="none"/>
          <w:lang w:val="en-US" w:eastAsia="zh-CN"/>
        </w:rPr>
      </w:pPr>
    </w:p>
    <w:p>
      <w:pPr>
        <w:pStyle w:val="8"/>
        <w:overflowPunct w:val="0"/>
        <w:spacing w:line="360" w:lineRule="auto"/>
        <w:ind w:firstLine="0"/>
        <w:jc w:val="left"/>
        <w:rPr>
          <w:rFonts w:hint="eastAsia" w:ascii="仿宋" w:hAnsi="仿宋" w:eastAsia="仿宋" w:cs="仿宋"/>
          <w:b/>
          <w:color w:val="auto"/>
          <w:sz w:val="30"/>
          <w:szCs w:val="30"/>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宋体" w:hAnsi="宋体" w:eastAsia="宋体" w:cs="Times New Roman"/>
          <w:b/>
          <w:color w:val="auto"/>
          <w:sz w:val="32"/>
          <w:szCs w:val="32"/>
          <w:highlight w:val="none"/>
        </w:rPr>
      </w:pPr>
      <w:bookmarkStart w:id="203" w:name="OLE_LINK25"/>
      <w:r>
        <w:rPr>
          <w:rFonts w:hint="eastAsia" w:ascii="宋体" w:hAnsi="宋体" w:eastAsia="宋体" w:cs="Times New Roman"/>
          <w:b/>
          <w:color w:val="auto"/>
          <w:sz w:val="32"/>
          <w:szCs w:val="32"/>
          <w:highlight w:val="none"/>
        </w:rPr>
        <w:t>百色市政府采购供应商信用承诺函(格式)</w:t>
      </w:r>
    </w:p>
    <w:bookmarkEnd w:id="203"/>
    <w:p>
      <w:pPr>
        <w:spacing w:line="300" w:lineRule="auto"/>
        <w:jc w:val="left"/>
        <w:rPr>
          <w:rFonts w:hint="eastAsia" w:ascii="宋体" w:hAnsi="宋体"/>
          <w:color w:val="auto"/>
          <w:szCs w:val="21"/>
          <w:highlight w:val="none"/>
        </w:rPr>
      </w:pP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color w:val="auto"/>
          <w:sz w:val="24"/>
          <w:szCs w:val="24"/>
          <w:highlight w:val="none"/>
        </w:rPr>
      </w:pPr>
      <w:r>
        <w:rPr>
          <w:rFonts w:hint="eastAsia" w:ascii="宋体" w:hAnsi="宋体"/>
          <w:color w:val="auto"/>
          <w:sz w:val="24"/>
          <w:szCs w:val="24"/>
          <w:highlight w:val="none"/>
        </w:rPr>
        <w:t>致</w:t>
      </w:r>
      <w:r>
        <w:rPr>
          <w:rFonts w:hint="eastAsia" w:ascii="宋体" w:hAnsi="宋体"/>
          <w:color w:val="auto"/>
          <w:sz w:val="24"/>
          <w:szCs w:val="24"/>
          <w:highlight w:val="none"/>
          <w:u w:val="single"/>
        </w:rPr>
        <w:t>(采购人或采购代理机构)</w:t>
      </w:r>
      <w:r>
        <w:rPr>
          <w:rFonts w:hint="eastAsia" w:ascii="宋体" w:hAnsi="宋体"/>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宋体" w:hAnsi="宋体"/>
          <w:color w:val="auto"/>
          <w:sz w:val="24"/>
          <w:szCs w:val="24"/>
          <w:highlight w:val="none"/>
          <w:u w:val="single"/>
        </w:rPr>
      </w:pPr>
      <w:r>
        <w:rPr>
          <w:rFonts w:hint="eastAsia" w:ascii="宋体" w:hAnsi="宋体"/>
          <w:color w:val="auto"/>
          <w:sz w:val="24"/>
          <w:szCs w:val="24"/>
          <w:highlight w:val="none"/>
        </w:rPr>
        <w:t>供应商名称:</w:t>
      </w:r>
      <w:r>
        <w:rPr>
          <w:rFonts w:hint="eastAsia" w:ascii="宋体" w:hAnsi="宋体"/>
          <w:color w:val="auto"/>
          <w:sz w:val="24"/>
          <w:szCs w:val="24"/>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color w:val="auto"/>
          <w:sz w:val="24"/>
          <w:szCs w:val="24"/>
          <w:highlight w:val="none"/>
        </w:rPr>
      </w:pPr>
      <w:r>
        <w:rPr>
          <w:rFonts w:hint="eastAsia" w:ascii="宋体" w:hAnsi="宋体"/>
          <w:color w:val="auto"/>
          <w:sz w:val="24"/>
          <w:szCs w:val="24"/>
          <w:highlight w:val="none"/>
        </w:rPr>
        <w:t>统一社会信用代码:</w:t>
      </w:r>
      <w:r>
        <w:rPr>
          <w:rFonts w:hint="eastAsia" w:ascii="宋体" w:hAnsi="宋体"/>
          <w:color w:val="auto"/>
          <w:sz w:val="24"/>
          <w:szCs w:val="24"/>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宋体" w:hAnsi="宋体"/>
          <w:color w:val="auto"/>
          <w:sz w:val="24"/>
          <w:szCs w:val="24"/>
          <w:highlight w:val="none"/>
          <w:lang w:val="en-US"/>
        </w:rPr>
      </w:pPr>
      <w:r>
        <w:rPr>
          <w:rFonts w:hint="eastAsia" w:ascii="宋体" w:hAnsi="宋体"/>
          <w:color w:val="auto"/>
          <w:sz w:val="24"/>
          <w:szCs w:val="24"/>
          <w:highlight w:val="none"/>
        </w:rPr>
        <w:t>供应商地址:</w:t>
      </w:r>
      <w:r>
        <w:rPr>
          <w:rFonts w:hint="eastAsia" w:ascii="宋体" w:hAnsi="宋体"/>
          <w:color w:val="auto"/>
          <w:sz w:val="24"/>
          <w:szCs w:val="24"/>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color w:val="auto"/>
          <w:sz w:val="24"/>
          <w:szCs w:val="24"/>
          <w:highlight w:val="none"/>
        </w:rPr>
      </w:pPr>
      <w:r>
        <w:rPr>
          <w:rFonts w:hint="eastAsia" w:ascii="宋体" w:hAnsi="宋体"/>
          <w:color w:val="auto"/>
          <w:sz w:val="24"/>
          <w:szCs w:val="24"/>
          <w:highlight w:val="none"/>
        </w:rPr>
        <w:t>我方自愿参加</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u w:val="single"/>
        </w:rPr>
        <w:t>(项目名称)</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rPr>
        <w:t>项目</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u w:val="single"/>
        </w:rPr>
        <w:t>(项目编号)</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rPr>
        <w:t>的政府采购活动，严格遵守《中华人民共和国政府采购法》及相关法律法规，依法诚信经营，无条件遵守本次政府采购活动的各项规定。并郑重承诺，我方符合《中华人民共和国政府采购法》第二十二条规定的条件:</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color w:val="auto"/>
          <w:sz w:val="24"/>
          <w:szCs w:val="24"/>
          <w:highlight w:val="none"/>
        </w:rPr>
      </w:pPr>
      <w:r>
        <w:rPr>
          <w:rFonts w:hint="eastAsia" w:ascii="宋体" w:hAnsi="宋体"/>
          <w:color w:val="auto"/>
          <w:sz w:val="24"/>
          <w:szCs w:val="24"/>
          <w:highlight w:val="none"/>
        </w:rPr>
        <w:t>1.具有独立承担民事责任的能力。</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color w:val="auto"/>
          <w:sz w:val="24"/>
          <w:szCs w:val="24"/>
          <w:highlight w:val="none"/>
        </w:rPr>
      </w:pPr>
      <w:r>
        <w:rPr>
          <w:rFonts w:hint="eastAsia" w:ascii="宋体" w:hAnsi="宋体"/>
          <w:color w:val="auto"/>
          <w:sz w:val="24"/>
          <w:szCs w:val="24"/>
          <w:highlight w:val="none"/>
        </w:rPr>
        <w:t>2.具有符合采购文件资格要求的财务状况报告。</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color w:val="auto"/>
          <w:sz w:val="24"/>
          <w:szCs w:val="24"/>
          <w:highlight w:val="none"/>
        </w:rPr>
      </w:pPr>
      <w:r>
        <w:rPr>
          <w:rFonts w:hint="eastAsia" w:ascii="宋体" w:hAnsi="宋体"/>
          <w:color w:val="auto"/>
          <w:sz w:val="24"/>
          <w:szCs w:val="24"/>
          <w:highlight w:val="none"/>
        </w:rPr>
        <w:t>3.具有符合采购文件资格要求的依法缴纳税收和社会保障记录的良好记录。</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4.具有符合采购文件资格要求履行合同所必需的设备和专业技术能力</w:t>
      </w:r>
      <w:r>
        <w:rPr>
          <w:rFonts w:hint="eastAsia" w:ascii="宋体" w:hAnsi="宋体"/>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color w:val="auto"/>
          <w:sz w:val="24"/>
          <w:szCs w:val="24"/>
          <w:highlight w:val="none"/>
        </w:rPr>
      </w:pPr>
      <w:r>
        <w:rPr>
          <w:rFonts w:hint="eastAsia" w:ascii="宋体" w:hAnsi="宋体"/>
          <w:color w:val="auto"/>
          <w:sz w:val="24"/>
          <w:szCs w:val="24"/>
          <w:highlight w:val="none"/>
        </w:rPr>
        <w:t>5.参加政府采购活动前三年内，在经营活动中没有重大违法记录。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color w:val="auto"/>
          <w:sz w:val="24"/>
          <w:szCs w:val="24"/>
          <w:highlight w:val="none"/>
        </w:rPr>
      </w:pPr>
      <w:r>
        <w:rPr>
          <w:rFonts w:hint="eastAsia" w:ascii="宋体" w:hAnsi="宋体"/>
          <w:color w:val="auto"/>
          <w:sz w:val="24"/>
          <w:szCs w:val="24"/>
          <w:highlight w:val="none"/>
        </w:rPr>
        <w:t>6.法律、行政法规规定的其他条件。</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color w:val="auto"/>
          <w:sz w:val="24"/>
          <w:szCs w:val="24"/>
          <w:highlight w:val="none"/>
        </w:rPr>
      </w:pPr>
      <w:r>
        <w:rPr>
          <w:rFonts w:hint="eastAsia" w:ascii="宋体" w:hAnsi="宋体"/>
          <w:color w:val="auto"/>
          <w:sz w:val="24"/>
          <w:szCs w:val="24"/>
          <w:highlight w:val="none"/>
        </w:rPr>
        <w:t>若我方保证上述承诺事项的真实性。如有虚假，将依法承担相应的法律责任。</w:t>
      </w:r>
    </w:p>
    <w:p>
      <w:pPr>
        <w:keepNext w:val="0"/>
        <w:keepLines w:val="0"/>
        <w:pageBreakBefore w:val="0"/>
        <w:widowControl w:val="0"/>
        <w:kinsoku/>
        <w:wordWrap/>
        <w:overflowPunct/>
        <w:topLinePunct w:val="0"/>
        <w:autoSpaceDE/>
        <w:autoSpaceDN/>
        <w:bidi w:val="0"/>
        <w:adjustRightInd/>
        <w:snapToGrid/>
        <w:spacing w:line="440" w:lineRule="exact"/>
        <w:ind w:firstLine="3120" w:firstLineChars="1300"/>
        <w:jc w:val="left"/>
        <w:textAlignment w:val="auto"/>
        <w:rPr>
          <w:rFonts w:hint="eastAsia" w:ascii="宋体" w:hAnsi="宋体"/>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440" w:lineRule="exact"/>
        <w:ind w:firstLine="3120" w:firstLineChars="1300"/>
        <w:jc w:val="left"/>
        <w:textAlignment w:val="auto"/>
        <w:rPr>
          <w:rFonts w:hint="eastAsia" w:ascii="宋体" w:hAnsi="宋体"/>
          <w:color w:val="auto"/>
          <w:sz w:val="24"/>
          <w:szCs w:val="24"/>
          <w:highlight w:val="none"/>
        </w:rPr>
      </w:pPr>
      <w:r>
        <w:rPr>
          <w:rFonts w:hint="eastAsia" w:ascii="宋体" w:hAnsi="宋体"/>
          <w:color w:val="auto"/>
          <w:sz w:val="24"/>
          <w:szCs w:val="24"/>
          <w:highlight w:val="none"/>
        </w:rPr>
        <w:t>供应商名称(公章):</w:t>
      </w:r>
    </w:p>
    <w:p>
      <w:pPr>
        <w:keepNext w:val="0"/>
        <w:keepLines w:val="0"/>
        <w:pageBreakBefore w:val="0"/>
        <w:widowControl w:val="0"/>
        <w:kinsoku/>
        <w:wordWrap/>
        <w:overflowPunct/>
        <w:topLinePunct w:val="0"/>
        <w:autoSpaceDE/>
        <w:autoSpaceDN/>
        <w:bidi w:val="0"/>
        <w:adjustRightInd/>
        <w:snapToGrid/>
        <w:spacing w:line="440" w:lineRule="exact"/>
        <w:ind w:firstLine="3120" w:firstLineChars="1300"/>
        <w:jc w:val="left"/>
        <w:textAlignment w:val="auto"/>
        <w:rPr>
          <w:rFonts w:hint="eastAsia" w:ascii="宋体" w:hAnsi="宋体"/>
          <w:color w:val="auto"/>
          <w:sz w:val="24"/>
          <w:szCs w:val="24"/>
          <w:highlight w:val="none"/>
        </w:rPr>
      </w:pPr>
      <w:r>
        <w:rPr>
          <w:rFonts w:hint="eastAsia" w:ascii="宋体" w:hAnsi="宋体"/>
          <w:color w:val="auto"/>
          <w:sz w:val="24"/>
          <w:szCs w:val="24"/>
          <w:highlight w:val="none"/>
        </w:rPr>
        <w:t>法定代表人或授权代表(签名):</w:t>
      </w:r>
    </w:p>
    <w:p>
      <w:pPr>
        <w:keepNext w:val="0"/>
        <w:keepLines w:val="0"/>
        <w:pageBreakBefore w:val="0"/>
        <w:widowControl w:val="0"/>
        <w:kinsoku/>
        <w:wordWrap/>
        <w:overflowPunct/>
        <w:topLinePunct w:val="0"/>
        <w:autoSpaceDE/>
        <w:autoSpaceDN/>
        <w:bidi w:val="0"/>
        <w:adjustRightInd/>
        <w:snapToGrid/>
        <w:spacing w:line="440" w:lineRule="exact"/>
        <w:ind w:firstLine="3120" w:firstLineChars="1300"/>
        <w:jc w:val="left"/>
        <w:textAlignment w:val="auto"/>
        <w:rPr>
          <w:rFonts w:hint="eastAsia" w:ascii="宋体" w:hAnsi="宋体"/>
          <w:color w:val="auto"/>
          <w:sz w:val="24"/>
          <w:szCs w:val="24"/>
          <w:highlight w:val="none"/>
        </w:rPr>
      </w:pPr>
      <w:r>
        <w:rPr>
          <w:rFonts w:hint="eastAsia" w:ascii="宋体" w:hAnsi="宋体"/>
          <w:color w:val="auto"/>
          <w:sz w:val="24"/>
          <w:szCs w:val="24"/>
          <w:highlight w:val="none"/>
        </w:rPr>
        <w:t>日期:</w:t>
      </w: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rPr>
        <w:t>日</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color w:val="auto"/>
          <w:sz w:val="24"/>
          <w:szCs w:val="24"/>
          <w:highlight w:val="none"/>
        </w:rPr>
      </w:pPr>
    </w:p>
    <w:p>
      <w:pPr>
        <w:rPr>
          <w:rFonts w:hint="eastAsia"/>
          <w:lang w:val="zh-CN"/>
        </w:rPr>
        <w:sectPr>
          <w:pgSz w:w="11910" w:h="16840"/>
          <w:pgMar w:top="1440" w:right="1080" w:bottom="1440" w:left="1080" w:header="720" w:footer="720" w:gutter="0"/>
          <w:pgBorders w:offsetFrom="page">
            <w:top w:val="none" w:sz="0" w:space="0"/>
            <w:left w:val="none" w:sz="0" w:space="0"/>
            <w:bottom w:val="none" w:sz="0" w:space="0"/>
            <w:right w:val="none" w:sz="0" w:space="0"/>
          </w:pgBorders>
          <w:pgNumType w:fmt="decimal"/>
          <w:cols w:space="720" w:num="1"/>
        </w:sectPr>
      </w:pPr>
      <w:r>
        <w:rPr>
          <w:rFonts w:hint="eastAsia" w:ascii="宋体" w:hAnsi="宋体"/>
          <w:color w:val="auto"/>
          <w:sz w:val="24"/>
          <w:szCs w:val="24"/>
          <w:highlight w:val="none"/>
        </w:rPr>
        <w:t>注:供应商的法定代表人(其他组织的为负责人)或者授权代表的签名或盖章应真实、有效，如由授权代表签名或盖章的，应提供“法定代表人授权书”。</w:t>
      </w:r>
    </w:p>
    <w:p>
      <w:pPr>
        <w:pStyle w:val="3"/>
        <w:spacing w:line="360" w:lineRule="auto"/>
        <w:jc w:val="center"/>
        <w:rPr>
          <w:rFonts w:hint="eastAsia" w:ascii="宋体" w:hAnsi="宋体" w:eastAsia="宋体" w:cs="宋体"/>
          <w:b w:val="0"/>
          <w:color w:val="auto"/>
          <w:highlight w:val="none"/>
        </w:rPr>
      </w:pPr>
      <w:bookmarkStart w:id="204" w:name="_Toc24675"/>
      <w:bookmarkStart w:id="205" w:name="_Toc14159"/>
      <w:bookmarkStart w:id="206" w:name="_Toc80205940"/>
      <w:bookmarkStart w:id="207" w:name="_Toc8220"/>
      <w:bookmarkStart w:id="208" w:name="_Toc32683"/>
      <w:bookmarkStart w:id="209" w:name="_Toc1171"/>
      <w:bookmarkStart w:id="210" w:name="_Toc22872"/>
      <w:bookmarkStart w:id="211" w:name="_Toc8013"/>
      <w:r>
        <w:rPr>
          <w:rFonts w:hint="eastAsia" w:ascii="宋体" w:hAnsi="宋体" w:eastAsia="宋体" w:cs="宋体"/>
          <w:b w:val="0"/>
          <w:bCs w:val="0"/>
          <w:color w:val="auto"/>
          <w:highlight w:val="none"/>
        </w:rPr>
        <w:t>第</w:t>
      </w:r>
      <w:r>
        <w:rPr>
          <w:rFonts w:hint="eastAsia" w:ascii="宋体" w:hAnsi="宋体" w:eastAsia="宋体" w:cs="宋体"/>
          <w:b w:val="0"/>
          <w:bCs w:val="0"/>
          <w:color w:val="auto"/>
          <w:highlight w:val="none"/>
          <w:lang w:eastAsia="zh-CN"/>
        </w:rPr>
        <w:t>三</w:t>
      </w:r>
      <w:r>
        <w:rPr>
          <w:rFonts w:hint="eastAsia" w:ascii="宋体" w:hAnsi="宋体" w:eastAsia="宋体" w:cs="宋体"/>
          <w:b w:val="0"/>
          <w:bCs w:val="0"/>
          <w:color w:val="auto"/>
          <w:highlight w:val="none"/>
        </w:rPr>
        <w:t xml:space="preserve">节 </w:t>
      </w:r>
      <w:r>
        <w:rPr>
          <w:rFonts w:hint="eastAsia" w:ascii="宋体" w:hAnsi="宋体" w:eastAsia="宋体" w:cs="宋体"/>
          <w:b w:val="0"/>
          <w:color w:val="auto"/>
          <w:highlight w:val="none"/>
        </w:rPr>
        <w:t>商务技术文件格式</w:t>
      </w:r>
      <w:bookmarkEnd w:id="204"/>
      <w:bookmarkEnd w:id="205"/>
      <w:bookmarkEnd w:id="206"/>
      <w:bookmarkEnd w:id="207"/>
      <w:bookmarkEnd w:id="208"/>
      <w:bookmarkEnd w:id="209"/>
      <w:bookmarkEnd w:id="210"/>
      <w:bookmarkEnd w:id="211"/>
    </w:p>
    <w:p>
      <w:pPr>
        <w:snapToGrid w:val="0"/>
        <w:spacing w:before="120" w:beforeLines="50" w:after="50" w:line="360" w:lineRule="auto"/>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r>
        <w:rPr>
          <w:rFonts w:hint="eastAsia" w:ascii="宋体" w:hAnsi="宋体" w:eastAsia="宋体" w:cs="宋体"/>
          <w:bCs/>
          <w:color w:val="auto"/>
          <w:highlight w:val="none"/>
        </w:rPr>
        <w:t>全流程电子文件</w:t>
      </w:r>
    </w:p>
    <w:p>
      <w:pPr>
        <w:snapToGrid w:val="0"/>
        <w:spacing w:before="120" w:beforeLines="50" w:after="50" w:line="360" w:lineRule="auto"/>
        <w:rPr>
          <w:rFonts w:hint="eastAsia" w:ascii="宋体" w:hAnsi="宋体" w:eastAsia="宋体" w:cs="宋体"/>
          <w:color w:val="auto"/>
          <w:sz w:val="24"/>
          <w:szCs w:val="20"/>
          <w:highlight w:val="none"/>
        </w:rPr>
      </w:pPr>
    </w:p>
    <w:p>
      <w:pPr>
        <w:snapToGrid w:val="0"/>
        <w:spacing w:before="120" w:beforeLines="50" w:after="50" w:line="360" w:lineRule="auto"/>
        <w:rPr>
          <w:rFonts w:hint="eastAsia" w:ascii="宋体" w:hAnsi="宋体" w:eastAsia="宋体" w:cs="宋体"/>
          <w:color w:val="auto"/>
          <w:sz w:val="24"/>
          <w:szCs w:val="20"/>
          <w:highlight w:val="none"/>
        </w:rPr>
      </w:pPr>
    </w:p>
    <w:p>
      <w:pPr>
        <w:snapToGrid w:val="0"/>
        <w:spacing w:before="120" w:beforeLines="50" w:after="50" w:line="360" w:lineRule="auto"/>
        <w:rPr>
          <w:rFonts w:hint="eastAsia" w:ascii="宋体" w:hAnsi="宋体" w:eastAsia="宋体" w:cs="宋体"/>
          <w:color w:val="auto"/>
          <w:sz w:val="24"/>
          <w:szCs w:val="20"/>
          <w:highlight w:val="none"/>
        </w:rPr>
      </w:pPr>
    </w:p>
    <w:p>
      <w:pPr>
        <w:snapToGrid w:val="0"/>
        <w:spacing w:before="120" w:beforeLines="50" w:after="50" w:line="360" w:lineRule="auto"/>
        <w:jc w:val="center"/>
        <w:rPr>
          <w:rFonts w:hint="eastAsia" w:ascii="宋体" w:hAnsi="宋体" w:eastAsia="宋体" w:cs="宋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商  务  技  术  文  件（封面）</w:t>
      </w:r>
    </w:p>
    <w:p>
      <w:pPr>
        <w:snapToGrid w:val="0"/>
        <w:spacing w:before="120" w:beforeLines="50" w:after="50" w:line="360" w:lineRule="auto"/>
        <w:rPr>
          <w:rFonts w:hint="eastAsia" w:ascii="宋体" w:hAnsi="宋体" w:eastAsia="宋体" w:cs="宋体"/>
          <w:bCs/>
          <w:color w:val="auto"/>
          <w:sz w:val="24"/>
          <w:szCs w:val="20"/>
          <w:highlight w:val="none"/>
        </w:rPr>
      </w:pPr>
    </w:p>
    <w:p>
      <w:pPr>
        <w:snapToGrid w:val="0"/>
        <w:spacing w:before="120" w:beforeLines="50" w:after="50" w:line="360" w:lineRule="auto"/>
        <w:rPr>
          <w:rFonts w:hint="eastAsia" w:ascii="宋体" w:hAnsi="宋体" w:eastAsia="宋体" w:cs="宋体"/>
          <w:bCs/>
          <w:color w:val="auto"/>
          <w:sz w:val="24"/>
          <w:szCs w:val="20"/>
          <w:highlight w:val="none"/>
        </w:rPr>
      </w:pPr>
    </w:p>
    <w:p>
      <w:pPr>
        <w:snapToGrid w:val="0"/>
        <w:spacing w:before="120" w:beforeLines="50" w:after="50" w:line="360" w:lineRule="auto"/>
        <w:rPr>
          <w:rFonts w:hint="eastAsia" w:ascii="宋体" w:hAnsi="宋体" w:eastAsia="宋体" w:cs="宋体"/>
          <w:bCs/>
          <w:color w:val="auto"/>
          <w:sz w:val="24"/>
          <w:szCs w:val="20"/>
          <w:highlight w:val="none"/>
        </w:rPr>
      </w:pPr>
    </w:p>
    <w:p>
      <w:pPr>
        <w:snapToGrid w:val="0"/>
        <w:spacing w:before="120" w:beforeLines="50" w:after="50" w:line="360" w:lineRule="auto"/>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pPr>
        <w:snapToGrid w:val="0"/>
        <w:spacing w:before="120" w:beforeLines="50" w:after="50" w:line="360" w:lineRule="auto"/>
        <w:ind w:firstLine="640" w:firstLineChars="200"/>
        <w:rPr>
          <w:rFonts w:hint="eastAsia" w:ascii="宋体" w:hAnsi="宋体" w:eastAsia="宋体" w:cs="宋体"/>
          <w:bCs/>
          <w:color w:val="auto"/>
          <w:sz w:val="32"/>
          <w:szCs w:val="32"/>
          <w:highlight w:val="none"/>
          <w:lang w:eastAsia="zh-CN"/>
        </w:rPr>
      </w:pPr>
      <w:r>
        <w:rPr>
          <w:rFonts w:hint="eastAsia" w:ascii="宋体" w:hAnsi="宋体" w:eastAsia="宋体" w:cs="宋体"/>
          <w:bCs/>
          <w:color w:val="auto"/>
          <w:sz w:val="32"/>
          <w:szCs w:val="32"/>
          <w:highlight w:val="none"/>
        </w:rPr>
        <w:t>项目编号：</w:t>
      </w:r>
    </w:p>
    <w:p>
      <w:pPr>
        <w:snapToGrid w:val="0"/>
        <w:spacing w:before="120" w:beforeLines="50" w:after="50" w:line="360" w:lineRule="auto"/>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 </w:t>
      </w:r>
    </w:p>
    <w:p>
      <w:pPr>
        <w:snapToGrid w:val="0"/>
        <w:spacing w:before="120" w:beforeLines="50" w:after="50" w:line="360" w:lineRule="auto"/>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所竞分标（如有则填写，无分标时填写“无”或者留空）：</w:t>
      </w:r>
    </w:p>
    <w:p>
      <w:pPr>
        <w:snapToGrid w:val="0"/>
        <w:spacing w:before="120" w:beforeLines="50" w:after="50" w:line="360" w:lineRule="auto"/>
        <w:ind w:firstLine="720" w:firstLineChars="225"/>
        <w:rPr>
          <w:rFonts w:hint="eastAsia" w:ascii="宋体" w:hAnsi="宋体" w:eastAsia="宋体" w:cs="宋体"/>
          <w:bCs/>
          <w:color w:val="auto"/>
          <w:sz w:val="32"/>
          <w:szCs w:val="32"/>
          <w:highlight w:val="none"/>
        </w:rPr>
      </w:pPr>
    </w:p>
    <w:p>
      <w:pPr>
        <w:pStyle w:val="8"/>
        <w:snapToGrid w:val="0"/>
        <w:spacing w:before="50" w:after="50" w:line="360" w:lineRule="auto"/>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pPr>
        <w:pStyle w:val="8"/>
        <w:snapToGrid w:val="0"/>
        <w:spacing w:before="50" w:after="50" w:line="360" w:lineRule="auto"/>
        <w:ind w:firstLine="720" w:firstLineChars="225"/>
        <w:rPr>
          <w:rFonts w:hint="eastAsia" w:ascii="宋体" w:hAnsi="宋体" w:eastAsia="宋体" w:cs="宋体"/>
          <w:bCs/>
          <w:color w:val="auto"/>
          <w:sz w:val="32"/>
          <w:szCs w:val="32"/>
          <w:highlight w:val="none"/>
        </w:rPr>
      </w:pPr>
    </w:p>
    <w:p>
      <w:pPr>
        <w:pStyle w:val="8"/>
        <w:snapToGrid w:val="0"/>
        <w:spacing w:before="50" w:after="50" w:line="360" w:lineRule="auto"/>
        <w:ind w:firstLine="1280" w:firstLineChars="400"/>
        <w:rPr>
          <w:rFonts w:hint="eastAsia" w:ascii="宋体" w:hAnsi="宋体" w:eastAsia="宋体" w:cs="宋体"/>
          <w:bCs/>
          <w:color w:val="auto"/>
          <w:sz w:val="32"/>
          <w:szCs w:val="32"/>
          <w:highlight w:val="none"/>
        </w:rPr>
      </w:pPr>
    </w:p>
    <w:p>
      <w:pPr>
        <w:snapToGrid w:val="0"/>
        <w:spacing w:before="120" w:beforeLines="50" w:after="50" w:line="360" w:lineRule="auto"/>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pPr>
        <w:snapToGrid w:val="0"/>
        <w:spacing w:before="120" w:beforeLines="50" w:after="50" w:line="360" w:lineRule="auto"/>
        <w:ind w:left="142" w:firstLine="643" w:firstLineChars="200"/>
        <w:jc w:val="left"/>
        <w:rPr>
          <w:rFonts w:hint="eastAsia" w:ascii="宋体" w:hAnsi="宋体" w:eastAsia="宋体" w:cs="宋体"/>
          <w:b/>
          <w:bCs/>
          <w:color w:val="auto"/>
          <w:sz w:val="32"/>
          <w:szCs w:val="32"/>
          <w:highlight w:val="none"/>
        </w:rPr>
        <w:sectPr>
          <w:pgSz w:w="11910" w:h="16840"/>
          <w:pgMar w:top="1440" w:right="1080" w:bottom="1440" w:left="1080" w:header="720" w:footer="720" w:gutter="0"/>
          <w:pgBorders w:offsetFrom="page">
            <w:top w:val="none" w:sz="0" w:space="0"/>
            <w:left w:val="none" w:sz="0" w:space="0"/>
            <w:bottom w:val="none" w:sz="0" w:space="0"/>
            <w:right w:val="none" w:sz="0" w:space="0"/>
          </w:pgBorders>
          <w:pgNumType w:fmt="decimal"/>
          <w:cols w:space="720" w:num="1"/>
        </w:sectPr>
      </w:pPr>
    </w:p>
    <w:p>
      <w:pPr>
        <w:snapToGrid w:val="0"/>
        <w:spacing w:before="120" w:beforeLines="50" w:after="50" w:line="360" w:lineRule="auto"/>
        <w:jc w:val="center"/>
        <w:rPr>
          <w:rFonts w:hint="eastAsia" w:ascii="宋体" w:hAnsi="宋体" w:eastAsia="宋体" w:cs="宋体"/>
          <w:b/>
          <w:color w:val="auto"/>
          <w:kern w:val="0"/>
          <w:sz w:val="36"/>
          <w:szCs w:val="36"/>
          <w:highlight w:val="none"/>
        </w:rPr>
      </w:pPr>
      <w:r>
        <w:rPr>
          <w:rFonts w:hint="eastAsia" w:ascii="宋体" w:hAnsi="宋体" w:eastAsia="宋体" w:cs="宋体"/>
          <w:b/>
          <w:color w:val="auto"/>
          <w:kern w:val="0"/>
          <w:sz w:val="36"/>
          <w:szCs w:val="36"/>
          <w:highlight w:val="none"/>
        </w:rPr>
        <w:t>商务技术文件目录</w:t>
      </w:r>
    </w:p>
    <w:p>
      <w:pPr>
        <w:snapToGrid w:val="0"/>
        <w:spacing w:before="120" w:beforeLines="50" w:after="50" w:line="360" w:lineRule="auto"/>
        <w:ind w:left="142" w:firstLine="556" w:firstLineChars="200"/>
        <w:jc w:val="left"/>
        <w:rPr>
          <w:rFonts w:hint="eastAsia" w:ascii="宋体" w:hAnsi="宋体" w:eastAsia="宋体" w:cs="宋体"/>
          <w:color w:val="auto"/>
          <w:szCs w:val="21"/>
          <w:highlight w:val="none"/>
        </w:rPr>
      </w:pPr>
      <w:r>
        <w:rPr>
          <w:rFonts w:hint="eastAsia" w:ascii="宋体" w:hAnsi="宋体" w:eastAsia="宋体" w:cs="宋体"/>
          <w:spacing w:val="-1"/>
          <w:sz w:val="28"/>
          <w:szCs w:val="28"/>
        </w:rPr>
        <w:t>根</w:t>
      </w:r>
      <w:r>
        <w:rPr>
          <w:rFonts w:hint="eastAsia" w:ascii="宋体" w:hAnsi="宋体" w:eastAsia="宋体" w:cs="宋体"/>
          <w:spacing w:val="-3"/>
          <w:sz w:val="28"/>
          <w:szCs w:val="28"/>
        </w:rPr>
        <w:t>据</w:t>
      </w:r>
      <w:r>
        <w:rPr>
          <w:rFonts w:hint="eastAsia" w:ascii="宋体" w:hAnsi="宋体" w:eastAsia="宋体" w:cs="宋体"/>
          <w:spacing w:val="-1"/>
          <w:sz w:val="28"/>
          <w:szCs w:val="28"/>
        </w:rPr>
        <w:t>磋商</w:t>
      </w:r>
      <w:r>
        <w:rPr>
          <w:rFonts w:hint="eastAsia" w:ascii="宋体" w:hAnsi="宋体" w:eastAsia="宋体" w:cs="宋体"/>
          <w:spacing w:val="-3"/>
          <w:sz w:val="28"/>
          <w:szCs w:val="28"/>
        </w:rPr>
        <w:t>文</w:t>
      </w:r>
      <w:r>
        <w:rPr>
          <w:rFonts w:hint="eastAsia" w:ascii="宋体" w:hAnsi="宋体" w:eastAsia="宋体" w:cs="宋体"/>
          <w:spacing w:val="-1"/>
          <w:sz w:val="28"/>
          <w:szCs w:val="28"/>
        </w:rPr>
        <w:t>件规</w:t>
      </w:r>
      <w:r>
        <w:rPr>
          <w:rFonts w:hint="eastAsia" w:ascii="宋体" w:hAnsi="宋体" w:eastAsia="宋体" w:cs="宋体"/>
          <w:spacing w:val="-3"/>
          <w:sz w:val="28"/>
          <w:szCs w:val="28"/>
        </w:rPr>
        <w:t>定</w:t>
      </w:r>
      <w:r>
        <w:rPr>
          <w:rFonts w:hint="eastAsia" w:ascii="宋体" w:hAnsi="宋体" w:eastAsia="宋体" w:cs="宋体"/>
          <w:spacing w:val="-1"/>
          <w:sz w:val="28"/>
          <w:szCs w:val="28"/>
        </w:rPr>
        <w:t>及供</w:t>
      </w:r>
      <w:r>
        <w:rPr>
          <w:rFonts w:hint="eastAsia" w:ascii="宋体" w:hAnsi="宋体" w:eastAsia="宋体" w:cs="宋体"/>
          <w:spacing w:val="-3"/>
          <w:sz w:val="28"/>
          <w:szCs w:val="28"/>
        </w:rPr>
        <w:t>应</w:t>
      </w:r>
      <w:r>
        <w:rPr>
          <w:rFonts w:hint="eastAsia" w:ascii="宋体" w:hAnsi="宋体" w:eastAsia="宋体" w:cs="宋体"/>
          <w:spacing w:val="-1"/>
          <w:sz w:val="28"/>
          <w:szCs w:val="28"/>
        </w:rPr>
        <w:t>商提</w:t>
      </w:r>
      <w:r>
        <w:rPr>
          <w:rFonts w:hint="eastAsia" w:ascii="宋体" w:hAnsi="宋体" w:eastAsia="宋体" w:cs="宋体"/>
          <w:spacing w:val="-3"/>
          <w:sz w:val="28"/>
          <w:szCs w:val="28"/>
        </w:rPr>
        <w:t>供</w:t>
      </w:r>
      <w:r>
        <w:rPr>
          <w:rFonts w:hint="eastAsia" w:ascii="宋体" w:hAnsi="宋体" w:eastAsia="宋体" w:cs="宋体"/>
          <w:spacing w:val="-1"/>
          <w:sz w:val="28"/>
          <w:szCs w:val="28"/>
        </w:rPr>
        <w:t>的材</w:t>
      </w:r>
      <w:r>
        <w:rPr>
          <w:rFonts w:hint="eastAsia" w:ascii="宋体" w:hAnsi="宋体" w:eastAsia="宋体" w:cs="宋体"/>
          <w:spacing w:val="-3"/>
          <w:sz w:val="28"/>
          <w:szCs w:val="28"/>
        </w:rPr>
        <w:t>料</w:t>
      </w:r>
      <w:r>
        <w:rPr>
          <w:rFonts w:hint="eastAsia" w:ascii="宋体" w:hAnsi="宋体" w:eastAsia="宋体" w:cs="宋体"/>
          <w:spacing w:val="-1"/>
          <w:sz w:val="28"/>
          <w:szCs w:val="28"/>
        </w:rPr>
        <w:t>自行</w:t>
      </w:r>
      <w:r>
        <w:rPr>
          <w:rFonts w:hint="eastAsia" w:ascii="宋体" w:hAnsi="宋体" w:eastAsia="宋体" w:cs="宋体"/>
          <w:spacing w:val="-3"/>
          <w:sz w:val="28"/>
          <w:szCs w:val="28"/>
        </w:rPr>
        <w:t>编</w:t>
      </w:r>
      <w:r>
        <w:rPr>
          <w:rFonts w:hint="eastAsia" w:ascii="宋体" w:hAnsi="宋体" w:eastAsia="宋体" w:cs="宋体"/>
          <w:spacing w:val="-1"/>
          <w:sz w:val="28"/>
          <w:szCs w:val="28"/>
        </w:rPr>
        <w:t>写目</w:t>
      </w:r>
      <w:r>
        <w:rPr>
          <w:rFonts w:hint="eastAsia" w:ascii="宋体" w:hAnsi="宋体" w:eastAsia="宋体" w:cs="宋体"/>
          <w:spacing w:val="-3"/>
          <w:sz w:val="28"/>
          <w:szCs w:val="28"/>
        </w:rPr>
        <w:t>录</w:t>
      </w:r>
      <w:r>
        <w:rPr>
          <w:rFonts w:hint="eastAsia" w:ascii="宋体" w:hAnsi="宋体" w:eastAsia="宋体" w:cs="宋体"/>
          <w:spacing w:val="-1"/>
          <w:sz w:val="28"/>
          <w:szCs w:val="28"/>
        </w:rPr>
        <w:t>（部</w:t>
      </w:r>
      <w:r>
        <w:rPr>
          <w:rFonts w:hint="eastAsia" w:ascii="宋体" w:hAnsi="宋体" w:eastAsia="宋体" w:cs="宋体"/>
          <w:spacing w:val="-3"/>
          <w:sz w:val="28"/>
          <w:szCs w:val="28"/>
        </w:rPr>
        <w:t>分</w:t>
      </w:r>
      <w:r>
        <w:rPr>
          <w:rFonts w:hint="eastAsia" w:ascii="宋体" w:hAnsi="宋体" w:eastAsia="宋体" w:cs="宋体"/>
          <w:spacing w:val="-1"/>
          <w:sz w:val="28"/>
          <w:szCs w:val="28"/>
        </w:rPr>
        <w:t>格式</w:t>
      </w:r>
      <w:r>
        <w:rPr>
          <w:rFonts w:hint="eastAsia" w:ascii="宋体" w:hAnsi="宋体" w:eastAsia="宋体" w:cs="宋体"/>
          <w:spacing w:val="-3"/>
          <w:sz w:val="28"/>
          <w:szCs w:val="28"/>
        </w:rPr>
        <w:t>后</w:t>
      </w:r>
      <w:r>
        <w:rPr>
          <w:rFonts w:hint="eastAsia" w:ascii="宋体" w:hAnsi="宋体" w:eastAsia="宋体" w:cs="宋体"/>
          <w:spacing w:val="-1"/>
          <w:sz w:val="28"/>
          <w:szCs w:val="28"/>
        </w:rPr>
        <w:t>附</w:t>
      </w:r>
      <w:r>
        <w:rPr>
          <w:rFonts w:hint="eastAsia" w:ascii="宋体" w:hAnsi="宋体" w:eastAsia="宋体" w:cs="宋体"/>
          <w:sz w:val="28"/>
          <w:szCs w:val="28"/>
        </w:rPr>
        <w:t>）</w:t>
      </w:r>
    </w:p>
    <w:p>
      <w:pPr>
        <w:spacing w:line="360" w:lineRule="auto"/>
        <w:jc w:val="center"/>
        <w:rPr>
          <w:rFonts w:hint="eastAsia" w:ascii="宋体" w:hAnsi="宋体" w:eastAsia="宋体" w:cs="宋体"/>
          <w:b/>
          <w:color w:val="auto"/>
          <w:kern w:val="0"/>
          <w:sz w:val="28"/>
          <w:szCs w:val="28"/>
          <w:highlight w:val="none"/>
        </w:rPr>
      </w:pPr>
    </w:p>
    <w:p>
      <w:pPr>
        <w:spacing w:line="360" w:lineRule="auto"/>
        <w:ind w:firstLine="602" w:firstLineChars="200"/>
        <w:rPr>
          <w:rFonts w:hint="eastAsia" w:ascii="仿宋" w:hAnsi="仿宋" w:eastAsia="仿宋" w:cs="仿宋"/>
          <w:b/>
          <w:color w:val="auto"/>
          <w:sz w:val="30"/>
          <w:szCs w:val="30"/>
          <w:highlight w:val="none"/>
        </w:rPr>
      </w:pPr>
    </w:p>
    <w:p>
      <w:pPr>
        <w:spacing w:line="360" w:lineRule="auto"/>
        <w:ind w:firstLine="602" w:firstLineChars="200"/>
        <w:rPr>
          <w:rFonts w:hint="eastAsia" w:ascii="仿宋" w:hAnsi="仿宋" w:eastAsia="仿宋" w:cs="仿宋"/>
          <w:b/>
          <w:color w:val="auto"/>
          <w:sz w:val="30"/>
          <w:szCs w:val="30"/>
          <w:highlight w:val="none"/>
        </w:rPr>
      </w:pPr>
    </w:p>
    <w:p>
      <w:pPr>
        <w:spacing w:line="360" w:lineRule="auto"/>
        <w:ind w:firstLine="602" w:firstLineChars="200"/>
        <w:rPr>
          <w:rFonts w:hint="eastAsia" w:ascii="仿宋" w:hAnsi="仿宋" w:eastAsia="仿宋" w:cs="仿宋"/>
          <w:b/>
          <w:color w:val="auto"/>
          <w:sz w:val="30"/>
          <w:szCs w:val="30"/>
          <w:highlight w:val="none"/>
        </w:rPr>
      </w:pPr>
    </w:p>
    <w:p>
      <w:pPr>
        <w:spacing w:line="360" w:lineRule="auto"/>
        <w:ind w:firstLine="602" w:firstLineChars="200"/>
        <w:rPr>
          <w:rFonts w:hint="eastAsia" w:ascii="仿宋" w:hAnsi="仿宋" w:eastAsia="仿宋" w:cs="仿宋"/>
          <w:b/>
          <w:color w:val="auto"/>
          <w:sz w:val="30"/>
          <w:szCs w:val="30"/>
          <w:highlight w:val="none"/>
        </w:rPr>
      </w:pPr>
    </w:p>
    <w:p>
      <w:pPr>
        <w:spacing w:line="360" w:lineRule="auto"/>
        <w:ind w:firstLine="602" w:firstLineChars="200"/>
        <w:rPr>
          <w:rFonts w:hint="eastAsia" w:ascii="仿宋" w:hAnsi="仿宋" w:eastAsia="仿宋" w:cs="仿宋"/>
          <w:b/>
          <w:color w:val="auto"/>
          <w:sz w:val="30"/>
          <w:szCs w:val="30"/>
          <w:highlight w:val="none"/>
        </w:rPr>
      </w:pPr>
    </w:p>
    <w:p>
      <w:pPr>
        <w:spacing w:line="360" w:lineRule="auto"/>
        <w:ind w:firstLine="602" w:firstLineChars="200"/>
        <w:rPr>
          <w:rFonts w:hint="eastAsia" w:ascii="仿宋" w:hAnsi="仿宋" w:eastAsia="仿宋" w:cs="仿宋"/>
          <w:b/>
          <w:color w:val="auto"/>
          <w:sz w:val="30"/>
          <w:szCs w:val="30"/>
          <w:highlight w:val="none"/>
        </w:rPr>
      </w:pPr>
    </w:p>
    <w:p>
      <w:pPr>
        <w:spacing w:line="360" w:lineRule="auto"/>
        <w:ind w:firstLine="602" w:firstLineChars="200"/>
        <w:rPr>
          <w:rFonts w:hint="eastAsia" w:ascii="仿宋" w:hAnsi="仿宋" w:eastAsia="仿宋" w:cs="仿宋"/>
          <w:b/>
          <w:color w:val="auto"/>
          <w:sz w:val="30"/>
          <w:szCs w:val="30"/>
          <w:highlight w:val="none"/>
        </w:rPr>
      </w:pPr>
    </w:p>
    <w:p>
      <w:pPr>
        <w:spacing w:line="360" w:lineRule="auto"/>
        <w:ind w:firstLine="602" w:firstLineChars="200"/>
        <w:rPr>
          <w:rFonts w:hint="eastAsia" w:ascii="仿宋" w:hAnsi="仿宋" w:eastAsia="仿宋" w:cs="仿宋"/>
          <w:b/>
          <w:color w:val="auto"/>
          <w:sz w:val="30"/>
          <w:szCs w:val="30"/>
          <w:highlight w:val="none"/>
        </w:rPr>
      </w:pPr>
    </w:p>
    <w:p>
      <w:pPr>
        <w:spacing w:line="360" w:lineRule="auto"/>
        <w:ind w:firstLine="602" w:firstLineChars="200"/>
        <w:rPr>
          <w:rFonts w:hint="eastAsia" w:ascii="仿宋" w:hAnsi="仿宋" w:eastAsia="仿宋" w:cs="仿宋"/>
          <w:b/>
          <w:color w:val="auto"/>
          <w:sz w:val="30"/>
          <w:szCs w:val="30"/>
          <w:highlight w:val="none"/>
        </w:rPr>
      </w:pPr>
    </w:p>
    <w:p>
      <w:pPr>
        <w:spacing w:line="360" w:lineRule="auto"/>
        <w:ind w:firstLine="602" w:firstLineChars="200"/>
        <w:rPr>
          <w:rFonts w:hint="eastAsia" w:ascii="仿宋" w:hAnsi="仿宋" w:eastAsia="仿宋" w:cs="仿宋"/>
          <w:b/>
          <w:color w:val="auto"/>
          <w:sz w:val="30"/>
          <w:szCs w:val="30"/>
          <w:highlight w:val="none"/>
        </w:rPr>
      </w:pPr>
    </w:p>
    <w:p>
      <w:pPr>
        <w:spacing w:line="360" w:lineRule="auto"/>
        <w:ind w:firstLine="602" w:firstLineChars="200"/>
        <w:rPr>
          <w:rFonts w:hint="eastAsia" w:ascii="仿宋" w:hAnsi="仿宋" w:eastAsia="仿宋" w:cs="仿宋"/>
          <w:b/>
          <w:color w:val="auto"/>
          <w:sz w:val="30"/>
          <w:szCs w:val="30"/>
          <w:highlight w:val="none"/>
        </w:rPr>
      </w:pPr>
    </w:p>
    <w:p>
      <w:pPr>
        <w:spacing w:line="360" w:lineRule="auto"/>
        <w:ind w:firstLine="602" w:firstLineChars="200"/>
        <w:rPr>
          <w:rFonts w:hint="eastAsia" w:ascii="仿宋" w:hAnsi="仿宋" w:eastAsia="仿宋" w:cs="仿宋"/>
          <w:b/>
          <w:color w:val="auto"/>
          <w:sz w:val="30"/>
          <w:szCs w:val="30"/>
          <w:highlight w:val="none"/>
        </w:rPr>
      </w:pPr>
    </w:p>
    <w:p>
      <w:pPr>
        <w:spacing w:line="360" w:lineRule="auto"/>
        <w:ind w:firstLine="602" w:firstLineChars="200"/>
        <w:rPr>
          <w:rFonts w:hint="eastAsia" w:ascii="仿宋" w:hAnsi="仿宋" w:eastAsia="仿宋" w:cs="仿宋"/>
          <w:b/>
          <w:color w:val="auto"/>
          <w:sz w:val="30"/>
          <w:szCs w:val="30"/>
          <w:highlight w:val="none"/>
        </w:rPr>
      </w:pPr>
    </w:p>
    <w:p>
      <w:pPr>
        <w:spacing w:line="360" w:lineRule="auto"/>
        <w:ind w:firstLine="602" w:firstLineChars="200"/>
        <w:rPr>
          <w:rFonts w:hint="eastAsia" w:ascii="仿宋" w:hAnsi="仿宋" w:eastAsia="仿宋" w:cs="仿宋"/>
          <w:b/>
          <w:color w:val="auto"/>
          <w:sz w:val="30"/>
          <w:szCs w:val="30"/>
          <w:highlight w:val="none"/>
        </w:rPr>
      </w:pPr>
    </w:p>
    <w:p>
      <w:pPr>
        <w:spacing w:line="360" w:lineRule="auto"/>
        <w:ind w:firstLine="602" w:firstLineChars="200"/>
        <w:rPr>
          <w:rFonts w:hint="eastAsia" w:ascii="仿宋" w:hAnsi="仿宋" w:eastAsia="仿宋" w:cs="仿宋"/>
          <w:b/>
          <w:color w:val="auto"/>
          <w:sz w:val="30"/>
          <w:szCs w:val="30"/>
          <w:highlight w:val="none"/>
        </w:rPr>
      </w:pPr>
    </w:p>
    <w:p>
      <w:pPr>
        <w:spacing w:line="360" w:lineRule="auto"/>
        <w:ind w:firstLine="602" w:firstLineChars="200"/>
        <w:rPr>
          <w:rFonts w:hint="eastAsia" w:ascii="仿宋" w:hAnsi="仿宋" w:eastAsia="仿宋" w:cs="仿宋"/>
          <w:b/>
          <w:color w:val="auto"/>
          <w:sz w:val="30"/>
          <w:szCs w:val="30"/>
          <w:highlight w:val="none"/>
        </w:rPr>
      </w:pPr>
    </w:p>
    <w:p>
      <w:pPr>
        <w:spacing w:line="360" w:lineRule="auto"/>
        <w:ind w:firstLine="602" w:firstLineChars="200"/>
        <w:rPr>
          <w:rFonts w:hint="eastAsia" w:ascii="仿宋" w:hAnsi="仿宋" w:eastAsia="仿宋" w:cs="仿宋"/>
          <w:b/>
          <w:color w:val="auto"/>
          <w:sz w:val="30"/>
          <w:szCs w:val="30"/>
          <w:highlight w:val="none"/>
        </w:rPr>
      </w:pPr>
    </w:p>
    <w:p>
      <w:pPr>
        <w:spacing w:line="360" w:lineRule="auto"/>
        <w:ind w:firstLine="602" w:firstLineChars="200"/>
        <w:rPr>
          <w:rFonts w:hint="eastAsia" w:ascii="仿宋" w:hAnsi="仿宋" w:eastAsia="仿宋" w:cs="仿宋"/>
          <w:b/>
          <w:color w:val="auto"/>
          <w:sz w:val="30"/>
          <w:szCs w:val="30"/>
          <w:highlight w:val="none"/>
        </w:rPr>
      </w:pPr>
    </w:p>
    <w:p>
      <w:pPr>
        <w:spacing w:line="360" w:lineRule="auto"/>
        <w:ind w:firstLine="602" w:firstLineChars="200"/>
        <w:rPr>
          <w:rFonts w:hint="eastAsia" w:ascii="仿宋" w:hAnsi="仿宋" w:eastAsia="仿宋" w:cs="仿宋"/>
          <w:b/>
          <w:color w:val="auto"/>
          <w:sz w:val="30"/>
          <w:szCs w:val="30"/>
          <w:highlight w:val="none"/>
        </w:rPr>
      </w:pPr>
    </w:p>
    <w:p>
      <w:pPr>
        <w:spacing w:line="360" w:lineRule="auto"/>
        <w:ind w:firstLine="602" w:firstLineChars="200"/>
        <w:rPr>
          <w:rFonts w:hint="eastAsia" w:ascii="仿宋" w:hAnsi="仿宋" w:eastAsia="仿宋" w:cs="仿宋"/>
          <w:b/>
          <w:color w:val="auto"/>
          <w:sz w:val="30"/>
          <w:szCs w:val="30"/>
          <w:highlight w:val="none"/>
        </w:rPr>
      </w:pPr>
    </w:p>
    <w:p>
      <w:pPr>
        <w:spacing w:line="360" w:lineRule="auto"/>
        <w:ind w:firstLine="602" w:firstLineChars="200"/>
        <w:rPr>
          <w:rFonts w:hint="eastAsia" w:ascii="宋体" w:hAnsi="宋体" w:eastAsia="宋体" w:cs="宋体"/>
          <w:color w:val="auto"/>
          <w:sz w:val="44"/>
          <w:szCs w:val="44"/>
          <w:highlight w:val="none"/>
        </w:rPr>
      </w:pPr>
      <w:r>
        <w:rPr>
          <w:rFonts w:hint="eastAsia" w:ascii="仿宋" w:hAnsi="仿宋" w:eastAsia="仿宋" w:cs="仿宋"/>
          <w:b/>
          <w:color w:val="auto"/>
          <w:sz w:val="30"/>
          <w:szCs w:val="30"/>
          <w:highlight w:val="none"/>
        </w:rPr>
        <w:t>无串通</w:t>
      </w:r>
      <w:r>
        <w:rPr>
          <w:rFonts w:hint="eastAsia" w:ascii="仿宋" w:hAnsi="仿宋" w:eastAsia="仿宋" w:cs="仿宋"/>
          <w:b/>
          <w:color w:val="auto"/>
          <w:sz w:val="30"/>
          <w:szCs w:val="30"/>
          <w:highlight w:val="none"/>
          <w:lang w:val="en-US" w:eastAsia="zh-CN"/>
        </w:rPr>
        <w:t>磋商</w:t>
      </w:r>
      <w:r>
        <w:rPr>
          <w:rFonts w:hint="eastAsia" w:ascii="仿宋" w:hAnsi="仿宋" w:eastAsia="仿宋" w:cs="仿宋"/>
          <w:b/>
          <w:color w:val="auto"/>
          <w:sz w:val="30"/>
          <w:szCs w:val="30"/>
          <w:highlight w:val="none"/>
        </w:rPr>
        <w:t>行为的承诺函</w:t>
      </w:r>
    </w:p>
    <w:p>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44"/>
          <w:szCs w:val="44"/>
          <w:highlight w:val="none"/>
        </w:rPr>
        <w:t>无串通磋商行为的承诺函</w:t>
      </w:r>
    </w:p>
    <w:p>
      <w:pPr>
        <w:spacing w:line="360" w:lineRule="auto"/>
        <w:ind w:firstLine="482" w:firstLineChars="200"/>
        <w:contextualSpacing/>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一、我方承诺无下列相互串通磋商的情形：</w:t>
      </w:r>
    </w:p>
    <w:p>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1.不同供应商的响应文件由同一单位或者个人编制； </w:t>
      </w:r>
    </w:p>
    <w:p>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2.不同供应商委托同一单位或者个人办理</w:t>
      </w:r>
      <w:r>
        <w:rPr>
          <w:rFonts w:hint="eastAsia" w:ascii="宋体" w:hAnsi="宋体" w:cs="宋体"/>
          <w:color w:val="auto"/>
          <w:sz w:val="24"/>
          <w:highlight w:val="none"/>
          <w:lang w:eastAsia="zh-CN"/>
        </w:rPr>
        <w:t>磋商</w:t>
      </w:r>
      <w:r>
        <w:rPr>
          <w:rFonts w:hint="eastAsia" w:ascii="宋体" w:hAnsi="宋体" w:eastAsia="宋体" w:cs="宋体"/>
          <w:color w:val="auto"/>
          <w:sz w:val="24"/>
          <w:highlight w:val="none"/>
        </w:rPr>
        <w:t>事宜；</w:t>
      </w:r>
    </w:p>
    <w:p>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3.不同供应商的响应文件载明的项目管理员为同一个人；</w:t>
      </w:r>
    </w:p>
    <w:p>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4.不</w:t>
      </w:r>
      <w:r>
        <w:rPr>
          <w:rFonts w:hint="eastAsia" w:ascii="宋体" w:hAnsi="宋体" w:eastAsia="宋体" w:cs="宋体"/>
          <w:color w:val="auto"/>
          <w:spacing w:val="-6"/>
          <w:sz w:val="24"/>
          <w:highlight w:val="none"/>
        </w:rPr>
        <w:t>同供应商的响应文件异常一致或者响应报价呈规律性差异；</w:t>
      </w:r>
    </w:p>
    <w:p>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5.不同供应商的响应文件相互混装；</w:t>
      </w:r>
    </w:p>
    <w:p>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6.不同供应商的磋商保证金从同一单位或者个人账户转出。</w:t>
      </w:r>
    </w:p>
    <w:p>
      <w:pPr>
        <w:spacing w:line="360" w:lineRule="auto"/>
        <w:ind w:firstLine="482" w:firstLineChars="200"/>
        <w:contextualSpacing/>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二、我方承诺无下列恶意串通的情形：</w:t>
      </w:r>
    </w:p>
    <w:p>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1.供应商直接或者间接从采购人或者采购代理机构处获得其他供应商的相关信息并修改其响应文件；</w:t>
      </w:r>
    </w:p>
    <w:p>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2.供应商按照采购人或者采购代理机构的授意撤换、修改响应文件；</w:t>
      </w:r>
    </w:p>
    <w:p>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3.供</w:t>
      </w:r>
      <w:r>
        <w:rPr>
          <w:rFonts w:hint="eastAsia" w:ascii="宋体" w:hAnsi="宋体" w:eastAsia="宋体" w:cs="宋体"/>
          <w:color w:val="auto"/>
          <w:spacing w:val="-6"/>
          <w:sz w:val="24"/>
          <w:highlight w:val="none"/>
        </w:rPr>
        <w:t>应商之间协商报价、技术方案等响应文件的实质性内容；</w:t>
      </w:r>
    </w:p>
    <w:p>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4.属于同一集团、协会、商会等组织成员的供应商按照该组织要求协同参加政府采购活动；</w:t>
      </w:r>
    </w:p>
    <w:p>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5.供应商之间事先约定一致抬高或者压低响应报价，或者在竞争性磋商项目中事先约定轮流以高价位或者低价位成交，或者事先约定由某一特定供应商成交，然后再参加</w:t>
      </w:r>
      <w:r>
        <w:rPr>
          <w:rFonts w:hint="eastAsia" w:ascii="宋体" w:hAnsi="宋体" w:cs="宋体"/>
          <w:color w:val="auto"/>
          <w:sz w:val="24"/>
          <w:highlight w:val="none"/>
          <w:lang w:eastAsia="zh-CN"/>
        </w:rPr>
        <w:t>磋商</w:t>
      </w:r>
      <w:r>
        <w:rPr>
          <w:rFonts w:hint="eastAsia" w:ascii="宋体" w:hAnsi="宋体" w:eastAsia="宋体" w:cs="宋体"/>
          <w:color w:val="auto"/>
          <w:sz w:val="24"/>
          <w:highlight w:val="none"/>
        </w:rPr>
        <w:t>；</w:t>
      </w:r>
    </w:p>
    <w:p>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6.供应商之间商定部分供应商放弃参加政府采购活动或者放弃成交；</w:t>
      </w:r>
    </w:p>
    <w:p>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7.供应商与采购人或者采购代理机构之间、供应商相互之间，为</w:t>
      </w:r>
      <w:r>
        <w:rPr>
          <w:rFonts w:hint="eastAsia" w:ascii="宋体" w:hAnsi="宋体" w:eastAsia="宋体" w:cs="宋体"/>
          <w:color w:val="auto"/>
          <w:spacing w:val="-6"/>
          <w:sz w:val="24"/>
          <w:highlight w:val="none"/>
        </w:rPr>
        <w:t>谋求特定供应商成交或者排斥其他供应商的其他串通行为。</w:t>
      </w:r>
    </w:p>
    <w:p>
      <w:pPr>
        <w:spacing w:line="360" w:lineRule="auto"/>
        <w:ind w:firstLine="480" w:firstLineChars="200"/>
        <w:contextualSpacing/>
        <w:rPr>
          <w:rFonts w:hint="eastAsia" w:ascii="宋体" w:hAnsi="宋体" w:eastAsia="宋体" w:cs="宋体"/>
          <w:color w:val="auto"/>
          <w:sz w:val="24"/>
          <w:highlight w:val="none"/>
        </w:rPr>
      </w:pPr>
    </w:p>
    <w:p>
      <w:pPr>
        <w:spacing w:line="360" w:lineRule="auto"/>
        <w:ind w:firstLine="482" w:firstLineChars="200"/>
        <w:contextualSpacing/>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以上情形一经核查属实，我方愿意承担一切后果，并不再寻求任何旨在减轻或者免除法律责任的辩解。</w:t>
      </w:r>
    </w:p>
    <w:p>
      <w:pPr>
        <w:autoSpaceDE w:val="0"/>
        <w:autoSpaceDN w:val="0"/>
        <w:spacing w:line="360" w:lineRule="auto"/>
        <w:ind w:left="4335" w:leftChars="1950" w:hanging="240" w:hangingChars="1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供应商名称（电子签章）：</w:t>
      </w:r>
    </w:p>
    <w:p>
      <w:pPr>
        <w:spacing w:line="360" w:lineRule="auto"/>
        <w:ind w:left="237" w:leftChars="113" w:firstLine="5860" w:firstLineChars="2442"/>
        <w:jc w:val="left"/>
        <w:rPr>
          <w:rFonts w:hint="eastAsia" w:ascii="仿宋" w:hAnsi="仿宋" w:eastAsia="仿宋" w:cs="仿宋"/>
          <w:bCs/>
          <w:color w:val="auto"/>
          <w:sz w:val="44"/>
          <w:szCs w:val="44"/>
          <w:highlight w:val="none"/>
        </w:rPr>
      </w:pPr>
      <w:r>
        <w:rPr>
          <w:rFonts w:hint="eastAsia" w:ascii="仿宋" w:hAnsi="仿宋" w:eastAsia="仿宋" w:cs="仿宋"/>
          <w:color w:val="auto"/>
          <w:kern w:val="0"/>
          <w:sz w:val="24"/>
          <w:highlight w:val="none"/>
          <w:lang w:val="zh-CN"/>
        </w:rPr>
        <w:t xml:space="preserve">日期：  年  月   日  </w:t>
      </w:r>
      <w:r>
        <w:rPr>
          <w:rFonts w:hint="eastAsia" w:ascii="宋体" w:hAnsi="宋体" w:eastAsia="宋体" w:cs="宋体"/>
          <w:color w:val="auto"/>
          <w:kern w:val="0"/>
          <w:sz w:val="24"/>
          <w:highlight w:val="none"/>
          <w:lang w:val="zh-CN"/>
        </w:rPr>
        <w:t xml:space="preserve"> </w:t>
      </w:r>
      <w:r>
        <w:rPr>
          <w:rFonts w:hint="eastAsia" w:ascii="宋体" w:hAnsi="宋体" w:eastAsia="宋体" w:cs="宋体"/>
          <w:b/>
          <w:bCs/>
          <w:color w:val="auto"/>
          <w:sz w:val="32"/>
          <w:szCs w:val="32"/>
          <w:highlight w:val="none"/>
        </w:rPr>
        <w:br w:type="page"/>
      </w:r>
      <w:r>
        <w:rPr>
          <w:rFonts w:hint="eastAsia" w:ascii="仿宋" w:hAnsi="仿宋" w:eastAsia="仿宋" w:cs="仿宋"/>
          <w:b/>
          <w:color w:val="auto"/>
          <w:sz w:val="30"/>
          <w:szCs w:val="30"/>
          <w:highlight w:val="none"/>
        </w:rPr>
        <w:t>法定代表人身份证明及法定代表人有效身份证正反面复印件</w:t>
      </w:r>
    </w:p>
    <w:p>
      <w:pPr>
        <w:spacing w:line="360" w:lineRule="auto"/>
        <w:jc w:val="center"/>
        <w:rPr>
          <w:rFonts w:hint="eastAsia" w:ascii="宋体" w:hAnsi="宋体" w:eastAsia="宋体" w:cs="宋体"/>
          <w:b/>
          <w:bCs w:val="0"/>
          <w:color w:val="auto"/>
          <w:sz w:val="44"/>
          <w:szCs w:val="44"/>
          <w:highlight w:val="none"/>
        </w:rPr>
      </w:pPr>
    </w:p>
    <w:p>
      <w:pPr>
        <w:spacing w:line="360" w:lineRule="auto"/>
        <w:jc w:val="center"/>
        <w:rPr>
          <w:rFonts w:hint="eastAsia" w:ascii="宋体" w:hAnsi="宋体" w:eastAsia="宋体" w:cs="宋体"/>
          <w:b/>
          <w:bCs w:val="0"/>
          <w:color w:val="auto"/>
          <w:sz w:val="32"/>
          <w:szCs w:val="32"/>
          <w:highlight w:val="none"/>
        </w:rPr>
      </w:pPr>
      <w:r>
        <w:rPr>
          <w:rFonts w:hint="eastAsia" w:ascii="宋体" w:hAnsi="宋体" w:eastAsia="宋体" w:cs="宋体"/>
          <w:b/>
          <w:bCs w:val="0"/>
          <w:color w:val="auto"/>
          <w:sz w:val="44"/>
          <w:szCs w:val="44"/>
          <w:highlight w:val="none"/>
        </w:rPr>
        <w:t>法定代表人证明书</w:t>
      </w:r>
    </w:p>
    <w:p>
      <w:pPr>
        <w:spacing w:line="360" w:lineRule="auto"/>
        <w:ind w:left="540"/>
        <w:contextualSpacing/>
        <w:rPr>
          <w:rFonts w:hint="eastAsia" w:ascii="宋体" w:hAnsi="宋体" w:eastAsia="宋体" w:cs="宋体"/>
          <w:color w:val="auto"/>
          <w:sz w:val="32"/>
          <w:szCs w:val="32"/>
          <w:highlight w:val="none"/>
        </w:rPr>
      </w:pPr>
    </w:p>
    <w:p>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p>
    <w:p>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地    址：</w:t>
      </w:r>
      <w:r>
        <w:rPr>
          <w:rFonts w:hint="eastAsia" w:ascii="宋体" w:hAnsi="宋体" w:eastAsia="宋体" w:cs="宋体"/>
          <w:color w:val="auto"/>
          <w:sz w:val="24"/>
          <w:highlight w:val="none"/>
          <w:u w:val="single"/>
        </w:rPr>
        <w:t xml:space="preserve">                                          </w:t>
      </w:r>
    </w:p>
    <w:p>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姓    名：</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性     别：</w:t>
      </w:r>
      <w:r>
        <w:rPr>
          <w:rFonts w:hint="eastAsia" w:ascii="宋体" w:hAnsi="宋体" w:eastAsia="宋体" w:cs="宋体"/>
          <w:color w:val="auto"/>
          <w:sz w:val="24"/>
          <w:highlight w:val="none"/>
          <w:u w:val="single"/>
        </w:rPr>
        <w:t xml:space="preserve">               </w:t>
      </w:r>
    </w:p>
    <w:p>
      <w:pPr>
        <w:spacing w:line="360" w:lineRule="auto"/>
        <w:ind w:left="540"/>
        <w:contextualSpacing/>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年    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职     务：</w:t>
      </w:r>
      <w:r>
        <w:rPr>
          <w:rFonts w:hint="eastAsia" w:ascii="宋体" w:hAnsi="宋体" w:eastAsia="宋体" w:cs="宋体"/>
          <w:color w:val="auto"/>
          <w:sz w:val="24"/>
          <w:highlight w:val="none"/>
          <w:u w:val="single"/>
        </w:rPr>
        <w:t xml:space="preserve">               </w:t>
      </w:r>
    </w:p>
    <w:p>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身份证号码：</w:t>
      </w:r>
      <w:r>
        <w:rPr>
          <w:rFonts w:hint="eastAsia" w:ascii="宋体" w:hAnsi="宋体" w:eastAsia="宋体" w:cs="宋体"/>
          <w:color w:val="auto"/>
          <w:sz w:val="24"/>
          <w:highlight w:val="none"/>
          <w:u w:val="single"/>
        </w:rPr>
        <w:t xml:space="preserve">                                        </w:t>
      </w:r>
    </w:p>
    <w:p>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（供应商名称）</w:t>
      </w:r>
      <w:r>
        <w:rPr>
          <w:rFonts w:hint="eastAsia" w:ascii="宋体" w:hAnsi="宋体" w:eastAsia="宋体" w:cs="宋体"/>
          <w:color w:val="auto"/>
          <w:sz w:val="24"/>
          <w:highlight w:val="none"/>
        </w:rPr>
        <w:t>的法定代表人。</w:t>
      </w:r>
    </w:p>
    <w:p>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特此证明。</w:t>
      </w:r>
    </w:p>
    <w:p>
      <w:pPr>
        <w:spacing w:line="360" w:lineRule="auto"/>
        <w:ind w:left="540"/>
        <w:contextualSpacing/>
        <w:rPr>
          <w:rFonts w:hint="eastAsia" w:ascii="宋体" w:hAnsi="宋体" w:eastAsia="宋体" w:cs="宋体"/>
          <w:color w:val="auto"/>
          <w:sz w:val="24"/>
          <w:highlight w:val="none"/>
        </w:rPr>
      </w:pPr>
    </w:p>
    <w:p>
      <w:pPr>
        <w:spacing w:line="360" w:lineRule="auto"/>
        <w:ind w:left="540"/>
        <w:contextualSpacing/>
        <w:rPr>
          <w:rFonts w:hint="eastAsia" w:ascii="宋体" w:hAnsi="宋体" w:eastAsia="宋体" w:cs="宋体"/>
          <w:color w:val="auto"/>
          <w:sz w:val="24"/>
          <w:highlight w:val="none"/>
        </w:rPr>
      </w:pPr>
    </w:p>
    <w:p>
      <w:pPr>
        <w:spacing w:line="360" w:lineRule="auto"/>
        <w:ind w:left="540"/>
        <w:contextualSpacing/>
        <w:rPr>
          <w:rFonts w:hint="eastAsia" w:ascii="宋体" w:hAnsi="宋体" w:eastAsia="宋体" w:cs="宋体"/>
          <w:color w:val="auto"/>
          <w:sz w:val="24"/>
          <w:highlight w:val="none"/>
        </w:rPr>
      </w:pPr>
    </w:p>
    <w:p>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附件：法定代表人有效身份证正反面复印件</w:t>
      </w:r>
    </w:p>
    <w:p>
      <w:pPr>
        <w:spacing w:line="360" w:lineRule="auto"/>
        <w:ind w:left="540"/>
        <w:contextualSpacing/>
        <w:rPr>
          <w:rFonts w:hint="eastAsia" w:ascii="宋体" w:hAnsi="宋体" w:eastAsia="宋体" w:cs="宋体"/>
          <w:color w:val="auto"/>
          <w:sz w:val="24"/>
          <w:highlight w:val="none"/>
        </w:rPr>
      </w:pPr>
    </w:p>
    <w:p>
      <w:pPr>
        <w:autoSpaceDE w:val="0"/>
        <w:autoSpaceDN w:val="0"/>
        <w:spacing w:line="360" w:lineRule="auto"/>
        <w:ind w:left="4335" w:leftChars="1950" w:hanging="240" w:hangingChars="1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供应商名称（电子签章）：</w:t>
      </w:r>
    </w:p>
    <w:p>
      <w:pPr>
        <w:spacing w:line="360" w:lineRule="auto"/>
        <w:contextualSpacing/>
        <w:jc w:val="center"/>
        <w:rPr>
          <w:rFonts w:hint="eastAsia" w:ascii="仿宋" w:hAnsi="仿宋" w:eastAsia="仿宋" w:cs="仿宋"/>
          <w:b/>
          <w:color w:val="auto"/>
          <w:sz w:val="24"/>
          <w:highlight w:val="none"/>
        </w:rPr>
      </w:pPr>
      <w:r>
        <w:rPr>
          <w:rFonts w:hint="eastAsia" w:ascii="仿宋" w:hAnsi="仿宋" w:eastAsia="仿宋" w:cs="仿宋"/>
          <w:color w:val="auto"/>
          <w:kern w:val="0"/>
          <w:sz w:val="24"/>
          <w:highlight w:val="none"/>
          <w:lang w:val="zh-CN"/>
        </w:rPr>
        <w:t xml:space="preserve">                                                   日期：  年  月   日</w:t>
      </w:r>
    </w:p>
    <w:p>
      <w:pPr>
        <w:spacing w:line="360" w:lineRule="auto"/>
        <w:contextualSpacing/>
        <w:jc w:val="left"/>
        <w:rPr>
          <w:rFonts w:hint="eastAsia" w:ascii="宋体" w:hAnsi="宋体" w:eastAsia="宋体" w:cs="宋体"/>
          <w:color w:val="auto"/>
          <w:sz w:val="24"/>
          <w:highlight w:val="none"/>
        </w:rPr>
      </w:pPr>
    </w:p>
    <w:p>
      <w:pPr>
        <w:spacing w:line="360" w:lineRule="auto"/>
        <w:contextualSpacing/>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注：1.自然人</w:t>
      </w:r>
      <w:r>
        <w:rPr>
          <w:rFonts w:hint="eastAsia" w:ascii="宋体" w:hAnsi="宋体" w:cs="宋体"/>
          <w:color w:val="auto"/>
          <w:sz w:val="24"/>
          <w:highlight w:val="none"/>
          <w:lang w:eastAsia="zh-CN"/>
        </w:rPr>
        <w:t>磋商</w:t>
      </w:r>
      <w:r>
        <w:rPr>
          <w:rFonts w:hint="eastAsia" w:ascii="宋体" w:hAnsi="宋体" w:eastAsia="宋体" w:cs="宋体"/>
          <w:color w:val="auto"/>
          <w:sz w:val="24"/>
          <w:highlight w:val="none"/>
        </w:rPr>
        <w:t>的无需提供，联合体</w:t>
      </w:r>
      <w:r>
        <w:rPr>
          <w:rFonts w:hint="eastAsia" w:ascii="宋体" w:hAnsi="宋体" w:cs="宋体"/>
          <w:color w:val="auto"/>
          <w:sz w:val="24"/>
          <w:highlight w:val="none"/>
          <w:lang w:eastAsia="zh-CN"/>
        </w:rPr>
        <w:t>磋商</w:t>
      </w:r>
      <w:r>
        <w:rPr>
          <w:rFonts w:hint="eastAsia" w:ascii="宋体" w:hAnsi="宋体" w:eastAsia="宋体" w:cs="宋体"/>
          <w:color w:val="auto"/>
          <w:sz w:val="24"/>
          <w:highlight w:val="none"/>
        </w:rPr>
        <w:t>的只需牵头人出具。</w:t>
      </w:r>
    </w:p>
    <w:p>
      <w:pPr>
        <w:spacing w:line="360" w:lineRule="auto"/>
        <w:ind w:firstLine="480" w:firstLineChars="200"/>
        <w:contextualSpacing/>
        <w:jc w:val="left"/>
        <w:rPr>
          <w:rFonts w:hint="eastAsia" w:ascii="宋体" w:hAnsi="宋体" w:eastAsia="宋体" w:cs="宋体"/>
          <w:color w:val="auto"/>
          <w:sz w:val="24"/>
          <w:highlight w:val="none"/>
        </w:rPr>
        <w:sectPr>
          <w:pgSz w:w="11910" w:h="16840"/>
          <w:pgMar w:top="1440" w:right="1080" w:bottom="1440" w:left="1080" w:header="720" w:footer="720" w:gutter="0"/>
          <w:pgBorders w:offsetFrom="page">
            <w:top w:val="none" w:sz="0" w:space="0"/>
            <w:left w:val="none" w:sz="0" w:space="0"/>
            <w:bottom w:val="none" w:sz="0" w:space="0"/>
            <w:right w:val="none" w:sz="0" w:space="0"/>
          </w:pgBorders>
          <w:pgNumType w:fmt="decimal"/>
          <w:cols w:space="720" w:num="1"/>
        </w:sectPr>
      </w:pPr>
      <w:r>
        <w:rPr>
          <w:rFonts w:hint="eastAsia" w:ascii="宋体" w:hAnsi="宋体" w:eastAsia="宋体" w:cs="宋体"/>
          <w:color w:val="auto"/>
          <w:sz w:val="24"/>
          <w:highlight w:val="none"/>
        </w:rPr>
        <w:t>2.供应商为其他组织或者自然人时，本磋商文件规定的法定代表人指负责人或者自然人。本磋商文件所称负责人是指参加</w:t>
      </w:r>
      <w:r>
        <w:rPr>
          <w:rFonts w:hint="eastAsia" w:ascii="宋体" w:hAnsi="宋体" w:cs="宋体"/>
          <w:color w:val="auto"/>
          <w:sz w:val="24"/>
          <w:highlight w:val="none"/>
          <w:lang w:eastAsia="zh-CN"/>
        </w:rPr>
        <w:t>磋商</w:t>
      </w:r>
      <w:r>
        <w:rPr>
          <w:rFonts w:hint="eastAsia" w:ascii="宋体" w:hAnsi="宋体" w:eastAsia="宋体" w:cs="宋体"/>
          <w:color w:val="auto"/>
          <w:sz w:val="24"/>
          <w:highlight w:val="none"/>
        </w:rPr>
        <w:t>的其他组织营业执照上的负责人，本磋商文件所称自然人指参与</w:t>
      </w:r>
      <w:r>
        <w:rPr>
          <w:rFonts w:hint="eastAsia" w:ascii="宋体" w:hAnsi="宋体" w:cs="宋体"/>
          <w:color w:val="auto"/>
          <w:sz w:val="24"/>
          <w:highlight w:val="none"/>
          <w:lang w:eastAsia="zh-CN"/>
        </w:rPr>
        <w:t>磋商</w:t>
      </w:r>
      <w:r>
        <w:rPr>
          <w:rFonts w:hint="eastAsia" w:ascii="宋体" w:hAnsi="宋体" w:eastAsia="宋体" w:cs="宋体"/>
          <w:color w:val="auto"/>
          <w:sz w:val="24"/>
          <w:highlight w:val="none"/>
        </w:rPr>
        <w:t>的自然人本人。</w:t>
      </w:r>
    </w:p>
    <w:tbl>
      <w:tblPr>
        <w:tblStyle w:val="26"/>
        <w:tblpPr w:leftFromText="180" w:rightFromText="180" w:vertAnchor="text" w:horzAnchor="margin" w:tblpY="1169"/>
        <w:tblW w:w="101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0" w:hRule="atLeast"/>
        </w:trPr>
        <w:tc>
          <w:tcPr>
            <w:tcW w:w="10120" w:type="dxa"/>
            <w:noWrap w:val="0"/>
            <w:vAlign w:val="top"/>
          </w:tcPr>
          <w:p>
            <w:pPr>
              <w:spacing w:line="360" w:lineRule="auto"/>
              <w:rPr>
                <w:rFonts w:hint="eastAsia" w:ascii="宋体" w:hAnsi="宋体" w:eastAsia="宋体" w:cs="宋体"/>
                <w:b/>
                <w:color w:val="auto"/>
                <w:sz w:val="24"/>
                <w:highlight w:val="none"/>
              </w:rPr>
            </w:pPr>
          </w:p>
          <w:p>
            <w:pPr>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法定代表身份证复印件</w:t>
            </w:r>
            <w:r>
              <w:rPr>
                <w:rFonts w:hint="eastAsia" w:ascii="宋体" w:hAnsi="宋体" w:eastAsia="宋体" w:cs="宋体"/>
                <w:b/>
                <w:color w:val="auto"/>
                <w:sz w:val="24"/>
                <w:highlight w:val="none"/>
                <w:lang w:eastAsia="zh-CN"/>
              </w:rPr>
              <w:t>粘贴</w:t>
            </w:r>
            <w:r>
              <w:rPr>
                <w:rFonts w:hint="eastAsia" w:ascii="宋体" w:hAnsi="宋体" w:eastAsia="宋体" w:cs="宋体"/>
                <w:b/>
                <w:color w:val="auto"/>
                <w:sz w:val="24"/>
                <w:highlight w:val="none"/>
              </w:rPr>
              <w:t>处（正、反面）</w:t>
            </w:r>
          </w:p>
        </w:tc>
      </w:tr>
    </w:tbl>
    <w:p>
      <w:pPr>
        <w:spacing w:line="360" w:lineRule="auto"/>
        <w:ind w:firstLine="482" w:firstLineChars="200"/>
        <w:contextualSpacing/>
        <w:jc w:val="left"/>
        <w:rPr>
          <w:rFonts w:hint="eastAsia" w:ascii="宋体" w:hAnsi="宋体" w:eastAsia="宋体" w:cs="宋体"/>
          <w:b/>
          <w:color w:val="auto"/>
          <w:sz w:val="32"/>
          <w:szCs w:val="32"/>
          <w:highlight w:val="none"/>
        </w:rPr>
      </w:pPr>
      <w:r>
        <w:rPr>
          <w:rFonts w:hint="eastAsia" w:ascii="宋体" w:hAnsi="宋体" w:eastAsia="宋体" w:cs="宋体"/>
          <w:b/>
          <w:color w:val="auto"/>
          <w:sz w:val="24"/>
          <w:highlight w:val="none"/>
        </w:rPr>
        <w:t>附件：</w:t>
      </w:r>
    </w:p>
    <w:p>
      <w:pPr>
        <w:adjustRightInd w:val="0"/>
        <w:snapToGrid w:val="0"/>
        <w:spacing w:line="360" w:lineRule="auto"/>
        <w:jc w:val="left"/>
        <w:rPr>
          <w:rFonts w:hint="eastAsia" w:ascii="宋体" w:hAnsi="宋体" w:eastAsia="宋体" w:cs="宋体"/>
          <w:b/>
          <w:color w:val="auto"/>
          <w:szCs w:val="21"/>
          <w:highlight w:val="none"/>
        </w:rPr>
      </w:pPr>
    </w:p>
    <w:p>
      <w:pPr>
        <w:spacing w:line="360" w:lineRule="auto"/>
        <w:ind w:firstLine="880"/>
        <w:jc w:val="left"/>
        <w:rPr>
          <w:rFonts w:hint="eastAsia" w:ascii="仿宋" w:hAnsi="仿宋" w:eastAsia="仿宋" w:cs="仿宋"/>
          <w:bCs/>
          <w:color w:val="auto"/>
          <w:sz w:val="44"/>
          <w:szCs w:val="44"/>
          <w:highlight w:val="none"/>
        </w:rPr>
      </w:pPr>
      <w:r>
        <w:rPr>
          <w:rFonts w:hint="eastAsia" w:ascii="宋体" w:hAnsi="宋体" w:eastAsia="宋体" w:cs="宋体"/>
          <w:color w:val="auto"/>
          <w:sz w:val="44"/>
          <w:szCs w:val="44"/>
          <w:highlight w:val="none"/>
        </w:rPr>
        <w:br w:type="page"/>
      </w:r>
      <w:r>
        <w:rPr>
          <w:rFonts w:hint="eastAsia" w:ascii="仿宋" w:hAnsi="仿宋" w:eastAsia="仿宋" w:cs="仿宋"/>
          <w:b/>
          <w:color w:val="auto"/>
          <w:sz w:val="30"/>
          <w:szCs w:val="30"/>
          <w:highlight w:val="none"/>
        </w:rPr>
        <w:t>法定代表人授权委托书及委托代理人有效身份证正反面复印件</w:t>
      </w:r>
    </w:p>
    <w:p>
      <w:pPr>
        <w:spacing w:line="360" w:lineRule="auto"/>
        <w:jc w:val="center"/>
        <w:rPr>
          <w:rFonts w:hint="eastAsia" w:ascii="宋体" w:hAnsi="宋体" w:eastAsia="宋体" w:cs="宋体"/>
          <w:color w:val="auto"/>
          <w:sz w:val="44"/>
          <w:szCs w:val="44"/>
          <w:highlight w:val="none"/>
        </w:rPr>
      </w:pPr>
    </w:p>
    <w:p>
      <w:pPr>
        <w:spacing w:line="360" w:lineRule="auto"/>
        <w:jc w:val="center"/>
        <w:rPr>
          <w:rFonts w:hint="eastAsia" w:ascii="宋体" w:hAnsi="宋体" w:eastAsia="宋体" w:cs="宋体"/>
          <w:b/>
          <w:bCs/>
          <w:color w:val="auto"/>
          <w:sz w:val="44"/>
          <w:szCs w:val="44"/>
          <w:highlight w:val="none"/>
        </w:rPr>
      </w:pPr>
      <w:r>
        <w:rPr>
          <w:rFonts w:hint="eastAsia" w:ascii="宋体" w:hAnsi="宋体" w:eastAsia="宋体" w:cs="宋体"/>
          <w:b/>
          <w:bCs/>
          <w:color w:val="auto"/>
          <w:sz w:val="44"/>
          <w:szCs w:val="44"/>
          <w:highlight w:val="none"/>
        </w:rPr>
        <w:t>授权委托书（非联合体</w:t>
      </w:r>
      <w:r>
        <w:rPr>
          <w:rFonts w:hint="eastAsia" w:ascii="宋体" w:hAnsi="宋体" w:cs="宋体"/>
          <w:b/>
          <w:bCs/>
          <w:color w:val="auto"/>
          <w:sz w:val="44"/>
          <w:szCs w:val="44"/>
          <w:highlight w:val="none"/>
          <w:lang w:eastAsia="zh-CN"/>
        </w:rPr>
        <w:t>磋商</w:t>
      </w:r>
      <w:r>
        <w:rPr>
          <w:rFonts w:hint="eastAsia" w:ascii="宋体" w:hAnsi="宋体" w:eastAsia="宋体" w:cs="宋体"/>
          <w:b/>
          <w:bCs/>
          <w:color w:val="auto"/>
          <w:sz w:val="44"/>
          <w:szCs w:val="44"/>
          <w:highlight w:val="none"/>
        </w:rPr>
        <w:t>格式）</w:t>
      </w:r>
    </w:p>
    <w:p>
      <w:pPr>
        <w:spacing w:line="360" w:lineRule="auto"/>
        <w:jc w:val="center"/>
        <w:rPr>
          <w:rFonts w:hint="eastAsia" w:ascii="宋体" w:hAnsi="宋体" w:eastAsia="宋体" w:cs="宋体"/>
          <w:color w:val="auto"/>
          <w:sz w:val="44"/>
          <w:szCs w:val="44"/>
          <w:highlight w:val="none"/>
        </w:rPr>
      </w:pPr>
      <w:r>
        <w:rPr>
          <w:rFonts w:hint="eastAsia" w:ascii="宋体" w:hAnsi="宋体" w:eastAsia="宋体" w:cs="宋体"/>
          <w:b/>
          <w:bCs/>
          <w:color w:val="auto"/>
          <w:sz w:val="44"/>
          <w:szCs w:val="44"/>
          <w:highlight w:val="none"/>
        </w:rPr>
        <w:t>（如有委托时）</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（采购人名称）</w:t>
      </w:r>
      <w:r>
        <w:rPr>
          <w:rFonts w:hint="eastAsia" w:ascii="宋体" w:hAnsi="宋体" w:eastAsia="宋体" w:cs="宋体"/>
          <w:color w:val="auto"/>
          <w:sz w:val="24"/>
          <w:highlight w:val="none"/>
        </w:rPr>
        <w:t>：</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w:t>
      </w:r>
      <w:r>
        <w:rPr>
          <w:rFonts w:hint="eastAsia" w:ascii="宋体" w:hAnsi="宋体" w:eastAsia="宋体" w:cs="宋体"/>
          <w:color w:val="auto"/>
          <w:sz w:val="24"/>
          <w:highlight w:val="none"/>
          <w:u w:val="single"/>
        </w:rPr>
        <w:t xml:space="preserve">  （姓名）  </w:t>
      </w: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 xml:space="preserve">  （供应商名称）  </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u w:val="single"/>
        </w:rPr>
        <w:t>□法定代表人/□负责人/□自然人本人</w:t>
      </w:r>
      <w:r>
        <w:rPr>
          <w:rFonts w:hint="eastAsia" w:ascii="宋体" w:hAnsi="宋体" w:eastAsia="宋体" w:cs="宋体"/>
          <w:color w:val="auto"/>
          <w:sz w:val="24"/>
          <w:highlight w:val="none"/>
        </w:rPr>
        <w:t>），现授权</w:t>
      </w:r>
      <w:r>
        <w:rPr>
          <w:rFonts w:hint="eastAsia" w:ascii="宋体" w:hAnsi="宋体" w:eastAsia="宋体" w:cs="宋体"/>
          <w:color w:val="auto"/>
          <w:sz w:val="24"/>
          <w:highlight w:val="none"/>
          <w:u w:val="single"/>
        </w:rPr>
        <w:t xml:space="preserve"> （姓名） </w:t>
      </w:r>
      <w:r>
        <w:rPr>
          <w:rFonts w:hint="eastAsia" w:ascii="宋体" w:hAnsi="宋体" w:eastAsia="宋体" w:cs="宋体"/>
          <w:color w:val="auto"/>
          <w:sz w:val="24"/>
          <w:highlight w:val="none"/>
        </w:rPr>
        <w:t>以我方的名义参加</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项目的</w:t>
      </w:r>
      <w:r>
        <w:rPr>
          <w:rFonts w:hint="eastAsia" w:ascii="宋体" w:hAnsi="宋体" w:cs="宋体"/>
          <w:color w:val="auto"/>
          <w:sz w:val="24"/>
          <w:highlight w:val="none"/>
          <w:lang w:val="en-US" w:eastAsia="zh-CN"/>
        </w:rPr>
        <w:t>磋商</w:t>
      </w:r>
      <w:r>
        <w:rPr>
          <w:rFonts w:hint="eastAsia" w:ascii="宋体" w:hAnsi="宋体" w:eastAsia="宋体" w:cs="宋体"/>
          <w:color w:val="auto"/>
          <w:sz w:val="24"/>
          <w:highlight w:val="none"/>
        </w:rPr>
        <w:t>活动，并代表我方全权办理针对上述项目的所有采购程序和环节的具体事务和签署相关文件。</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我方对委托代理人的签字事项负全部责任。</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本授权书自签署之日起生效，在撤销授权的书面通知以前，本授权书一直有效。委托代理人在授权书有效期内签署的所有文件不因授权的撤销而失效。</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委托代理人无转委托权，特此委托。</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附：法定代表人身份证明书及委托代理人有效身份证正反面复印件</w:t>
      </w:r>
    </w:p>
    <w:p>
      <w:pPr>
        <w:spacing w:line="360" w:lineRule="auto"/>
        <w:rPr>
          <w:rFonts w:hint="eastAsia" w:ascii="宋体" w:hAnsi="宋体" w:eastAsia="宋体" w:cs="宋体"/>
          <w:color w:val="auto"/>
          <w:sz w:val="24"/>
          <w:highlight w:val="none"/>
        </w:rPr>
      </w:pP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委托代理人（签字）：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 xml:space="preserve">     法定代表人（签字或盖章）：                    </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委托代理人身份证号码：                                     </w:t>
      </w:r>
    </w:p>
    <w:p>
      <w:pPr>
        <w:spacing w:line="360" w:lineRule="auto"/>
        <w:rPr>
          <w:rFonts w:hint="eastAsia" w:ascii="仿宋" w:hAnsi="仿宋" w:eastAsia="仿宋" w:cs="仿宋"/>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val="en-US" w:eastAsia="zh-CN"/>
        </w:rPr>
        <w:t xml:space="preserve">             </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kern w:val="0"/>
          <w:sz w:val="24"/>
          <w:highlight w:val="none"/>
        </w:rPr>
        <w:t>供应商名称（电子签章）：</w:t>
      </w:r>
    </w:p>
    <w:p>
      <w:pPr>
        <w:spacing w:line="360" w:lineRule="auto"/>
        <w:contextualSpacing/>
        <w:jc w:val="center"/>
        <w:rPr>
          <w:rFonts w:hint="eastAsia" w:ascii="仿宋" w:hAnsi="仿宋" w:eastAsia="仿宋" w:cs="仿宋"/>
          <w:b/>
          <w:color w:val="auto"/>
          <w:sz w:val="24"/>
          <w:highlight w:val="none"/>
        </w:rPr>
      </w:pPr>
      <w:r>
        <w:rPr>
          <w:rFonts w:hint="eastAsia" w:ascii="仿宋" w:hAnsi="仿宋" w:eastAsia="仿宋" w:cs="仿宋"/>
          <w:color w:val="auto"/>
          <w:kern w:val="0"/>
          <w:sz w:val="24"/>
          <w:highlight w:val="none"/>
          <w:lang w:val="zh-CN"/>
        </w:rPr>
        <w:t xml:space="preserve">                                                   日期：  年  月   日</w:t>
      </w:r>
    </w:p>
    <w:p>
      <w:pPr>
        <w:spacing w:line="360" w:lineRule="auto"/>
        <w:rPr>
          <w:rFonts w:hint="eastAsia" w:ascii="宋体" w:hAnsi="宋体" w:eastAsia="宋体" w:cs="宋体"/>
          <w:color w:val="auto"/>
          <w:sz w:val="24"/>
          <w:highlight w:val="none"/>
        </w:rPr>
      </w:pP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注：1. 法定代表人必须在授权委托书上亲笔签字或盖章，委托代理人必须在授权委托书上亲笔签字，</w:t>
      </w:r>
      <w:r>
        <w:rPr>
          <w:rFonts w:hint="eastAsia" w:ascii="宋体" w:hAnsi="宋体" w:eastAsia="宋体" w:cs="宋体"/>
          <w:b/>
          <w:color w:val="auto"/>
          <w:sz w:val="24"/>
          <w:highlight w:val="none"/>
        </w:rPr>
        <w:t>否则其响应文件按无效响应处理。</w:t>
      </w:r>
    </w:p>
    <w:p>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2.供应商为其他组织或者自然人时，本磋商文件规定的法定代表人指负责人或者自然人。本磋商文件所称负责人是指参加</w:t>
      </w:r>
      <w:r>
        <w:rPr>
          <w:rFonts w:hint="eastAsia" w:ascii="宋体" w:hAnsi="宋体" w:cs="宋体"/>
          <w:color w:val="auto"/>
          <w:sz w:val="24"/>
          <w:highlight w:val="none"/>
          <w:lang w:eastAsia="zh-CN"/>
        </w:rPr>
        <w:t>磋商</w:t>
      </w:r>
      <w:r>
        <w:rPr>
          <w:rFonts w:hint="eastAsia" w:ascii="宋体" w:hAnsi="宋体" w:eastAsia="宋体" w:cs="宋体"/>
          <w:color w:val="auto"/>
          <w:sz w:val="24"/>
          <w:highlight w:val="none"/>
        </w:rPr>
        <w:t>的其他组织营业执照上的负责人，本磋商文件所称自然人指参与</w:t>
      </w:r>
      <w:r>
        <w:rPr>
          <w:rFonts w:hint="eastAsia" w:ascii="宋体" w:hAnsi="宋体" w:cs="宋体"/>
          <w:color w:val="auto"/>
          <w:sz w:val="24"/>
          <w:highlight w:val="none"/>
          <w:lang w:eastAsia="zh-CN"/>
        </w:rPr>
        <w:t>磋商</w:t>
      </w:r>
      <w:r>
        <w:rPr>
          <w:rFonts w:hint="eastAsia" w:ascii="宋体" w:hAnsi="宋体" w:eastAsia="宋体" w:cs="宋体"/>
          <w:color w:val="auto"/>
          <w:sz w:val="24"/>
          <w:highlight w:val="none"/>
        </w:rPr>
        <w:t>的自然人本人。</w:t>
      </w:r>
    </w:p>
    <w:p>
      <w:pPr>
        <w:spacing w:line="360" w:lineRule="auto"/>
        <w:ind w:firstLine="480" w:firstLineChars="200"/>
        <w:jc w:val="left"/>
        <w:rPr>
          <w:rFonts w:hint="eastAsia" w:ascii="宋体" w:hAnsi="宋体" w:eastAsia="宋体" w:cs="宋体"/>
          <w:color w:val="auto"/>
          <w:szCs w:val="21"/>
          <w:highlight w:val="none"/>
        </w:rPr>
      </w:pPr>
      <w:r>
        <w:rPr>
          <w:rFonts w:hint="eastAsia" w:ascii="宋体" w:hAnsi="宋体" w:eastAsia="宋体" w:cs="宋体"/>
          <w:color w:val="auto"/>
          <w:sz w:val="24"/>
          <w:highlight w:val="none"/>
        </w:rPr>
        <w:t>3. 法人、其他组织</w:t>
      </w:r>
      <w:r>
        <w:rPr>
          <w:rFonts w:hint="eastAsia" w:ascii="宋体" w:hAnsi="宋体" w:cs="宋体"/>
          <w:color w:val="auto"/>
          <w:sz w:val="24"/>
          <w:highlight w:val="none"/>
          <w:lang w:eastAsia="zh-CN"/>
        </w:rPr>
        <w:t>磋商</w:t>
      </w:r>
      <w:r>
        <w:rPr>
          <w:rFonts w:hint="eastAsia" w:ascii="宋体" w:hAnsi="宋体" w:eastAsia="宋体" w:cs="宋体"/>
          <w:color w:val="auto"/>
          <w:sz w:val="24"/>
          <w:highlight w:val="none"/>
        </w:rPr>
        <w:t>时“我方”是指“我单位”，自然人</w:t>
      </w:r>
      <w:r>
        <w:rPr>
          <w:rFonts w:hint="eastAsia" w:ascii="宋体" w:hAnsi="宋体" w:cs="宋体"/>
          <w:color w:val="auto"/>
          <w:sz w:val="24"/>
          <w:highlight w:val="none"/>
          <w:lang w:eastAsia="zh-CN"/>
        </w:rPr>
        <w:t>磋商</w:t>
      </w:r>
      <w:r>
        <w:rPr>
          <w:rFonts w:hint="eastAsia" w:ascii="宋体" w:hAnsi="宋体" w:eastAsia="宋体" w:cs="宋体"/>
          <w:color w:val="auto"/>
          <w:sz w:val="24"/>
          <w:highlight w:val="none"/>
        </w:rPr>
        <w:t>时“我方”是指“本人”。</w:t>
      </w:r>
    </w:p>
    <w:p>
      <w:pPr>
        <w:spacing w:line="360" w:lineRule="auto"/>
        <w:jc w:val="center"/>
        <w:rPr>
          <w:rFonts w:hint="eastAsia" w:ascii="宋体" w:hAnsi="宋体" w:eastAsia="宋体" w:cs="宋体"/>
          <w:b/>
          <w:bCs/>
          <w:color w:val="auto"/>
          <w:sz w:val="44"/>
          <w:szCs w:val="44"/>
          <w:highlight w:val="none"/>
        </w:rPr>
      </w:pPr>
      <w:r>
        <w:rPr>
          <w:rFonts w:hint="eastAsia" w:ascii="宋体" w:hAnsi="宋体" w:eastAsia="宋体" w:cs="宋体"/>
          <w:color w:val="auto"/>
          <w:szCs w:val="21"/>
          <w:highlight w:val="none"/>
        </w:rPr>
        <w:br w:type="page"/>
      </w:r>
      <w:r>
        <w:rPr>
          <w:rFonts w:hint="eastAsia" w:ascii="宋体" w:hAnsi="宋体" w:eastAsia="宋体" w:cs="宋体"/>
          <w:b/>
          <w:bCs/>
          <w:color w:val="auto"/>
          <w:sz w:val="44"/>
          <w:szCs w:val="44"/>
          <w:highlight w:val="none"/>
        </w:rPr>
        <w:t>授权委托书（联合体</w:t>
      </w:r>
      <w:r>
        <w:rPr>
          <w:rFonts w:hint="eastAsia" w:ascii="宋体" w:hAnsi="宋体" w:cs="宋体"/>
          <w:b/>
          <w:bCs/>
          <w:color w:val="auto"/>
          <w:sz w:val="44"/>
          <w:szCs w:val="44"/>
          <w:highlight w:val="none"/>
          <w:lang w:val="en-US" w:eastAsia="zh-CN"/>
        </w:rPr>
        <w:t>磋商</w:t>
      </w:r>
      <w:r>
        <w:rPr>
          <w:rFonts w:hint="eastAsia" w:ascii="宋体" w:hAnsi="宋体" w:eastAsia="宋体" w:cs="宋体"/>
          <w:b/>
          <w:bCs/>
          <w:color w:val="auto"/>
          <w:sz w:val="44"/>
          <w:szCs w:val="44"/>
          <w:highlight w:val="none"/>
        </w:rPr>
        <w:t>格式）</w:t>
      </w:r>
    </w:p>
    <w:p>
      <w:pPr>
        <w:spacing w:line="360" w:lineRule="auto"/>
        <w:jc w:val="center"/>
        <w:rPr>
          <w:rFonts w:hint="eastAsia" w:ascii="宋体" w:hAnsi="宋体" w:eastAsia="宋体" w:cs="宋体"/>
          <w:color w:val="auto"/>
          <w:sz w:val="44"/>
          <w:szCs w:val="44"/>
          <w:highlight w:val="none"/>
        </w:rPr>
      </w:pPr>
      <w:r>
        <w:rPr>
          <w:rFonts w:hint="eastAsia" w:ascii="宋体" w:hAnsi="宋体" w:eastAsia="宋体" w:cs="宋体"/>
          <w:b/>
          <w:bCs/>
          <w:color w:val="auto"/>
          <w:sz w:val="44"/>
          <w:szCs w:val="44"/>
          <w:highlight w:val="none"/>
        </w:rPr>
        <w:t>（如有委托时）</w:t>
      </w:r>
    </w:p>
    <w:p>
      <w:pPr>
        <w:spacing w:line="360" w:lineRule="auto"/>
        <w:jc w:val="center"/>
        <w:rPr>
          <w:rFonts w:hint="eastAsia" w:ascii="宋体" w:hAnsi="宋体" w:eastAsia="宋体" w:cs="宋体"/>
          <w:color w:val="auto"/>
          <w:sz w:val="32"/>
          <w:szCs w:val="32"/>
          <w:highlight w:val="none"/>
        </w:rPr>
      </w:pPr>
    </w:p>
    <w:p>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本授权委托书声明：根据</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（牵头人名称）与</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（联合体其他成员名称）签订的《联合体</w:t>
      </w:r>
      <w:r>
        <w:rPr>
          <w:rFonts w:hint="eastAsia" w:ascii="宋体" w:hAnsi="宋体" w:cs="宋体"/>
          <w:color w:val="auto"/>
          <w:sz w:val="24"/>
          <w:highlight w:val="none"/>
          <w:lang w:val="en-US" w:eastAsia="zh-CN"/>
        </w:rPr>
        <w:t>磋商</w:t>
      </w:r>
      <w:r>
        <w:rPr>
          <w:rFonts w:hint="eastAsia" w:ascii="宋体" w:hAnsi="宋体" w:eastAsia="宋体" w:cs="宋体"/>
          <w:color w:val="auto"/>
          <w:sz w:val="24"/>
          <w:highlight w:val="none"/>
        </w:rPr>
        <w:t>协议书》的内容，</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（牵头人名称）的法定代表人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（姓名）现授权</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（姓名）为联合委托代理人，并代表我方全权办理针对上述项目的所有采购程序和环节的具体事务和签署相关文件。</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我方对委托代理人的签字事项负全部责任。</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本授权书自签署之日起生效，在撤销授权的书面通知以前，本授权书一直有效。委托代理人在授权书有效期内签署的所有文件不因授权的撤销而失效。</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委托代理人无转委托权，特此委托。</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pPr>
        <w:spacing w:line="360" w:lineRule="auto"/>
        <w:ind w:firstLine="1560" w:firstLineChars="650"/>
        <w:rPr>
          <w:rFonts w:hint="eastAsia" w:ascii="宋体" w:hAnsi="宋体" w:eastAsia="宋体" w:cs="宋体"/>
          <w:color w:val="auto"/>
          <w:sz w:val="24"/>
          <w:highlight w:val="none"/>
        </w:rPr>
      </w:pPr>
      <w:r>
        <w:rPr>
          <w:rFonts w:hint="eastAsia" w:ascii="宋体" w:hAnsi="宋体" w:eastAsia="宋体" w:cs="宋体"/>
          <w:color w:val="auto"/>
          <w:sz w:val="24"/>
          <w:highlight w:val="none"/>
        </w:rPr>
        <w:t>牵头人法定代表人（签字或盖章）：</w:t>
      </w:r>
    </w:p>
    <w:p>
      <w:pPr>
        <w:spacing w:line="360" w:lineRule="auto"/>
        <w:ind w:firstLine="3120" w:firstLineChars="1300"/>
        <w:rPr>
          <w:rFonts w:hint="eastAsia" w:ascii="宋体" w:hAnsi="宋体" w:eastAsia="宋体" w:cs="宋体"/>
          <w:color w:val="auto"/>
          <w:sz w:val="24"/>
          <w:highlight w:val="none"/>
        </w:rPr>
      </w:pPr>
      <w:r>
        <w:rPr>
          <w:rFonts w:hint="eastAsia" w:ascii="宋体" w:hAnsi="宋体" w:eastAsia="宋体" w:cs="宋体"/>
          <w:color w:val="auto"/>
          <w:sz w:val="24"/>
          <w:highlight w:val="none"/>
        </w:rPr>
        <w:t>牵头人（电子签章）：</w:t>
      </w:r>
    </w:p>
    <w:p>
      <w:pPr>
        <w:spacing w:line="360" w:lineRule="auto"/>
        <w:ind w:firstLine="3840" w:firstLineChars="1600"/>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pPr>
        <w:pStyle w:val="25"/>
        <w:ind w:left="0" w:leftChars="0" w:firstLine="0" w:firstLineChars="0"/>
        <w:rPr>
          <w:rFonts w:hint="eastAsia"/>
          <w:color w:val="auto"/>
          <w:highlight w:val="none"/>
        </w:rPr>
      </w:pPr>
    </w:p>
    <w:p>
      <w:pPr>
        <w:spacing w:line="360" w:lineRule="auto"/>
        <w:ind w:firstLine="3120" w:firstLineChars="1300"/>
        <w:rPr>
          <w:rFonts w:hint="eastAsia" w:ascii="宋体" w:hAnsi="宋体" w:eastAsia="宋体" w:cs="宋体"/>
          <w:color w:val="auto"/>
          <w:sz w:val="24"/>
          <w:highlight w:val="none"/>
        </w:rPr>
      </w:pPr>
      <w:r>
        <w:rPr>
          <w:rFonts w:hint="eastAsia" w:ascii="宋体" w:hAnsi="宋体" w:eastAsia="宋体" w:cs="宋体"/>
          <w:color w:val="auto"/>
          <w:sz w:val="24"/>
          <w:highlight w:val="none"/>
        </w:rPr>
        <w:t>被授权人（签字）：</w:t>
      </w:r>
    </w:p>
    <w:p>
      <w:pPr>
        <w:spacing w:line="360" w:lineRule="auto"/>
        <w:ind w:firstLine="3840" w:firstLineChars="1600"/>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pPr>
        <w:spacing w:line="360" w:lineRule="auto"/>
        <w:rPr>
          <w:rFonts w:hint="eastAsia" w:ascii="宋体" w:hAnsi="宋体" w:eastAsia="宋体" w:cs="宋体"/>
          <w:color w:val="auto"/>
          <w:sz w:val="24"/>
          <w:highlight w:val="none"/>
        </w:rPr>
      </w:pP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注：1. 法定代表人必须在授权委托书上亲笔签字或盖章，委托代理人必须在授权委托书上亲笔签字，</w:t>
      </w:r>
      <w:r>
        <w:rPr>
          <w:rFonts w:hint="eastAsia" w:ascii="宋体" w:hAnsi="宋体" w:eastAsia="宋体" w:cs="宋体"/>
          <w:b/>
          <w:color w:val="auto"/>
          <w:sz w:val="24"/>
          <w:highlight w:val="none"/>
        </w:rPr>
        <w:t>否则其响应文件按无效响应处理。</w:t>
      </w:r>
    </w:p>
    <w:p>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2.本授权委托书应由联合体牵头人的法定代表人按上述规定签署。</w:t>
      </w:r>
    </w:p>
    <w:p>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3.供应商为其他组织或者自然人时，本磋商文件规定的法定代表人指负责人或者自然人。本磋商文件所称负责人是指参加</w:t>
      </w:r>
      <w:r>
        <w:rPr>
          <w:rFonts w:hint="eastAsia" w:ascii="宋体" w:hAnsi="宋体" w:cs="宋体"/>
          <w:color w:val="auto"/>
          <w:sz w:val="24"/>
          <w:highlight w:val="none"/>
          <w:lang w:eastAsia="zh-CN"/>
        </w:rPr>
        <w:t>磋商</w:t>
      </w:r>
      <w:r>
        <w:rPr>
          <w:rFonts w:hint="eastAsia" w:ascii="宋体" w:hAnsi="宋体" w:eastAsia="宋体" w:cs="宋体"/>
          <w:color w:val="auto"/>
          <w:sz w:val="24"/>
          <w:highlight w:val="none"/>
        </w:rPr>
        <w:t>的其他组织营业执照上的负责人，本磋商文件所称自然人指参与</w:t>
      </w:r>
      <w:r>
        <w:rPr>
          <w:rFonts w:hint="eastAsia" w:ascii="宋体" w:hAnsi="宋体" w:cs="宋体"/>
          <w:color w:val="auto"/>
          <w:sz w:val="24"/>
          <w:highlight w:val="none"/>
          <w:lang w:eastAsia="zh-CN"/>
        </w:rPr>
        <w:t>磋商</w:t>
      </w:r>
      <w:r>
        <w:rPr>
          <w:rFonts w:hint="eastAsia" w:ascii="宋体" w:hAnsi="宋体" w:eastAsia="宋体" w:cs="宋体"/>
          <w:color w:val="auto"/>
          <w:sz w:val="24"/>
          <w:highlight w:val="none"/>
        </w:rPr>
        <w:t>的自然人本人。</w:t>
      </w:r>
    </w:p>
    <w:p>
      <w:pPr>
        <w:spacing w:line="360" w:lineRule="auto"/>
        <w:ind w:firstLine="480" w:firstLineChars="200"/>
        <w:jc w:val="left"/>
        <w:rPr>
          <w:rFonts w:hint="eastAsia" w:ascii="宋体" w:hAnsi="宋体" w:eastAsia="宋体" w:cs="宋体"/>
          <w:b/>
          <w:color w:val="auto"/>
          <w:sz w:val="30"/>
          <w:szCs w:val="30"/>
          <w:highlight w:val="none"/>
        </w:rPr>
      </w:pPr>
      <w:r>
        <w:rPr>
          <w:rFonts w:hint="eastAsia" w:ascii="宋体" w:hAnsi="宋体" w:eastAsia="宋体" w:cs="宋体"/>
          <w:color w:val="auto"/>
          <w:sz w:val="24"/>
          <w:highlight w:val="none"/>
        </w:rPr>
        <w:t>4.法人、其他组织</w:t>
      </w:r>
      <w:r>
        <w:rPr>
          <w:rFonts w:hint="eastAsia" w:ascii="宋体" w:hAnsi="宋体" w:cs="宋体"/>
          <w:color w:val="auto"/>
          <w:sz w:val="24"/>
          <w:highlight w:val="none"/>
          <w:lang w:eastAsia="zh-CN"/>
        </w:rPr>
        <w:t>磋商</w:t>
      </w:r>
      <w:r>
        <w:rPr>
          <w:rFonts w:hint="eastAsia" w:ascii="宋体" w:hAnsi="宋体" w:eastAsia="宋体" w:cs="宋体"/>
          <w:color w:val="auto"/>
          <w:sz w:val="24"/>
          <w:highlight w:val="none"/>
        </w:rPr>
        <w:t>时“我方”是指“我单位”，自然人</w:t>
      </w:r>
      <w:r>
        <w:rPr>
          <w:rFonts w:hint="eastAsia" w:ascii="宋体" w:hAnsi="宋体" w:cs="宋体"/>
          <w:color w:val="auto"/>
          <w:sz w:val="24"/>
          <w:highlight w:val="none"/>
          <w:lang w:eastAsia="zh-CN"/>
        </w:rPr>
        <w:t>磋商</w:t>
      </w:r>
      <w:r>
        <w:rPr>
          <w:rFonts w:hint="eastAsia" w:ascii="宋体" w:hAnsi="宋体" w:eastAsia="宋体" w:cs="宋体"/>
          <w:color w:val="auto"/>
          <w:sz w:val="24"/>
          <w:highlight w:val="none"/>
        </w:rPr>
        <w:t>时“我方”是指“本人”。</w:t>
      </w:r>
      <w:r>
        <w:rPr>
          <w:rFonts w:hint="eastAsia" w:ascii="宋体" w:hAnsi="宋体" w:eastAsia="宋体" w:cs="宋体"/>
          <w:color w:val="auto"/>
          <w:sz w:val="32"/>
          <w:szCs w:val="32"/>
          <w:highlight w:val="none"/>
        </w:rPr>
        <w:br w:type="page"/>
      </w:r>
      <w:r>
        <w:rPr>
          <w:rFonts w:hint="eastAsia" w:ascii="仿宋" w:hAnsi="仿宋" w:eastAsia="仿宋" w:cs="仿宋"/>
          <w:b/>
          <w:color w:val="auto"/>
          <w:sz w:val="30"/>
          <w:szCs w:val="30"/>
          <w:highlight w:val="none"/>
        </w:rPr>
        <w:t>商务条款偏离表</w:t>
      </w:r>
    </w:p>
    <w:p>
      <w:pPr>
        <w:spacing w:line="360" w:lineRule="auto"/>
        <w:jc w:val="center"/>
        <w:rPr>
          <w:rFonts w:hint="eastAsia" w:ascii="宋体" w:hAnsi="宋体" w:eastAsia="宋体" w:cs="宋体"/>
          <w:bCs/>
          <w:color w:val="auto"/>
          <w:sz w:val="44"/>
          <w:szCs w:val="44"/>
          <w:highlight w:val="none"/>
        </w:rPr>
      </w:pPr>
      <w:r>
        <w:rPr>
          <w:rFonts w:hint="eastAsia" w:ascii="宋体" w:hAnsi="宋体" w:eastAsia="宋体" w:cs="宋体"/>
          <w:b/>
          <w:bCs w:val="0"/>
          <w:color w:val="auto"/>
          <w:sz w:val="44"/>
          <w:szCs w:val="44"/>
          <w:highlight w:val="none"/>
        </w:rPr>
        <w:t>商务条款偏离表</w:t>
      </w:r>
    </w:p>
    <w:p>
      <w:pPr>
        <w:spacing w:line="360" w:lineRule="auto"/>
        <w:contextualSpacing/>
        <w:rPr>
          <w:rFonts w:hint="default" w:ascii="宋体" w:hAnsi="宋体" w:eastAsia="宋体" w:cs="宋体"/>
          <w:color w:val="auto"/>
          <w:sz w:val="24"/>
          <w:highlight w:val="none"/>
          <w:u w:val="single"/>
          <w:lang w:val="en-US"/>
        </w:rPr>
      </w:pPr>
      <w:r>
        <w:rPr>
          <w:rFonts w:hint="eastAsia" w:ascii="宋体" w:hAnsi="宋体" w:eastAsia="宋体" w:cs="宋体"/>
          <w:color w:val="auto"/>
          <w:sz w:val="24"/>
          <w:highlight w:val="none"/>
        </w:rPr>
        <w:t>采购项目编号：</w:t>
      </w:r>
      <w:r>
        <w:rPr>
          <w:rFonts w:hint="eastAsia" w:ascii="宋体" w:hAnsi="宋体" w:cs="宋体"/>
          <w:color w:val="auto"/>
          <w:sz w:val="24"/>
          <w:highlight w:val="none"/>
          <w:u w:val="single"/>
          <w:lang w:val="en-US" w:eastAsia="zh-CN"/>
        </w:rPr>
        <w:t xml:space="preserve">                 </w:t>
      </w:r>
    </w:p>
    <w:p>
      <w:pPr>
        <w:spacing w:line="360" w:lineRule="auto"/>
        <w:contextualSpacing/>
        <w:rPr>
          <w:rFonts w:hint="default" w:ascii="宋体" w:hAnsi="宋体" w:eastAsia="宋体" w:cs="宋体"/>
          <w:color w:val="auto"/>
          <w:sz w:val="24"/>
          <w:highlight w:val="none"/>
          <w:lang w:val="en-US"/>
        </w:rPr>
      </w:pPr>
      <w:r>
        <w:rPr>
          <w:rFonts w:hint="eastAsia" w:ascii="宋体" w:hAnsi="宋体" w:eastAsia="宋体" w:cs="宋体"/>
          <w:color w:val="auto"/>
          <w:sz w:val="24"/>
          <w:highlight w:val="none"/>
        </w:rPr>
        <w:t>采购项目名称：</w:t>
      </w:r>
      <w:r>
        <w:rPr>
          <w:rFonts w:hint="eastAsia" w:ascii="宋体" w:hAnsi="宋体" w:cs="宋体"/>
          <w:color w:val="auto"/>
          <w:sz w:val="24"/>
          <w:highlight w:val="none"/>
          <w:u w:val="single"/>
          <w:lang w:val="en-US" w:eastAsia="zh-CN"/>
        </w:rPr>
        <w:t xml:space="preserve">                 </w:t>
      </w:r>
    </w:p>
    <w:p>
      <w:pPr>
        <w:spacing w:line="360" w:lineRule="auto"/>
        <w:contextualSpacing/>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分标号</w:t>
      </w:r>
      <w:r>
        <w:rPr>
          <w:rFonts w:hint="eastAsia" w:ascii="宋体" w:hAnsi="宋体" w:eastAsia="宋体" w:cs="宋体"/>
          <w:color w:val="auto"/>
          <w:szCs w:val="21"/>
          <w:highlight w:val="none"/>
        </w:rPr>
        <w:t>（此处有分标时填写具体分标号，无分标时填写“无”）</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p>
    <w:tbl>
      <w:tblPr>
        <w:tblStyle w:val="26"/>
        <w:tblpPr w:leftFromText="180" w:rightFromText="180" w:vertAnchor="text" w:horzAnchor="margin" w:tblpXSpec="center" w:tblpY="9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7"/>
        <w:gridCol w:w="3612"/>
        <w:gridCol w:w="3334"/>
        <w:gridCol w:w="16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9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项号</w:t>
            </w:r>
          </w:p>
        </w:tc>
        <w:tc>
          <w:tcPr>
            <w:tcW w:w="361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竞争性磋商文件的商务需求</w:t>
            </w:r>
          </w:p>
        </w:tc>
        <w:tc>
          <w:tcPr>
            <w:tcW w:w="333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响应文件承诺的商务条款</w:t>
            </w:r>
          </w:p>
        </w:tc>
        <w:tc>
          <w:tcPr>
            <w:tcW w:w="167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1" w:hRule="atLeast"/>
        </w:trPr>
        <w:tc>
          <w:tcPr>
            <w:tcW w:w="69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w:t>
            </w:r>
          </w:p>
        </w:tc>
        <w:tc>
          <w:tcPr>
            <w:tcW w:w="361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33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67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正偏离（负偏离或无偏离）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1" w:hRule="atLeast"/>
        </w:trPr>
        <w:tc>
          <w:tcPr>
            <w:tcW w:w="69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w:t>
            </w:r>
          </w:p>
        </w:tc>
        <w:tc>
          <w:tcPr>
            <w:tcW w:w="361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33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67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正偏离（负偏离或无偏离）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7" w:hRule="atLeast"/>
        </w:trPr>
        <w:tc>
          <w:tcPr>
            <w:tcW w:w="69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61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33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67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正偏离（负偏离或无偏离）</w:t>
            </w:r>
          </w:p>
        </w:tc>
      </w:tr>
    </w:tbl>
    <w:p>
      <w:pPr>
        <w:pStyle w:val="13"/>
        <w:keepNext w:val="0"/>
        <w:keepLines w:val="0"/>
        <w:pageBreakBefore w:val="0"/>
        <w:widowControl w:val="0"/>
        <w:kinsoku/>
        <w:wordWrap/>
        <w:overflowPunct/>
        <w:topLinePunct w:val="0"/>
        <w:autoSpaceDE/>
        <w:autoSpaceDN/>
        <w:bidi w:val="0"/>
        <w:adjustRightInd/>
        <w:snapToGrid/>
        <w:spacing w:line="400" w:lineRule="exact"/>
        <w:ind w:firstLine="0" w:firstLineChars="0"/>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pPr>
        <w:pStyle w:val="16"/>
        <w:keepNext w:val="0"/>
        <w:keepLines w:val="0"/>
        <w:pageBreakBefore w:val="0"/>
        <w:widowControl w:val="0"/>
        <w:kinsoku/>
        <w:wordWrap/>
        <w:overflowPunct/>
        <w:topLinePunct w:val="0"/>
        <w:autoSpaceDE/>
        <w:autoSpaceDN/>
        <w:bidi w:val="0"/>
        <w:adjustRightInd/>
        <w:snapToGrid/>
        <w:spacing w:line="400" w:lineRule="exact"/>
        <w:contextualSpacing/>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1.说明：应对照磋商文件“第二章 采购需求”中的商务条款逐条作出明确响应，并</w:t>
      </w:r>
      <w:r>
        <w:rPr>
          <w:rFonts w:hint="eastAsia" w:hAnsi="宋体" w:eastAsia="宋体" w:cs="宋体"/>
          <w:color w:val="auto"/>
          <w:sz w:val="24"/>
          <w:szCs w:val="24"/>
          <w:highlight w:val="none"/>
          <w:lang w:eastAsia="zh-CN"/>
        </w:rPr>
        <w:t>做出</w:t>
      </w:r>
      <w:r>
        <w:rPr>
          <w:rFonts w:hint="eastAsia" w:ascii="宋体" w:hAnsi="宋体" w:eastAsia="宋体" w:cs="宋体"/>
          <w:color w:val="auto"/>
          <w:sz w:val="24"/>
          <w:szCs w:val="24"/>
          <w:highlight w:val="none"/>
          <w:lang w:eastAsia="zh-CN"/>
        </w:rPr>
        <w:t>偏离说明。</w:t>
      </w:r>
    </w:p>
    <w:p>
      <w:pPr>
        <w:pStyle w:val="16"/>
        <w:keepNext w:val="0"/>
        <w:keepLines w:val="0"/>
        <w:pageBreakBefore w:val="0"/>
        <w:widowControl w:val="0"/>
        <w:kinsoku/>
        <w:wordWrap/>
        <w:overflowPunct/>
        <w:topLinePunct w:val="0"/>
        <w:autoSpaceDE/>
        <w:autoSpaceDN/>
        <w:bidi w:val="0"/>
        <w:adjustRightInd/>
        <w:snapToGrid/>
        <w:spacing w:line="400" w:lineRule="exact"/>
        <w:contextualSpacing/>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2.供应商应根据自身的承诺，对照磋商文件要求，在“偏离说明”中注明“正偏离”、“负偏离”或者“无偏离”。既不属于“正偏离”也不属于“负偏离”即为“无偏离”。</w:t>
      </w:r>
      <w:r>
        <w:rPr>
          <w:rFonts w:hint="eastAsia" w:ascii="宋体" w:hAnsi="宋体" w:eastAsia="宋体" w:cs="宋体"/>
          <w:b/>
          <w:bCs/>
          <w:color w:val="auto"/>
          <w:sz w:val="24"/>
          <w:szCs w:val="24"/>
          <w:highlight w:val="none"/>
          <w:lang w:eastAsia="zh-CN"/>
        </w:rPr>
        <w:t>当响应文件的</w:t>
      </w:r>
      <w:r>
        <w:rPr>
          <w:rFonts w:hint="eastAsia" w:ascii="宋体" w:hAnsi="宋体" w:eastAsia="宋体" w:cs="宋体"/>
          <w:color w:val="auto"/>
          <w:sz w:val="24"/>
          <w:szCs w:val="24"/>
          <w:highlight w:val="none"/>
          <w:lang w:eastAsia="zh-CN"/>
        </w:rPr>
        <w:t>商务内容低于竞争性磋商文件要求时，</w:t>
      </w:r>
      <w:r>
        <w:rPr>
          <w:rFonts w:hint="eastAsia" w:hAnsi="宋体" w:cs="宋体"/>
          <w:color w:val="auto"/>
          <w:sz w:val="24"/>
          <w:szCs w:val="24"/>
          <w:highlight w:val="none"/>
          <w:lang w:eastAsia="zh-CN"/>
        </w:rPr>
        <w:t>磋商</w:t>
      </w:r>
      <w:r>
        <w:rPr>
          <w:rFonts w:hint="eastAsia" w:ascii="宋体" w:hAnsi="宋体" w:eastAsia="宋体" w:cs="宋体"/>
          <w:color w:val="auto"/>
          <w:sz w:val="24"/>
          <w:szCs w:val="24"/>
          <w:highlight w:val="none"/>
          <w:lang w:eastAsia="zh-CN"/>
        </w:rPr>
        <w:t>人应当如实写明“负偏离”，否则视为虚假应标</w:t>
      </w:r>
    </w:p>
    <w:p>
      <w:pPr>
        <w:pStyle w:val="16"/>
        <w:keepNext w:val="0"/>
        <w:keepLines w:val="0"/>
        <w:pageBreakBefore w:val="0"/>
        <w:widowControl w:val="0"/>
        <w:kinsoku/>
        <w:wordWrap/>
        <w:overflowPunct/>
        <w:topLinePunct w:val="0"/>
        <w:autoSpaceDE/>
        <w:autoSpaceDN/>
        <w:bidi w:val="0"/>
        <w:adjustRightInd/>
        <w:snapToGrid/>
        <w:spacing w:line="400" w:lineRule="exact"/>
        <w:contextualSpacing/>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3.表格内容均需按要求填写，不得留空，否则按</w:t>
      </w:r>
      <w:r>
        <w:rPr>
          <w:rFonts w:hint="eastAsia" w:hAnsi="宋体" w:cs="宋体"/>
          <w:color w:val="auto"/>
          <w:sz w:val="24"/>
          <w:szCs w:val="24"/>
          <w:highlight w:val="none"/>
          <w:lang w:eastAsia="zh-CN"/>
        </w:rPr>
        <w:t>磋商</w:t>
      </w:r>
      <w:r>
        <w:rPr>
          <w:rFonts w:hint="eastAsia" w:ascii="宋体" w:hAnsi="宋体" w:eastAsia="宋体" w:cs="宋体"/>
          <w:color w:val="auto"/>
          <w:sz w:val="24"/>
          <w:szCs w:val="24"/>
          <w:highlight w:val="none"/>
          <w:lang w:eastAsia="zh-CN"/>
        </w:rPr>
        <w:t>无效处理。</w:t>
      </w:r>
    </w:p>
    <w:p>
      <w:pPr>
        <w:pStyle w:val="16"/>
        <w:keepNext w:val="0"/>
        <w:keepLines w:val="0"/>
        <w:pageBreakBefore w:val="0"/>
        <w:widowControl w:val="0"/>
        <w:kinsoku/>
        <w:wordWrap/>
        <w:overflowPunct/>
        <w:topLinePunct w:val="0"/>
        <w:autoSpaceDE/>
        <w:autoSpaceDN/>
        <w:bidi w:val="0"/>
        <w:adjustRightInd/>
        <w:snapToGrid/>
        <w:spacing w:line="400" w:lineRule="exact"/>
        <w:contextualSpacing/>
        <w:textAlignment w:val="auto"/>
        <w:rPr>
          <w:rFonts w:hint="eastAsia" w:ascii="仿宋" w:hAnsi="仿宋" w:eastAsia="仿宋" w:cs="仿宋"/>
          <w:color w:val="auto"/>
          <w:kern w:val="0"/>
          <w:sz w:val="24"/>
          <w:highlight w:val="none"/>
        </w:rPr>
      </w:pPr>
      <w:r>
        <w:rPr>
          <w:rFonts w:hint="eastAsia" w:ascii="宋体" w:hAnsi="宋体" w:eastAsia="宋体" w:cs="宋体"/>
          <w:color w:val="auto"/>
          <w:sz w:val="24"/>
          <w:szCs w:val="24"/>
          <w:highlight w:val="none"/>
          <w:lang w:eastAsia="zh-CN"/>
        </w:rPr>
        <w:t>4.如果采购需求为小于、小于等于、大于或大于等于某个数值标准时，响应文件承诺不得直接复制采购需求，响应文件承诺内容应当写明</w:t>
      </w:r>
      <w:r>
        <w:rPr>
          <w:rFonts w:hint="eastAsia" w:hAnsi="宋体" w:cs="宋体"/>
          <w:color w:val="auto"/>
          <w:sz w:val="24"/>
          <w:szCs w:val="24"/>
          <w:highlight w:val="none"/>
          <w:lang w:eastAsia="zh-CN"/>
        </w:rPr>
        <w:t>磋商</w:t>
      </w:r>
      <w:r>
        <w:rPr>
          <w:rFonts w:hint="eastAsia" w:ascii="宋体" w:hAnsi="宋体" w:eastAsia="宋体" w:cs="宋体"/>
          <w:color w:val="auto"/>
          <w:sz w:val="24"/>
          <w:szCs w:val="24"/>
          <w:highlight w:val="none"/>
          <w:lang w:eastAsia="zh-CN"/>
        </w:rPr>
        <w:t>货物具体参数或商务响应承诺的具体数值，否则按</w:t>
      </w:r>
      <w:r>
        <w:rPr>
          <w:rFonts w:hint="eastAsia" w:hAnsi="宋体" w:cs="宋体"/>
          <w:color w:val="auto"/>
          <w:sz w:val="24"/>
          <w:szCs w:val="24"/>
          <w:highlight w:val="none"/>
          <w:lang w:eastAsia="zh-CN"/>
        </w:rPr>
        <w:t>磋商</w:t>
      </w:r>
      <w:r>
        <w:rPr>
          <w:rFonts w:hint="eastAsia" w:ascii="宋体" w:hAnsi="宋体" w:eastAsia="宋体" w:cs="宋体"/>
          <w:color w:val="auto"/>
          <w:sz w:val="24"/>
          <w:szCs w:val="24"/>
          <w:highlight w:val="none"/>
          <w:lang w:eastAsia="zh-CN"/>
        </w:rPr>
        <w:t>无效处理。如该采购需求属于不能明确具体数值的，采购人应在此采购需求的数值后标注◆号，对标注◆号的采购需求不适用上述“</w:t>
      </w:r>
      <w:r>
        <w:rPr>
          <w:rFonts w:hint="eastAsia" w:hAnsi="宋体" w:cs="宋体"/>
          <w:color w:val="auto"/>
          <w:sz w:val="24"/>
          <w:szCs w:val="24"/>
          <w:highlight w:val="none"/>
          <w:lang w:eastAsia="zh-CN"/>
        </w:rPr>
        <w:t>磋商</w:t>
      </w:r>
      <w:r>
        <w:rPr>
          <w:rFonts w:hint="eastAsia" w:ascii="宋体" w:hAnsi="宋体" w:eastAsia="宋体" w:cs="宋体"/>
          <w:color w:val="auto"/>
          <w:sz w:val="24"/>
          <w:szCs w:val="24"/>
          <w:highlight w:val="none"/>
          <w:lang w:eastAsia="zh-CN"/>
        </w:rPr>
        <w:t>无效”条款。</w:t>
      </w:r>
    </w:p>
    <w:p>
      <w:pPr>
        <w:spacing w:line="360" w:lineRule="auto"/>
        <w:ind w:firstLine="3840" w:firstLineChars="1600"/>
        <w:rPr>
          <w:rFonts w:hint="eastAsia" w:ascii="仿宋" w:hAnsi="仿宋" w:eastAsia="仿宋" w:cs="仿宋"/>
          <w:color w:val="auto"/>
          <w:sz w:val="24"/>
          <w:highlight w:val="none"/>
        </w:rPr>
      </w:pPr>
      <w:r>
        <w:rPr>
          <w:rFonts w:hint="eastAsia" w:ascii="仿宋" w:hAnsi="仿宋" w:eastAsia="仿宋" w:cs="仿宋"/>
          <w:color w:val="auto"/>
          <w:kern w:val="0"/>
          <w:sz w:val="24"/>
          <w:highlight w:val="none"/>
        </w:rPr>
        <w:t>供应商名称（电子签章）：</w:t>
      </w:r>
    </w:p>
    <w:p>
      <w:pPr>
        <w:spacing w:line="360" w:lineRule="auto"/>
        <w:contextualSpacing/>
        <w:jc w:val="center"/>
        <w:rPr>
          <w:rFonts w:hint="eastAsia" w:ascii="宋体" w:hAnsi="宋体" w:eastAsia="宋体" w:cs="宋体"/>
          <w:color w:val="auto"/>
          <w:kern w:val="0"/>
          <w:sz w:val="24"/>
          <w:highlight w:val="none"/>
          <w:lang w:val="zh-CN"/>
        </w:rPr>
      </w:pPr>
      <w:r>
        <w:rPr>
          <w:rFonts w:hint="eastAsia" w:ascii="仿宋" w:hAnsi="仿宋" w:eastAsia="仿宋" w:cs="仿宋"/>
          <w:color w:val="auto"/>
          <w:kern w:val="0"/>
          <w:sz w:val="24"/>
          <w:highlight w:val="none"/>
          <w:lang w:val="zh-CN"/>
        </w:rPr>
        <w:t xml:space="preserve">                                                   日期：  年  月   日</w:t>
      </w:r>
    </w:p>
    <w:p>
      <w:pPr>
        <w:snapToGrid w:val="0"/>
        <w:spacing w:before="120" w:beforeLines="50" w:after="50" w:line="360" w:lineRule="auto"/>
        <w:ind w:firstLine="602" w:firstLineChars="200"/>
        <w:rPr>
          <w:rFonts w:hint="eastAsia" w:ascii="宋体" w:hAnsi="宋体" w:eastAsia="宋体" w:cs="宋体"/>
          <w:b/>
          <w:color w:val="auto"/>
          <w:sz w:val="30"/>
          <w:szCs w:val="30"/>
          <w:highlight w:val="none"/>
        </w:rPr>
        <w:sectPr>
          <w:pgSz w:w="11910" w:h="16840"/>
          <w:pgMar w:top="1440" w:right="1080" w:bottom="1440" w:left="1080" w:header="720" w:footer="720" w:gutter="0"/>
          <w:pgBorders w:offsetFrom="page">
            <w:top w:val="none" w:sz="0" w:space="0"/>
            <w:left w:val="none" w:sz="0" w:space="0"/>
            <w:bottom w:val="none" w:sz="0" w:space="0"/>
            <w:right w:val="none" w:sz="0" w:space="0"/>
          </w:pgBorders>
          <w:pgNumType w:fmt="decimal"/>
          <w:cols w:space="720" w:num="1"/>
        </w:sectPr>
      </w:pPr>
    </w:p>
    <w:p>
      <w:pPr>
        <w:pStyle w:val="25"/>
        <w:ind w:left="0" w:leftChars="0" w:firstLine="0" w:firstLineChars="0"/>
        <w:rPr>
          <w:rFonts w:hint="eastAsia"/>
          <w:color w:val="auto"/>
          <w:highlight w:val="none"/>
          <w:lang w:eastAsia="zh-CN"/>
        </w:rPr>
      </w:pPr>
    </w:p>
    <w:p>
      <w:pPr>
        <w:tabs>
          <w:tab w:val="left" w:pos="826"/>
        </w:tabs>
        <w:snapToGrid w:val="0"/>
        <w:ind w:firstLine="602" w:firstLineChars="200"/>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rPr>
        <w:t>供应商类似业绩的证明文件</w:t>
      </w:r>
    </w:p>
    <w:p>
      <w:pPr>
        <w:tabs>
          <w:tab w:val="left" w:pos="826"/>
        </w:tabs>
        <w:snapToGrid w:val="0"/>
        <w:ind w:firstLine="602" w:firstLineChars="200"/>
        <w:jc w:val="center"/>
        <w:rPr>
          <w:rFonts w:hint="eastAsia" w:ascii="宋体" w:hAnsi="宋体" w:cs="宋体"/>
          <w:b/>
          <w:color w:val="auto"/>
          <w:sz w:val="30"/>
          <w:szCs w:val="30"/>
          <w:highlight w:val="none"/>
        </w:rPr>
      </w:pPr>
      <w:r>
        <w:rPr>
          <w:rFonts w:hint="eastAsia" w:ascii="宋体" w:hAnsi="宋体" w:cs="宋体"/>
          <w:b/>
          <w:color w:val="auto"/>
          <w:sz w:val="30"/>
          <w:szCs w:val="30"/>
          <w:highlight w:val="none"/>
        </w:rPr>
        <w:t>类似</w:t>
      </w:r>
      <w:r>
        <w:rPr>
          <w:rFonts w:hint="eastAsia" w:ascii="宋体" w:hAnsi="宋体" w:cs="宋体"/>
          <w:b/>
          <w:color w:val="auto"/>
          <w:sz w:val="30"/>
          <w:szCs w:val="30"/>
          <w:highlight w:val="none"/>
          <w:lang w:val="en-US" w:eastAsia="zh-CN"/>
        </w:rPr>
        <w:t>业绩</w:t>
      </w:r>
      <w:r>
        <w:rPr>
          <w:rFonts w:hint="eastAsia" w:ascii="宋体" w:hAnsi="宋体" w:cs="宋体"/>
          <w:b/>
          <w:color w:val="auto"/>
          <w:sz w:val="30"/>
          <w:szCs w:val="30"/>
          <w:highlight w:val="none"/>
        </w:rPr>
        <w:t>一览表</w:t>
      </w:r>
    </w:p>
    <w:p>
      <w:pPr>
        <w:pStyle w:val="12"/>
        <w:rPr>
          <w:color w:val="auto"/>
          <w:highlight w:val="none"/>
        </w:rPr>
      </w:pP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4"/>
        <w:gridCol w:w="1740"/>
        <w:gridCol w:w="2687"/>
        <w:gridCol w:w="1431"/>
        <w:gridCol w:w="18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108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szCs w:val="24"/>
                <w:highlight w:val="none"/>
              </w:rPr>
            </w:pPr>
            <w:r>
              <w:rPr>
                <w:rFonts w:hint="eastAsia" w:ascii="宋体" w:hAnsi="宋体" w:cs="宋体"/>
                <w:color w:val="auto"/>
                <w:sz w:val="24"/>
                <w:szCs w:val="24"/>
                <w:highlight w:val="none"/>
              </w:rPr>
              <w:t>序号</w:t>
            </w:r>
          </w:p>
        </w:tc>
        <w:tc>
          <w:tcPr>
            <w:tcW w:w="174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szCs w:val="24"/>
                <w:highlight w:val="none"/>
              </w:rPr>
            </w:pPr>
            <w:r>
              <w:rPr>
                <w:rFonts w:hint="eastAsia" w:ascii="宋体" w:hAnsi="宋体" w:cs="宋体"/>
                <w:color w:val="auto"/>
                <w:sz w:val="24"/>
                <w:szCs w:val="24"/>
                <w:highlight w:val="none"/>
              </w:rPr>
              <w:t>发包人名称</w:t>
            </w:r>
          </w:p>
        </w:tc>
        <w:tc>
          <w:tcPr>
            <w:tcW w:w="268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szCs w:val="24"/>
                <w:highlight w:val="none"/>
              </w:rPr>
            </w:pPr>
            <w:r>
              <w:rPr>
                <w:rFonts w:hint="eastAsia" w:ascii="宋体" w:hAnsi="宋体" w:cs="宋体"/>
                <w:color w:val="auto"/>
                <w:sz w:val="24"/>
                <w:szCs w:val="24"/>
                <w:highlight w:val="none"/>
              </w:rPr>
              <w:t>工程名称</w:t>
            </w:r>
          </w:p>
          <w:p>
            <w:pPr>
              <w:jc w:val="center"/>
              <w:rPr>
                <w:rFonts w:ascii="宋体" w:hAnsi="宋体"/>
                <w:color w:val="auto"/>
                <w:sz w:val="24"/>
                <w:szCs w:val="24"/>
                <w:highlight w:val="none"/>
              </w:rPr>
            </w:pPr>
            <w:r>
              <w:rPr>
                <w:rFonts w:hint="eastAsia" w:ascii="宋体" w:hAnsi="宋体" w:cs="宋体"/>
                <w:color w:val="auto"/>
                <w:sz w:val="24"/>
                <w:szCs w:val="24"/>
                <w:highlight w:val="none"/>
              </w:rPr>
              <w:t>及建设地点</w:t>
            </w:r>
          </w:p>
        </w:tc>
        <w:tc>
          <w:tcPr>
            <w:tcW w:w="143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szCs w:val="24"/>
                <w:highlight w:val="none"/>
              </w:rPr>
            </w:pPr>
            <w:r>
              <w:rPr>
                <w:rFonts w:hint="eastAsia" w:ascii="宋体" w:hAnsi="宋体" w:cs="宋体"/>
                <w:color w:val="auto"/>
                <w:sz w:val="24"/>
                <w:szCs w:val="24"/>
                <w:highlight w:val="none"/>
              </w:rPr>
              <w:t>建设规模</w:t>
            </w:r>
          </w:p>
        </w:tc>
        <w:tc>
          <w:tcPr>
            <w:tcW w:w="189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szCs w:val="24"/>
                <w:highlight w:val="none"/>
              </w:rPr>
            </w:pPr>
            <w:r>
              <w:rPr>
                <w:rFonts w:hint="eastAsia" w:ascii="宋体" w:hAnsi="宋体" w:cs="宋体"/>
                <w:color w:val="auto"/>
                <w:sz w:val="24"/>
                <w:szCs w:val="24"/>
                <w:highlight w:val="none"/>
              </w:rPr>
              <w:t>合同金额</w:t>
            </w:r>
          </w:p>
          <w:p>
            <w:pPr>
              <w:jc w:val="center"/>
              <w:rPr>
                <w:rFonts w:ascii="宋体" w:hAnsi="宋体"/>
                <w:color w:val="auto"/>
                <w:sz w:val="24"/>
                <w:szCs w:val="24"/>
                <w:highlight w:val="none"/>
              </w:rPr>
            </w:pPr>
            <w:r>
              <w:rPr>
                <w:rFonts w:hint="eastAsia" w:ascii="宋体" w:hAnsi="宋体" w:cs="宋体"/>
                <w:color w:val="auto"/>
                <w:sz w:val="24"/>
                <w:szCs w:val="24"/>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08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szCs w:val="24"/>
                <w:highlight w:val="none"/>
              </w:rPr>
            </w:pPr>
          </w:p>
        </w:tc>
        <w:tc>
          <w:tcPr>
            <w:tcW w:w="174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szCs w:val="24"/>
                <w:highlight w:val="none"/>
              </w:rPr>
            </w:pPr>
          </w:p>
        </w:tc>
        <w:tc>
          <w:tcPr>
            <w:tcW w:w="268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szCs w:val="24"/>
                <w:highlight w:val="none"/>
              </w:rPr>
            </w:pPr>
          </w:p>
        </w:tc>
        <w:tc>
          <w:tcPr>
            <w:tcW w:w="143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szCs w:val="24"/>
                <w:highlight w:val="none"/>
              </w:rPr>
            </w:pPr>
          </w:p>
        </w:tc>
        <w:tc>
          <w:tcPr>
            <w:tcW w:w="189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108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szCs w:val="24"/>
                <w:highlight w:val="none"/>
              </w:rPr>
            </w:pPr>
          </w:p>
        </w:tc>
        <w:tc>
          <w:tcPr>
            <w:tcW w:w="174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szCs w:val="24"/>
                <w:highlight w:val="none"/>
              </w:rPr>
            </w:pPr>
          </w:p>
        </w:tc>
        <w:tc>
          <w:tcPr>
            <w:tcW w:w="268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szCs w:val="24"/>
                <w:highlight w:val="none"/>
              </w:rPr>
            </w:pPr>
          </w:p>
        </w:tc>
        <w:tc>
          <w:tcPr>
            <w:tcW w:w="143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szCs w:val="24"/>
                <w:highlight w:val="none"/>
              </w:rPr>
            </w:pPr>
          </w:p>
        </w:tc>
        <w:tc>
          <w:tcPr>
            <w:tcW w:w="189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108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szCs w:val="24"/>
                <w:highlight w:val="none"/>
              </w:rPr>
            </w:pPr>
          </w:p>
        </w:tc>
        <w:tc>
          <w:tcPr>
            <w:tcW w:w="174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szCs w:val="24"/>
                <w:highlight w:val="none"/>
              </w:rPr>
            </w:pPr>
          </w:p>
        </w:tc>
        <w:tc>
          <w:tcPr>
            <w:tcW w:w="268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szCs w:val="24"/>
                <w:highlight w:val="none"/>
              </w:rPr>
            </w:pPr>
          </w:p>
        </w:tc>
        <w:tc>
          <w:tcPr>
            <w:tcW w:w="143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szCs w:val="24"/>
                <w:highlight w:val="none"/>
              </w:rPr>
            </w:pPr>
          </w:p>
        </w:tc>
        <w:tc>
          <w:tcPr>
            <w:tcW w:w="189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108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szCs w:val="24"/>
                <w:highlight w:val="none"/>
              </w:rPr>
            </w:pPr>
          </w:p>
        </w:tc>
        <w:tc>
          <w:tcPr>
            <w:tcW w:w="174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szCs w:val="24"/>
                <w:highlight w:val="none"/>
              </w:rPr>
            </w:pPr>
          </w:p>
        </w:tc>
        <w:tc>
          <w:tcPr>
            <w:tcW w:w="268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szCs w:val="24"/>
                <w:highlight w:val="none"/>
              </w:rPr>
            </w:pPr>
          </w:p>
        </w:tc>
        <w:tc>
          <w:tcPr>
            <w:tcW w:w="143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szCs w:val="24"/>
                <w:highlight w:val="none"/>
              </w:rPr>
            </w:pPr>
          </w:p>
        </w:tc>
        <w:tc>
          <w:tcPr>
            <w:tcW w:w="189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108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szCs w:val="24"/>
                <w:highlight w:val="none"/>
              </w:rPr>
            </w:pPr>
          </w:p>
        </w:tc>
        <w:tc>
          <w:tcPr>
            <w:tcW w:w="174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szCs w:val="24"/>
                <w:highlight w:val="none"/>
              </w:rPr>
            </w:pPr>
          </w:p>
        </w:tc>
        <w:tc>
          <w:tcPr>
            <w:tcW w:w="268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szCs w:val="24"/>
                <w:highlight w:val="none"/>
              </w:rPr>
            </w:pPr>
          </w:p>
        </w:tc>
        <w:tc>
          <w:tcPr>
            <w:tcW w:w="143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szCs w:val="24"/>
                <w:highlight w:val="none"/>
              </w:rPr>
            </w:pPr>
          </w:p>
        </w:tc>
        <w:tc>
          <w:tcPr>
            <w:tcW w:w="189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108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szCs w:val="24"/>
                <w:highlight w:val="none"/>
              </w:rPr>
            </w:pPr>
          </w:p>
        </w:tc>
        <w:tc>
          <w:tcPr>
            <w:tcW w:w="174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szCs w:val="24"/>
                <w:highlight w:val="none"/>
              </w:rPr>
            </w:pPr>
          </w:p>
        </w:tc>
        <w:tc>
          <w:tcPr>
            <w:tcW w:w="268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szCs w:val="24"/>
                <w:highlight w:val="none"/>
              </w:rPr>
            </w:pPr>
          </w:p>
        </w:tc>
        <w:tc>
          <w:tcPr>
            <w:tcW w:w="143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szCs w:val="24"/>
                <w:highlight w:val="none"/>
              </w:rPr>
            </w:pPr>
          </w:p>
        </w:tc>
        <w:tc>
          <w:tcPr>
            <w:tcW w:w="189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08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szCs w:val="24"/>
                <w:highlight w:val="none"/>
              </w:rPr>
            </w:pPr>
          </w:p>
        </w:tc>
        <w:tc>
          <w:tcPr>
            <w:tcW w:w="174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szCs w:val="24"/>
                <w:highlight w:val="none"/>
              </w:rPr>
            </w:pPr>
          </w:p>
        </w:tc>
        <w:tc>
          <w:tcPr>
            <w:tcW w:w="268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szCs w:val="24"/>
                <w:highlight w:val="none"/>
              </w:rPr>
            </w:pPr>
          </w:p>
        </w:tc>
        <w:tc>
          <w:tcPr>
            <w:tcW w:w="143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szCs w:val="24"/>
                <w:highlight w:val="none"/>
              </w:rPr>
            </w:pPr>
          </w:p>
        </w:tc>
        <w:tc>
          <w:tcPr>
            <w:tcW w:w="189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24"/>
                <w:szCs w:val="24"/>
                <w:highlight w:val="none"/>
              </w:rPr>
            </w:pPr>
          </w:p>
        </w:tc>
      </w:tr>
    </w:tbl>
    <w:p>
      <w:pPr>
        <w:ind w:firstLine="480" w:firstLineChars="200"/>
        <w:rPr>
          <w:rFonts w:ascii="宋体" w:hAnsi="宋体"/>
          <w:color w:val="auto"/>
          <w:sz w:val="24"/>
          <w:szCs w:val="24"/>
          <w:highlight w:val="none"/>
        </w:rPr>
      </w:pPr>
      <w:r>
        <w:rPr>
          <w:rFonts w:hint="eastAsia" w:ascii="宋体" w:hAnsi="宋体" w:cs="楷体_GB2312"/>
          <w:color w:val="auto"/>
          <w:sz w:val="24"/>
          <w:szCs w:val="24"/>
          <w:highlight w:val="none"/>
        </w:rPr>
        <w:t>备注：</w:t>
      </w:r>
    </w:p>
    <w:p>
      <w:pPr>
        <w:ind w:firstLine="720" w:firstLineChars="300"/>
        <w:rPr>
          <w:rFonts w:ascii="宋体" w:hAnsi="宋体"/>
          <w:color w:val="auto"/>
          <w:sz w:val="24"/>
          <w:szCs w:val="24"/>
          <w:highlight w:val="none"/>
        </w:rPr>
      </w:pPr>
      <w:bookmarkStart w:id="212" w:name="OLE_LINK26"/>
      <w:r>
        <w:rPr>
          <w:rFonts w:ascii="宋体" w:hAnsi="宋体"/>
          <w:color w:val="auto"/>
          <w:sz w:val="24"/>
          <w:szCs w:val="24"/>
          <w:highlight w:val="none"/>
        </w:rPr>
        <w:t>1</w:t>
      </w:r>
      <w:r>
        <w:rPr>
          <w:rFonts w:hint="eastAsia" w:ascii="宋体" w:hAnsi="宋体" w:cs="楷体_GB2312"/>
          <w:color w:val="auto"/>
          <w:sz w:val="24"/>
          <w:szCs w:val="24"/>
          <w:highlight w:val="none"/>
        </w:rPr>
        <w:t>、</w:t>
      </w:r>
      <w:r>
        <w:rPr>
          <w:rFonts w:hint="eastAsia" w:ascii="宋体" w:hAnsi="宋体" w:eastAsia="宋体" w:cs="楷体_GB2312"/>
          <w:color w:val="auto"/>
          <w:sz w:val="24"/>
          <w:szCs w:val="24"/>
          <w:highlight w:val="none"/>
        </w:rPr>
        <w:t>附以上类似工程的</w:t>
      </w:r>
      <w:r>
        <w:rPr>
          <w:rFonts w:hint="eastAsia" w:ascii="宋体" w:hAnsi="宋体" w:eastAsia="宋体" w:cs="Tahoma"/>
          <w:color w:val="auto"/>
          <w:kern w:val="0"/>
          <w:sz w:val="24"/>
          <w:szCs w:val="24"/>
          <w:highlight w:val="none"/>
          <w:lang w:val="en-US" w:eastAsia="zh-CN"/>
        </w:rPr>
        <w:t>中标（</w:t>
      </w:r>
      <w:r>
        <w:rPr>
          <w:rFonts w:ascii="宋体" w:hAnsi="宋体" w:eastAsia="宋体" w:cs="Tahoma"/>
          <w:color w:val="auto"/>
          <w:kern w:val="0"/>
          <w:sz w:val="24"/>
          <w:szCs w:val="24"/>
          <w:highlight w:val="none"/>
        </w:rPr>
        <w:t>成交</w:t>
      </w:r>
      <w:r>
        <w:rPr>
          <w:rFonts w:hint="eastAsia" w:ascii="宋体" w:hAnsi="宋体" w:eastAsia="宋体" w:cs="Tahoma"/>
          <w:color w:val="auto"/>
          <w:kern w:val="0"/>
          <w:sz w:val="24"/>
          <w:szCs w:val="24"/>
          <w:highlight w:val="none"/>
          <w:lang w:eastAsia="zh-CN"/>
        </w:rPr>
        <w:t>）</w:t>
      </w:r>
      <w:r>
        <w:rPr>
          <w:rFonts w:hint="eastAsia" w:ascii="宋体" w:hAnsi="宋体" w:eastAsia="宋体" w:cs="楷体_GB2312"/>
          <w:color w:val="auto"/>
          <w:sz w:val="24"/>
          <w:szCs w:val="24"/>
          <w:highlight w:val="none"/>
        </w:rPr>
        <w:t>通知书或工程合同</w:t>
      </w:r>
      <w:r>
        <w:rPr>
          <w:rFonts w:hint="eastAsia" w:ascii="宋体" w:hAnsi="宋体" w:cs="楷体_GB2312"/>
          <w:color w:val="auto"/>
          <w:sz w:val="24"/>
          <w:szCs w:val="24"/>
          <w:highlight w:val="none"/>
        </w:rPr>
        <w:t>。</w:t>
      </w:r>
    </w:p>
    <w:bookmarkEnd w:id="212"/>
    <w:p>
      <w:pPr>
        <w:jc w:val="center"/>
        <w:rPr>
          <w:rFonts w:ascii="宋体" w:hAnsi="宋体"/>
          <w:color w:val="auto"/>
          <w:sz w:val="24"/>
          <w:szCs w:val="24"/>
          <w:highlight w:val="none"/>
        </w:rPr>
      </w:pPr>
    </w:p>
    <w:p>
      <w:pPr>
        <w:widowControl/>
        <w:tabs>
          <w:tab w:val="center" w:pos="4153"/>
          <w:tab w:val="right" w:pos="8306"/>
        </w:tabs>
        <w:snapToGrid w:val="0"/>
        <w:jc w:val="left"/>
        <w:rPr>
          <w:rFonts w:ascii="宋体" w:hAnsi="宋体"/>
          <w:color w:val="auto"/>
          <w:kern w:val="0"/>
          <w:sz w:val="24"/>
          <w:szCs w:val="24"/>
          <w:highlight w:val="none"/>
        </w:rPr>
      </w:pPr>
    </w:p>
    <w:p>
      <w:pPr>
        <w:widowControl/>
        <w:tabs>
          <w:tab w:val="center" w:pos="4153"/>
          <w:tab w:val="right" w:pos="8306"/>
        </w:tabs>
        <w:snapToGrid w:val="0"/>
        <w:jc w:val="left"/>
        <w:rPr>
          <w:rFonts w:ascii="宋体" w:hAnsi="宋体"/>
          <w:color w:val="auto"/>
          <w:kern w:val="0"/>
          <w:sz w:val="24"/>
          <w:szCs w:val="24"/>
          <w:highlight w:val="none"/>
        </w:rPr>
      </w:pPr>
    </w:p>
    <w:p>
      <w:pPr>
        <w:autoSpaceDE w:val="0"/>
        <w:autoSpaceDN w:val="0"/>
        <w:spacing w:line="360" w:lineRule="auto"/>
        <w:ind w:left="4335" w:leftChars="1950" w:hanging="240" w:hangingChars="1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供应商名称（电子签章）：</w:t>
      </w:r>
    </w:p>
    <w:p>
      <w:pPr>
        <w:snapToGrid w:val="0"/>
        <w:spacing w:before="120" w:beforeLines="50" w:after="50" w:line="360" w:lineRule="auto"/>
        <w:ind w:firstLine="6720" w:firstLineChars="2800"/>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日期：  年  月   日</w:t>
      </w:r>
    </w:p>
    <w:p>
      <w:pPr>
        <w:snapToGrid w:val="0"/>
        <w:spacing w:before="120" w:beforeLines="50" w:after="50" w:line="360" w:lineRule="auto"/>
        <w:ind w:firstLine="6720" w:firstLineChars="2800"/>
        <w:rPr>
          <w:rFonts w:hint="eastAsia" w:ascii="宋体" w:hAnsi="宋体" w:cs="仿宋_GB2312"/>
          <w:color w:val="auto"/>
          <w:kern w:val="0"/>
          <w:sz w:val="24"/>
          <w:szCs w:val="24"/>
          <w:highlight w:val="none"/>
          <w:lang w:val="zh-CN"/>
        </w:rPr>
      </w:pPr>
    </w:p>
    <w:p>
      <w:pPr>
        <w:snapToGrid w:val="0"/>
        <w:spacing w:before="120" w:beforeLines="50" w:after="50" w:line="360" w:lineRule="auto"/>
        <w:ind w:firstLine="6720" w:firstLineChars="2800"/>
        <w:rPr>
          <w:rFonts w:hint="eastAsia" w:ascii="宋体" w:hAnsi="宋体" w:cs="仿宋_GB2312"/>
          <w:color w:val="auto"/>
          <w:kern w:val="0"/>
          <w:sz w:val="24"/>
          <w:szCs w:val="24"/>
          <w:highlight w:val="none"/>
          <w:lang w:val="zh-CN"/>
        </w:rPr>
      </w:pPr>
    </w:p>
    <w:p>
      <w:pPr>
        <w:snapToGrid w:val="0"/>
        <w:spacing w:before="120" w:beforeLines="50" w:after="50" w:line="360" w:lineRule="auto"/>
        <w:ind w:firstLine="6720" w:firstLineChars="2800"/>
        <w:rPr>
          <w:rFonts w:hint="eastAsia" w:ascii="宋体" w:hAnsi="宋体" w:cs="仿宋_GB2312"/>
          <w:color w:val="auto"/>
          <w:kern w:val="0"/>
          <w:sz w:val="24"/>
          <w:szCs w:val="24"/>
          <w:highlight w:val="none"/>
          <w:lang w:val="zh-CN"/>
        </w:rPr>
      </w:pPr>
    </w:p>
    <w:p>
      <w:pPr>
        <w:snapToGrid w:val="0"/>
        <w:spacing w:before="120" w:beforeLines="50" w:after="50" w:line="360" w:lineRule="auto"/>
        <w:ind w:firstLine="6720" w:firstLineChars="2800"/>
        <w:rPr>
          <w:rFonts w:hint="eastAsia" w:ascii="宋体" w:hAnsi="宋体" w:cs="仿宋_GB2312"/>
          <w:color w:val="auto"/>
          <w:kern w:val="0"/>
          <w:sz w:val="24"/>
          <w:szCs w:val="24"/>
          <w:highlight w:val="none"/>
          <w:lang w:val="zh-CN"/>
        </w:rPr>
      </w:pPr>
    </w:p>
    <w:p>
      <w:pPr>
        <w:snapToGrid w:val="0"/>
        <w:spacing w:before="120" w:beforeLines="50" w:after="50" w:line="360" w:lineRule="auto"/>
        <w:ind w:firstLine="6720" w:firstLineChars="2800"/>
        <w:rPr>
          <w:rFonts w:hint="eastAsia" w:ascii="宋体" w:hAnsi="宋体" w:cs="仿宋_GB2312"/>
          <w:color w:val="auto"/>
          <w:kern w:val="0"/>
          <w:sz w:val="24"/>
          <w:szCs w:val="24"/>
          <w:highlight w:val="none"/>
          <w:lang w:val="zh-CN"/>
        </w:rPr>
      </w:pPr>
    </w:p>
    <w:p>
      <w:pPr>
        <w:snapToGrid w:val="0"/>
        <w:spacing w:before="120" w:beforeLines="50" w:after="50" w:line="360" w:lineRule="auto"/>
        <w:ind w:firstLine="6720" w:firstLineChars="2800"/>
        <w:rPr>
          <w:rFonts w:hint="eastAsia" w:ascii="宋体" w:hAnsi="宋体" w:cs="仿宋_GB2312"/>
          <w:color w:val="auto"/>
          <w:kern w:val="0"/>
          <w:sz w:val="24"/>
          <w:szCs w:val="24"/>
          <w:highlight w:val="none"/>
          <w:lang w:val="zh-CN"/>
        </w:rPr>
      </w:pPr>
    </w:p>
    <w:p>
      <w:pPr>
        <w:snapToGrid w:val="0"/>
        <w:spacing w:before="120" w:beforeLines="50" w:after="50" w:line="360" w:lineRule="auto"/>
        <w:ind w:firstLine="6720" w:firstLineChars="2800"/>
        <w:rPr>
          <w:rFonts w:hint="eastAsia" w:ascii="宋体" w:hAnsi="宋体" w:cs="仿宋_GB2312"/>
          <w:color w:val="auto"/>
          <w:kern w:val="0"/>
          <w:sz w:val="24"/>
          <w:szCs w:val="24"/>
          <w:highlight w:val="none"/>
          <w:lang w:val="zh-CN" w:eastAsia="zh-CN"/>
        </w:rPr>
      </w:pPr>
    </w:p>
    <w:p>
      <w:pPr>
        <w:pStyle w:val="21"/>
        <w:snapToGrid w:val="0"/>
        <w:spacing w:line="360" w:lineRule="auto"/>
        <w:ind w:left="480" w:hanging="480"/>
        <w:rPr>
          <w:rFonts w:hint="eastAsia" w:ascii="宋体" w:hAnsi="宋体" w:eastAsia="宋体" w:cs="宋体"/>
          <w:color w:val="auto"/>
          <w:sz w:val="24"/>
          <w:highlight w:val="none"/>
        </w:rPr>
      </w:pPr>
    </w:p>
    <w:p>
      <w:pPr>
        <w:jc w:val="both"/>
        <w:rPr>
          <w:rFonts w:hint="eastAsia" w:ascii="仿宋" w:hAnsi="仿宋" w:eastAsia="仿宋" w:cs="仿宋"/>
          <w:b/>
          <w:color w:val="auto"/>
          <w:sz w:val="30"/>
          <w:szCs w:val="30"/>
          <w:highlight w:val="none"/>
          <w:lang w:eastAsia="zh-CN"/>
        </w:rPr>
      </w:pPr>
      <w:r>
        <w:rPr>
          <w:rFonts w:hint="eastAsia" w:ascii="仿宋" w:hAnsi="仿宋" w:eastAsia="仿宋" w:cs="仿宋"/>
          <w:b/>
          <w:color w:val="auto"/>
          <w:sz w:val="30"/>
          <w:szCs w:val="30"/>
          <w:highlight w:val="none"/>
          <w:lang w:eastAsia="zh-CN"/>
        </w:rPr>
        <w:t>技术需求偏离表</w:t>
      </w:r>
    </w:p>
    <w:p>
      <w:pPr>
        <w:jc w:val="center"/>
        <w:rPr>
          <w:rFonts w:hint="eastAsia" w:ascii="宋体" w:hAnsi="宋体" w:cs="宋体"/>
          <w:b/>
          <w:color w:val="auto"/>
          <w:sz w:val="30"/>
          <w:szCs w:val="30"/>
          <w:highlight w:val="none"/>
          <w:lang w:eastAsia="zh-CN"/>
        </w:rPr>
      </w:pPr>
    </w:p>
    <w:p>
      <w:pPr>
        <w:spacing w:line="360" w:lineRule="auto"/>
        <w:jc w:val="center"/>
        <w:rPr>
          <w:rFonts w:hint="eastAsia" w:ascii="宋体" w:hAnsi="宋体" w:eastAsia="宋体" w:cs="宋体"/>
          <w:bCs/>
          <w:color w:val="auto"/>
          <w:sz w:val="36"/>
          <w:szCs w:val="36"/>
          <w:highlight w:val="none"/>
        </w:rPr>
      </w:pPr>
      <w:r>
        <w:rPr>
          <w:rFonts w:hint="eastAsia" w:ascii="方正小标宋简体" w:hAnsi="方正小标宋简体" w:eastAsia="方正小标宋简体" w:cs="方正小标宋简体"/>
          <w:bCs/>
          <w:color w:val="auto"/>
          <w:sz w:val="44"/>
          <w:szCs w:val="44"/>
          <w:highlight w:val="none"/>
          <w:lang w:eastAsia="zh-CN"/>
        </w:rPr>
        <w:t>技术</w:t>
      </w:r>
      <w:r>
        <w:rPr>
          <w:rFonts w:hint="eastAsia" w:ascii="方正小标宋简体" w:hAnsi="方正小标宋简体" w:eastAsia="方正小标宋简体" w:cs="方正小标宋简体"/>
          <w:bCs/>
          <w:color w:val="auto"/>
          <w:sz w:val="44"/>
          <w:szCs w:val="44"/>
          <w:highlight w:val="none"/>
        </w:rPr>
        <w:t>需求偏离表</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0"/>
        <w:gridCol w:w="1502"/>
        <w:gridCol w:w="790"/>
        <w:gridCol w:w="1692"/>
        <w:gridCol w:w="1318"/>
        <w:gridCol w:w="763"/>
        <w:gridCol w:w="1400"/>
        <w:gridCol w:w="12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jc w:val="center"/>
        </w:trPr>
        <w:tc>
          <w:tcPr>
            <w:tcW w:w="620" w:type="dxa"/>
            <w:vMerge w:val="restart"/>
            <w:tcBorders>
              <w:top w:val="single" w:color="auto" w:sz="4" w:space="0"/>
              <w:left w:val="single" w:color="auto" w:sz="4" w:space="0"/>
              <w:bottom w:val="single" w:color="auto" w:sz="4" w:space="0"/>
              <w:right w:val="single" w:color="auto" w:sz="4" w:space="0"/>
            </w:tcBorders>
            <w:noWrap w:val="0"/>
            <w:vAlign w:val="center"/>
          </w:tcPr>
          <w:p>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项号</w:t>
            </w:r>
          </w:p>
        </w:tc>
        <w:tc>
          <w:tcPr>
            <w:tcW w:w="3984" w:type="dxa"/>
            <w:gridSpan w:val="3"/>
            <w:tcBorders>
              <w:top w:val="single" w:color="auto" w:sz="4" w:space="0"/>
              <w:left w:val="single" w:color="auto" w:sz="4" w:space="0"/>
              <w:bottom w:val="single" w:color="auto" w:sz="4" w:space="0"/>
              <w:right w:val="single" w:color="auto" w:sz="4" w:space="0"/>
            </w:tcBorders>
            <w:noWrap w:val="0"/>
            <w:vAlign w:val="center"/>
          </w:tcPr>
          <w:p>
            <w:pPr>
              <w:pageBreakBefore w:val="0"/>
              <w:kinsoku/>
              <w:overflowPunct/>
              <w:topLinePunct w:val="0"/>
              <w:bidi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竞争性磋商采购文件需求</w:t>
            </w:r>
          </w:p>
        </w:tc>
        <w:tc>
          <w:tcPr>
            <w:tcW w:w="3481" w:type="dxa"/>
            <w:gridSpan w:val="3"/>
            <w:tcBorders>
              <w:top w:val="single" w:color="auto" w:sz="4" w:space="0"/>
              <w:left w:val="single" w:color="auto" w:sz="4" w:space="0"/>
              <w:bottom w:val="single" w:color="auto" w:sz="4" w:space="0"/>
              <w:right w:val="single" w:color="auto" w:sz="4" w:space="0"/>
            </w:tcBorders>
            <w:noWrap w:val="0"/>
            <w:vAlign w:val="center"/>
          </w:tcPr>
          <w:p>
            <w:pPr>
              <w:pageBreakBefore w:val="0"/>
              <w:kinsoku/>
              <w:overflowPunct/>
              <w:topLinePunct w:val="0"/>
              <w:bidi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响应文件承诺</w:t>
            </w:r>
          </w:p>
        </w:tc>
        <w:tc>
          <w:tcPr>
            <w:tcW w:w="1225" w:type="dxa"/>
            <w:vMerge w:val="restart"/>
            <w:tcBorders>
              <w:top w:val="single" w:color="auto" w:sz="4" w:space="0"/>
              <w:left w:val="single" w:color="auto" w:sz="4" w:space="0"/>
              <w:bottom w:val="single" w:color="auto" w:sz="4" w:space="0"/>
              <w:right w:val="single" w:color="auto" w:sz="4" w:space="0"/>
            </w:tcBorders>
            <w:noWrap w:val="0"/>
            <w:vAlign w:val="center"/>
          </w:tcPr>
          <w:p>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8" w:hRule="atLeast"/>
          <w:jc w:val="center"/>
        </w:trPr>
        <w:tc>
          <w:tcPr>
            <w:tcW w:w="620" w:type="dxa"/>
            <w:vMerge w:val="continue"/>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overflowPunct/>
              <w:topLinePunct w:val="0"/>
              <w:bidi w:val="0"/>
              <w:spacing w:line="360" w:lineRule="auto"/>
              <w:jc w:val="left"/>
              <w:rPr>
                <w:rFonts w:hint="eastAsia" w:ascii="宋体" w:hAnsi="宋体" w:eastAsia="宋体" w:cs="宋体"/>
                <w:color w:val="auto"/>
                <w:szCs w:val="21"/>
                <w:highlight w:val="none"/>
              </w:rPr>
            </w:pPr>
          </w:p>
        </w:tc>
        <w:tc>
          <w:tcPr>
            <w:tcW w:w="150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Cs w:val="21"/>
                <w:highlight w:val="none"/>
              </w:rPr>
            </w:pPr>
            <w:r>
              <w:rPr>
                <w:rFonts w:hint="eastAsia" w:ascii="宋体" w:hAnsi="宋体" w:cs="宋体"/>
                <w:color w:val="auto"/>
                <w:szCs w:val="21"/>
                <w:highlight w:val="none"/>
              </w:rPr>
              <w:t>标的的名称</w:t>
            </w:r>
          </w:p>
        </w:tc>
        <w:tc>
          <w:tcPr>
            <w:tcW w:w="79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Cs w:val="21"/>
                <w:highlight w:val="none"/>
              </w:rPr>
            </w:pPr>
            <w:r>
              <w:rPr>
                <w:rFonts w:hint="eastAsia" w:ascii="宋体" w:hAnsi="宋体" w:cs="宋体"/>
                <w:color w:val="auto"/>
                <w:szCs w:val="21"/>
                <w:highlight w:val="none"/>
              </w:rPr>
              <w:t>数量</w:t>
            </w:r>
            <w:r>
              <w:rPr>
                <w:rFonts w:ascii="宋体" w:hAnsi="宋体" w:cs="宋体"/>
                <w:color w:val="auto"/>
                <w:szCs w:val="21"/>
                <w:highlight w:val="none"/>
              </w:rPr>
              <w:t>及单位</w:t>
            </w:r>
          </w:p>
        </w:tc>
        <w:tc>
          <w:tcPr>
            <w:tcW w:w="169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工程概况及采购范围</w:t>
            </w:r>
          </w:p>
        </w:tc>
        <w:tc>
          <w:tcPr>
            <w:tcW w:w="131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Cs w:val="21"/>
                <w:highlight w:val="none"/>
              </w:rPr>
            </w:pPr>
            <w:r>
              <w:rPr>
                <w:rFonts w:hint="eastAsia" w:ascii="宋体" w:hAnsi="宋体" w:cs="宋体"/>
                <w:color w:val="auto"/>
                <w:szCs w:val="21"/>
                <w:highlight w:val="none"/>
              </w:rPr>
              <w:t>标的的名称</w:t>
            </w:r>
          </w:p>
        </w:tc>
        <w:tc>
          <w:tcPr>
            <w:tcW w:w="76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Cs w:val="21"/>
                <w:highlight w:val="none"/>
              </w:rPr>
            </w:pPr>
            <w:r>
              <w:rPr>
                <w:rFonts w:hint="eastAsia" w:ascii="宋体" w:hAnsi="宋体" w:cs="宋体"/>
                <w:color w:val="auto"/>
                <w:szCs w:val="21"/>
                <w:highlight w:val="none"/>
              </w:rPr>
              <w:t>数量</w:t>
            </w:r>
            <w:r>
              <w:rPr>
                <w:rFonts w:ascii="宋体" w:hAnsi="宋体" w:cs="宋体"/>
                <w:color w:val="auto"/>
                <w:szCs w:val="21"/>
                <w:highlight w:val="none"/>
              </w:rPr>
              <w:t>及单位</w:t>
            </w:r>
          </w:p>
        </w:tc>
        <w:tc>
          <w:tcPr>
            <w:tcW w:w="140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承诺的工程概况及采购范围</w:t>
            </w:r>
          </w:p>
        </w:tc>
        <w:tc>
          <w:tcPr>
            <w:tcW w:w="1225" w:type="dxa"/>
            <w:vMerge w:val="continue"/>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overflowPunct/>
              <w:topLinePunct w:val="0"/>
              <w:bidi w:val="0"/>
              <w:spacing w:line="360" w:lineRule="auto"/>
              <w:jc w:val="left"/>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9" w:hRule="atLeast"/>
          <w:jc w:val="center"/>
        </w:trPr>
        <w:tc>
          <w:tcPr>
            <w:tcW w:w="620" w:type="dxa"/>
            <w:tcBorders>
              <w:top w:val="single" w:color="auto" w:sz="4" w:space="0"/>
              <w:left w:val="single" w:color="auto" w:sz="4" w:space="0"/>
              <w:bottom w:val="single" w:color="auto" w:sz="4" w:space="0"/>
              <w:right w:val="single" w:color="auto" w:sz="4" w:space="0"/>
            </w:tcBorders>
            <w:noWrap w:val="0"/>
            <w:vAlign w:val="center"/>
          </w:tcPr>
          <w:p>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502" w:type="dxa"/>
            <w:tcBorders>
              <w:top w:val="single" w:color="auto" w:sz="4" w:space="0"/>
              <w:left w:val="single" w:color="auto" w:sz="4" w:space="0"/>
              <w:bottom w:val="single" w:color="auto" w:sz="4" w:space="0"/>
              <w:right w:val="single" w:color="auto" w:sz="4" w:space="0"/>
            </w:tcBorders>
            <w:noWrap w:val="0"/>
            <w:vAlign w:val="center"/>
          </w:tcPr>
          <w:p>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790" w:type="dxa"/>
            <w:tcBorders>
              <w:top w:val="single" w:color="auto" w:sz="4" w:space="0"/>
              <w:left w:val="single" w:color="auto" w:sz="4" w:space="0"/>
              <w:bottom w:val="single" w:color="auto" w:sz="4" w:space="0"/>
              <w:right w:val="single" w:color="auto" w:sz="4" w:space="0"/>
            </w:tcBorders>
            <w:noWrap w:val="0"/>
            <w:vAlign w:val="center"/>
          </w:tcPr>
          <w:p>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692" w:type="dxa"/>
            <w:tcBorders>
              <w:top w:val="single" w:color="auto" w:sz="4" w:space="0"/>
              <w:left w:val="single" w:color="auto" w:sz="4" w:space="0"/>
              <w:bottom w:val="single" w:color="auto" w:sz="4" w:space="0"/>
              <w:right w:val="single" w:color="auto" w:sz="4" w:space="0"/>
            </w:tcBorders>
            <w:noWrap w:val="0"/>
            <w:vAlign w:val="center"/>
          </w:tcPr>
          <w:p>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318" w:type="dxa"/>
            <w:tcBorders>
              <w:top w:val="single" w:color="auto" w:sz="4" w:space="0"/>
              <w:left w:val="single" w:color="auto" w:sz="4" w:space="0"/>
              <w:bottom w:val="single" w:color="auto" w:sz="4" w:space="0"/>
              <w:right w:val="single" w:color="auto" w:sz="4" w:space="0"/>
            </w:tcBorders>
            <w:noWrap w:val="0"/>
            <w:vAlign w:val="center"/>
          </w:tcPr>
          <w:p>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763" w:type="dxa"/>
            <w:tcBorders>
              <w:top w:val="single" w:color="auto" w:sz="4" w:space="0"/>
              <w:left w:val="single" w:color="auto" w:sz="4" w:space="0"/>
              <w:bottom w:val="single" w:color="auto" w:sz="4" w:space="0"/>
              <w:right w:val="single" w:color="auto" w:sz="4" w:space="0"/>
            </w:tcBorders>
            <w:noWrap w:val="0"/>
            <w:vAlign w:val="center"/>
          </w:tcPr>
          <w:p>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400" w:type="dxa"/>
            <w:tcBorders>
              <w:top w:val="single" w:color="auto" w:sz="4" w:space="0"/>
              <w:left w:val="single" w:color="auto" w:sz="4" w:space="0"/>
              <w:bottom w:val="single" w:color="auto" w:sz="4" w:space="0"/>
              <w:right w:val="single" w:color="auto" w:sz="4" w:space="0"/>
            </w:tcBorders>
            <w:noWrap w:val="0"/>
            <w:vAlign w:val="center"/>
          </w:tcPr>
          <w:p>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225" w:type="dxa"/>
            <w:tcBorders>
              <w:top w:val="single" w:color="auto" w:sz="4" w:space="0"/>
              <w:left w:val="single" w:color="auto" w:sz="4" w:space="0"/>
              <w:bottom w:val="single" w:color="auto" w:sz="4" w:space="0"/>
              <w:right w:val="single" w:color="auto" w:sz="4" w:space="0"/>
            </w:tcBorders>
            <w:noWrap w:val="0"/>
            <w:vAlign w:val="center"/>
          </w:tcPr>
          <w:p>
            <w:pPr>
              <w:pageBreakBefore w:val="0"/>
              <w:kinsoku/>
              <w:overflowPunct/>
              <w:topLinePunct w:val="0"/>
              <w:bidi w:val="0"/>
              <w:spacing w:line="360" w:lineRule="auto"/>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7" w:hRule="atLeast"/>
          <w:jc w:val="center"/>
        </w:trPr>
        <w:tc>
          <w:tcPr>
            <w:tcW w:w="620" w:type="dxa"/>
            <w:tcBorders>
              <w:top w:val="single" w:color="auto" w:sz="4" w:space="0"/>
              <w:left w:val="single" w:color="auto" w:sz="4" w:space="0"/>
              <w:bottom w:val="single" w:color="auto" w:sz="4" w:space="0"/>
              <w:right w:val="single" w:color="auto" w:sz="4" w:space="0"/>
            </w:tcBorders>
            <w:noWrap w:val="0"/>
            <w:vAlign w:val="center"/>
          </w:tcPr>
          <w:p>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502" w:type="dxa"/>
            <w:tcBorders>
              <w:top w:val="single" w:color="auto" w:sz="4" w:space="0"/>
              <w:left w:val="single" w:color="auto" w:sz="4" w:space="0"/>
              <w:bottom w:val="single" w:color="auto" w:sz="4" w:space="0"/>
              <w:right w:val="single" w:color="auto" w:sz="4" w:space="0"/>
            </w:tcBorders>
            <w:noWrap w:val="0"/>
            <w:vAlign w:val="center"/>
          </w:tcPr>
          <w:p>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790" w:type="dxa"/>
            <w:tcBorders>
              <w:top w:val="single" w:color="auto" w:sz="4" w:space="0"/>
              <w:left w:val="single" w:color="auto" w:sz="4" w:space="0"/>
              <w:bottom w:val="single" w:color="auto" w:sz="4" w:space="0"/>
              <w:right w:val="single" w:color="auto" w:sz="4" w:space="0"/>
            </w:tcBorders>
            <w:noWrap w:val="0"/>
            <w:vAlign w:val="center"/>
          </w:tcPr>
          <w:p>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692" w:type="dxa"/>
            <w:tcBorders>
              <w:top w:val="single" w:color="auto" w:sz="4" w:space="0"/>
              <w:left w:val="single" w:color="auto" w:sz="4" w:space="0"/>
              <w:bottom w:val="single" w:color="auto" w:sz="4" w:space="0"/>
              <w:right w:val="single" w:color="auto" w:sz="4" w:space="0"/>
            </w:tcBorders>
            <w:noWrap w:val="0"/>
            <w:vAlign w:val="center"/>
          </w:tcPr>
          <w:p>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318" w:type="dxa"/>
            <w:tcBorders>
              <w:top w:val="single" w:color="auto" w:sz="4" w:space="0"/>
              <w:left w:val="single" w:color="auto" w:sz="4" w:space="0"/>
              <w:bottom w:val="single" w:color="auto" w:sz="4" w:space="0"/>
              <w:right w:val="single" w:color="auto" w:sz="4" w:space="0"/>
            </w:tcBorders>
            <w:noWrap w:val="0"/>
            <w:vAlign w:val="center"/>
          </w:tcPr>
          <w:p>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763" w:type="dxa"/>
            <w:tcBorders>
              <w:top w:val="single" w:color="auto" w:sz="4" w:space="0"/>
              <w:left w:val="single" w:color="auto" w:sz="4" w:space="0"/>
              <w:bottom w:val="single" w:color="auto" w:sz="4" w:space="0"/>
              <w:right w:val="single" w:color="auto" w:sz="4" w:space="0"/>
            </w:tcBorders>
            <w:noWrap w:val="0"/>
            <w:vAlign w:val="center"/>
          </w:tcPr>
          <w:p>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400" w:type="dxa"/>
            <w:tcBorders>
              <w:top w:val="single" w:color="auto" w:sz="4" w:space="0"/>
              <w:left w:val="single" w:color="auto" w:sz="4" w:space="0"/>
              <w:bottom w:val="single" w:color="auto" w:sz="4" w:space="0"/>
              <w:right w:val="single" w:color="auto" w:sz="4" w:space="0"/>
            </w:tcBorders>
            <w:noWrap w:val="0"/>
            <w:vAlign w:val="center"/>
          </w:tcPr>
          <w:p>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225" w:type="dxa"/>
            <w:tcBorders>
              <w:top w:val="single" w:color="auto" w:sz="4" w:space="0"/>
              <w:left w:val="single" w:color="auto" w:sz="4" w:space="0"/>
              <w:bottom w:val="single" w:color="auto" w:sz="4" w:space="0"/>
              <w:right w:val="single" w:color="auto" w:sz="4" w:space="0"/>
            </w:tcBorders>
            <w:noWrap w:val="0"/>
            <w:vAlign w:val="center"/>
          </w:tcPr>
          <w:p>
            <w:pPr>
              <w:pageBreakBefore w:val="0"/>
              <w:kinsoku/>
              <w:overflowPunct/>
              <w:topLinePunct w:val="0"/>
              <w:bidi w:val="0"/>
              <w:spacing w:line="360" w:lineRule="auto"/>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620" w:type="dxa"/>
            <w:tcBorders>
              <w:top w:val="single" w:color="auto" w:sz="4" w:space="0"/>
              <w:left w:val="single" w:color="auto" w:sz="4" w:space="0"/>
              <w:bottom w:val="single" w:color="auto" w:sz="4" w:space="0"/>
              <w:right w:val="single" w:color="auto" w:sz="4" w:space="0"/>
            </w:tcBorders>
            <w:noWrap w:val="0"/>
            <w:vAlign w:val="center"/>
          </w:tcPr>
          <w:p>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502" w:type="dxa"/>
            <w:tcBorders>
              <w:top w:val="single" w:color="auto" w:sz="4" w:space="0"/>
              <w:left w:val="single" w:color="auto" w:sz="4" w:space="0"/>
              <w:bottom w:val="single" w:color="auto" w:sz="4" w:space="0"/>
              <w:right w:val="single" w:color="auto" w:sz="4" w:space="0"/>
            </w:tcBorders>
            <w:noWrap w:val="0"/>
            <w:vAlign w:val="center"/>
          </w:tcPr>
          <w:p>
            <w:pPr>
              <w:pageBreakBefore w:val="0"/>
              <w:kinsoku/>
              <w:overflowPunct/>
              <w:topLinePunct w:val="0"/>
              <w:bidi w:val="0"/>
              <w:spacing w:line="360" w:lineRule="auto"/>
              <w:rPr>
                <w:rFonts w:hint="eastAsia" w:ascii="宋体" w:hAnsi="宋体" w:eastAsia="宋体" w:cs="宋体"/>
                <w:color w:val="auto"/>
                <w:szCs w:val="21"/>
                <w:highlight w:val="none"/>
              </w:rPr>
            </w:pPr>
          </w:p>
        </w:tc>
        <w:tc>
          <w:tcPr>
            <w:tcW w:w="790" w:type="dxa"/>
            <w:tcBorders>
              <w:top w:val="single" w:color="auto" w:sz="4" w:space="0"/>
              <w:left w:val="single" w:color="auto" w:sz="4" w:space="0"/>
              <w:bottom w:val="single" w:color="auto" w:sz="4" w:space="0"/>
              <w:right w:val="single" w:color="auto" w:sz="4" w:space="0"/>
            </w:tcBorders>
            <w:noWrap w:val="0"/>
            <w:vAlign w:val="center"/>
          </w:tcPr>
          <w:p>
            <w:pPr>
              <w:pageBreakBefore w:val="0"/>
              <w:kinsoku/>
              <w:overflowPunct/>
              <w:topLinePunct w:val="0"/>
              <w:bidi w:val="0"/>
              <w:spacing w:line="360" w:lineRule="auto"/>
              <w:rPr>
                <w:rFonts w:hint="eastAsia" w:ascii="宋体" w:hAnsi="宋体" w:eastAsia="宋体" w:cs="宋体"/>
                <w:color w:val="auto"/>
                <w:szCs w:val="21"/>
                <w:highlight w:val="none"/>
              </w:rPr>
            </w:pPr>
          </w:p>
        </w:tc>
        <w:tc>
          <w:tcPr>
            <w:tcW w:w="1692" w:type="dxa"/>
            <w:tcBorders>
              <w:top w:val="single" w:color="auto" w:sz="4" w:space="0"/>
              <w:left w:val="single" w:color="auto" w:sz="4" w:space="0"/>
              <w:bottom w:val="single" w:color="auto" w:sz="4" w:space="0"/>
              <w:right w:val="single" w:color="auto" w:sz="4" w:space="0"/>
            </w:tcBorders>
            <w:noWrap w:val="0"/>
            <w:vAlign w:val="center"/>
          </w:tcPr>
          <w:p>
            <w:pPr>
              <w:pageBreakBefore w:val="0"/>
              <w:kinsoku/>
              <w:overflowPunct/>
              <w:topLinePunct w:val="0"/>
              <w:bidi w:val="0"/>
              <w:spacing w:line="360" w:lineRule="auto"/>
              <w:rPr>
                <w:rFonts w:hint="eastAsia" w:ascii="宋体" w:hAnsi="宋体" w:eastAsia="宋体" w:cs="宋体"/>
                <w:color w:val="auto"/>
                <w:szCs w:val="21"/>
                <w:highlight w:val="none"/>
              </w:rPr>
            </w:pPr>
          </w:p>
        </w:tc>
        <w:tc>
          <w:tcPr>
            <w:tcW w:w="1318" w:type="dxa"/>
            <w:tcBorders>
              <w:top w:val="single" w:color="auto" w:sz="4" w:space="0"/>
              <w:left w:val="single" w:color="auto" w:sz="4" w:space="0"/>
              <w:bottom w:val="single" w:color="auto" w:sz="4" w:space="0"/>
              <w:right w:val="single" w:color="auto" w:sz="4" w:space="0"/>
            </w:tcBorders>
            <w:noWrap w:val="0"/>
            <w:vAlign w:val="center"/>
          </w:tcPr>
          <w:p>
            <w:pPr>
              <w:pageBreakBefore w:val="0"/>
              <w:kinsoku/>
              <w:overflowPunct/>
              <w:topLinePunct w:val="0"/>
              <w:bidi w:val="0"/>
              <w:spacing w:line="360" w:lineRule="auto"/>
              <w:rPr>
                <w:rFonts w:hint="eastAsia" w:ascii="宋体" w:hAnsi="宋体" w:eastAsia="宋体" w:cs="宋体"/>
                <w:color w:val="auto"/>
                <w:szCs w:val="21"/>
                <w:highlight w:val="none"/>
              </w:rPr>
            </w:pPr>
          </w:p>
        </w:tc>
        <w:tc>
          <w:tcPr>
            <w:tcW w:w="763" w:type="dxa"/>
            <w:tcBorders>
              <w:top w:val="single" w:color="auto" w:sz="4" w:space="0"/>
              <w:left w:val="single" w:color="auto" w:sz="4" w:space="0"/>
              <w:bottom w:val="single" w:color="auto" w:sz="4" w:space="0"/>
              <w:right w:val="single" w:color="auto" w:sz="4" w:space="0"/>
            </w:tcBorders>
            <w:noWrap w:val="0"/>
            <w:vAlign w:val="center"/>
          </w:tcPr>
          <w:p>
            <w:pPr>
              <w:pageBreakBefore w:val="0"/>
              <w:kinsoku/>
              <w:overflowPunct/>
              <w:topLinePunct w:val="0"/>
              <w:bidi w:val="0"/>
              <w:spacing w:line="360" w:lineRule="auto"/>
              <w:rPr>
                <w:rFonts w:hint="eastAsia" w:ascii="宋体" w:hAnsi="宋体" w:eastAsia="宋体" w:cs="宋体"/>
                <w:color w:val="auto"/>
                <w:szCs w:val="21"/>
                <w:highlight w:val="none"/>
              </w:rPr>
            </w:pPr>
          </w:p>
        </w:tc>
        <w:tc>
          <w:tcPr>
            <w:tcW w:w="1400" w:type="dxa"/>
            <w:tcBorders>
              <w:top w:val="single" w:color="auto" w:sz="4" w:space="0"/>
              <w:left w:val="single" w:color="auto" w:sz="4" w:space="0"/>
              <w:bottom w:val="single" w:color="auto" w:sz="4" w:space="0"/>
              <w:right w:val="single" w:color="auto" w:sz="4" w:space="0"/>
            </w:tcBorders>
            <w:noWrap w:val="0"/>
            <w:vAlign w:val="center"/>
          </w:tcPr>
          <w:p>
            <w:pPr>
              <w:pageBreakBefore w:val="0"/>
              <w:kinsoku/>
              <w:overflowPunct/>
              <w:topLinePunct w:val="0"/>
              <w:bidi w:val="0"/>
              <w:spacing w:line="360" w:lineRule="auto"/>
              <w:rPr>
                <w:rFonts w:hint="eastAsia" w:ascii="宋体" w:hAnsi="宋体" w:eastAsia="宋体" w:cs="宋体"/>
                <w:color w:val="auto"/>
                <w:szCs w:val="21"/>
                <w:highlight w:val="none"/>
              </w:rPr>
            </w:pPr>
          </w:p>
        </w:tc>
        <w:tc>
          <w:tcPr>
            <w:tcW w:w="1225" w:type="dxa"/>
            <w:tcBorders>
              <w:top w:val="single" w:color="auto" w:sz="4" w:space="0"/>
              <w:left w:val="single" w:color="auto" w:sz="4" w:space="0"/>
              <w:bottom w:val="single" w:color="auto" w:sz="4" w:space="0"/>
              <w:right w:val="single" w:color="auto" w:sz="4" w:space="0"/>
            </w:tcBorders>
            <w:noWrap w:val="0"/>
            <w:vAlign w:val="center"/>
          </w:tcPr>
          <w:p>
            <w:pPr>
              <w:pageBreakBefore w:val="0"/>
              <w:kinsoku/>
              <w:overflowPunct/>
              <w:topLinePunct w:val="0"/>
              <w:bidi w:val="0"/>
              <w:spacing w:line="360" w:lineRule="auto"/>
              <w:rPr>
                <w:rFonts w:hint="eastAsia" w:ascii="宋体" w:hAnsi="宋体" w:eastAsia="宋体" w:cs="宋体"/>
                <w:color w:val="auto"/>
                <w:szCs w:val="21"/>
                <w:highlight w:val="none"/>
              </w:rPr>
            </w:pPr>
          </w:p>
        </w:tc>
      </w:tr>
    </w:tbl>
    <w:p>
      <w:pPr>
        <w:pStyle w:val="11"/>
        <w:pageBreakBefore w:val="0"/>
        <w:kinsoku/>
        <w:overflowPunct/>
        <w:topLinePunct w:val="0"/>
        <w:bidi w:val="0"/>
        <w:spacing w:after="0" w:line="360" w:lineRule="auto"/>
        <w:contextualSpacing/>
        <w:rPr>
          <w:rFonts w:hint="eastAsia" w:ascii="宋体" w:hAnsi="宋体" w:eastAsia="宋体" w:cs="宋体"/>
          <w:color w:val="auto"/>
          <w:kern w:val="0"/>
          <w:sz w:val="24"/>
          <w:szCs w:val="24"/>
          <w:highlight w:val="none"/>
        </w:rPr>
      </w:pPr>
    </w:p>
    <w:p>
      <w:pPr>
        <w:pStyle w:val="11"/>
        <w:pageBreakBefore w:val="0"/>
        <w:kinsoku/>
        <w:overflowPunct/>
        <w:topLinePunct w:val="0"/>
        <w:bidi w:val="0"/>
        <w:spacing w:after="0" w:line="360" w:lineRule="auto"/>
        <w:contextualSpacing/>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注：</w:t>
      </w:r>
    </w:p>
    <w:p>
      <w:pPr>
        <w:pStyle w:val="11"/>
        <w:pageBreakBefore w:val="0"/>
        <w:kinsoku/>
        <w:overflowPunct/>
        <w:topLinePunct w:val="0"/>
        <w:bidi w:val="0"/>
        <w:spacing w:after="0" w:line="360" w:lineRule="auto"/>
        <w:contextualSpacing/>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1.说明：应对照磋商文件</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第二章</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中</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采购</w:t>
      </w:r>
      <w:r>
        <w:rPr>
          <w:rFonts w:hint="eastAsia" w:ascii="宋体" w:hAnsi="宋体" w:eastAsia="宋体" w:cs="宋体"/>
          <w:color w:val="auto"/>
          <w:kern w:val="0"/>
          <w:sz w:val="21"/>
          <w:szCs w:val="21"/>
          <w:highlight w:val="none"/>
        </w:rPr>
        <w:t>需求</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的工程概况及采购范围逐条作出明确响应，并作出偏离说明。</w:t>
      </w:r>
    </w:p>
    <w:p>
      <w:pPr>
        <w:pStyle w:val="13"/>
        <w:pageBreakBefore w:val="0"/>
        <w:kinsoku/>
        <w:overflowPunct/>
        <w:topLinePunct w:val="0"/>
        <w:bidi w:val="0"/>
        <w:spacing w:line="360" w:lineRule="auto"/>
        <w:ind w:firstLine="0" w:firstLineChars="0"/>
        <w:contextualSpacing/>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2.供应商应根据自身的承诺，对照磋商文件要求，在</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偏离说明</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中注明</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正偏离</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负偏离</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或者</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无偏离</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。既不属于</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正偏离</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也不属于</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负偏离</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即为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无偏离</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 当响应文件的商务内容低于竞争性磋商采购文件要求时，</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人应当如实写明</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负偏离</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，否则视为虚假应标</w:t>
      </w:r>
      <w:r>
        <w:rPr>
          <w:rFonts w:hint="eastAsia" w:ascii="宋体" w:hAnsi="宋体" w:eastAsia="宋体" w:cs="宋体"/>
          <w:color w:val="auto"/>
          <w:sz w:val="21"/>
          <w:szCs w:val="21"/>
          <w:highlight w:val="none"/>
          <w:lang w:eastAsia="zh-CN"/>
        </w:rPr>
        <w:t>。</w:t>
      </w:r>
    </w:p>
    <w:p>
      <w:pPr>
        <w:pageBreakBefore w:val="0"/>
        <w:kinsoku/>
        <w:overflowPunct/>
        <w:topLinePunct w:val="0"/>
        <w:bidi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3.表格内容均需按要求填写并盖章，不得留空，否则按</w:t>
      </w:r>
      <w:r>
        <w:rPr>
          <w:rFonts w:hint="eastAsia" w:ascii="宋体" w:hAnsi="宋体" w:cs="宋体"/>
          <w:color w:val="auto"/>
          <w:kern w:val="0"/>
          <w:szCs w:val="21"/>
          <w:highlight w:val="none"/>
          <w:lang w:eastAsia="zh-CN"/>
        </w:rPr>
        <w:t>磋商</w:t>
      </w:r>
      <w:r>
        <w:rPr>
          <w:rFonts w:hint="eastAsia" w:ascii="宋体" w:hAnsi="宋体" w:eastAsia="宋体" w:cs="宋体"/>
          <w:color w:val="auto"/>
          <w:kern w:val="0"/>
          <w:szCs w:val="21"/>
          <w:highlight w:val="none"/>
        </w:rPr>
        <w:t>无效处理。</w:t>
      </w:r>
    </w:p>
    <w:p>
      <w:pPr>
        <w:pageBreakBefore w:val="0"/>
        <w:kinsoku/>
        <w:overflowPunct/>
        <w:topLinePunct w:val="0"/>
        <w:autoSpaceDE w:val="0"/>
        <w:autoSpaceDN w:val="0"/>
        <w:bidi w:val="0"/>
        <w:spacing w:line="360" w:lineRule="auto"/>
        <w:ind w:left="4334" w:leftChars="2064" w:firstLine="720" w:firstLineChars="300"/>
        <w:rPr>
          <w:rFonts w:hint="eastAsia" w:ascii="仿宋" w:hAnsi="仿宋" w:eastAsia="仿宋" w:cs="仿宋"/>
          <w:color w:val="auto"/>
          <w:kern w:val="0"/>
          <w:sz w:val="24"/>
          <w:highlight w:val="none"/>
        </w:rPr>
      </w:pPr>
    </w:p>
    <w:p>
      <w:pPr>
        <w:pageBreakBefore w:val="0"/>
        <w:kinsoku/>
        <w:overflowPunct/>
        <w:topLinePunct w:val="0"/>
        <w:autoSpaceDE w:val="0"/>
        <w:autoSpaceDN w:val="0"/>
        <w:bidi w:val="0"/>
        <w:spacing w:line="360" w:lineRule="auto"/>
        <w:ind w:left="4334" w:leftChars="2064" w:firstLine="720" w:firstLineChars="3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供应商名称（电子签章）：</w:t>
      </w:r>
    </w:p>
    <w:p>
      <w:pPr>
        <w:pageBreakBefore w:val="0"/>
        <w:kinsoku/>
        <w:overflowPunct/>
        <w:topLinePunct w:val="0"/>
        <w:autoSpaceDE w:val="0"/>
        <w:autoSpaceDN w:val="0"/>
        <w:bidi w:val="0"/>
        <w:spacing w:line="360" w:lineRule="auto"/>
        <w:ind w:firstLine="7440" w:firstLineChars="3100"/>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日期：  年  月   日</w:t>
      </w:r>
    </w:p>
    <w:p>
      <w:pPr>
        <w:pStyle w:val="13"/>
        <w:rPr>
          <w:rFonts w:hint="eastAsia" w:ascii="仿宋" w:hAnsi="仿宋" w:eastAsia="仿宋" w:cs="仿宋"/>
          <w:color w:val="auto"/>
          <w:kern w:val="0"/>
          <w:sz w:val="24"/>
          <w:highlight w:val="none"/>
          <w:lang w:val="zh-CN"/>
        </w:rPr>
      </w:pPr>
    </w:p>
    <w:p>
      <w:pPr>
        <w:rPr>
          <w:rFonts w:hint="eastAsia" w:ascii="仿宋" w:hAnsi="仿宋" w:eastAsia="仿宋" w:cs="仿宋"/>
          <w:color w:val="auto"/>
          <w:kern w:val="0"/>
          <w:sz w:val="24"/>
          <w:highlight w:val="none"/>
          <w:lang w:val="zh-CN"/>
        </w:rPr>
      </w:pPr>
    </w:p>
    <w:p>
      <w:pPr>
        <w:pStyle w:val="13"/>
        <w:rPr>
          <w:rFonts w:hint="eastAsia" w:ascii="仿宋" w:hAnsi="仿宋" w:eastAsia="仿宋" w:cs="仿宋"/>
          <w:color w:val="auto"/>
          <w:kern w:val="0"/>
          <w:sz w:val="24"/>
          <w:highlight w:val="none"/>
          <w:lang w:val="zh-CN"/>
        </w:rPr>
      </w:pPr>
    </w:p>
    <w:p>
      <w:pPr>
        <w:rPr>
          <w:rFonts w:hint="eastAsia" w:ascii="仿宋" w:hAnsi="仿宋" w:eastAsia="仿宋" w:cs="仿宋"/>
          <w:color w:val="auto"/>
          <w:kern w:val="0"/>
          <w:sz w:val="24"/>
          <w:highlight w:val="none"/>
          <w:lang w:val="zh-CN"/>
        </w:rPr>
      </w:pPr>
    </w:p>
    <w:p>
      <w:pPr>
        <w:pStyle w:val="13"/>
        <w:rPr>
          <w:rFonts w:hint="eastAsia" w:ascii="仿宋" w:hAnsi="仿宋" w:eastAsia="仿宋" w:cs="仿宋"/>
          <w:color w:val="auto"/>
          <w:kern w:val="0"/>
          <w:sz w:val="24"/>
          <w:highlight w:val="none"/>
          <w:lang w:val="zh-CN"/>
        </w:rPr>
      </w:pPr>
    </w:p>
    <w:p>
      <w:pPr>
        <w:rPr>
          <w:rFonts w:hint="eastAsia"/>
          <w:lang w:val="zh-CN"/>
        </w:rPr>
      </w:pPr>
    </w:p>
    <w:p>
      <w:pPr>
        <w:rPr>
          <w:rFonts w:hint="eastAsia"/>
          <w:color w:val="auto"/>
          <w:highlight w:val="none"/>
        </w:rPr>
      </w:pPr>
    </w:p>
    <w:p>
      <w:pPr>
        <w:jc w:val="center"/>
        <w:rPr>
          <w:rFonts w:hint="eastAsia" w:ascii="宋体" w:hAnsi="宋体" w:cs="宋体"/>
          <w:b/>
          <w:color w:val="auto"/>
          <w:sz w:val="30"/>
          <w:szCs w:val="30"/>
          <w:highlight w:val="none"/>
          <w:lang w:eastAsia="zh-CN"/>
        </w:rPr>
      </w:pPr>
      <w:r>
        <w:rPr>
          <w:rFonts w:hint="eastAsia" w:ascii="仿宋" w:hAnsi="仿宋" w:eastAsia="仿宋" w:cs="仿宋"/>
          <w:b/>
          <w:color w:val="auto"/>
          <w:sz w:val="30"/>
          <w:szCs w:val="30"/>
          <w:highlight w:val="none"/>
          <w:lang w:eastAsia="zh-CN"/>
        </w:rPr>
        <w:t>施工组织设计</w:t>
      </w:r>
    </w:p>
    <w:p>
      <w:pPr>
        <w:autoSpaceDE w:val="0"/>
        <w:autoSpaceDN w:val="0"/>
        <w:spacing w:line="360" w:lineRule="auto"/>
        <w:jc w:val="center"/>
        <w:outlineLvl w:val="9"/>
        <w:rPr>
          <w:rFonts w:hint="eastAsia" w:ascii="宋体" w:hAnsi="宋体" w:eastAsia="宋体" w:cs="仿宋_GB2312"/>
          <w:color w:val="auto"/>
          <w:sz w:val="24"/>
          <w:highlight w:val="none"/>
        </w:rPr>
      </w:pPr>
      <w:r>
        <w:rPr>
          <w:rFonts w:hint="eastAsia" w:ascii="宋体" w:hAnsi="宋体" w:eastAsia="宋体" w:cs="仿宋_GB2312"/>
          <w:color w:val="auto"/>
          <w:sz w:val="24"/>
          <w:highlight w:val="none"/>
        </w:rPr>
        <w:t>（格式自拟</w:t>
      </w:r>
      <w:r>
        <w:rPr>
          <w:rFonts w:hint="eastAsia" w:ascii="宋体" w:hAnsi="宋体" w:eastAsia="宋体" w:cs="仿宋_GB2312"/>
          <w:color w:val="auto"/>
          <w:sz w:val="24"/>
          <w:highlight w:val="none"/>
          <w:lang w:eastAsia="zh-CN"/>
        </w:rPr>
        <w:t>，</w:t>
      </w:r>
      <w:r>
        <w:rPr>
          <w:rFonts w:hint="eastAsia" w:ascii="宋体" w:hAnsi="宋体" w:eastAsia="宋体" w:cs="仿宋_GB2312"/>
          <w:color w:val="auto"/>
          <w:sz w:val="24"/>
          <w:highlight w:val="none"/>
        </w:rPr>
        <w:t>由供应商根据采购需求及采购文件要求编制）</w:t>
      </w:r>
    </w:p>
    <w:p>
      <w:pPr>
        <w:spacing w:line="500" w:lineRule="exact"/>
        <w:rPr>
          <w:rFonts w:ascii="宋体" w:hAnsi="宋体" w:cs="仿宋_GB2312"/>
          <w:color w:val="auto"/>
          <w:sz w:val="32"/>
          <w:szCs w:val="32"/>
          <w:highlight w:val="none"/>
        </w:rPr>
      </w:pPr>
    </w:p>
    <w:p>
      <w:pPr>
        <w:pStyle w:val="49"/>
        <w:rPr>
          <w:color w:val="auto"/>
          <w:highlight w:val="none"/>
        </w:rPr>
      </w:pPr>
    </w:p>
    <w:p>
      <w:pPr>
        <w:autoSpaceDE w:val="0"/>
        <w:autoSpaceDN w:val="0"/>
        <w:spacing w:line="360" w:lineRule="auto"/>
        <w:ind w:left="4335" w:leftChars="1950" w:hanging="240" w:hangingChars="1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供应商名称（电子签章）：</w:t>
      </w:r>
    </w:p>
    <w:p>
      <w:pPr>
        <w:autoSpaceDE w:val="0"/>
        <w:autoSpaceDN w:val="0"/>
        <w:spacing w:line="360" w:lineRule="auto"/>
        <w:ind w:firstLine="6480" w:firstLineChars="2700"/>
        <w:rPr>
          <w:rFonts w:hint="eastAsia" w:ascii="仿宋" w:hAnsi="仿宋" w:eastAsia="仿宋" w:cs="仿宋"/>
          <w:b/>
          <w:bCs/>
          <w:color w:val="auto"/>
          <w:sz w:val="24"/>
          <w:highlight w:val="none"/>
        </w:rPr>
      </w:pPr>
      <w:r>
        <w:rPr>
          <w:rFonts w:hint="eastAsia" w:ascii="仿宋" w:hAnsi="仿宋" w:eastAsia="仿宋" w:cs="仿宋"/>
          <w:color w:val="auto"/>
          <w:kern w:val="0"/>
          <w:sz w:val="24"/>
          <w:highlight w:val="none"/>
          <w:lang w:val="zh-CN"/>
        </w:rPr>
        <w:t>日期：  年  月   日</w:t>
      </w:r>
    </w:p>
    <w:p>
      <w:pPr>
        <w:jc w:val="center"/>
        <w:rPr>
          <w:rFonts w:hint="eastAsia" w:ascii="宋体" w:hAnsi="宋体" w:cs="宋体"/>
          <w:b/>
          <w:color w:val="auto"/>
          <w:sz w:val="30"/>
          <w:szCs w:val="30"/>
          <w:highlight w:val="none"/>
          <w:lang w:eastAsia="zh-CN"/>
        </w:rPr>
      </w:pPr>
    </w:p>
    <w:p>
      <w:pPr>
        <w:jc w:val="center"/>
        <w:rPr>
          <w:rFonts w:hint="eastAsia" w:ascii="宋体" w:hAnsi="宋体" w:cs="宋体"/>
          <w:b/>
          <w:color w:val="auto"/>
          <w:sz w:val="30"/>
          <w:szCs w:val="30"/>
          <w:highlight w:val="none"/>
          <w:lang w:eastAsia="zh-CN"/>
        </w:rPr>
      </w:pPr>
    </w:p>
    <w:p>
      <w:pPr>
        <w:jc w:val="center"/>
        <w:rPr>
          <w:rFonts w:hint="eastAsia" w:ascii="宋体" w:hAnsi="宋体" w:cs="宋体"/>
          <w:b/>
          <w:color w:val="auto"/>
          <w:sz w:val="30"/>
          <w:szCs w:val="30"/>
          <w:highlight w:val="none"/>
          <w:lang w:eastAsia="zh-CN"/>
        </w:rPr>
      </w:pPr>
    </w:p>
    <w:p>
      <w:pPr>
        <w:snapToGrid w:val="0"/>
        <w:spacing w:line="360" w:lineRule="auto"/>
        <w:ind w:left="480" w:firstLine="0" w:firstLineChars="0"/>
        <w:jc w:val="center"/>
        <w:rPr>
          <w:rFonts w:hint="eastAsia" w:ascii="宋体" w:hAnsi="宋体" w:eastAsia="宋体" w:cs="宋体"/>
          <w:b/>
          <w:color w:val="auto"/>
          <w:sz w:val="30"/>
          <w:szCs w:val="30"/>
          <w:highlight w:val="none"/>
          <w:lang w:val="en-US"/>
        </w:rPr>
      </w:pPr>
      <w:r>
        <w:rPr>
          <w:rFonts w:hint="eastAsia" w:ascii="仿宋" w:hAnsi="仿宋" w:eastAsia="仿宋" w:cs="仿宋"/>
          <w:b/>
          <w:color w:val="auto"/>
          <w:sz w:val="28"/>
          <w:szCs w:val="28"/>
          <w:highlight w:val="none"/>
        </w:rPr>
        <w:t>项目管理机构配备情况表</w:t>
      </w:r>
    </w:p>
    <w:p>
      <w:pPr>
        <w:widowControl/>
        <w:rPr>
          <w:rFonts w:hint="eastAsia" w:ascii="宋体" w:hAnsi="宋体" w:cs="宋体"/>
          <w:color w:val="auto"/>
          <w:szCs w:val="21"/>
          <w:highlight w:val="none"/>
          <w:u w:val="single"/>
        </w:rPr>
      </w:pPr>
    </w:p>
    <w:p>
      <w:pPr>
        <w:widowControl/>
        <w:ind w:firstLine="210" w:firstLineChars="100"/>
        <w:rPr>
          <w:rFonts w:hint="default" w:ascii="宋体" w:hAnsi="宋体" w:cs="宋体"/>
          <w:color w:val="auto"/>
          <w:szCs w:val="21"/>
          <w:highlight w:val="none"/>
          <w:u w:val="single"/>
          <w:lang w:val="en-US" w:eastAsia="zh-CN"/>
        </w:rPr>
      </w:pPr>
      <w:r>
        <w:rPr>
          <w:rFonts w:hint="eastAsia" w:ascii="宋体" w:hAnsi="宋体" w:cs="宋体"/>
          <w:color w:val="auto"/>
          <w:szCs w:val="21"/>
          <w:highlight w:val="none"/>
          <w:u w:val="single"/>
        </w:rPr>
        <w:t>项目名称</w:t>
      </w:r>
      <w:r>
        <w:rPr>
          <w:rFonts w:hint="eastAsia" w:ascii="宋体" w:hAnsi="宋体" w:cs="宋体"/>
          <w:color w:val="auto"/>
          <w:szCs w:val="21"/>
          <w:highlight w:val="none"/>
          <w:u w:val="single"/>
          <w:lang w:eastAsia="zh-CN"/>
        </w:rPr>
        <w:t>：</w:t>
      </w:r>
      <w:r>
        <w:rPr>
          <w:rFonts w:hint="eastAsia" w:ascii="宋体" w:hAnsi="宋体" w:cs="宋体"/>
          <w:color w:val="auto"/>
          <w:szCs w:val="21"/>
          <w:highlight w:val="none"/>
          <w:u w:val="single"/>
          <w:lang w:val="en-US" w:eastAsia="zh-CN"/>
        </w:rPr>
        <w:t xml:space="preserve">             </w:t>
      </w:r>
    </w:p>
    <w:p>
      <w:pPr>
        <w:widowControl/>
        <w:ind w:firstLine="210" w:firstLineChars="100"/>
        <w:rPr>
          <w:rFonts w:hint="default"/>
          <w:color w:val="auto"/>
          <w:highlight w:val="none"/>
          <w:lang w:val="en-US" w:eastAsia="zh-CN"/>
        </w:rPr>
      </w:pPr>
      <w:r>
        <w:rPr>
          <w:rFonts w:hint="eastAsia" w:ascii="宋体" w:hAnsi="宋体" w:cs="宋体"/>
          <w:color w:val="auto"/>
          <w:szCs w:val="21"/>
          <w:highlight w:val="none"/>
          <w:u w:val="single"/>
          <w:lang w:val="en-US" w:eastAsia="zh-CN"/>
        </w:rPr>
        <w:t xml:space="preserve">项目编号：             </w:t>
      </w:r>
    </w:p>
    <w:tbl>
      <w:tblPr>
        <w:tblStyle w:val="26"/>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4"/>
        <w:gridCol w:w="830"/>
        <w:gridCol w:w="817"/>
        <w:gridCol w:w="1148"/>
        <w:gridCol w:w="1148"/>
        <w:gridCol w:w="1148"/>
        <w:gridCol w:w="1148"/>
        <w:gridCol w:w="850"/>
        <w:gridCol w:w="1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993" w:type="dxa"/>
            <w:vMerge w:val="restart"/>
            <w:tcBorders>
              <w:top w:val="single" w:color="auto" w:sz="4" w:space="0"/>
              <w:left w:val="single" w:color="auto" w:sz="4" w:space="0"/>
              <w:bottom w:val="single" w:color="auto" w:sz="4" w:space="0"/>
              <w:right w:val="single" w:color="auto" w:sz="4" w:space="0"/>
            </w:tcBorders>
            <w:noWrap w:val="0"/>
            <w:vAlign w:val="center"/>
          </w:tcPr>
          <w:p>
            <w:pPr>
              <w:ind w:left="223" w:hanging="222" w:hangingChars="106"/>
              <w:jc w:val="center"/>
              <w:rPr>
                <w:rFonts w:ascii="宋体" w:hAnsi="宋体"/>
                <w:color w:val="auto"/>
                <w:szCs w:val="21"/>
                <w:highlight w:val="none"/>
              </w:rPr>
            </w:pPr>
            <w:r>
              <w:rPr>
                <w:rFonts w:hint="eastAsia" w:ascii="宋体" w:hAnsi="宋体" w:cs="宋体"/>
                <w:color w:val="auto"/>
                <w:szCs w:val="21"/>
                <w:highlight w:val="none"/>
              </w:rPr>
              <w:t>岗位</w:t>
            </w:r>
          </w:p>
        </w:tc>
        <w:tc>
          <w:tcPr>
            <w:tcW w:w="829" w:type="dxa"/>
            <w:vMerge w:val="restart"/>
            <w:tcBorders>
              <w:top w:val="single" w:color="auto" w:sz="4" w:space="0"/>
              <w:left w:val="single" w:color="auto" w:sz="4" w:space="0"/>
              <w:bottom w:val="single" w:color="auto" w:sz="4" w:space="0"/>
              <w:right w:val="single" w:color="auto" w:sz="4" w:space="0"/>
            </w:tcBorders>
            <w:noWrap w:val="0"/>
            <w:vAlign w:val="center"/>
          </w:tcPr>
          <w:p>
            <w:pPr>
              <w:ind w:left="223" w:hanging="222" w:hangingChars="106"/>
              <w:jc w:val="center"/>
              <w:rPr>
                <w:rFonts w:ascii="宋体" w:hAnsi="宋体"/>
                <w:color w:val="auto"/>
                <w:szCs w:val="21"/>
                <w:highlight w:val="none"/>
              </w:rPr>
            </w:pPr>
            <w:r>
              <w:rPr>
                <w:rFonts w:hint="eastAsia" w:ascii="宋体" w:hAnsi="宋体" w:cs="宋体"/>
                <w:color w:val="auto"/>
                <w:szCs w:val="21"/>
                <w:highlight w:val="none"/>
              </w:rPr>
              <w:t>姓名</w:t>
            </w:r>
          </w:p>
        </w:tc>
        <w:tc>
          <w:tcPr>
            <w:tcW w:w="816" w:type="dxa"/>
            <w:vMerge w:val="restart"/>
            <w:tcBorders>
              <w:top w:val="single" w:color="auto" w:sz="4" w:space="0"/>
              <w:left w:val="single" w:color="auto" w:sz="4" w:space="0"/>
              <w:bottom w:val="single" w:color="auto" w:sz="4" w:space="0"/>
              <w:right w:val="single" w:color="auto" w:sz="4" w:space="0"/>
            </w:tcBorders>
            <w:noWrap w:val="0"/>
            <w:vAlign w:val="center"/>
          </w:tcPr>
          <w:p>
            <w:pPr>
              <w:ind w:left="223" w:hanging="222" w:hangingChars="106"/>
              <w:jc w:val="center"/>
              <w:rPr>
                <w:rFonts w:ascii="宋体" w:hAnsi="宋体"/>
                <w:color w:val="auto"/>
                <w:szCs w:val="21"/>
                <w:highlight w:val="none"/>
              </w:rPr>
            </w:pPr>
            <w:r>
              <w:rPr>
                <w:rFonts w:hint="eastAsia" w:ascii="宋体" w:hAnsi="宋体" w:cs="宋体"/>
                <w:color w:val="auto"/>
                <w:szCs w:val="21"/>
                <w:highlight w:val="none"/>
              </w:rPr>
              <w:t>职称</w:t>
            </w:r>
          </w:p>
        </w:tc>
        <w:tc>
          <w:tcPr>
            <w:tcW w:w="4592" w:type="dxa"/>
            <w:gridSpan w:val="4"/>
            <w:tcBorders>
              <w:top w:val="single" w:color="auto" w:sz="4" w:space="0"/>
              <w:left w:val="single" w:color="auto" w:sz="4" w:space="0"/>
              <w:bottom w:val="single" w:color="auto" w:sz="4" w:space="0"/>
              <w:right w:val="single" w:color="auto" w:sz="4" w:space="0"/>
            </w:tcBorders>
            <w:noWrap w:val="0"/>
            <w:vAlign w:val="center"/>
          </w:tcPr>
          <w:p>
            <w:pPr>
              <w:ind w:left="223" w:hanging="222" w:hangingChars="106"/>
              <w:jc w:val="center"/>
              <w:rPr>
                <w:rFonts w:ascii="宋体" w:hAnsi="宋体"/>
                <w:color w:val="auto"/>
                <w:szCs w:val="21"/>
                <w:highlight w:val="none"/>
              </w:rPr>
            </w:pPr>
            <w:r>
              <w:rPr>
                <w:rFonts w:hint="eastAsia" w:ascii="宋体" w:hAnsi="宋体" w:cs="宋体"/>
                <w:color w:val="auto"/>
                <w:szCs w:val="21"/>
                <w:highlight w:val="none"/>
              </w:rPr>
              <w:t>执业或职业资格证明</w:t>
            </w:r>
          </w:p>
        </w:tc>
        <w:tc>
          <w:tcPr>
            <w:tcW w:w="2126" w:type="dxa"/>
            <w:gridSpan w:val="2"/>
            <w:tcBorders>
              <w:top w:val="single" w:color="auto" w:sz="4" w:space="0"/>
              <w:left w:val="single" w:color="auto" w:sz="4" w:space="0"/>
              <w:bottom w:val="single" w:color="auto" w:sz="4" w:space="0"/>
              <w:right w:val="single" w:color="auto" w:sz="4" w:space="0"/>
            </w:tcBorders>
            <w:noWrap w:val="0"/>
            <w:vAlign w:val="center"/>
          </w:tcPr>
          <w:p>
            <w:pPr>
              <w:ind w:left="223" w:hanging="222" w:hangingChars="106"/>
              <w:jc w:val="center"/>
              <w:rPr>
                <w:rFonts w:ascii="宋体" w:hAnsi="宋体"/>
                <w:color w:val="auto"/>
                <w:szCs w:val="21"/>
                <w:highlight w:val="none"/>
              </w:rPr>
            </w:pPr>
            <w:r>
              <w:rPr>
                <w:rFonts w:hint="eastAsia" w:ascii="宋体" w:hAnsi="宋体" w:cs="宋体"/>
                <w:color w:val="auto"/>
                <w:szCs w:val="21"/>
                <w:highlight w:val="none"/>
              </w:rPr>
              <w:t>承担完工工程情况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993"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c>
          <w:tcPr>
            <w:tcW w:w="829"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c>
          <w:tcPr>
            <w:tcW w:w="816"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pPr>
              <w:ind w:left="223" w:hanging="222" w:hangingChars="106"/>
              <w:jc w:val="center"/>
              <w:rPr>
                <w:rFonts w:ascii="宋体" w:hAnsi="宋体"/>
                <w:color w:val="auto"/>
                <w:szCs w:val="21"/>
                <w:highlight w:val="none"/>
              </w:rPr>
            </w:pPr>
            <w:r>
              <w:rPr>
                <w:rFonts w:hint="eastAsia" w:ascii="宋体" w:hAnsi="宋体" w:cs="宋体"/>
                <w:color w:val="auto"/>
                <w:szCs w:val="21"/>
                <w:highlight w:val="none"/>
              </w:rPr>
              <w:t>证书名称</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ind w:left="223" w:hanging="222" w:hangingChars="106"/>
              <w:jc w:val="center"/>
              <w:rPr>
                <w:rFonts w:ascii="宋体" w:hAnsi="宋体"/>
                <w:color w:val="auto"/>
                <w:szCs w:val="21"/>
                <w:highlight w:val="none"/>
              </w:rPr>
            </w:pPr>
            <w:r>
              <w:rPr>
                <w:rFonts w:hint="eastAsia" w:ascii="宋体" w:hAnsi="宋体" w:cs="宋体"/>
                <w:color w:val="auto"/>
                <w:szCs w:val="21"/>
                <w:highlight w:val="none"/>
              </w:rPr>
              <w:t>级别</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ind w:left="223" w:hanging="222" w:hangingChars="106"/>
              <w:jc w:val="center"/>
              <w:rPr>
                <w:rFonts w:ascii="宋体" w:hAnsi="宋体"/>
                <w:color w:val="auto"/>
                <w:szCs w:val="21"/>
                <w:highlight w:val="none"/>
              </w:rPr>
            </w:pPr>
            <w:r>
              <w:rPr>
                <w:rFonts w:hint="eastAsia" w:ascii="宋体" w:hAnsi="宋体" w:cs="宋体"/>
                <w:color w:val="auto"/>
                <w:szCs w:val="21"/>
                <w:highlight w:val="none"/>
              </w:rPr>
              <w:t>证号</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ind w:left="223" w:hanging="222" w:hangingChars="106"/>
              <w:jc w:val="center"/>
              <w:rPr>
                <w:rFonts w:ascii="宋体" w:hAnsi="宋体"/>
                <w:color w:val="auto"/>
                <w:szCs w:val="21"/>
                <w:highlight w:val="none"/>
              </w:rPr>
            </w:pPr>
            <w:r>
              <w:rPr>
                <w:rFonts w:hint="eastAsia" w:ascii="宋体" w:hAnsi="宋体" w:cs="宋体"/>
                <w:color w:val="auto"/>
                <w:szCs w:val="21"/>
                <w:highlight w:val="none"/>
              </w:rPr>
              <w:t>专业</w:t>
            </w:r>
          </w:p>
        </w:tc>
        <w:tc>
          <w:tcPr>
            <w:tcW w:w="850" w:type="dxa"/>
            <w:tcBorders>
              <w:top w:val="single" w:color="auto" w:sz="4" w:space="0"/>
              <w:left w:val="single" w:color="auto" w:sz="4" w:space="0"/>
              <w:bottom w:val="single" w:color="auto" w:sz="4" w:space="0"/>
              <w:right w:val="single" w:color="auto" w:sz="4" w:space="0"/>
            </w:tcBorders>
            <w:noWrap w:val="0"/>
            <w:vAlign w:val="center"/>
          </w:tcPr>
          <w:p>
            <w:pPr>
              <w:ind w:left="223" w:hanging="222" w:hangingChars="106"/>
              <w:jc w:val="center"/>
              <w:rPr>
                <w:rFonts w:ascii="宋体" w:hAnsi="宋体"/>
                <w:color w:val="auto"/>
                <w:szCs w:val="21"/>
                <w:highlight w:val="none"/>
              </w:rPr>
            </w:pPr>
            <w:r>
              <w:rPr>
                <w:rFonts w:hint="eastAsia" w:ascii="宋体" w:hAnsi="宋体" w:cs="宋体"/>
                <w:color w:val="auto"/>
                <w:szCs w:val="21"/>
                <w:highlight w:val="none"/>
              </w:rPr>
              <w:t>项目数</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ind w:left="223" w:hanging="222" w:hangingChars="106"/>
              <w:jc w:val="center"/>
              <w:rPr>
                <w:rFonts w:ascii="宋体" w:hAnsi="宋体"/>
                <w:color w:val="auto"/>
                <w:szCs w:val="21"/>
                <w:highlight w:val="none"/>
              </w:rPr>
            </w:pPr>
            <w:r>
              <w:rPr>
                <w:rFonts w:hint="eastAsia" w:ascii="宋体" w:hAnsi="宋体" w:cs="宋体"/>
                <w:color w:val="auto"/>
                <w:szCs w:val="21"/>
                <w:highlight w:val="none"/>
              </w:rPr>
              <w:t>主要项目</w:t>
            </w:r>
          </w:p>
          <w:p>
            <w:pPr>
              <w:ind w:left="223" w:hanging="222" w:hangingChars="106"/>
              <w:jc w:val="center"/>
              <w:rPr>
                <w:rFonts w:ascii="宋体" w:hAnsi="宋体"/>
                <w:color w:val="auto"/>
                <w:szCs w:val="21"/>
                <w:highlight w:val="none"/>
              </w:rPr>
            </w:pPr>
            <w:r>
              <w:rPr>
                <w:rFonts w:hint="eastAsia" w:ascii="宋体" w:hAnsi="宋体" w:cs="宋体"/>
                <w:color w:val="auto"/>
                <w:szCs w:val="21"/>
                <w:highlight w:val="none"/>
              </w:rPr>
              <w:t>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tcBorders>
              <w:top w:val="single" w:color="auto" w:sz="4" w:space="0"/>
              <w:left w:val="single" w:color="auto" w:sz="4" w:space="0"/>
              <w:bottom w:val="single" w:color="auto" w:sz="4" w:space="0"/>
              <w:right w:val="single" w:color="auto" w:sz="4" w:space="0"/>
            </w:tcBorders>
            <w:noWrap w:val="0"/>
            <w:vAlign w:val="center"/>
          </w:tcPr>
          <w:p>
            <w:pPr>
              <w:ind w:left="223" w:hanging="222" w:hangingChars="106"/>
              <w:jc w:val="center"/>
              <w:rPr>
                <w:rFonts w:ascii="宋体" w:hAnsi="宋体"/>
                <w:color w:val="auto"/>
                <w:szCs w:val="21"/>
                <w:highlight w:val="none"/>
              </w:rPr>
            </w:pPr>
          </w:p>
        </w:tc>
        <w:tc>
          <w:tcPr>
            <w:tcW w:w="829" w:type="dxa"/>
            <w:tcBorders>
              <w:top w:val="single" w:color="auto" w:sz="4" w:space="0"/>
              <w:left w:val="single" w:color="auto" w:sz="4" w:space="0"/>
              <w:bottom w:val="single" w:color="auto" w:sz="4" w:space="0"/>
              <w:right w:val="single" w:color="auto" w:sz="4" w:space="0"/>
            </w:tcBorders>
            <w:noWrap w:val="0"/>
            <w:vAlign w:val="center"/>
          </w:tcPr>
          <w:p>
            <w:pPr>
              <w:ind w:left="223" w:hanging="222" w:hangingChars="106"/>
              <w:jc w:val="center"/>
              <w:rPr>
                <w:rFonts w:ascii="宋体" w:hAnsi="宋体"/>
                <w:color w:val="auto"/>
                <w:szCs w:val="21"/>
                <w:highlight w:val="none"/>
              </w:rPr>
            </w:pPr>
          </w:p>
        </w:tc>
        <w:tc>
          <w:tcPr>
            <w:tcW w:w="816" w:type="dxa"/>
            <w:tcBorders>
              <w:top w:val="single" w:color="auto" w:sz="4" w:space="0"/>
              <w:left w:val="single" w:color="auto" w:sz="4" w:space="0"/>
              <w:bottom w:val="single" w:color="auto" w:sz="4" w:space="0"/>
              <w:right w:val="single" w:color="auto" w:sz="4" w:space="0"/>
            </w:tcBorders>
            <w:noWrap w:val="0"/>
            <w:vAlign w:val="center"/>
          </w:tcPr>
          <w:p>
            <w:pPr>
              <w:ind w:left="223" w:hanging="222" w:hangingChars="106"/>
              <w:jc w:val="center"/>
              <w:rPr>
                <w:rFonts w:ascii="宋体" w:hAnsi="宋体"/>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pPr>
              <w:ind w:left="223" w:hanging="222" w:hangingChars="106"/>
              <w:jc w:val="center"/>
              <w:rPr>
                <w:rFonts w:ascii="宋体" w:hAnsi="宋体"/>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pPr>
              <w:ind w:left="223" w:hanging="222" w:hangingChars="106"/>
              <w:jc w:val="center"/>
              <w:rPr>
                <w:rFonts w:ascii="宋体" w:hAnsi="宋体"/>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pPr>
              <w:ind w:left="223" w:hanging="222" w:hangingChars="106"/>
              <w:jc w:val="center"/>
              <w:rPr>
                <w:rFonts w:ascii="宋体" w:hAnsi="宋体"/>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pPr>
              <w:ind w:left="223" w:hanging="222" w:hangingChars="106"/>
              <w:jc w:val="center"/>
              <w:rPr>
                <w:rFonts w:ascii="宋体" w:hAnsi="宋体"/>
                <w:color w:val="auto"/>
                <w:szCs w:val="21"/>
                <w:highlight w:val="none"/>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ind w:left="223" w:hanging="222" w:hangingChars="106"/>
              <w:jc w:val="center"/>
              <w:rPr>
                <w:rFonts w:ascii="宋体" w:hAnsi="宋体"/>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ind w:left="223" w:hanging="222" w:hangingChars="106"/>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tcBorders>
              <w:top w:val="single" w:color="auto" w:sz="4" w:space="0"/>
              <w:left w:val="single" w:color="auto" w:sz="4" w:space="0"/>
              <w:bottom w:val="single" w:color="auto" w:sz="4" w:space="0"/>
              <w:right w:val="single" w:color="auto" w:sz="4" w:space="0"/>
            </w:tcBorders>
            <w:noWrap w:val="0"/>
            <w:vAlign w:val="center"/>
          </w:tcPr>
          <w:p>
            <w:pPr>
              <w:ind w:left="223" w:hanging="222" w:hangingChars="106"/>
              <w:jc w:val="center"/>
              <w:rPr>
                <w:rFonts w:ascii="宋体" w:hAnsi="宋体"/>
                <w:color w:val="auto"/>
                <w:szCs w:val="21"/>
                <w:highlight w:val="none"/>
              </w:rPr>
            </w:pPr>
          </w:p>
        </w:tc>
        <w:tc>
          <w:tcPr>
            <w:tcW w:w="829" w:type="dxa"/>
            <w:tcBorders>
              <w:top w:val="single" w:color="auto" w:sz="4" w:space="0"/>
              <w:left w:val="single" w:color="auto" w:sz="4" w:space="0"/>
              <w:bottom w:val="single" w:color="auto" w:sz="4" w:space="0"/>
              <w:right w:val="single" w:color="auto" w:sz="4" w:space="0"/>
            </w:tcBorders>
            <w:noWrap w:val="0"/>
            <w:vAlign w:val="center"/>
          </w:tcPr>
          <w:p>
            <w:pPr>
              <w:ind w:left="223" w:hanging="222" w:hangingChars="106"/>
              <w:jc w:val="center"/>
              <w:rPr>
                <w:rFonts w:ascii="宋体" w:hAnsi="宋体"/>
                <w:color w:val="auto"/>
                <w:szCs w:val="21"/>
                <w:highlight w:val="none"/>
              </w:rPr>
            </w:pPr>
          </w:p>
        </w:tc>
        <w:tc>
          <w:tcPr>
            <w:tcW w:w="816" w:type="dxa"/>
            <w:tcBorders>
              <w:top w:val="single" w:color="auto" w:sz="4" w:space="0"/>
              <w:left w:val="single" w:color="auto" w:sz="4" w:space="0"/>
              <w:bottom w:val="single" w:color="auto" w:sz="4" w:space="0"/>
              <w:right w:val="single" w:color="auto" w:sz="4" w:space="0"/>
            </w:tcBorders>
            <w:noWrap w:val="0"/>
            <w:vAlign w:val="center"/>
          </w:tcPr>
          <w:p>
            <w:pPr>
              <w:ind w:left="223" w:hanging="222" w:hangingChars="106"/>
              <w:jc w:val="center"/>
              <w:rPr>
                <w:rFonts w:ascii="宋体" w:hAnsi="宋体"/>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pPr>
              <w:ind w:left="223" w:hanging="222" w:hangingChars="106"/>
              <w:jc w:val="center"/>
              <w:rPr>
                <w:rFonts w:ascii="宋体" w:hAnsi="宋体"/>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pPr>
              <w:ind w:left="223" w:hanging="222" w:hangingChars="106"/>
              <w:jc w:val="center"/>
              <w:rPr>
                <w:rFonts w:ascii="宋体" w:hAnsi="宋体"/>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pPr>
              <w:ind w:left="223" w:hanging="222" w:hangingChars="106"/>
              <w:jc w:val="center"/>
              <w:rPr>
                <w:rFonts w:ascii="宋体" w:hAnsi="宋体"/>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pPr>
              <w:ind w:left="223" w:hanging="222" w:hangingChars="106"/>
              <w:jc w:val="center"/>
              <w:rPr>
                <w:rFonts w:ascii="宋体" w:hAnsi="宋体"/>
                <w:color w:val="auto"/>
                <w:szCs w:val="21"/>
                <w:highlight w:val="none"/>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ind w:left="223" w:hanging="222" w:hangingChars="106"/>
              <w:jc w:val="center"/>
              <w:rPr>
                <w:rFonts w:ascii="宋体" w:hAnsi="宋体"/>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ind w:left="223" w:hanging="222" w:hangingChars="106"/>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tcBorders>
              <w:top w:val="single" w:color="auto" w:sz="4" w:space="0"/>
              <w:left w:val="single" w:color="auto" w:sz="4" w:space="0"/>
              <w:bottom w:val="single" w:color="auto" w:sz="4" w:space="0"/>
              <w:right w:val="single" w:color="auto" w:sz="4" w:space="0"/>
            </w:tcBorders>
            <w:noWrap w:val="0"/>
            <w:vAlign w:val="center"/>
          </w:tcPr>
          <w:p>
            <w:pPr>
              <w:ind w:left="223" w:hanging="222" w:hangingChars="106"/>
              <w:jc w:val="center"/>
              <w:rPr>
                <w:rFonts w:ascii="宋体" w:hAnsi="宋体"/>
                <w:color w:val="auto"/>
                <w:szCs w:val="21"/>
                <w:highlight w:val="none"/>
              </w:rPr>
            </w:pPr>
          </w:p>
        </w:tc>
        <w:tc>
          <w:tcPr>
            <w:tcW w:w="829" w:type="dxa"/>
            <w:tcBorders>
              <w:top w:val="single" w:color="auto" w:sz="4" w:space="0"/>
              <w:left w:val="single" w:color="auto" w:sz="4" w:space="0"/>
              <w:bottom w:val="single" w:color="auto" w:sz="4" w:space="0"/>
              <w:right w:val="single" w:color="auto" w:sz="4" w:space="0"/>
            </w:tcBorders>
            <w:noWrap w:val="0"/>
            <w:vAlign w:val="center"/>
          </w:tcPr>
          <w:p>
            <w:pPr>
              <w:ind w:left="223" w:hanging="222" w:hangingChars="106"/>
              <w:jc w:val="center"/>
              <w:rPr>
                <w:rFonts w:ascii="宋体" w:hAnsi="宋体"/>
                <w:color w:val="auto"/>
                <w:szCs w:val="21"/>
                <w:highlight w:val="none"/>
              </w:rPr>
            </w:pPr>
          </w:p>
        </w:tc>
        <w:tc>
          <w:tcPr>
            <w:tcW w:w="816" w:type="dxa"/>
            <w:tcBorders>
              <w:top w:val="single" w:color="auto" w:sz="4" w:space="0"/>
              <w:left w:val="single" w:color="auto" w:sz="4" w:space="0"/>
              <w:bottom w:val="single" w:color="auto" w:sz="4" w:space="0"/>
              <w:right w:val="single" w:color="auto" w:sz="4" w:space="0"/>
            </w:tcBorders>
            <w:noWrap w:val="0"/>
            <w:vAlign w:val="center"/>
          </w:tcPr>
          <w:p>
            <w:pPr>
              <w:ind w:left="223" w:hanging="222" w:hangingChars="106"/>
              <w:jc w:val="center"/>
              <w:rPr>
                <w:rFonts w:ascii="宋体" w:hAnsi="宋体"/>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pPr>
              <w:ind w:left="223" w:hanging="222" w:hangingChars="106"/>
              <w:jc w:val="center"/>
              <w:rPr>
                <w:rFonts w:ascii="宋体" w:hAnsi="宋体"/>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pPr>
              <w:ind w:left="223" w:hanging="222" w:hangingChars="106"/>
              <w:jc w:val="center"/>
              <w:rPr>
                <w:rFonts w:ascii="宋体" w:hAnsi="宋体"/>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pPr>
              <w:ind w:left="223" w:hanging="222" w:hangingChars="106"/>
              <w:jc w:val="center"/>
              <w:rPr>
                <w:rFonts w:ascii="宋体" w:hAnsi="宋体"/>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pPr>
              <w:ind w:left="223" w:hanging="222" w:hangingChars="106"/>
              <w:jc w:val="center"/>
              <w:rPr>
                <w:rFonts w:ascii="宋体" w:hAnsi="宋体"/>
                <w:color w:val="auto"/>
                <w:szCs w:val="21"/>
                <w:highlight w:val="none"/>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ind w:left="223" w:hanging="222" w:hangingChars="106"/>
              <w:jc w:val="center"/>
              <w:rPr>
                <w:rFonts w:ascii="宋体" w:hAnsi="宋体"/>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ind w:left="223" w:hanging="222" w:hangingChars="106"/>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tcBorders>
              <w:top w:val="single" w:color="auto" w:sz="4" w:space="0"/>
              <w:left w:val="single" w:color="auto" w:sz="4" w:space="0"/>
              <w:bottom w:val="single" w:color="auto" w:sz="4" w:space="0"/>
              <w:right w:val="single" w:color="auto" w:sz="4" w:space="0"/>
            </w:tcBorders>
            <w:noWrap w:val="0"/>
            <w:vAlign w:val="center"/>
          </w:tcPr>
          <w:p>
            <w:pPr>
              <w:ind w:left="223" w:hanging="222" w:hangingChars="106"/>
              <w:jc w:val="center"/>
              <w:rPr>
                <w:rFonts w:ascii="宋体" w:hAnsi="宋体"/>
                <w:color w:val="auto"/>
                <w:szCs w:val="21"/>
                <w:highlight w:val="none"/>
              </w:rPr>
            </w:pPr>
          </w:p>
        </w:tc>
        <w:tc>
          <w:tcPr>
            <w:tcW w:w="829" w:type="dxa"/>
            <w:tcBorders>
              <w:top w:val="single" w:color="auto" w:sz="4" w:space="0"/>
              <w:left w:val="single" w:color="auto" w:sz="4" w:space="0"/>
              <w:bottom w:val="single" w:color="auto" w:sz="4" w:space="0"/>
              <w:right w:val="single" w:color="auto" w:sz="4" w:space="0"/>
            </w:tcBorders>
            <w:noWrap w:val="0"/>
            <w:vAlign w:val="center"/>
          </w:tcPr>
          <w:p>
            <w:pPr>
              <w:ind w:left="223" w:hanging="222" w:hangingChars="106"/>
              <w:jc w:val="center"/>
              <w:rPr>
                <w:rFonts w:ascii="宋体" w:hAnsi="宋体"/>
                <w:color w:val="auto"/>
                <w:szCs w:val="21"/>
                <w:highlight w:val="none"/>
              </w:rPr>
            </w:pPr>
          </w:p>
        </w:tc>
        <w:tc>
          <w:tcPr>
            <w:tcW w:w="816" w:type="dxa"/>
            <w:tcBorders>
              <w:top w:val="single" w:color="auto" w:sz="4" w:space="0"/>
              <w:left w:val="single" w:color="auto" w:sz="4" w:space="0"/>
              <w:bottom w:val="single" w:color="auto" w:sz="4" w:space="0"/>
              <w:right w:val="single" w:color="auto" w:sz="4" w:space="0"/>
            </w:tcBorders>
            <w:noWrap w:val="0"/>
            <w:vAlign w:val="center"/>
          </w:tcPr>
          <w:p>
            <w:pPr>
              <w:ind w:left="223" w:hanging="222" w:hangingChars="106"/>
              <w:jc w:val="center"/>
              <w:rPr>
                <w:rFonts w:ascii="宋体" w:hAnsi="宋体"/>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pPr>
              <w:ind w:left="223" w:hanging="222" w:hangingChars="106"/>
              <w:jc w:val="center"/>
              <w:rPr>
                <w:rFonts w:ascii="宋体" w:hAnsi="宋体"/>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pPr>
              <w:ind w:left="223" w:hanging="222" w:hangingChars="106"/>
              <w:jc w:val="center"/>
              <w:rPr>
                <w:rFonts w:ascii="宋体" w:hAnsi="宋体"/>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pPr>
              <w:ind w:left="223" w:hanging="222" w:hangingChars="106"/>
              <w:jc w:val="center"/>
              <w:rPr>
                <w:rFonts w:ascii="宋体" w:hAnsi="宋体"/>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pPr>
              <w:ind w:left="223" w:hanging="222" w:hangingChars="106"/>
              <w:jc w:val="center"/>
              <w:rPr>
                <w:rFonts w:ascii="宋体" w:hAnsi="宋体"/>
                <w:color w:val="auto"/>
                <w:szCs w:val="21"/>
                <w:highlight w:val="none"/>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ind w:left="223" w:hanging="222" w:hangingChars="106"/>
              <w:jc w:val="center"/>
              <w:rPr>
                <w:rFonts w:ascii="宋体" w:hAnsi="宋体"/>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ind w:left="223" w:hanging="222" w:hangingChars="106"/>
              <w:jc w:val="center"/>
              <w:rPr>
                <w:rFonts w:ascii="宋体" w:hAnsi="宋体"/>
                <w:color w:val="auto"/>
                <w:szCs w:val="21"/>
                <w:highlight w:val="none"/>
              </w:rPr>
            </w:pPr>
          </w:p>
        </w:tc>
      </w:tr>
    </w:tbl>
    <w:p>
      <w:pPr>
        <w:jc w:val="center"/>
        <w:rPr>
          <w:rFonts w:ascii="宋体" w:hAnsi="宋体"/>
          <w:b/>
          <w:color w:val="auto"/>
          <w:szCs w:val="21"/>
          <w:highlight w:val="none"/>
        </w:rPr>
      </w:pPr>
    </w:p>
    <w:p>
      <w:pPr>
        <w:bidi w:val="0"/>
        <w:rPr>
          <w:color w:val="auto"/>
          <w:highlight w:val="none"/>
        </w:rPr>
      </w:pPr>
      <w:r>
        <w:rPr>
          <w:rFonts w:hint="eastAsia"/>
          <w:color w:val="auto"/>
          <w:highlight w:val="none"/>
        </w:rPr>
        <w:t>【备注：附各岗位人员资格证件（如有）扫描件。】</w:t>
      </w:r>
    </w:p>
    <w:p>
      <w:pPr>
        <w:spacing w:line="440" w:lineRule="exact"/>
        <w:jc w:val="center"/>
        <w:rPr>
          <w:rFonts w:ascii="宋体" w:hAnsi="宋体"/>
          <w:b/>
          <w:color w:val="auto"/>
          <w:szCs w:val="21"/>
          <w:highlight w:val="none"/>
        </w:rPr>
      </w:pPr>
    </w:p>
    <w:p>
      <w:pPr>
        <w:autoSpaceDE w:val="0"/>
        <w:autoSpaceDN w:val="0"/>
        <w:spacing w:line="360" w:lineRule="auto"/>
        <w:ind w:left="4335" w:leftChars="1950" w:hanging="240" w:hangingChars="1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供应商名称（电子签章）：</w:t>
      </w:r>
    </w:p>
    <w:p>
      <w:pPr>
        <w:pStyle w:val="12"/>
        <w:snapToGrid w:val="0"/>
        <w:spacing w:line="360" w:lineRule="auto"/>
        <w:ind w:left="480" w:firstLine="6960" w:firstLineChars="2900"/>
        <w:rPr>
          <w:rFonts w:hint="eastAsia" w:ascii="仿宋" w:hAnsi="仿宋" w:eastAsia="仿宋" w:cs="仿宋"/>
          <w:b/>
          <w:color w:val="auto"/>
          <w:sz w:val="24"/>
          <w:szCs w:val="24"/>
          <w:highlight w:val="none"/>
          <w:lang w:val="en-US"/>
        </w:rPr>
      </w:pPr>
      <w:r>
        <w:rPr>
          <w:rFonts w:hint="eastAsia" w:ascii="仿宋" w:hAnsi="仿宋" w:eastAsia="仿宋" w:cs="仿宋"/>
          <w:color w:val="auto"/>
          <w:kern w:val="0"/>
          <w:sz w:val="24"/>
          <w:szCs w:val="24"/>
          <w:highlight w:val="none"/>
          <w:lang w:val="zh-CN"/>
        </w:rPr>
        <w:t>日期：  年  月   日</w:t>
      </w:r>
    </w:p>
    <w:p>
      <w:pPr>
        <w:jc w:val="center"/>
        <w:rPr>
          <w:rFonts w:hint="eastAsia" w:ascii="宋体" w:hAnsi="宋体" w:cs="宋体"/>
          <w:b/>
          <w:color w:val="auto"/>
          <w:sz w:val="30"/>
          <w:szCs w:val="30"/>
          <w:highlight w:val="none"/>
          <w:lang w:eastAsia="zh-CN"/>
        </w:rPr>
      </w:pPr>
    </w:p>
    <w:p>
      <w:pPr>
        <w:jc w:val="center"/>
        <w:rPr>
          <w:rFonts w:hint="eastAsia" w:ascii="宋体" w:hAnsi="宋体" w:cs="宋体"/>
          <w:b/>
          <w:color w:val="auto"/>
          <w:sz w:val="30"/>
          <w:szCs w:val="30"/>
          <w:highlight w:val="none"/>
          <w:lang w:eastAsia="zh-CN"/>
        </w:rPr>
      </w:pPr>
    </w:p>
    <w:p>
      <w:pPr>
        <w:pStyle w:val="25"/>
        <w:rPr>
          <w:rFonts w:hint="eastAsia" w:ascii="宋体" w:hAnsi="宋体" w:cs="宋体"/>
          <w:b/>
          <w:color w:val="auto"/>
          <w:sz w:val="30"/>
          <w:szCs w:val="30"/>
          <w:highlight w:val="none"/>
          <w:lang w:eastAsia="zh-CN"/>
        </w:rPr>
      </w:pPr>
    </w:p>
    <w:p>
      <w:pPr>
        <w:pStyle w:val="25"/>
        <w:rPr>
          <w:rFonts w:hint="eastAsia" w:ascii="宋体" w:hAnsi="宋体" w:cs="宋体"/>
          <w:b/>
          <w:color w:val="auto"/>
          <w:sz w:val="30"/>
          <w:szCs w:val="30"/>
          <w:highlight w:val="none"/>
          <w:lang w:eastAsia="zh-CN"/>
        </w:rPr>
      </w:pPr>
    </w:p>
    <w:p>
      <w:pPr>
        <w:jc w:val="center"/>
        <w:rPr>
          <w:rFonts w:hint="eastAsia" w:ascii="宋体" w:hAnsi="宋体" w:cs="宋体"/>
          <w:b/>
          <w:color w:val="auto"/>
          <w:sz w:val="30"/>
          <w:szCs w:val="30"/>
          <w:highlight w:val="none"/>
          <w:lang w:eastAsia="zh-CN"/>
        </w:rPr>
      </w:pPr>
    </w:p>
    <w:p>
      <w:pPr>
        <w:jc w:val="center"/>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rPr>
        <w:t>项目经理简历表</w:t>
      </w:r>
    </w:p>
    <w:p>
      <w:pPr>
        <w:jc w:val="center"/>
        <w:rPr>
          <w:rFonts w:ascii="宋体" w:hAnsi="宋体"/>
          <w:color w:val="auto"/>
          <w:highlight w:val="none"/>
        </w:rPr>
      </w:pPr>
    </w:p>
    <w:tbl>
      <w:tblPr>
        <w:tblStyle w:val="26"/>
        <w:tblW w:w="0" w:type="auto"/>
        <w:jc w:val="center"/>
        <w:tblLayout w:type="fixed"/>
        <w:tblCellMar>
          <w:top w:w="0" w:type="dxa"/>
          <w:left w:w="0" w:type="dxa"/>
          <w:bottom w:w="0" w:type="dxa"/>
          <w:right w:w="0" w:type="dxa"/>
        </w:tblCellMar>
      </w:tblPr>
      <w:tblGrid>
        <w:gridCol w:w="1158"/>
        <w:gridCol w:w="2005"/>
        <w:gridCol w:w="1155"/>
        <w:gridCol w:w="1565"/>
        <w:gridCol w:w="1060"/>
        <w:gridCol w:w="1670"/>
      </w:tblGrid>
      <w:tr>
        <w:tblPrEx>
          <w:tblCellMar>
            <w:top w:w="0" w:type="dxa"/>
            <w:left w:w="0" w:type="dxa"/>
            <w:bottom w:w="0" w:type="dxa"/>
            <w:right w:w="0" w:type="dxa"/>
          </w:tblCellMar>
        </w:tblPrEx>
        <w:trPr>
          <w:trHeight w:val="500" w:hRule="exact"/>
          <w:jc w:val="center"/>
        </w:trPr>
        <w:tc>
          <w:tcPr>
            <w:tcW w:w="115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jc w:val="center"/>
              <w:rPr>
                <w:rFonts w:ascii="宋体" w:hAnsi="宋体"/>
                <w:color w:val="auto"/>
                <w:szCs w:val="21"/>
                <w:highlight w:val="none"/>
              </w:rPr>
            </w:pPr>
            <w:r>
              <w:rPr>
                <w:rFonts w:hint="eastAsia" w:ascii="宋体" w:hAnsi="宋体" w:cs="宋体"/>
                <w:color w:val="auto"/>
                <w:szCs w:val="21"/>
                <w:highlight w:val="none"/>
              </w:rPr>
              <w:t>姓名</w:t>
            </w:r>
          </w:p>
        </w:tc>
        <w:tc>
          <w:tcPr>
            <w:tcW w:w="200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jc w:val="center"/>
              <w:rPr>
                <w:rFonts w:ascii="宋体" w:hAnsi="宋体"/>
                <w:color w:val="auto"/>
                <w:szCs w:val="21"/>
                <w:highlight w:val="none"/>
              </w:rPr>
            </w:pPr>
          </w:p>
        </w:tc>
        <w:tc>
          <w:tcPr>
            <w:tcW w:w="115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jc w:val="center"/>
              <w:rPr>
                <w:rFonts w:ascii="宋体" w:hAnsi="宋体"/>
                <w:color w:val="auto"/>
                <w:szCs w:val="21"/>
                <w:highlight w:val="none"/>
              </w:rPr>
            </w:pPr>
            <w:r>
              <w:rPr>
                <w:rFonts w:hint="eastAsia" w:ascii="宋体" w:hAnsi="宋体" w:cs="宋体"/>
                <w:color w:val="auto"/>
                <w:szCs w:val="21"/>
                <w:highlight w:val="none"/>
              </w:rPr>
              <w:t>性别</w:t>
            </w:r>
          </w:p>
        </w:tc>
        <w:tc>
          <w:tcPr>
            <w:tcW w:w="156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jc w:val="center"/>
              <w:rPr>
                <w:rFonts w:ascii="宋体" w:hAnsi="宋体"/>
                <w:color w:val="auto"/>
                <w:szCs w:val="21"/>
                <w:highlight w:val="none"/>
              </w:rPr>
            </w:pPr>
          </w:p>
        </w:tc>
        <w:tc>
          <w:tcPr>
            <w:tcW w:w="106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jc w:val="center"/>
              <w:rPr>
                <w:rFonts w:ascii="宋体" w:hAnsi="宋体"/>
                <w:color w:val="auto"/>
                <w:szCs w:val="21"/>
                <w:highlight w:val="none"/>
              </w:rPr>
            </w:pPr>
            <w:r>
              <w:rPr>
                <w:rFonts w:hint="eastAsia" w:ascii="宋体" w:hAnsi="宋体" w:cs="宋体"/>
                <w:color w:val="auto"/>
                <w:szCs w:val="21"/>
                <w:highlight w:val="none"/>
              </w:rPr>
              <w:t>年龄</w:t>
            </w:r>
          </w:p>
        </w:tc>
        <w:tc>
          <w:tcPr>
            <w:tcW w:w="167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jc w:val="center"/>
              <w:rPr>
                <w:rFonts w:ascii="宋体" w:hAnsi="宋体"/>
                <w:color w:val="auto"/>
                <w:szCs w:val="21"/>
                <w:highlight w:val="none"/>
              </w:rPr>
            </w:pPr>
          </w:p>
        </w:tc>
      </w:tr>
      <w:tr>
        <w:tblPrEx>
          <w:tblCellMar>
            <w:top w:w="0" w:type="dxa"/>
            <w:left w:w="0" w:type="dxa"/>
            <w:bottom w:w="0" w:type="dxa"/>
            <w:right w:w="0" w:type="dxa"/>
          </w:tblCellMar>
        </w:tblPrEx>
        <w:trPr>
          <w:trHeight w:val="500" w:hRule="exact"/>
          <w:jc w:val="center"/>
        </w:trPr>
        <w:tc>
          <w:tcPr>
            <w:tcW w:w="115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jc w:val="center"/>
              <w:rPr>
                <w:rFonts w:ascii="宋体" w:hAnsi="宋体"/>
                <w:color w:val="auto"/>
                <w:szCs w:val="21"/>
                <w:highlight w:val="none"/>
              </w:rPr>
            </w:pPr>
            <w:r>
              <w:rPr>
                <w:rFonts w:hint="eastAsia" w:ascii="宋体" w:hAnsi="宋体" w:cs="宋体"/>
                <w:color w:val="auto"/>
                <w:szCs w:val="21"/>
                <w:highlight w:val="none"/>
              </w:rPr>
              <w:t>职务</w:t>
            </w:r>
          </w:p>
        </w:tc>
        <w:tc>
          <w:tcPr>
            <w:tcW w:w="200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jc w:val="center"/>
              <w:rPr>
                <w:rFonts w:ascii="宋体" w:hAnsi="宋体"/>
                <w:color w:val="auto"/>
                <w:szCs w:val="21"/>
                <w:highlight w:val="none"/>
              </w:rPr>
            </w:pPr>
          </w:p>
        </w:tc>
        <w:tc>
          <w:tcPr>
            <w:tcW w:w="115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jc w:val="center"/>
              <w:rPr>
                <w:rFonts w:ascii="宋体" w:hAnsi="宋体"/>
                <w:color w:val="auto"/>
                <w:szCs w:val="21"/>
                <w:highlight w:val="none"/>
              </w:rPr>
            </w:pPr>
            <w:r>
              <w:rPr>
                <w:rFonts w:hint="eastAsia" w:ascii="宋体" w:hAnsi="宋体" w:cs="宋体"/>
                <w:color w:val="auto"/>
                <w:szCs w:val="21"/>
                <w:highlight w:val="none"/>
              </w:rPr>
              <w:t>职称</w:t>
            </w:r>
          </w:p>
        </w:tc>
        <w:tc>
          <w:tcPr>
            <w:tcW w:w="156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jc w:val="center"/>
              <w:rPr>
                <w:rFonts w:ascii="宋体" w:hAnsi="宋体"/>
                <w:color w:val="auto"/>
                <w:szCs w:val="21"/>
                <w:highlight w:val="none"/>
              </w:rPr>
            </w:pPr>
          </w:p>
        </w:tc>
        <w:tc>
          <w:tcPr>
            <w:tcW w:w="106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jc w:val="center"/>
              <w:rPr>
                <w:rFonts w:ascii="宋体" w:hAnsi="宋体"/>
                <w:color w:val="auto"/>
                <w:szCs w:val="21"/>
                <w:highlight w:val="none"/>
              </w:rPr>
            </w:pPr>
            <w:r>
              <w:rPr>
                <w:rFonts w:hint="eastAsia" w:ascii="宋体" w:hAnsi="宋体" w:cs="宋体"/>
                <w:color w:val="auto"/>
                <w:szCs w:val="21"/>
                <w:highlight w:val="none"/>
              </w:rPr>
              <w:t>学历</w:t>
            </w:r>
          </w:p>
        </w:tc>
        <w:tc>
          <w:tcPr>
            <w:tcW w:w="167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jc w:val="center"/>
              <w:rPr>
                <w:rFonts w:ascii="宋体" w:hAnsi="宋体"/>
                <w:color w:val="auto"/>
                <w:szCs w:val="21"/>
                <w:highlight w:val="none"/>
              </w:rPr>
            </w:pPr>
          </w:p>
        </w:tc>
      </w:tr>
      <w:tr>
        <w:tblPrEx>
          <w:tblCellMar>
            <w:top w:w="0" w:type="dxa"/>
            <w:left w:w="0" w:type="dxa"/>
            <w:bottom w:w="0" w:type="dxa"/>
            <w:right w:w="0" w:type="dxa"/>
          </w:tblCellMar>
        </w:tblPrEx>
        <w:trPr>
          <w:jc w:val="center"/>
        </w:trPr>
        <w:tc>
          <w:tcPr>
            <w:tcW w:w="115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jc w:val="center"/>
              <w:rPr>
                <w:rFonts w:ascii="宋体" w:hAnsi="宋体"/>
                <w:color w:val="auto"/>
                <w:szCs w:val="21"/>
                <w:highlight w:val="none"/>
              </w:rPr>
            </w:pPr>
            <w:r>
              <w:rPr>
                <w:rFonts w:hint="eastAsia" w:ascii="宋体" w:hAnsi="宋体" w:cs="宋体"/>
                <w:color w:val="auto"/>
                <w:szCs w:val="21"/>
                <w:highlight w:val="none"/>
              </w:rPr>
              <w:t>参加工作时间</w:t>
            </w:r>
          </w:p>
        </w:tc>
        <w:tc>
          <w:tcPr>
            <w:tcW w:w="200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jc w:val="center"/>
              <w:rPr>
                <w:rFonts w:ascii="宋体" w:hAnsi="宋体"/>
                <w:color w:val="auto"/>
                <w:szCs w:val="21"/>
                <w:highlight w:val="none"/>
              </w:rPr>
            </w:pPr>
          </w:p>
        </w:tc>
        <w:tc>
          <w:tcPr>
            <w:tcW w:w="115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jc w:val="center"/>
              <w:rPr>
                <w:rFonts w:ascii="宋体" w:hAnsi="宋体"/>
                <w:color w:val="auto"/>
                <w:szCs w:val="21"/>
                <w:highlight w:val="none"/>
              </w:rPr>
            </w:pPr>
            <w:r>
              <w:rPr>
                <w:rFonts w:hint="eastAsia" w:ascii="宋体" w:hAnsi="宋体" w:cs="宋体"/>
                <w:color w:val="auto"/>
                <w:szCs w:val="21"/>
                <w:highlight w:val="none"/>
              </w:rPr>
              <w:t>从事项目经理（或建造师）年限</w:t>
            </w:r>
          </w:p>
        </w:tc>
        <w:tc>
          <w:tcPr>
            <w:tcW w:w="156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jc w:val="center"/>
              <w:rPr>
                <w:rFonts w:ascii="宋体" w:hAnsi="宋体"/>
                <w:color w:val="auto"/>
                <w:szCs w:val="21"/>
                <w:highlight w:val="none"/>
              </w:rPr>
            </w:pPr>
          </w:p>
        </w:tc>
        <w:tc>
          <w:tcPr>
            <w:tcW w:w="106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jc w:val="center"/>
              <w:rPr>
                <w:rFonts w:ascii="宋体" w:hAnsi="宋体"/>
                <w:color w:val="auto"/>
                <w:szCs w:val="21"/>
                <w:highlight w:val="none"/>
              </w:rPr>
            </w:pPr>
            <w:r>
              <w:rPr>
                <w:rFonts w:hint="eastAsia" w:ascii="宋体" w:hAnsi="宋体" w:cs="宋体"/>
                <w:color w:val="auto"/>
                <w:szCs w:val="21"/>
                <w:highlight w:val="none"/>
              </w:rPr>
              <w:t>资质等级</w:t>
            </w:r>
          </w:p>
        </w:tc>
        <w:tc>
          <w:tcPr>
            <w:tcW w:w="167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jc w:val="center"/>
              <w:rPr>
                <w:rFonts w:ascii="宋体" w:hAnsi="宋体"/>
                <w:color w:val="auto"/>
                <w:szCs w:val="21"/>
                <w:highlight w:val="none"/>
              </w:rPr>
            </w:pPr>
          </w:p>
        </w:tc>
      </w:tr>
      <w:tr>
        <w:trPr>
          <w:trHeight w:val="500" w:hRule="exact"/>
          <w:jc w:val="center"/>
        </w:trPr>
        <w:tc>
          <w:tcPr>
            <w:tcW w:w="4318" w:type="dxa"/>
            <w:gridSpan w:val="3"/>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jc w:val="center"/>
              <w:rPr>
                <w:rFonts w:ascii="宋体" w:hAnsi="宋体"/>
                <w:color w:val="auto"/>
                <w:szCs w:val="21"/>
                <w:highlight w:val="none"/>
              </w:rPr>
            </w:pPr>
            <w:r>
              <w:rPr>
                <w:rFonts w:hint="eastAsia" w:ascii="宋体" w:hAnsi="宋体" w:cs="宋体"/>
                <w:color w:val="auto"/>
                <w:szCs w:val="21"/>
                <w:highlight w:val="none"/>
              </w:rPr>
              <w:t>拟在本工程中担任的工作和职务</w:t>
            </w:r>
          </w:p>
        </w:tc>
        <w:tc>
          <w:tcPr>
            <w:tcW w:w="4295" w:type="dxa"/>
            <w:gridSpan w:val="3"/>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jc w:val="center"/>
              <w:rPr>
                <w:rFonts w:ascii="宋体" w:hAnsi="宋体"/>
                <w:color w:val="auto"/>
                <w:szCs w:val="21"/>
                <w:highlight w:val="none"/>
              </w:rPr>
            </w:pPr>
          </w:p>
        </w:tc>
      </w:tr>
      <w:tr>
        <w:tblPrEx>
          <w:tblCellMar>
            <w:top w:w="0" w:type="dxa"/>
            <w:left w:w="0" w:type="dxa"/>
            <w:bottom w:w="0" w:type="dxa"/>
            <w:right w:w="0" w:type="dxa"/>
          </w:tblCellMar>
        </w:tblPrEx>
        <w:trPr>
          <w:trHeight w:val="500" w:hRule="atLeast"/>
          <w:jc w:val="center"/>
        </w:trPr>
        <w:tc>
          <w:tcPr>
            <w:tcW w:w="8613" w:type="dxa"/>
            <w:gridSpan w:val="6"/>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jc w:val="center"/>
              <w:rPr>
                <w:rFonts w:ascii="宋体" w:hAnsi="宋体"/>
                <w:color w:val="auto"/>
                <w:szCs w:val="21"/>
                <w:highlight w:val="none"/>
              </w:rPr>
            </w:pPr>
            <w:r>
              <w:rPr>
                <w:rFonts w:hint="eastAsia" w:ascii="宋体" w:hAnsi="宋体" w:cs="宋体"/>
                <w:color w:val="auto"/>
                <w:szCs w:val="21"/>
                <w:highlight w:val="none"/>
              </w:rPr>
              <w:t>已完工程项目情况</w:t>
            </w:r>
          </w:p>
        </w:tc>
      </w:tr>
      <w:tr>
        <w:tblPrEx>
          <w:tblCellMar>
            <w:top w:w="0" w:type="dxa"/>
            <w:left w:w="0" w:type="dxa"/>
            <w:bottom w:w="0" w:type="dxa"/>
            <w:right w:w="0" w:type="dxa"/>
          </w:tblCellMar>
        </w:tblPrEx>
        <w:trPr>
          <w:trHeight w:val="500" w:hRule="exact"/>
          <w:jc w:val="center"/>
        </w:trPr>
        <w:tc>
          <w:tcPr>
            <w:tcW w:w="115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jc w:val="center"/>
              <w:rPr>
                <w:rFonts w:ascii="宋体" w:hAnsi="宋体"/>
                <w:color w:val="auto"/>
                <w:szCs w:val="21"/>
                <w:highlight w:val="none"/>
              </w:rPr>
            </w:pPr>
            <w:r>
              <w:rPr>
                <w:rFonts w:hint="eastAsia" w:ascii="宋体" w:hAnsi="宋体" w:cs="宋体"/>
                <w:color w:val="auto"/>
                <w:szCs w:val="21"/>
                <w:highlight w:val="none"/>
              </w:rPr>
              <w:t>建设单位</w:t>
            </w:r>
          </w:p>
        </w:tc>
        <w:tc>
          <w:tcPr>
            <w:tcW w:w="200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jc w:val="center"/>
              <w:rPr>
                <w:rFonts w:ascii="宋体" w:hAnsi="宋体"/>
                <w:color w:val="auto"/>
                <w:szCs w:val="21"/>
                <w:highlight w:val="none"/>
              </w:rPr>
            </w:pPr>
            <w:r>
              <w:rPr>
                <w:rFonts w:hint="eastAsia" w:ascii="宋体" w:hAnsi="宋体" w:cs="宋体"/>
                <w:color w:val="auto"/>
                <w:szCs w:val="21"/>
                <w:highlight w:val="none"/>
              </w:rPr>
              <w:t>项目名称</w:t>
            </w:r>
          </w:p>
        </w:tc>
        <w:tc>
          <w:tcPr>
            <w:tcW w:w="115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jc w:val="center"/>
              <w:rPr>
                <w:rFonts w:ascii="宋体" w:hAnsi="宋体"/>
                <w:color w:val="auto"/>
                <w:szCs w:val="21"/>
                <w:highlight w:val="none"/>
              </w:rPr>
            </w:pPr>
            <w:r>
              <w:rPr>
                <w:rFonts w:hint="eastAsia" w:ascii="宋体" w:hAnsi="宋体" w:cs="宋体"/>
                <w:color w:val="auto"/>
                <w:szCs w:val="21"/>
                <w:highlight w:val="none"/>
              </w:rPr>
              <w:t>建筑规模</w:t>
            </w:r>
          </w:p>
        </w:tc>
        <w:tc>
          <w:tcPr>
            <w:tcW w:w="2625" w:type="dxa"/>
            <w:gridSpan w:val="2"/>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jc w:val="center"/>
              <w:rPr>
                <w:rFonts w:ascii="宋体" w:hAnsi="宋体"/>
                <w:color w:val="auto"/>
                <w:szCs w:val="21"/>
                <w:highlight w:val="none"/>
              </w:rPr>
            </w:pPr>
            <w:r>
              <w:rPr>
                <w:rFonts w:hint="eastAsia" w:ascii="宋体" w:hAnsi="宋体" w:cs="宋体"/>
                <w:color w:val="auto"/>
                <w:szCs w:val="21"/>
                <w:highlight w:val="none"/>
              </w:rPr>
              <w:t>开竣工日期</w:t>
            </w:r>
          </w:p>
        </w:tc>
        <w:tc>
          <w:tcPr>
            <w:tcW w:w="167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jc w:val="center"/>
              <w:rPr>
                <w:rFonts w:ascii="宋体" w:hAnsi="宋体"/>
                <w:color w:val="auto"/>
                <w:szCs w:val="21"/>
                <w:highlight w:val="none"/>
              </w:rPr>
            </w:pPr>
            <w:r>
              <w:rPr>
                <w:rFonts w:hint="eastAsia" w:ascii="宋体" w:hAnsi="宋体" w:cs="宋体"/>
                <w:color w:val="auto"/>
                <w:szCs w:val="21"/>
                <w:highlight w:val="none"/>
              </w:rPr>
              <w:t>质量等级</w:t>
            </w:r>
          </w:p>
        </w:tc>
      </w:tr>
      <w:tr>
        <w:tblPrEx>
          <w:tblCellMar>
            <w:top w:w="0" w:type="dxa"/>
            <w:left w:w="0" w:type="dxa"/>
            <w:bottom w:w="0" w:type="dxa"/>
            <w:right w:w="0" w:type="dxa"/>
          </w:tblCellMar>
        </w:tblPrEx>
        <w:trPr>
          <w:trHeight w:val="500" w:hRule="exact"/>
          <w:jc w:val="center"/>
        </w:trPr>
        <w:tc>
          <w:tcPr>
            <w:tcW w:w="115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jc w:val="center"/>
              <w:rPr>
                <w:rFonts w:ascii="宋体" w:hAnsi="宋体"/>
                <w:color w:val="auto"/>
                <w:szCs w:val="21"/>
                <w:highlight w:val="none"/>
              </w:rPr>
            </w:pPr>
          </w:p>
        </w:tc>
        <w:tc>
          <w:tcPr>
            <w:tcW w:w="200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jc w:val="center"/>
              <w:rPr>
                <w:rFonts w:ascii="宋体" w:hAnsi="宋体"/>
                <w:color w:val="auto"/>
                <w:szCs w:val="21"/>
                <w:highlight w:val="none"/>
              </w:rPr>
            </w:pPr>
          </w:p>
        </w:tc>
        <w:tc>
          <w:tcPr>
            <w:tcW w:w="115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jc w:val="center"/>
              <w:rPr>
                <w:rFonts w:ascii="宋体" w:hAnsi="宋体"/>
                <w:color w:val="auto"/>
                <w:szCs w:val="21"/>
                <w:highlight w:val="none"/>
              </w:rPr>
            </w:pPr>
          </w:p>
        </w:tc>
        <w:tc>
          <w:tcPr>
            <w:tcW w:w="2625" w:type="dxa"/>
            <w:gridSpan w:val="2"/>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jc w:val="center"/>
              <w:rPr>
                <w:rFonts w:ascii="宋体" w:hAnsi="宋体"/>
                <w:color w:val="auto"/>
                <w:szCs w:val="21"/>
                <w:highlight w:val="none"/>
              </w:rPr>
            </w:pPr>
          </w:p>
        </w:tc>
        <w:tc>
          <w:tcPr>
            <w:tcW w:w="167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jc w:val="center"/>
              <w:rPr>
                <w:rFonts w:ascii="宋体" w:hAnsi="宋体"/>
                <w:color w:val="auto"/>
                <w:szCs w:val="21"/>
                <w:highlight w:val="none"/>
              </w:rPr>
            </w:pPr>
          </w:p>
        </w:tc>
      </w:tr>
      <w:tr>
        <w:tblPrEx>
          <w:tblCellMar>
            <w:top w:w="0" w:type="dxa"/>
            <w:left w:w="0" w:type="dxa"/>
            <w:bottom w:w="0" w:type="dxa"/>
            <w:right w:w="0" w:type="dxa"/>
          </w:tblCellMar>
        </w:tblPrEx>
        <w:trPr>
          <w:trHeight w:val="500" w:hRule="exact"/>
          <w:jc w:val="center"/>
        </w:trPr>
        <w:tc>
          <w:tcPr>
            <w:tcW w:w="115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jc w:val="center"/>
              <w:rPr>
                <w:rFonts w:ascii="宋体" w:hAnsi="宋体"/>
                <w:color w:val="auto"/>
                <w:szCs w:val="21"/>
                <w:highlight w:val="none"/>
              </w:rPr>
            </w:pPr>
          </w:p>
        </w:tc>
        <w:tc>
          <w:tcPr>
            <w:tcW w:w="200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jc w:val="center"/>
              <w:rPr>
                <w:rFonts w:ascii="宋体" w:hAnsi="宋体"/>
                <w:color w:val="auto"/>
                <w:szCs w:val="21"/>
                <w:highlight w:val="none"/>
              </w:rPr>
            </w:pPr>
          </w:p>
        </w:tc>
        <w:tc>
          <w:tcPr>
            <w:tcW w:w="115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jc w:val="center"/>
              <w:rPr>
                <w:rFonts w:ascii="宋体" w:hAnsi="宋体"/>
                <w:color w:val="auto"/>
                <w:szCs w:val="21"/>
                <w:highlight w:val="none"/>
              </w:rPr>
            </w:pPr>
          </w:p>
        </w:tc>
        <w:tc>
          <w:tcPr>
            <w:tcW w:w="2625" w:type="dxa"/>
            <w:gridSpan w:val="2"/>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jc w:val="center"/>
              <w:rPr>
                <w:rFonts w:ascii="宋体" w:hAnsi="宋体"/>
                <w:color w:val="auto"/>
                <w:szCs w:val="21"/>
                <w:highlight w:val="none"/>
              </w:rPr>
            </w:pPr>
          </w:p>
        </w:tc>
        <w:tc>
          <w:tcPr>
            <w:tcW w:w="167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jc w:val="center"/>
              <w:rPr>
                <w:rFonts w:ascii="宋体" w:hAnsi="宋体"/>
                <w:color w:val="auto"/>
                <w:szCs w:val="21"/>
                <w:highlight w:val="none"/>
              </w:rPr>
            </w:pPr>
          </w:p>
        </w:tc>
      </w:tr>
      <w:tr>
        <w:tblPrEx>
          <w:tblCellMar>
            <w:top w:w="0" w:type="dxa"/>
            <w:left w:w="0" w:type="dxa"/>
            <w:bottom w:w="0" w:type="dxa"/>
            <w:right w:w="0" w:type="dxa"/>
          </w:tblCellMar>
        </w:tblPrEx>
        <w:trPr>
          <w:trHeight w:val="500" w:hRule="exact"/>
          <w:jc w:val="center"/>
        </w:trPr>
        <w:tc>
          <w:tcPr>
            <w:tcW w:w="115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jc w:val="center"/>
              <w:rPr>
                <w:rFonts w:ascii="宋体" w:hAnsi="宋体"/>
                <w:color w:val="auto"/>
                <w:szCs w:val="21"/>
                <w:highlight w:val="none"/>
              </w:rPr>
            </w:pPr>
          </w:p>
        </w:tc>
        <w:tc>
          <w:tcPr>
            <w:tcW w:w="200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jc w:val="center"/>
              <w:rPr>
                <w:rFonts w:ascii="宋体" w:hAnsi="宋体"/>
                <w:color w:val="auto"/>
                <w:szCs w:val="21"/>
                <w:highlight w:val="none"/>
              </w:rPr>
            </w:pPr>
          </w:p>
        </w:tc>
        <w:tc>
          <w:tcPr>
            <w:tcW w:w="115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jc w:val="center"/>
              <w:rPr>
                <w:rFonts w:ascii="宋体" w:hAnsi="宋体"/>
                <w:color w:val="auto"/>
                <w:szCs w:val="21"/>
                <w:highlight w:val="none"/>
              </w:rPr>
            </w:pPr>
          </w:p>
        </w:tc>
        <w:tc>
          <w:tcPr>
            <w:tcW w:w="2625" w:type="dxa"/>
            <w:gridSpan w:val="2"/>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jc w:val="center"/>
              <w:rPr>
                <w:rFonts w:ascii="宋体" w:hAnsi="宋体"/>
                <w:color w:val="auto"/>
                <w:szCs w:val="21"/>
                <w:highlight w:val="none"/>
              </w:rPr>
            </w:pPr>
          </w:p>
        </w:tc>
        <w:tc>
          <w:tcPr>
            <w:tcW w:w="167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jc w:val="center"/>
              <w:rPr>
                <w:rFonts w:ascii="宋体" w:hAnsi="宋体"/>
                <w:color w:val="auto"/>
                <w:szCs w:val="21"/>
                <w:highlight w:val="none"/>
              </w:rPr>
            </w:pPr>
          </w:p>
        </w:tc>
      </w:tr>
      <w:tr>
        <w:tblPrEx>
          <w:tblCellMar>
            <w:top w:w="0" w:type="dxa"/>
            <w:left w:w="0" w:type="dxa"/>
            <w:bottom w:w="0" w:type="dxa"/>
            <w:right w:w="0" w:type="dxa"/>
          </w:tblCellMar>
        </w:tblPrEx>
        <w:trPr>
          <w:trHeight w:val="500" w:hRule="exact"/>
          <w:jc w:val="center"/>
        </w:trPr>
        <w:tc>
          <w:tcPr>
            <w:tcW w:w="115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jc w:val="center"/>
              <w:rPr>
                <w:rFonts w:ascii="宋体" w:hAnsi="宋体"/>
                <w:color w:val="auto"/>
                <w:szCs w:val="21"/>
                <w:highlight w:val="none"/>
              </w:rPr>
            </w:pPr>
          </w:p>
        </w:tc>
        <w:tc>
          <w:tcPr>
            <w:tcW w:w="200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jc w:val="center"/>
              <w:rPr>
                <w:rFonts w:ascii="宋体" w:hAnsi="宋体"/>
                <w:color w:val="auto"/>
                <w:szCs w:val="21"/>
                <w:highlight w:val="none"/>
              </w:rPr>
            </w:pPr>
          </w:p>
        </w:tc>
        <w:tc>
          <w:tcPr>
            <w:tcW w:w="115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jc w:val="center"/>
              <w:rPr>
                <w:rFonts w:ascii="宋体" w:hAnsi="宋体"/>
                <w:color w:val="auto"/>
                <w:szCs w:val="21"/>
                <w:highlight w:val="none"/>
              </w:rPr>
            </w:pPr>
          </w:p>
        </w:tc>
        <w:tc>
          <w:tcPr>
            <w:tcW w:w="2625" w:type="dxa"/>
            <w:gridSpan w:val="2"/>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jc w:val="center"/>
              <w:rPr>
                <w:rFonts w:ascii="宋体" w:hAnsi="宋体"/>
                <w:color w:val="auto"/>
                <w:szCs w:val="21"/>
                <w:highlight w:val="none"/>
              </w:rPr>
            </w:pPr>
          </w:p>
        </w:tc>
        <w:tc>
          <w:tcPr>
            <w:tcW w:w="167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jc w:val="center"/>
              <w:rPr>
                <w:rFonts w:ascii="宋体" w:hAnsi="宋体"/>
                <w:color w:val="auto"/>
                <w:szCs w:val="21"/>
                <w:highlight w:val="none"/>
              </w:rPr>
            </w:pPr>
          </w:p>
        </w:tc>
      </w:tr>
      <w:tr>
        <w:tblPrEx>
          <w:tblCellMar>
            <w:top w:w="0" w:type="dxa"/>
            <w:left w:w="0" w:type="dxa"/>
            <w:bottom w:w="0" w:type="dxa"/>
            <w:right w:w="0" w:type="dxa"/>
          </w:tblCellMar>
        </w:tblPrEx>
        <w:trPr>
          <w:trHeight w:val="500" w:hRule="exact"/>
          <w:jc w:val="center"/>
        </w:trPr>
        <w:tc>
          <w:tcPr>
            <w:tcW w:w="115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jc w:val="center"/>
              <w:rPr>
                <w:rFonts w:ascii="宋体" w:hAnsi="宋体"/>
                <w:color w:val="auto"/>
                <w:szCs w:val="21"/>
                <w:highlight w:val="none"/>
              </w:rPr>
            </w:pPr>
          </w:p>
        </w:tc>
        <w:tc>
          <w:tcPr>
            <w:tcW w:w="200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jc w:val="center"/>
              <w:rPr>
                <w:rFonts w:ascii="宋体" w:hAnsi="宋体"/>
                <w:color w:val="auto"/>
                <w:szCs w:val="21"/>
                <w:highlight w:val="none"/>
              </w:rPr>
            </w:pPr>
          </w:p>
        </w:tc>
        <w:tc>
          <w:tcPr>
            <w:tcW w:w="115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jc w:val="center"/>
              <w:rPr>
                <w:rFonts w:ascii="宋体" w:hAnsi="宋体"/>
                <w:color w:val="auto"/>
                <w:szCs w:val="21"/>
                <w:highlight w:val="none"/>
              </w:rPr>
            </w:pPr>
          </w:p>
        </w:tc>
        <w:tc>
          <w:tcPr>
            <w:tcW w:w="2625" w:type="dxa"/>
            <w:gridSpan w:val="2"/>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jc w:val="center"/>
              <w:rPr>
                <w:rFonts w:ascii="宋体" w:hAnsi="宋体"/>
                <w:color w:val="auto"/>
                <w:szCs w:val="21"/>
                <w:highlight w:val="none"/>
              </w:rPr>
            </w:pPr>
          </w:p>
        </w:tc>
        <w:tc>
          <w:tcPr>
            <w:tcW w:w="167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jc w:val="center"/>
              <w:rPr>
                <w:rFonts w:ascii="宋体" w:hAnsi="宋体"/>
                <w:color w:val="auto"/>
                <w:szCs w:val="21"/>
                <w:highlight w:val="none"/>
              </w:rPr>
            </w:pPr>
          </w:p>
        </w:tc>
      </w:tr>
      <w:tr>
        <w:tblPrEx>
          <w:tblCellMar>
            <w:top w:w="0" w:type="dxa"/>
            <w:left w:w="0" w:type="dxa"/>
            <w:bottom w:w="0" w:type="dxa"/>
            <w:right w:w="0" w:type="dxa"/>
          </w:tblCellMar>
        </w:tblPrEx>
        <w:trPr>
          <w:trHeight w:val="500" w:hRule="exact"/>
          <w:jc w:val="center"/>
        </w:trPr>
        <w:tc>
          <w:tcPr>
            <w:tcW w:w="115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jc w:val="center"/>
              <w:rPr>
                <w:rFonts w:ascii="宋体" w:hAnsi="宋体"/>
                <w:color w:val="auto"/>
                <w:szCs w:val="21"/>
                <w:highlight w:val="none"/>
              </w:rPr>
            </w:pPr>
          </w:p>
        </w:tc>
        <w:tc>
          <w:tcPr>
            <w:tcW w:w="200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jc w:val="center"/>
              <w:rPr>
                <w:rFonts w:ascii="宋体" w:hAnsi="宋体"/>
                <w:color w:val="auto"/>
                <w:szCs w:val="21"/>
                <w:highlight w:val="none"/>
              </w:rPr>
            </w:pPr>
          </w:p>
        </w:tc>
        <w:tc>
          <w:tcPr>
            <w:tcW w:w="115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jc w:val="center"/>
              <w:rPr>
                <w:rFonts w:ascii="宋体" w:hAnsi="宋体"/>
                <w:color w:val="auto"/>
                <w:szCs w:val="21"/>
                <w:highlight w:val="none"/>
              </w:rPr>
            </w:pPr>
          </w:p>
        </w:tc>
        <w:tc>
          <w:tcPr>
            <w:tcW w:w="2625" w:type="dxa"/>
            <w:gridSpan w:val="2"/>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jc w:val="center"/>
              <w:rPr>
                <w:rFonts w:ascii="宋体" w:hAnsi="宋体"/>
                <w:color w:val="auto"/>
                <w:szCs w:val="21"/>
                <w:highlight w:val="none"/>
              </w:rPr>
            </w:pPr>
          </w:p>
        </w:tc>
        <w:tc>
          <w:tcPr>
            <w:tcW w:w="167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jc w:val="center"/>
              <w:rPr>
                <w:rFonts w:ascii="宋体" w:hAnsi="宋体"/>
                <w:color w:val="auto"/>
                <w:szCs w:val="21"/>
                <w:highlight w:val="none"/>
              </w:rPr>
            </w:pPr>
          </w:p>
        </w:tc>
      </w:tr>
      <w:tr>
        <w:tblPrEx>
          <w:tblCellMar>
            <w:top w:w="0" w:type="dxa"/>
            <w:left w:w="0" w:type="dxa"/>
            <w:bottom w:w="0" w:type="dxa"/>
            <w:right w:w="0" w:type="dxa"/>
          </w:tblCellMar>
        </w:tblPrEx>
        <w:trPr>
          <w:trHeight w:val="500" w:hRule="exact"/>
          <w:jc w:val="center"/>
        </w:trPr>
        <w:tc>
          <w:tcPr>
            <w:tcW w:w="115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jc w:val="center"/>
              <w:rPr>
                <w:rFonts w:ascii="宋体" w:hAnsi="宋体"/>
                <w:color w:val="auto"/>
                <w:szCs w:val="21"/>
                <w:highlight w:val="none"/>
              </w:rPr>
            </w:pPr>
          </w:p>
        </w:tc>
        <w:tc>
          <w:tcPr>
            <w:tcW w:w="200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jc w:val="center"/>
              <w:rPr>
                <w:rFonts w:ascii="宋体" w:hAnsi="宋体"/>
                <w:color w:val="auto"/>
                <w:szCs w:val="21"/>
                <w:highlight w:val="none"/>
              </w:rPr>
            </w:pPr>
          </w:p>
        </w:tc>
        <w:tc>
          <w:tcPr>
            <w:tcW w:w="115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jc w:val="center"/>
              <w:rPr>
                <w:rFonts w:ascii="宋体" w:hAnsi="宋体"/>
                <w:color w:val="auto"/>
                <w:szCs w:val="21"/>
                <w:highlight w:val="none"/>
              </w:rPr>
            </w:pPr>
          </w:p>
        </w:tc>
        <w:tc>
          <w:tcPr>
            <w:tcW w:w="2625" w:type="dxa"/>
            <w:gridSpan w:val="2"/>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jc w:val="center"/>
              <w:rPr>
                <w:rFonts w:ascii="宋体" w:hAnsi="宋体"/>
                <w:color w:val="auto"/>
                <w:szCs w:val="21"/>
                <w:highlight w:val="none"/>
              </w:rPr>
            </w:pPr>
          </w:p>
        </w:tc>
        <w:tc>
          <w:tcPr>
            <w:tcW w:w="167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jc w:val="center"/>
              <w:rPr>
                <w:rFonts w:ascii="宋体" w:hAnsi="宋体"/>
                <w:color w:val="auto"/>
                <w:szCs w:val="21"/>
                <w:highlight w:val="none"/>
              </w:rPr>
            </w:pPr>
          </w:p>
        </w:tc>
      </w:tr>
      <w:tr>
        <w:tblPrEx>
          <w:tblCellMar>
            <w:top w:w="0" w:type="dxa"/>
            <w:left w:w="0" w:type="dxa"/>
            <w:bottom w:w="0" w:type="dxa"/>
            <w:right w:w="0" w:type="dxa"/>
          </w:tblCellMar>
        </w:tblPrEx>
        <w:trPr>
          <w:trHeight w:val="500" w:hRule="exact"/>
          <w:jc w:val="center"/>
        </w:trPr>
        <w:tc>
          <w:tcPr>
            <w:tcW w:w="115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jc w:val="center"/>
              <w:rPr>
                <w:rFonts w:ascii="宋体" w:hAnsi="宋体"/>
                <w:color w:val="auto"/>
                <w:szCs w:val="21"/>
                <w:highlight w:val="none"/>
              </w:rPr>
            </w:pPr>
          </w:p>
        </w:tc>
        <w:tc>
          <w:tcPr>
            <w:tcW w:w="200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jc w:val="center"/>
              <w:rPr>
                <w:rFonts w:ascii="宋体" w:hAnsi="宋体"/>
                <w:color w:val="auto"/>
                <w:szCs w:val="21"/>
                <w:highlight w:val="none"/>
              </w:rPr>
            </w:pPr>
          </w:p>
        </w:tc>
        <w:tc>
          <w:tcPr>
            <w:tcW w:w="115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jc w:val="center"/>
              <w:rPr>
                <w:rFonts w:ascii="宋体" w:hAnsi="宋体"/>
                <w:color w:val="auto"/>
                <w:szCs w:val="21"/>
                <w:highlight w:val="none"/>
              </w:rPr>
            </w:pPr>
          </w:p>
        </w:tc>
        <w:tc>
          <w:tcPr>
            <w:tcW w:w="2625" w:type="dxa"/>
            <w:gridSpan w:val="2"/>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jc w:val="center"/>
              <w:rPr>
                <w:rFonts w:ascii="宋体" w:hAnsi="宋体"/>
                <w:color w:val="auto"/>
                <w:szCs w:val="21"/>
                <w:highlight w:val="none"/>
              </w:rPr>
            </w:pPr>
          </w:p>
        </w:tc>
        <w:tc>
          <w:tcPr>
            <w:tcW w:w="167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jc w:val="center"/>
              <w:rPr>
                <w:rFonts w:ascii="宋体" w:hAnsi="宋体"/>
                <w:color w:val="auto"/>
                <w:szCs w:val="21"/>
                <w:highlight w:val="none"/>
              </w:rPr>
            </w:pPr>
          </w:p>
        </w:tc>
      </w:tr>
      <w:tr>
        <w:tblPrEx>
          <w:tblCellMar>
            <w:top w:w="0" w:type="dxa"/>
            <w:left w:w="0" w:type="dxa"/>
            <w:bottom w:w="0" w:type="dxa"/>
            <w:right w:w="0" w:type="dxa"/>
          </w:tblCellMar>
        </w:tblPrEx>
        <w:trPr>
          <w:trHeight w:val="500" w:hRule="exact"/>
          <w:jc w:val="center"/>
        </w:trPr>
        <w:tc>
          <w:tcPr>
            <w:tcW w:w="115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jc w:val="center"/>
              <w:rPr>
                <w:rFonts w:ascii="宋体" w:hAnsi="宋体"/>
                <w:color w:val="auto"/>
                <w:szCs w:val="21"/>
                <w:highlight w:val="none"/>
              </w:rPr>
            </w:pPr>
          </w:p>
        </w:tc>
        <w:tc>
          <w:tcPr>
            <w:tcW w:w="200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jc w:val="center"/>
              <w:rPr>
                <w:rFonts w:ascii="宋体" w:hAnsi="宋体"/>
                <w:color w:val="auto"/>
                <w:szCs w:val="21"/>
                <w:highlight w:val="none"/>
              </w:rPr>
            </w:pPr>
          </w:p>
        </w:tc>
        <w:tc>
          <w:tcPr>
            <w:tcW w:w="115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jc w:val="center"/>
              <w:rPr>
                <w:rFonts w:ascii="宋体" w:hAnsi="宋体"/>
                <w:color w:val="auto"/>
                <w:szCs w:val="21"/>
                <w:highlight w:val="none"/>
              </w:rPr>
            </w:pPr>
          </w:p>
        </w:tc>
        <w:tc>
          <w:tcPr>
            <w:tcW w:w="2625" w:type="dxa"/>
            <w:gridSpan w:val="2"/>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jc w:val="center"/>
              <w:rPr>
                <w:rFonts w:ascii="宋体" w:hAnsi="宋体"/>
                <w:color w:val="auto"/>
                <w:szCs w:val="21"/>
                <w:highlight w:val="none"/>
              </w:rPr>
            </w:pPr>
          </w:p>
        </w:tc>
        <w:tc>
          <w:tcPr>
            <w:tcW w:w="167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jc w:val="center"/>
              <w:rPr>
                <w:rFonts w:ascii="宋体" w:hAnsi="宋体"/>
                <w:color w:val="auto"/>
                <w:szCs w:val="21"/>
                <w:highlight w:val="none"/>
              </w:rPr>
            </w:pPr>
          </w:p>
        </w:tc>
      </w:tr>
      <w:tr>
        <w:tblPrEx>
          <w:tblCellMar>
            <w:top w:w="0" w:type="dxa"/>
            <w:left w:w="0" w:type="dxa"/>
            <w:bottom w:w="0" w:type="dxa"/>
            <w:right w:w="0" w:type="dxa"/>
          </w:tblCellMar>
        </w:tblPrEx>
        <w:trPr>
          <w:trHeight w:val="500" w:hRule="exact"/>
          <w:jc w:val="center"/>
        </w:trPr>
        <w:tc>
          <w:tcPr>
            <w:tcW w:w="115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jc w:val="center"/>
              <w:rPr>
                <w:rFonts w:ascii="宋体" w:hAnsi="宋体"/>
                <w:color w:val="auto"/>
                <w:szCs w:val="21"/>
                <w:highlight w:val="none"/>
              </w:rPr>
            </w:pPr>
          </w:p>
        </w:tc>
        <w:tc>
          <w:tcPr>
            <w:tcW w:w="200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jc w:val="center"/>
              <w:rPr>
                <w:rFonts w:ascii="宋体" w:hAnsi="宋体"/>
                <w:color w:val="auto"/>
                <w:szCs w:val="21"/>
                <w:highlight w:val="none"/>
              </w:rPr>
            </w:pPr>
          </w:p>
        </w:tc>
        <w:tc>
          <w:tcPr>
            <w:tcW w:w="115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jc w:val="center"/>
              <w:rPr>
                <w:rFonts w:ascii="宋体" w:hAnsi="宋体"/>
                <w:color w:val="auto"/>
                <w:szCs w:val="21"/>
                <w:highlight w:val="none"/>
              </w:rPr>
            </w:pPr>
          </w:p>
        </w:tc>
        <w:tc>
          <w:tcPr>
            <w:tcW w:w="2625" w:type="dxa"/>
            <w:gridSpan w:val="2"/>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jc w:val="center"/>
              <w:rPr>
                <w:rFonts w:ascii="宋体" w:hAnsi="宋体"/>
                <w:color w:val="auto"/>
                <w:szCs w:val="21"/>
                <w:highlight w:val="none"/>
              </w:rPr>
            </w:pPr>
          </w:p>
        </w:tc>
        <w:tc>
          <w:tcPr>
            <w:tcW w:w="167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jc w:val="center"/>
              <w:rPr>
                <w:rFonts w:ascii="宋体" w:hAnsi="宋体"/>
                <w:color w:val="auto"/>
                <w:szCs w:val="21"/>
                <w:highlight w:val="none"/>
              </w:rPr>
            </w:pPr>
          </w:p>
        </w:tc>
      </w:tr>
      <w:tr>
        <w:tblPrEx>
          <w:tblCellMar>
            <w:top w:w="0" w:type="dxa"/>
            <w:left w:w="0" w:type="dxa"/>
            <w:bottom w:w="0" w:type="dxa"/>
            <w:right w:w="0" w:type="dxa"/>
          </w:tblCellMar>
        </w:tblPrEx>
        <w:trPr>
          <w:trHeight w:val="500" w:hRule="exact"/>
          <w:jc w:val="center"/>
        </w:trPr>
        <w:tc>
          <w:tcPr>
            <w:tcW w:w="115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jc w:val="center"/>
              <w:rPr>
                <w:rFonts w:ascii="宋体" w:hAnsi="宋体"/>
                <w:color w:val="auto"/>
                <w:szCs w:val="21"/>
                <w:highlight w:val="none"/>
              </w:rPr>
            </w:pPr>
          </w:p>
        </w:tc>
        <w:tc>
          <w:tcPr>
            <w:tcW w:w="200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jc w:val="center"/>
              <w:rPr>
                <w:rFonts w:ascii="宋体" w:hAnsi="宋体"/>
                <w:color w:val="auto"/>
                <w:szCs w:val="21"/>
                <w:highlight w:val="none"/>
              </w:rPr>
            </w:pPr>
          </w:p>
        </w:tc>
        <w:tc>
          <w:tcPr>
            <w:tcW w:w="115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jc w:val="center"/>
              <w:rPr>
                <w:rFonts w:ascii="宋体" w:hAnsi="宋体"/>
                <w:color w:val="auto"/>
                <w:szCs w:val="21"/>
                <w:highlight w:val="none"/>
              </w:rPr>
            </w:pPr>
          </w:p>
        </w:tc>
        <w:tc>
          <w:tcPr>
            <w:tcW w:w="2625" w:type="dxa"/>
            <w:gridSpan w:val="2"/>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jc w:val="center"/>
              <w:rPr>
                <w:rFonts w:ascii="宋体" w:hAnsi="宋体"/>
                <w:color w:val="auto"/>
                <w:szCs w:val="21"/>
                <w:highlight w:val="none"/>
              </w:rPr>
            </w:pPr>
          </w:p>
        </w:tc>
        <w:tc>
          <w:tcPr>
            <w:tcW w:w="167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jc w:val="center"/>
              <w:rPr>
                <w:rFonts w:ascii="宋体" w:hAnsi="宋体"/>
                <w:color w:val="auto"/>
                <w:szCs w:val="21"/>
                <w:highlight w:val="none"/>
              </w:rPr>
            </w:pPr>
          </w:p>
        </w:tc>
      </w:tr>
      <w:tr>
        <w:tblPrEx>
          <w:tblCellMar>
            <w:top w:w="0" w:type="dxa"/>
            <w:left w:w="0" w:type="dxa"/>
            <w:bottom w:w="0" w:type="dxa"/>
            <w:right w:w="0" w:type="dxa"/>
          </w:tblCellMar>
        </w:tblPrEx>
        <w:trPr>
          <w:trHeight w:val="500" w:hRule="exact"/>
          <w:jc w:val="center"/>
        </w:trPr>
        <w:tc>
          <w:tcPr>
            <w:tcW w:w="115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jc w:val="center"/>
              <w:rPr>
                <w:rFonts w:ascii="宋体" w:hAnsi="宋体"/>
                <w:color w:val="auto"/>
                <w:szCs w:val="21"/>
                <w:highlight w:val="none"/>
              </w:rPr>
            </w:pPr>
          </w:p>
        </w:tc>
        <w:tc>
          <w:tcPr>
            <w:tcW w:w="200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jc w:val="center"/>
              <w:rPr>
                <w:rFonts w:ascii="宋体" w:hAnsi="宋体"/>
                <w:color w:val="auto"/>
                <w:szCs w:val="21"/>
                <w:highlight w:val="none"/>
              </w:rPr>
            </w:pPr>
          </w:p>
        </w:tc>
        <w:tc>
          <w:tcPr>
            <w:tcW w:w="115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jc w:val="center"/>
              <w:rPr>
                <w:rFonts w:ascii="宋体" w:hAnsi="宋体"/>
                <w:color w:val="auto"/>
                <w:szCs w:val="21"/>
                <w:highlight w:val="none"/>
              </w:rPr>
            </w:pPr>
          </w:p>
        </w:tc>
        <w:tc>
          <w:tcPr>
            <w:tcW w:w="2625" w:type="dxa"/>
            <w:gridSpan w:val="2"/>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jc w:val="center"/>
              <w:rPr>
                <w:rFonts w:ascii="宋体" w:hAnsi="宋体"/>
                <w:color w:val="auto"/>
                <w:szCs w:val="21"/>
                <w:highlight w:val="none"/>
              </w:rPr>
            </w:pPr>
          </w:p>
        </w:tc>
        <w:tc>
          <w:tcPr>
            <w:tcW w:w="167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jc w:val="center"/>
              <w:rPr>
                <w:rFonts w:ascii="宋体" w:hAnsi="宋体"/>
                <w:color w:val="auto"/>
                <w:szCs w:val="21"/>
                <w:highlight w:val="none"/>
              </w:rPr>
            </w:pPr>
          </w:p>
        </w:tc>
      </w:tr>
    </w:tbl>
    <w:p>
      <w:pPr>
        <w:rPr>
          <w:rFonts w:ascii="宋体" w:hAnsi="宋体"/>
          <w:color w:val="auto"/>
          <w:szCs w:val="21"/>
          <w:highlight w:val="none"/>
        </w:rPr>
      </w:pPr>
    </w:p>
    <w:p>
      <w:pPr>
        <w:ind w:firstLine="422" w:firstLineChars="200"/>
        <w:rPr>
          <w:rFonts w:ascii="宋体" w:hAnsi="宋体"/>
          <w:b/>
          <w:color w:val="auto"/>
          <w:szCs w:val="21"/>
          <w:highlight w:val="none"/>
        </w:rPr>
      </w:pPr>
      <w:r>
        <w:rPr>
          <w:rFonts w:hint="eastAsia" w:ascii="宋体" w:hAnsi="宋体" w:cs="宋体"/>
          <w:b/>
          <w:color w:val="auto"/>
          <w:szCs w:val="21"/>
          <w:highlight w:val="none"/>
        </w:rPr>
        <w:t>附：项目经理（或建造师）或注册建造师资质等级证书扫描件及资质等级。</w:t>
      </w:r>
    </w:p>
    <w:p>
      <w:pPr>
        <w:rPr>
          <w:rFonts w:ascii="宋体" w:hAnsi="宋体"/>
          <w:b/>
          <w:color w:val="auto"/>
          <w:szCs w:val="21"/>
          <w:highlight w:val="none"/>
        </w:rPr>
      </w:pPr>
    </w:p>
    <w:p>
      <w:pPr>
        <w:rPr>
          <w:rFonts w:ascii="宋体" w:hAnsi="宋体"/>
          <w:b/>
          <w:color w:val="auto"/>
          <w:szCs w:val="21"/>
          <w:highlight w:val="none"/>
        </w:rPr>
      </w:pPr>
    </w:p>
    <w:p>
      <w:pPr>
        <w:rPr>
          <w:rFonts w:ascii="宋体" w:hAnsi="宋体"/>
          <w:b/>
          <w:color w:val="auto"/>
          <w:szCs w:val="21"/>
          <w:highlight w:val="none"/>
        </w:rPr>
      </w:pPr>
    </w:p>
    <w:p>
      <w:pPr>
        <w:rPr>
          <w:rFonts w:ascii="宋体" w:hAnsi="宋体"/>
          <w:b/>
          <w:color w:val="auto"/>
          <w:szCs w:val="21"/>
          <w:highlight w:val="none"/>
        </w:rPr>
      </w:pPr>
    </w:p>
    <w:p>
      <w:pPr>
        <w:autoSpaceDE w:val="0"/>
        <w:autoSpaceDN w:val="0"/>
        <w:spacing w:line="360" w:lineRule="auto"/>
        <w:ind w:left="4335" w:leftChars="1950" w:hanging="240" w:hangingChars="1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供应商名称（电子签章）：</w:t>
      </w:r>
    </w:p>
    <w:p>
      <w:pPr>
        <w:pStyle w:val="21"/>
        <w:snapToGrid w:val="0"/>
        <w:spacing w:line="360" w:lineRule="auto"/>
        <w:ind w:left="409" w:leftChars="195" w:firstLine="6240" w:firstLineChars="2600"/>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zh-CN"/>
        </w:rPr>
        <w:t>日期：  年  月   日</w:t>
      </w:r>
    </w:p>
    <w:p>
      <w:pPr>
        <w:pStyle w:val="21"/>
        <w:snapToGrid w:val="0"/>
        <w:spacing w:line="360" w:lineRule="auto"/>
        <w:ind w:left="0" w:leftChars="0" w:firstLine="0" w:firstLineChars="0"/>
        <w:rPr>
          <w:rFonts w:hint="eastAsia" w:ascii="宋体" w:hAnsi="宋体" w:eastAsia="宋体" w:cs="宋体"/>
          <w:color w:val="auto"/>
          <w:sz w:val="24"/>
          <w:highlight w:val="none"/>
        </w:rPr>
        <w:sectPr>
          <w:pgSz w:w="11910" w:h="16840"/>
          <w:pgMar w:top="1440" w:right="1080" w:bottom="1440" w:left="1080" w:header="720" w:footer="720" w:gutter="0"/>
          <w:pgBorders w:offsetFrom="page">
            <w:top w:val="none" w:sz="0" w:space="0"/>
            <w:left w:val="none" w:sz="0" w:space="0"/>
            <w:bottom w:val="none" w:sz="0" w:space="0"/>
            <w:right w:val="none" w:sz="0" w:space="0"/>
          </w:pgBorders>
          <w:pgNumType w:fmt="decimal"/>
          <w:cols w:space="720" w:num="1"/>
        </w:sectPr>
      </w:pPr>
    </w:p>
    <w:p>
      <w:pPr>
        <w:pStyle w:val="56"/>
        <w:jc w:val="center"/>
        <w:rPr>
          <w:rFonts w:ascii="Arial" w:hAnsi="Arial" w:cs="Arial"/>
          <w:b/>
          <w:bCs/>
          <w:color w:val="auto"/>
          <w:szCs w:val="21"/>
          <w:highlight w:val="none"/>
        </w:rPr>
      </w:pPr>
      <w:r>
        <w:rPr>
          <w:rFonts w:hint="eastAsia" w:ascii="仿宋" w:hAnsi="仿宋" w:eastAsia="仿宋" w:cs="仿宋"/>
          <w:b/>
          <w:color w:val="auto"/>
          <w:sz w:val="28"/>
          <w:szCs w:val="28"/>
          <w:highlight w:val="none"/>
          <w:lang w:val="en-US" w:eastAsia="zh-CN"/>
        </w:rPr>
        <w:t>建设工程项目管理承诺书</w:t>
      </w:r>
    </w:p>
    <w:p>
      <w:pPr>
        <w:spacing w:line="360" w:lineRule="auto"/>
        <w:jc w:val="center"/>
        <w:rPr>
          <w:rFonts w:ascii="Arial" w:hAnsi="Arial" w:cs="Arial"/>
          <w:b/>
          <w:bCs/>
          <w:color w:val="auto"/>
          <w:sz w:val="24"/>
          <w:highlight w:val="none"/>
        </w:rPr>
      </w:pPr>
    </w:p>
    <w:p>
      <w:pPr>
        <w:pStyle w:val="16"/>
        <w:tabs>
          <w:tab w:val="left" w:pos="2127"/>
        </w:tabs>
        <w:spacing w:line="340" w:lineRule="exact"/>
        <w:rPr>
          <w:rFonts w:ascii="Arial" w:hAnsi="Arial" w:cs="Arial"/>
          <w:color w:val="auto"/>
          <w:highlight w:val="none"/>
        </w:rPr>
      </w:pPr>
      <w:r>
        <w:rPr>
          <w:rFonts w:ascii="Arial" w:hAnsi="Arial" w:cs="Arial"/>
          <w:color w:val="auto"/>
          <w:highlight w:val="none"/>
        </w:rPr>
        <w:t>致</w:t>
      </w:r>
      <w:r>
        <w:rPr>
          <w:rFonts w:ascii="Arial" w:hAnsi="Arial" w:cs="Arial"/>
          <w:color w:val="auto"/>
          <w:highlight w:val="none"/>
          <w:u w:val="single"/>
        </w:rPr>
        <w:t>（采购人名称）</w:t>
      </w:r>
      <w:r>
        <w:rPr>
          <w:rFonts w:ascii="Arial" w:hAnsi="Arial" w:cs="Arial"/>
          <w:color w:val="auto"/>
          <w:highlight w:val="none"/>
        </w:rPr>
        <w:t>：</w:t>
      </w:r>
    </w:p>
    <w:p>
      <w:pPr>
        <w:snapToGrid w:val="0"/>
        <w:spacing w:before="156" w:beforeLines="50" w:line="360" w:lineRule="exact"/>
        <w:ind w:firstLine="420" w:firstLineChars="200"/>
        <w:rPr>
          <w:rFonts w:ascii="Arial" w:hAnsi="Arial" w:cs="Arial"/>
          <w:color w:val="auto"/>
          <w:szCs w:val="21"/>
          <w:highlight w:val="none"/>
        </w:rPr>
      </w:pPr>
      <w:r>
        <w:rPr>
          <w:rFonts w:ascii="Arial" w:hAnsi="Arial" w:cs="Arial"/>
          <w:color w:val="auto"/>
          <w:szCs w:val="21"/>
          <w:highlight w:val="none"/>
        </w:rPr>
        <w:t>作为参与</w:t>
      </w:r>
      <w:r>
        <w:rPr>
          <w:rFonts w:ascii="Arial" w:hAnsi="Arial" w:cs="Arial"/>
          <w:color w:val="auto"/>
          <w:szCs w:val="21"/>
          <w:highlight w:val="none"/>
          <w:u w:val="single"/>
        </w:rPr>
        <w:t>（工程名称）</w:t>
      </w:r>
      <w:r>
        <w:rPr>
          <w:rFonts w:ascii="Arial" w:hAnsi="Arial" w:cs="Arial"/>
          <w:color w:val="auto"/>
          <w:szCs w:val="21"/>
          <w:highlight w:val="none"/>
        </w:rPr>
        <w:t>项目的供应商，根据国家、自治区相关文件规定，我方在此承诺：</w:t>
      </w:r>
    </w:p>
    <w:p>
      <w:pPr>
        <w:spacing w:line="520" w:lineRule="exact"/>
        <w:ind w:left="-2" w:leftChars="-1" w:firstLine="449" w:firstLineChars="214"/>
        <w:jc w:val="left"/>
        <w:rPr>
          <w:rFonts w:ascii="Arial" w:hAnsi="Arial" w:cs="Arial"/>
          <w:color w:val="auto"/>
          <w:szCs w:val="21"/>
          <w:highlight w:val="none"/>
        </w:rPr>
      </w:pPr>
      <w:r>
        <w:rPr>
          <w:rFonts w:ascii="Arial" w:hAnsi="Arial" w:cs="Arial"/>
          <w:color w:val="auto"/>
          <w:szCs w:val="21"/>
          <w:highlight w:val="none"/>
        </w:rPr>
        <w:t>1、一旦成交，我方保证按照政府相关部门的规定，在项目开工前设农民工工资支付专用账户。严格按照《保障农民工工资支付条例》规定，存储工资保证金，专项用于支付本工程提供劳动的农民工被拖欠的工资。按照与农民工依法约定的工资支付周期和具体支付日期支付工资，保证每月至少向农民工足额支付一次工资。</w:t>
      </w:r>
    </w:p>
    <w:p>
      <w:pPr>
        <w:spacing w:line="520" w:lineRule="exact"/>
        <w:ind w:left="-2" w:leftChars="-1" w:firstLine="449" w:firstLineChars="214"/>
        <w:jc w:val="left"/>
        <w:rPr>
          <w:rFonts w:ascii="Arial" w:hAnsi="Arial" w:cs="Arial"/>
          <w:color w:val="auto"/>
          <w:szCs w:val="21"/>
          <w:highlight w:val="none"/>
        </w:rPr>
      </w:pPr>
      <w:r>
        <w:rPr>
          <w:rFonts w:ascii="Arial" w:hAnsi="Arial" w:cs="Arial"/>
          <w:color w:val="auto"/>
          <w:szCs w:val="21"/>
          <w:highlight w:val="none"/>
        </w:rPr>
        <w:t>2、一旦成交，我方保证在施工过程中，严格执行《广西壮族自治区建筑工程安全文明施工费使用管理细则》（桂建质〔2015〕16号）的有关规定，确保建设工程各项安全防护、文明施工措施落实到位。如我方在该项目的承包中出现未按桂建质〔2015〕16号文附件一规定执行的情形，我方愿意按照相关规定接受建设单位及有关主管部门的处罚。</w:t>
      </w:r>
    </w:p>
    <w:p>
      <w:pPr>
        <w:spacing w:line="520" w:lineRule="exact"/>
        <w:ind w:left="-2" w:leftChars="-1" w:firstLine="449" w:firstLineChars="214"/>
        <w:jc w:val="left"/>
        <w:rPr>
          <w:rFonts w:ascii="Arial" w:hAnsi="Arial" w:cs="Arial"/>
          <w:color w:val="auto"/>
          <w:szCs w:val="21"/>
          <w:highlight w:val="none"/>
        </w:rPr>
      </w:pPr>
      <w:r>
        <w:rPr>
          <w:rFonts w:ascii="Arial" w:hAnsi="Arial" w:cs="Arial"/>
          <w:color w:val="auto"/>
          <w:szCs w:val="21"/>
          <w:highlight w:val="none"/>
        </w:rPr>
        <w:t>3、一旦成交，我方保证在施工过程中，严格执行散装水泥和预拌混凝土管理的有关规定，确保建设工程按规定使用散装水泥和预拌混凝土。如我方在该项目的承包中出现未按规定执行的情形，我方愿意按照相关规定接受建设单位及有关主管部门的处罚。</w:t>
      </w:r>
    </w:p>
    <w:p>
      <w:pPr>
        <w:spacing w:line="520" w:lineRule="exact"/>
        <w:ind w:left="-2" w:leftChars="-1" w:firstLine="449" w:firstLineChars="214"/>
        <w:jc w:val="left"/>
        <w:rPr>
          <w:rFonts w:ascii="Arial" w:hAnsi="Arial" w:cs="Arial"/>
          <w:color w:val="auto"/>
          <w:szCs w:val="21"/>
          <w:highlight w:val="none"/>
        </w:rPr>
      </w:pPr>
      <w:r>
        <w:rPr>
          <w:rFonts w:ascii="Arial" w:hAnsi="Arial" w:cs="Arial"/>
          <w:color w:val="auto"/>
          <w:szCs w:val="21"/>
          <w:highlight w:val="none"/>
        </w:rPr>
        <w:t>4、一旦成交，我方保证在施工过程中，严格执行《关于禁止使用不符合规范要求的竹脚手架的通知》（桂建管字〔2003〕40号）的有关规定，不使用竹脚手架。如我方在该项目的承包中出现未按规定执行的情形，我方愿意按照相关规定接受建设单位及有关主管部门的处罚。</w:t>
      </w:r>
    </w:p>
    <w:p>
      <w:pPr>
        <w:spacing w:line="520" w:lineRule="exact"/>
        <w:ind w:left="-2" w:leftChars="-1" w:firstLine="449" w:firstLineChars="214"/>
        <w:jc w:val="left"/>
        <w:rPr>
          <w:rFonts w:ascii="Arial" w:hAnsi="Arial" w:cs="Arial"/>
          <w:color w:val="auto"/>
          <w:highlight w:val="none"/>
        </w:rPr>
      </w:pPr>
      <w:r>
        <w:rPr>
          <w:rFonts w:ascii="Arial" w:hAnsi="Arial" w:cs="Arial"/>
          <w:color w:val="auto"/>
          <w:szCs w:val="21"/>
          <w:highlight w:val="none"/>
        </w:rPr>
        <w:t>5、一旦成交，我方保证严格执行《危险性较大的分部分项工程安全管理规定》（建办质〔2018〕31号）的规定，强化对深基坑、高切坡、高大模板、人工挖孔桩、起重吊装、临时活动板房等重大危险源的专项施工方案的编制、论证、审批、实施、检测的风险管理。</w:t>
      </w:r>
    </w:p>
    <w:p>
      <w:pPr>
        <w:spacing w:line="360" w:lineRule="auto"/>
        <w:jc w:val="left"/>
        <w:rPr>
          <w:rFonts w:ascii="Arial" w:hAnsi="Arial" w:cs="Arial"/>
          <w:color w:val="auto"/>
          <w:highlight w:val="none"/>
        </w:rPr>
      </w:pPr>
    </w:p>
    <w:p>
      <w:pPr>
        <w:spacing w:line="360" w:lineRule="auto"/>
        <w:ind w:firstLine="3465" w:firstLineChars="1650"/>
        <w:jc w:val="left"/>
        <w:rPr>
          <w:rFonts w:ascii="Arial" w:hAnsi="Arial" w:cs="Arial"/>
          <w:color w:val="auto"/>
          <w:highlight w:val="none"/>
          <w:u w:val="single"/>
        </w:rPr>
      </w:pPr>
      <w:r>
        <w:rPr>
          <w:rFonts w:ascii="Arial" w:hAnsi="Arial" w:cs="Arial"/>
          <w:color w:val="auto"/>
          <w:highlight w:val="none"/>
        </w:rPr>
        <w:t>法定代表人或授权代理人：</w:t>
      </w:r>
      <w:r>
        <w:rPr>
          <w:rFonts w:ascii="Arial" w:hAnsi="Arial" w:cs="Arial"/>
          <w:color w:val="auto"/>
          <w:highlight w:val="none"/>
          <w:u w:val="single"/>
        </w:rPr>
        <w:t xml:space="preserve">              （签字或盖章）</w:t>
      </w:r>
    </w:p>
    <w:p>
      <w:pPr>
        <w:snapToGrid w:val="0"/>
        <w:spacing w:line="360" w:lineRule="auto"/>
        <w:ind w:firstLine="420" w:firstLineChars="200"/>
        <w:jc w:val="center"/>
        <w:rPr>
          <w:rFonts w:ascii="Arial" w:hAnsi="Arial" w:eastAsia="宋体" w:cs="Arial"/>
          <w:color w:val="auto"/>
          <w:szCs w:val="21"/>
          <w:highlight w:val="none"/>
        </w:rPr>
      </w:pPr>
      <w:r>
        <w:rPr>
          <w:rFonts w:hint="eastAsia" w:ascii="Arial" w:hAnsi="Arial" w:eastAsia="宋体" w:cs="Arial"/>
          <w:color w:val="auto"/>
          <w:szCs w:val="21"/>
          <w:highlight w:val="none"/>
          <w:lang w:val="zh-CN"/>
        </w:rPr>
        <w:t>供应商名称(电子签章)：</w:t>
      </w:r>
    </w:p>
    <w:p>
      <w:pPr>
        <w:snapToGrid w:val="0"/>
        <w:spacing w:line="360" w:lineRule="auto"/>
        <w:ind w:firstLine="420" w:firstLineChars="200"/>
        <w:jc w:val="center"/>
        <w:rPr>
          <w:rFonts w:ascii="Arial" w:hAnsi="Arial" w:eastAsia="宋体" w:cs="Arial"/>
          <w:color w:val="auto"/>
          <w:szCs w:val="21"/>
          <w:highlight w:val="none"/>
          <w:lang w:val="zh-CN"/>
        </w:rPr>
      </w:pPr>
      <w:r>
        <w:rPr>
          <w:rFonts w:hint="eastAsia" w:ascii="Arial" w:hAnsi="Arial" w:eastAsia="宋体" w:cs="Arial"/>
          <w:color w:val="auto"/>
          <w:szCs w:val="21"/>
          <w:highlight w:val="none"/>
          <w:lang w:val="zh-CN"/>
        </w:rPr>
        <w:t>日期</w:t>
      </w:r>
      <w:r>
        <w:rPr>
          <w:rFonts w:hint="eastAsia" w:ascii="Arial" w:hAnsi="Arial" w:eastAsia="宋体" w:cs="Arial"/>
          <w:color w:val="auto"/>
          <w:szCs w:val="21"/>
          <w:highlight w:val="none"/>
        </w:rPr>
        <w:t xml:space="preserve">：  年  </w:t>
      </w:r>
      <w:r>
        <w:rPr>
          <w:rFonts w:hint="eastAsia" w:ascii="Arial" w:hAnsi="Arial" w:eastAsia="宋体" w:cs="Arial"/>
          <w:color w:val="auto"/>
          <w:szCs w:val="21"/>
          <w:highlight w:val="none"/>
          <w:lang w:val="zh-CN"/>
        </w:rPr>
        <w:t>月</w:t>
      </w:r>
      <w:r>
        <w:rPr>
          <w:rFonts w:hint="eastAsia" w:ascii="Arial" w:hAnsi="Arial" w:eastAsia="宋体" w:cs="Arial"/>
          <w:color w:val="auto"/>
          <w:szCs w:val="21"/>
          <w:highlight w:val="none"/>
        </w:rPr>
        <w:t xml:space="preserve">   </w:t>
      </w:r>
      <w:r>
        <w:rPr>
          <w:rFonts w:hint="eastAsia" w:ascii="Arial" w:hAnsi="Arial" w:eastAsia="宋体" w:cs="Arial"/>
          <w:color w:val="auto"/>
          <w:szCs w:val="21"/>
          <w:highlight w:val="none"/>
          <w:lang w:val="zh-CN"/>
        </w:rPr>
        <w:t>日</w:t>
      </w:r>
    </w:p>
    <w:p>
      <w:pPr>
        <w:numPr>
          <w:ilvl w:val="0"/>
          <w:numId w:val="0"/>
        </w:numPr>
        <w:snapToGrid w:val="0"/>
        <w:spacing w:line="360" w:lineRule="auto"/>
        <w:ind w:left="480" w:leftChars="0"/>
        <w:jc w:val="left"/>
        <w:rPr>
          <w:rFonts w:hint="eastAsia" w:ascii="仿宋" w:hAnsi="仿宋" w:eastAsia="仿宋" w:cs="仿宋"/>
          <w:b/>
          <w:color w:val="auto"/>
          <w:sz w:val="28"/>
          <w:szCs w:val="28"/>
          <w:highlight w:val="none"/>
          <w:lang w:val="en-US" w:eastAsia="zh-CN"/>
        </w:rPr>
      </w:pPr>
    </w:p>
    <w:p>
      <w:pPr>
        <w:numPr>
          <w:ilvl w:val="0"/>
          <w:numId w:val="0"/>
        </w:numPr>
        <w:snapToGrid w:val="0"/>
        <w:spacing w:line="360" w:lineRule="auto"/>
        <w:ind w:left="480" w:leftChars="0"/>
        <w:jc w:val="left"/>
        <w:rPr>
          <w:rFonts w:hint="eastAsia" w:ascii="仿宋" w:hAnsi="仿宋" w:eastAsia="仿宋" w:cs="仿宋"/>
          <w:b/>
          <w:color w:val="auto"/>
          <w:sz w:val="28"/>
          <w:szCs w:val="28"/>
          <w:highlight w:val="none"/>
          <w:lang w:val="en-US" w:eastAsia="zh-CN"/>
        </w:rPr>
      </w:pPr>
    </w:p>
    <w:p>
      <w:pPr>
        <w:numPr>
          <w:ilvl w:val="0"/>
          <w:numId w:val="0"/>
        </w:numPr>
        <w:snapToGrid w:val="0"/>
        <w:spacing w:line="360" w:lineRule="auto"/>
        <w:ind w:left="480" w:leftChars="0"/>
        <w:jc w:val="left"/>
        <w:rPr>
          <w:rFonts w:hint="eastAsia" w:ascii="仿宋" w:hAnsi="仿宋" w:eastAsia="仿宋" w:cs="仿宋"/>
          <w:b/>
          <w:color w:val="auto"/>
          <w:sz w:val="28"/>
          <w:szCs w:val="28"/>
          <w:highlight w:val="none"/>
          <w:lang w:val="en-US" w:eastAsia="zh-CN"/>
        </w:rPr>
      </w:pPr>
    </w:p>
    <w:p>
      <w:pPr>
        <w:rPr>
          <w:rFonts w:hint="eastAsia"/>
          <w:color w:val="auto"/>
          <w:highlight w:val="none"/>
        </w:rPr>
        <w:sectPr>
          <w:pgSz w:w="11910" w:h="16840"/>
          <w:pgMar w:top="1440" w:right="1080" w:bottom="1440" w:left="1080" w:header="720" w:footer="720" w:gutter="0"/>
          <w:pgBorders w:offsetFrom="page">
            <w:top w:val="none" w:sz="0" w:space="0"/>
            <w:left w:val="none" w:sz="0" w:space="0"/>
            <w:bottom w:val="none" w:sz="0" w:space="0"/>
            <w:right w:val="none" w:sz="0" w:space="0"/>
          </w:pgBorders>
          <w:pgNumType w:fmt="decimal"/>
          <w:cols w:space="720" w:num="1"/>
        </w:sectPr>
      </w:pPr>
    </w:p>
    <w:p>
      <w:pPr>
        <w:autoSpaceDE w:val="0"/>
        <w:autoSpaceDN w:val="0"/>
        <w:spacing w:line="360" w:lineRule="auto"/>
        <w:ind w:firstLine="6505" w:firstLineChars="2700"/>
        <w:rPr>
          <w:rFonts w:hint="eastAsia" w:ascii="宋体" w:hAnsi="宋体" w:eastAsia="宋体" w:cs="宋体"/>
          <w:b/>
          <w:bCs/>
          <w:color w:val="auto"/>
          <w:sz w:val="24"/>
          <w:highlight w:val="none"/>
        </w:rPr>
      </w:pPr>
    </w:p>
    <w:p>
      <w:pPr>
        <w:pStyle w:val="3"/>
        <w:spacing w:line="360" w:lineRule="auto"/>
        <w:jc w:val="center"/>
        <w:rPr>
          <w:rFonts w:hint="eastAsia" w:ascii="宋体" w:hAnsi="宋体" w:eastAsia="宋体" w:cs="宋体"/>
          <w:color w:val="auto"/>
          <w:highlight w:val="none"/>
          <w:lang w:val="en-US" w:eastAsia="zh-CN"/>
        </w:rPr>
      </w:pPr>
      <w:bookmarkStart w:id="213" w:name="_Toc9136"/>
      <w:bookmarkStart w:id="214" w:name="_Toc4162"/>
      <w:bookmarkStart w:id="215" w:name="_Toc14497"/>
      <w:bookmarkStart w:id="216" w:name="_Toc23387"/>
      <w:bookmarkStart w:id="217" w:name="_Toc80205941"/>
      <w:bookmarkStart w:id="218" w:name="_Toc11285"/>
      <w:bookmarkStart w:id="219" w:name="_Toc9309"/>
      <w:bookmarkStart w:id="220" w:name="_Toc7838"/>
      <w:r>
        <w:rPr>
          <w:rFonts w:hint="eastAsia" w:ascii="宋体" w:hAnsi="宋体" w:eastAsia="宋体" w:cs="宋体"/>
          <w:color w:val="auto"/>
          <w:highlight w:val="none"/>
          <w:lang w:val="en-US" w:eastAsia="zh-CN"/>
        </w:rPr>
        <w:t>第四节 报价文件格式</w:t>
      </w:r>
      <w:bookmarkEnd w:id="213"/>
      <w:bookmarkEnd w:id="214"/>
      <w:bookmarkEnd w:id="215"/>
      <w:bookmarkEnd w:id="216"/>
      <w:bookmarkEnd w:id="217"/>
      <w:bookmarkEnd w:id="218"/>
      <w:bookmarkEnd w:id="219"/>
      <w:bookmarkEnd w:id="220"/>
    </w:p>
    <w:p>
      <w:pPr>
        <w:snapToGrid w:val="0"/>
        <w:spacing w:before="120" w:beforeLines="50" w:after="50" w:line="360" w:lineRule="auto"/>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r>
        <w:rPr>
          <w:rFonts w:hint="eastAsia" w:ascii="宋体" w:hAnsi="宋体" w:eastAsia="宋体" w:cs="宋体"/>
          <w:bCs/>
          <w:color w:val="auto"/>
          <w:highlight w:val="none"/>
        </w:rPr>
        <w:t>全流程电子文件</w:t>
      </w:r>
    </w:p>
    <w:p>
      <w:pPr>
        <w:snapToGrid w:val="0"/>
        <w:spacing w:before="120" w:beforeLines="50" w:after="50" w:line="360" w:lineRule="auto"/>
        <w:rPr>
          <w:rFonts w:hint="eastAsia" w:ascii="宋体" w:hAnsi="宋体" w:eastAsia="宋体" w:cs="宋体"/>
          <w:color w:val="auto"/>
          <w:sz w:val="24"/>
          <w:szCs w:val="20"/>
          <w:highlight w:val="none"/>
        </w:rPr>
      </w:pPr>
    </w:p>
    <w:p>
      <w:pPr>
        <w:snapToGrid w:val="0"/>
        <w:spacing w:before="120" w:beforeLines="50" w:after="50" w:line="360" w:lineRule="auto"/>
        <w:rPr>
          <w:rFonts w:hint="eastAsia" w:ascii="宋体" w:hAnsi="宋体" w:eastAsia="宋体" w:cs="宋体"/>
          <w:color w:val="auto"/>
          <w:sz w:val="24"/>
          <w:szCs w:val="20"/>
          <w:highlight w:val="none"/>
        </w:rPr>
      </w:pPr>
    </w:p>
    <w:p>
      <w:pPr>
        <w:snapToGrid w:val="0"/>
        <w:spacing w:before="120" w:beforeLines="50" w:after="50" w:line="360" w:lineRule="auto"/>
        <w:rPr>
          <w:rFonts w:hint="eastAsia" w:ascii="宋体" w:hAnsi="宋体" w:eastAsia="宋体" w:cs="宋体"/>
          <w:color w:val="auto"/>
          <w:sz w:val="24"/>
          <w:szCs w:val="20"/>
          <w:highlight w:val="none"/>
        </w:rPr>
      </w:pPr>
    </w:p>
    <w:p>
      <w:pPr>
        <w:snapToGrid w:val="0"/>
        <w:spacing w:before="120" w:beforeLines="50" w:after="50"/>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报  价  文  件（封面）</w:t>
      </w:r>
    </w:p>
    <w:p>
      <w:pPr>
        <w:snapToGrid w:val="0"/>
        <w:spacing w:before="120" w:beforeLines="50" w:after="50" w:line="360" w:lineRule="auto"/>
        <w:rPr>
          <w:rFonts w:hint="eastAsia" w:ascii="宋体" w:hAnsi="宋体" w:eastAsia="宋体" w:cs="宋体"/>
          <w:bCs/>
          <w:color w:val="auto"/>
          <w:sz w:val="24"/>
          <w:szCs w:val="20"/>
          <w:highlight w:val="none"/>
        </w:rPr>
      </w:pPr>
    </w:p>
    <w:p>
      <w:pPr>
        <w:snapToGrid w:val="0"/>
        <w:spacing w:before="120" w:beforeLines="50" w:after="50" w:line="360" w:lineRule="auto"/>
        <w:rPr>
          <w:rFonts w:hint="eastAsia" w:ascii="宋体" w:hAnsi="宋体" w:eastAsia="宋体" w:cs="宋体"/>
          <w:bCs/>
          <w:color w:val="auto"/>
          <w:sz w:val="24"/>
          <w:szCs w:val="20"/>
          <w:highlight w:val="none"/>
        </w:rPr>
      </w:pPr>
    </w:p>
    <w:p>
      <w:pPr>
        <w:snapToGrid w:val="0"/>
        <w:spacing w:before="120" w:beforeLines="50" w:after="50" w:line="360" w:lineRule="auto"/>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pPr>
        <w:snapToGrid w:val="0"/>
        <w:spacing w:before="120" w:beforeLines="50" w:after="50" w:line="360" w:lineRule="auto"/>
        <w:ind w:firstLine="640" w:firstLineChars="200"/>
        <w:rPr>
          <w:rFonts w:hint="eastAsia" w:ascii="宋体" w:hAnsi="宋体" w:eastAsia="宋体" w:cs="宋体"/>
          <w:bCs/>
          <w:color w:val="auto"/>
          <w:sz w:val="32"/>
          <w:szCs w:val="32"/>
          <w:highlight w:val="none"/>
          <w:lang w:eastAsia="zh-CN"/>
        </w:rPr>
      </w:pPr>
      <w:r>
        <w:rPr>
          <w:rFonts w:hint="eastAsia" w:ascii="宋体" w:hAnsi="宋体" w:eastAsia="宋体" w:cs="宋体"/>
          <w:bCs/>
          <w:color w:val="auto"/>
          <w:sz w:val="32"/>
          <w:szCs w:val="32"/>
          <w:highlight w:val="none"/>
        </w:rPr>
        <w:t>项目编号：</w:t>
      </w:r>
    </w:p>
    <w:p>
      <w:pPr>
        <w:snapToGrid w:val="0"/>
        <w:spacing w:before="120" w:beforeLines="50" w:after="50" w:line="360" w:lineRule="auto"/>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 </w:t>
      </w:r>
    </w:p>
    <w:p>
      <w:pPr>
        <w:snapToGrid w:val="0"/>
        <w:spacing w:before="120" w:beforeLines="50" w:after="50" w:line="360" w:lineRule="auto"/>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所竞分标（如有则填写，无分标时填写“无”或者留空）：</w:t>
      </w:r>
    </w:p>
    <w:p>
      <w:pPr>
        <w:snapToGrid w:val="0"/>
        <w:spacing w:before="120" w:beforeLines="50" w:after="50" w:line="360" w:lineRule="auto"/>
        <w:ind w:firstLine="720" w:firstLineChars="225"/>
        <w:rPr>
          <w:rFonts w:hint="eastAsia" w:ascii="宋体" w:hAnsi="宋体" w:eastAsia="宋体" w:cs="宋体"/>
          <w:bCs/>
          <w:color w:val="auto"/>
          <w:sz w:val="32"/>
          <w:szCs w:val="32"/>
          <w:highlight w:val="none"/>
        </w:rPr>
      </w:pPr>
    </w:p>
    <w:p>
      <w:pPr>
        <w:pStyle w:val="8"/>
        <w:snapToGrid w:val="0"/>
        <w:spacing w:before="50" w:after="50" w:line="360" w:lineRule="auto"/>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pPr>
        <w:pStyle w:val="8"/>
        <w:snapToGrid w:val="0"/>
        <w:spacing w:before="50" w:after="50" w:line="360" w:lineRule="auto"/>
        <w:ind w:firstLine="720" w:firstLineChars="225"/>
        <w:rPr>
          <w:rFonts w:hint="eastAsia" w:ascii="宋体" w:hAnsi="宋体" w:eastAsia="宋体" w:cs="宋体"/>
          <w:bCs/>
          <w:color w:val="auto"/>
          <w:sz w:val="32"/>
          <w:szCs w:val="32"/>
          <w:highlight w:val="none"/>
        </w:rPr>
      </w:pPr>
    </w:p>
    <w:p>
      <w:pPr>
        <w:pStyle w:val="8"/>
        <w:snapToGrid w:val="0"/>
        <w:spacing w:before="50" w:after="50" w:line="360" w:lineRule="auto"/>
        <w:ind w:firstLine="1280" w:firstLineChars="400"/>
        <w:rPr>
          <w:rFonts w:hint="eastAsia" w:ascii="宋体" w:hAnsi="宋体" w:eastAsia="宋体" w:cs="宋体"/>
          <w:bCs/>
          <w:color w:val="auto"/>
          <w:sz w:val="32"/>
          <w:szCs w:val="32"/>
          <w:highlight w:val="none"/>
        </w:rPr>
      </w:pPr>
    </w:p>
    <w:p>
      <w:pPr>
        <w:snapToGrid w:val="0"/>
        <w:spacing w:before="120" w:beforeLines="50" w:after="50" w:line="360" w:lineRule="auto"/>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pPr>
        <w:snapToGrid w:val="0"/>
        <w:spacing w:before="120" w:beforeLines="50" w:after="50" w:line="360" w:lineRule="auto"/>
        <w:jc w:val="center"/>
        <w:rPr>
          <w:rFonts w:hint="eastAsia" w:ascii="宋体" w:hAnsi="宋体" w:eastAsia="宋体" w:cs="宋体"/>
          <w:b/>
          <w:color w:val="auto"/>
          <w:kern w:val="0"/>
          <w:sz w:val="36"/>
          <w:szCs w:val="36"/>
          <w:highlight w:val="none"/>
        </w:rPr>
      </w:pPr>
      <w:r>
        <w:rPr>
          <w:rFonts w:hint="eastAsia" w:ascii="宋体" w:hAnsi="宋体" w:eastAsia="宋体" w:cs="宋体"/>
          <w:color w:val="auto"/>
          <w:sz w:val="24"/>
          <w:highlight w:val="none"/>
        </w:rPr>
        <w:br w:type="page"/>
      </w:r>
      <w:r>
        <w:rPr>
          <w:rFonts w:hint="eastAsia" w:ascii="宋体" w:hAnsi="宋体" w:eastAsia="宋体" w:cs="宋体"/>
          <w:b/>
          <w:color w:val="auto"/>
          <w:kern w:val="0"/>
          <w:sz w:val="36"/>
          <w:szCs w:val="36"/>
          <w:highlight w:val="none"/>
        </w:rPr>
        <w:t>报价文件目录</w:t>
      </w:r>
    </w:p>
    <w:p>
      <w:pPr>
        <w:pStyle w:val="16"/>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bCs/>
          <w:color w:val="auto"/>
          <w:sz w:val="36"/>
          <w:szCs w:val="36"/>
          <w:highlight w:val="none"/>
        </w:rPr>
      </w:pPr>
      <w:r>
        <w:rPr>
          <w:rFonts w:hint="eastAsia" w:ascii="宋体" w:hAnsi="宋体" w:eastAsia="宋体" w:cs="宋体"/>
          <w:spacing w:val="-1"/>
          <w:sz w:val="28"/>
          <w:szCs w:val="28"/>
        </w:rPr>
        <w:t>根</w:t>
      </w:r>
      <w:r>
        <w:rPr>
          <w:rFonts w:hint="eastAsia" w:ascii="宋体" w:hAnsi="宋体" w:eastAsia="宋体" w:cs="宋体"/>
          <w:spacing w:val="-3"/>
          <w:sz w:val="28"/>
          <w:szCs w:val="28"/>
        </w:rPr>
        <w:t>据</w:t>
      </w:r>
      <w:r>
        <w:rPr>
          <w:rFonts w:hint="eastAsia" w:ascii="宋体" w:hAnsi="宋体" w:eastAsia="宋体" w:cs="宋体"/>
          <w:spacing w:val="-1"/>
          <w:sz w:val="28"/>
          <w:szCs w:val="28"/>
        </w:rPr>
        <w:t>磋商</w:t>
      </w:r>
      <w:r>
        <w:rPr>
          <w:rFonts w:hint="eastAsia" w:ascii="宋体" w:hAnsi="宋体" w:eastAsia="宋体" w:cs="宋体"/>
          <w:spacing w:val="-3"/>
          <w:sz w:val="28"/>
          <w:szCs w:val="28"/>
        </w:rPr>
        <w:t>文</w:t>
      </w:r>
      <w:r>
        <w:rPr>
          <w:rFonts w:hint="eastAsia" w:ascii="宋体" w:hAnsi="宋体" w:eastAsia="宋体" w:cs="宋体"/>
          <w:spacing w:val="-1"/>
          <w:sz w:val="28"/>
          <w:szCs w:val="28"/>
        </w:rPr>
        <w:t>件规</w:t>
      </w:r>
      <w:r>
        <w:rPr>
          <w:rFonts w:hint="eastAsia" w:ascii="宋体" w:hAnsi="宋体" w:eastAsia="宋体" w:cs="宋体"/>
          <w:spacing w:val="-3"/>
          <w:sz w:val="28"/>
          <w:szCs w:val="28"/>
        </w:rPr>
        <w:t>定</w:t>
      </w:r>
      <w:r>
        <w:rPr>
          <w:rFonts w:hint="eastAsia" w:ascii="宋体" w:hAnsi="宋体" w:eastAsia="宋体" w:cs="宋体"/>
          <w:spacing w:val="-1"/>
          <w:sz w:val="28"/>
          <w:szCs w:val="28"/>
        </w:rPr>
        <w:t>及供</w:t>
      </w:r>
      <w:r>
        <w:rPr>
          <w:rFonts w:hint="eastAsia" w:ascii="宋体" w:hAnsi="宋体" w:eastAsia="宋体" w:cs="宋体"/>
          <w:spacing w:val="-3"/>
          <w:sz w:val="28"/>
          <w:szCs w:val="28"/>
        </w:rPr>
        <w:t>应</w:t>
      </w:r>
      <w:r>
        <w:rPr>
          <w:rFonts w:hint="eastAsia" w:ascii="宋体" w:hAnsi="宋体" w:eastAsia="宋体" w:cs="宋体"/>
          <w:spacing w:val="-1"/>
          <w:sz w:val="28"/>
          <w:szCs w:val="28"/>
        </w:rPr>
        <w:t>商提</w:t>
      </w:r>
      <w:r>
        <w:rPr>
          <w:rFonts w:hint="eastAsia" w:ascii="宋体" w:hAnsi="宋体" w:eastAsia="宋体" w:cs="宋体"/>
          <w:spacing w:val="-3"/>
          <w:sz w:val="28"/>
          <w:szCs w:val="28"/>
        </w:rPr>
        <w:t>供</w:t>
      </w:r>
      <w:r>
        <w:rPr>
          <w:rFonts w:hint="eastAsia" w:ascii="宋体" w:hAnsi="宋体" w:eastAsia="宋体" w:cs="宋体"/>
          <w:spacing w:val="-1"/>
          <w:sz w:val="28"/>
          <w:szCs w:val="28"/>
        </w:rPr>
        <w:t>的材</w:t>
      </w:r>
      <w:r>
        <w:rPr>
          <w:rFonts w:hint="eastAsia" w:ascii="宋体" w:hAnsi="宋体" w:eastAsia="宋体" w:cs="宋体"/>
          <w:spacing w:val="-3"/>
          <w:sz w:val="28"/>
          <w:szCs w:val="28"/>
        </w:rPr>
        <w:t>料</w:t>
      </w:r>
      <w:r>
        <w:rPr>
          <w:rFonts w:hint="eastAsia" w:ascii="宋体" w:hAnsi="宋体" w:eastAsia="宋体" w:cs="宋体"/>
          <w:spacing w:val="-1"/>
          <w:sz w:val="28"/>
          <w:szCs w:val="28"/>
        </w:rPr>
        <w:t>自行</w:t>
      </w:r>
      <w:r>
        <w:rPr>
          <w:rFonts w:hint="eastAsia" w:ascii="宋体" w:hAnsi="宋体" w:eastAsia="宋体" w:cs="宋体"/>
          <w:spacing w:val="-3"/>
          <w:sz w:val="28"/>
          <w:szCs w:val="28"/>
        </w:rPr>
        <w:t>编</w:t>
      </w:r>
      <w:r>
        <w:rPr>
          <w:rFonts w:hint="eastAsia" w:ascii="宋体" w:hAnsi="宋体" w:eastAsia="宋体" w:cs="宋体"/>
          <w:spacing w:val="-1"/>
          <w:sz w:val="28"/>
          <w:szCs w:val="28"/>
        </w:rPr>
        <w:t>写目</w:t>
      </w:r>
      <w:r>
        <w:rPr>
          <w:rFonts w:hint="eastAsia" w:ascii="宋体" w:hAnsi="宋体" w:eastAsia="宋体" w:cs="宋体"/>
          <w:spacing w:val="-3"/>
          <w:sz w:val="28"/>
          <w:szCs w:val="28"/>
        </w:rPr>
        <w:t>录</w:t>
      </w:r>
      <w:r>
        <w:rPr>
          <w:rFonts w:hint="eastAsia" w:ascii="宋体" w:hAnsi="宋体" w:eastAsia="宋体" w:cs="宋体"/>
          <w:spacing w:val="-1"/>
          <w:sz w:val="28"/>
          <w:szCs w:val="28"/>
        </w:rPr>
        <w:t>（部</w:t>
      </w:r>
      <w:r>
        <w:rPr>
          <w:rFonts w:hint="eastAsia" w:ascii="宋体" w:hAnsi="宋体" w:eastAsia="宋体" w:cs="宋体"/>
          <w:spacing w:val="-3"/>
          <w:sz w:val="28"/>
          <w:szCs w:val="28"/>
        </w:rPr>
        <w:t>分</w:t>
      </w:r>
      <w:r>
        <w:rPr>
          <w:rFonts w:hint="eastAsia" w:ascii="宋体" w:hAnsi="宋体" w:eastAsia="宋体" w:cs="宋体"/>
          <w:spacing w:val="-1"/>
          <w:sz w:val="28"/>
          <w:szCs w:val="28"/>
        </w:rPr>
        <w:t>格式</w:t>
      </w:r>
      <w:r>
        <w:rPr>
          <w:rFonts w:hint="eastAsia" w:ascii="宋体" w:hAnsi="宋体" w:eastAsia="宋体" w:cs="宋体"/>
          <w:spacing w:val="-3"/>
          <w:sz w:val="28"/>
          <w:szCs w:val="28"/>
        </w:rPr>
        <w:t>后</w:t>
      </w:r>
      <w:r>
        <w:rPr>
          <w:rFonts w:hint="eastAsia" w:ascii="宋体" w:hAnsi="宋体" w:eastAsia="宋体" w:cs="宋体"/>
          <w:spacing w:val="-1"/>
          <w:sz w:val="28"/>
          <w:szCs w:val="28"/>
        </w:rPr>
        <w:t>附</w:t>
      </w:r>
      <w:r>
        <w:rPr>
          <w:rFonts w:hint="eastAsia" w:ascii="宋体" w:hAnsi="宋体" w:eastAsia="宋体" w:cs="宋体"/>
          <w:sz w:val="28"/>
          <w:szCs w:val="28"/>
        </w:rPr>
        <w:t>）</w:t>
      </w:r>
    </w:p>
    <w:p>
      <w:pPr>
        <w:spacing w:line="360" w:lineRule="auto"/>
        <w:rPr>
          <w:rFonts w:hint="eastAsia" w:ascii="宋体" w:hAnsi="宋体" w:eastAsia="宋体" w:cs="宋体"/>
          <w:color w:val="auto"/>
          <w:highlight w:val="none"/>
        </w:rPr>
      </w:pPr>
    </w:p>
    <w:p>
      <w:pPr>
        <w:snapToGrid w:val="0"/>
        <w:spacing w:before="120" w:beforeLines="50" w:after="50" w:line="360" w:lineRule="auto"/>
        <w:ind w:left="142"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r>
        <w:rPr>
          <w:rFonts w:hint="eastAsia" w:ascii="仿宋" w:hAnsi="仿宋" w:eastAsia="仿宋" w:cs="仿宋"/>
          <w:b/>
          <w:bCs/>
          <w:color w:val="auto"/>
          <w:sz w:val="32"/>
          <w:szCs w:val="32"/>
          <w:highlight w:val="none"/>
        </w:rPr>
        <w:t>响应函</w:t>
      </w:r>
    </w:p>
    <w:p>
      <w:pPr>
        <w:pStyle w:val="16"/>
        <w:spacing w:line="360" w:lineRule="auto"/>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响应函</w:t>
      </w:r>
    </w:p>
    <w:p>
      <w:pPr>
        <w:pStyle w:val="16"/>
        <w:spacing w:line="360" w:lineRule="auto"/>
        <w:rPr>
          <w:rFonts w:hint="eastAsia" w:ascii="宋体" w:hAnsi="宋体" w:eastAsia="宋体" w:cs="宋体"/>
          <w:color w:val="auto"/>
          <w:sz w:val="32"/>
          <w:highlight w:val="none"/>
        </w:rPr>
      </w:pPr>
    </w:p>
    <w:p>
      <w:pPr>
        <w:pStyle w:val="16"/>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（采购代理机构名称）</w:t>
      </w:r>
    </w:p>
    <w:p>
      <w:pPr>
        <w:pStyle w:val="16"/>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我方已仔细阅读了贵方组织的</w:t>
      </w:r>
      <w:r>
        <w:rPr>
          <w:rFonts w:hint="eastAsia" w:hAnsi="宋体" w:cs="宋体"/>
          <w:color w:val="auto"/>
          <w:sz w:val="21"/>
          <w:szCs w:val="21"/>
          <w:highlight w:val="none"/>
          <w:u w:val="single"/>
          <w:lang w:eastAsia="zh-CN"/>
        </w:rPr>
        <w:t>（</w:t>
      </w:r>
      <w:r>
        <w:rPr>
          <w:rFonts w:hint="eastAsia" w:hAnsi="宋体" w:cs="宋体"/>
          <w:color w:val="auto"/>
          <w:sz w:val="21"/>
          <w:szCs w:val="21"/>
          <w:highlight w:val="none"/>
          <w:u w:val="single"/>
          <w:lang w:val="en-US" w:eastAsia="zh-CN"/>
        </w:rPr>
        <w:t>项目名称</w:t>
      </w:r>
      <w:r>
        <w:rPr>
          <w:rFonts w:hint="eastAsia" w:hAnsi="宋体" w:cs="宋体"/>
          <w:color w:val="auto"/>
          <w:sz w:val="21"/>
          <w:szCs w:val="21"/>
          <w:highlight w:val="none"/>
          <w:u w:val="single"/>
          <w:lang w:eastAsia="zh-CN"/>
        </w:rPr>
        <w:t>）</w:t>
      </w:r>
      <w:r>
        <w:rPr>
          <w:rFonts w:hint="eastAsia" w:ascii="宋体" w:hAnsi="宋体" w:eastAsia="宋体" w:cs="宋体"/>
          <w:color w:val="auto"/>
          <w:sz w:val="21"/>
          <w:szCs w:val="21"/>
          <w:highlight w:val="none"/>
        </w:rPr>
        <w:t>项目（项目编号：</w:t>
      </w:r>
      <w:r>
        <w:rPr>
          <w:rFonts w:hint="eastAsia"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）的竞争性</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 xml:space="preserve">文件的全部内容，现正式递交下述文件参加贵方组织的本次政府采购活动： </w:t>
      </w:r>
    </w:p>
    <w:p>
      <w:pPr>
        <w:pStyle w:val="16"/>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一、首次报价文件</w:t>
      </w:r>
      <w:r>
        <w:rPr>
          <w:rFonts w:hint="eastAsia" w:ascii="宋体" w:hAnsi="宋体" w:eastAsia="宋体" w:cs="宋体"/>
          <w:color w:val="auto"/>
          <w:sz w:val="21"/>
          <w:szCs w:val="21"/>
          <w:highlight w:val="none"/>
          <w:lang w:eastAsia="zh-CN"/>
        </w:rPr>
        <w:t>电子版</w:t>
      </w:r>
      <w:r>
        <w:rPr>
          <w:rFonts w:hint="eastAsia" w:ascii="宋体" w:hAnsi="宋体" w:eastAsia="宋体" w:cs="宋体"/>
          <w:color w:val="auto"/>
          <w:sz w:val="21"/>
          <w:szCs w:val="21"/>
          <w:highlight w:val="none"/>
          <w:u w:val="single"/>
        </w:rPr>
        <w:t xml:space="preserve">  </w:t>
      </w:r>
      <w:r>
        <w:rPr>
          <w:rFonts w:hint="eastAsia" w:hAnsi="宋体" w:cs="宋体"/>
          <w:color w:val="auto"/>
          <w:sz w:val="21"/>
          <w:szCs w:val="21"/>
          <w:highlight w:val="none"/>
          <w:u w:val="single"/>
          <w:lang w:val="en-US" w:eastAsia="zh-CN"/>
        </w:rPr>
        <w:t>1</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份（包含按</w:t>
      </w:r>
      <w:r>
        <w:rPr>
          <w:rFonts w:hint="eastAsia" w:ascii="宋体" w:hAnsi="宋体" w:eastAsia="宋体" w:cs="宋体"/>
          <w:color w:val="auto"/>
          <w:sz w:val="21"/>
          <w:szCs w:val="21"/>
          <w:highlight w:val="none"/>
          <w:lang w:eastAsia="zh-CN"/>
        </w:rPr>
        <w:t>“第三章 供应商须知”</w:t>
      </w:r>
      <w:r>
        <w:rPr>
          <w:rFonts w:hint="eastAsia" w:ascii="宋体" w:hAnsi="宋体" w:eastAsia="宋体" w:cs="宋体"/>
          <w:color w:val="auto"/>
          <w:sz w:val="21"/>
          <w:szCs w:val="21"/>
          <w:highlight w:val="none"/>
        </w:rPr>
        <w:t>提交的全部文件）；</w:t>
      </w:r>
    </w:p>
    <w:p>
      <w:pPr>
        <w:pStyle w:val="16"/>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二、技术文件</w:t>
      </w:r>
      <w:r>
        <w:rPr>
          <w:rFonts w:hint="eastAsia" w:ascii="宋体" w:hAnsi="宋体" w:eastAsia="宋体" w:cs="宋体"/>
          <w:color w:val="auto"/>
          <w:sz w:val="21"/>
          <w:szCs w:val="21"/>
          <w:highlight w:val="none"/>
          <w:lang w:eastAsia="zh-CN"/>
        </w:rPr>
        <w:t>电子版</w:t>
      </w:r>
      <w:r>
        <w:rPr>
          <w:rFonts w:hint="eastAsia" w:ascii="宋体" w:hAnsi="宋体" w:eastAsia="宋体" w:cs="宋体"/>
          <w:color w:val="auto"/>
          <w:sz w:val="21"/>
          <w:szCs w:val="21"/>
          <w:highlight w:val="none"/>
          <w:u w:val="single"/>
        </w:rPr>
        <w:t xml:space="preserve">  </w:t>
      </w:r>
      <w:r>
        <w:rPr>
          <w:rFonts w:hint="eastAsia" w:hAnsi="宋体" w:cs="宋体"/>
          <w:color w:val="auto"/>
          <w:sz w:val="21"/>
          <w:szCs w:val="21"/>
          <w:highlight w:val="none"/>
          <w:u w:val="single"/>
          <w:lang w:val="en-US" w:eastAsia="zh-CN"/>
        </w:rPr>
        <w:t>1</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份（包含按</w:t>
      </w:r>
      <w:r>
        <w:rPr>
          <w:rFonts w:hint="eastAsia" w:ascii="宋体" w:hAnsi="宋体" w:eastAsia="宋体" w:cs="宋体"/>
          <w:color w:val="auto"/>
          <w:sz w:val="21"/>
          <w:szCs w:val="21"/>
          <w:highlight w:val="none"/>
          <w:lang w:eastAsia="zh-CN"/>
        </w:rPr>
        <w:t>“第三章 供应商须知”</w:t>
      </w:r>
      <w:r>
        <w:rPr>
          <w:rFonts w:hint="eastAsia" w:ascii="宋体" w:hAnsi="宋体" w:eastAsia="宋体" w:cs="宋体"/>
          <w:color w:val="auto"/>
          <w:sz w:val="21"/>
          <w:szCs w:val="21"/>
          <w:highlight w:val="none"/>
        </w:rPr>
        <w:t>提交的全部文件）；商务文件</w:t>
      </w:r>
      <w:r>
        <w:rPr>
          <w:rFonts w:hint="eastAsia" w:ascii="宋体" w:hAnsi="宋体" w:eastAsia="宋体" w:cs="宋体"/>
          <w:color w:val="auto"/>
          <w:sz w:val="21"/>
          <w:szCs w:val="21"/>
          <w:highlight w:val="none"/>
          <w:lang w:eastAsia="zh-CN"/>
        </w:rPr>
        <w:t>电子版</w:t>
      </w:r>
      <w:r>
        <w:rPr>
          <w:rFonts w:hint="eastAsia" w:ascii="宋体" w:hAnsi="宋体" w:eastAsia="宋体" w:cs="宋体"/>
          <w:color w:val="auto"/>
          <w:sz w:val="21"/>
          <w:szCs w:val="21"/>
          <w:highlight w:val="none"/>
          <w:u w:val="single"/>
        </w:rPr>
        <w:t xml:space="preserve"> </w:t>
      </w:r>
      <w:r>
        <w:rPr>
          <w:rFonts w:hint="eastAsia" w:hAnsi="宋体" w:cs="宋体"/>
          <w:color w:val="auto"/>
          <w:sz w:val="21"/>
          <w:szCs w:val="21"/>
          <w:highlight w:val="none"/>
          <w:u w:val="single"/>
          <w:lang w:val="en-US" w:eastAsia="zh-CN"/>
        </w:rPr>
        <w:t>1</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份（包含按</w:t>
      </w:r>
      <w:r>
        <w:rPr>
          <w:rFonts w:hint="eastAsia" w:ascii="宋体" w:hAnsi="宋体" w:eastAsia="宋体" w:cs="宋体"/>
          <w:color w:val="auto"/>
          <w:sz w:val="21"/>
          <w:szCs w:val="21"/>
          <w:highlight w:val="none"/>
          <w:lang w:eastAsia="zh-CN"/>
        </w:rPr>
        <w:t>“第三章 供应商须知”</w:t>
      </w:r>
      <w:r>
        <w:rPr>
          <w:rFonts w:hint="eastAsia" w:ascii="宋体" w:hAnsi="宋体" w:eastAsia="宋体" w:cs="宋体"/>
          <w:color w:val="auto"/>
          <w:sz w:val="21"/>
          <w:szCs w:val="21"/>
          <w:highlight w:val="none"/>
        </w:rPr>
        <w:t>提交的全部文件）；</w:t>
      </w:r>
      <w:r>
        <w:rPr>
          <w:rFonts w:hint="eastAsia" w:ascii="宋体" w:hAnsi="宋体" w:eastAsia="宋体" w:cs="宋体"/>
          <w:color w:val="auto"/>
          <w:sz w:val="21"/>
          <w:szCs w:val="21"/>
          <w:highlight w:val="none"/>
          <w:lang w:eastAsia="zh-CN"/>
        </w:rPr>
        <w:t>（商务技术文件已合并装订成册）</w:t>
      </w:r>
    </w:p>
    <w:p>
      <w:pPr>
        <w:pStyle w:val="16"/>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据此函，签字人兹宣布：</w:t>
      </w:r>
    </w:p>
    <w:p>
      <w:pPr>
        <w:pStyle w:val="16"/>
        <w:spacing w:line="360" w:lineRule="auto"/>
        <w:ind w:firstLine="48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1、我单位经考察现场和研究上述工程竞争性磋商文件的</w:t>
      </w:r>
      <w:r>
        <w:rPr>
          <w:rFonts w:hint="eastAsia" w:hAnsi="宋体" w:cs="宋体"/>
          <w:color w:val="auto"/>
          <w:sz w:val="21"/>
          <w:szCs w:val="21"/>
          <w:highlight w:val="none"/>
          <w:lang w:val="en-US" w:eastAsia="zh-CN"/>
        </w:rPr>
        <w:t>供应商</w:t>
      </w:r>
      <w:r>
        <w:rPr>
          <w:rFonts w:hint="eastAsia" w:ascii="宋体" w:hAnsi="宋体" w:eastAsia="宋体" w:cs="宋体"/>
          <w:color w:val="auto"/>
          <w:sz w:val="21"/>
          <w:szCs w:val="21"/>
          <w:highlight w:val="none"/>
        </w:rPr>
        <w:t>须知、合同条件、技术规范、图纸和其他有关文件后，我方承接本项目</w:t>
      </w:r>
      <w:r>
        <w:rPr>
          <w:rFonts w:hint="eastAsia" w:ascii="宋体" w:hAnsi="宋体"/>
          <w:color w:val="auto"/>
          <w:spacing w:val="8"/>
          <w:sz w:val="21"/>
          <w:szCs w:val="21"/>
          <w:highlight w:val="none"/>
        </w:rPr>
        <w:t>磋商</w:t>
      </w:r>
      <w:r>
        <w:rPr>
          <w:rFonts w:hint="eastAsia" w:ascii="宋体" w:hAnsi="宋体" w:eastAsia="宋体" w:cs="宋体"/>
          <w:color w:val="auto"/>
          <w:sz w:val="21"/>
          <w:szCs w:val="21"/>
          <w:highlight w:val="none"/>
        </w:rPr>
        <w:t>报价为人民币（大写）</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）。按上述合同条件、技术规范、图纸的条件承包本采购范围内全部工程的施工、竣工和保修。</w:t>
      </w:r>
    </w:p>
    <w:p>
      <w:pPr>
        <w:pStyle w:val="16"/>
        <w:spacing w:line="360" w:lineRule="auto"/>
        <w:ind w:firstLine="48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2、一旦我方中标，我方保证按合同书中规定的工期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日历天内完成并移交全部工程</w:t>
      </w:r>
      <w:r>
        <w:rPr>
          <w:rFonts w:hint="eastAsia" w:ascii="宋体" w:hAnsi="宋体" w:eastAsia="宋体" w:cs="宋体"/>
          <w:color w:val="auto"/>
          <w:sz w:val="21"/>
          <w:szCs w:val="21"/>
          <w:highlight w:val="none"/>
          <w:lang w:eastAsia="zh-CN"/>
        </w:rPr>
        <w:t>，</w:t>
      </w:r>
      <w:r>
        <w:rPr>
          <w:rFonts w:hint="eastAsia" w:ascii="宋体" w:hAnsi="宋体"/>
          <w:color w:val="auto"/>
          <w:sz w:val="21"/>
          <w:szCs w:val="21"/>
          <w:highlight w:val="none"/>
        </w:rPr>
        <w:t>并保证工程质量</w:t>
      </w:r>
      <w:r>
        <w:rPr>
          <w:rFonts w:hint="eastAsia" w:ascii="宋体" w:hAnsi="Courier New"/>
          <w:color w:val="auto"/>
          <w:sz w:val="21"/>
          <w:szCs w:val="21"/>
          <w:highlight w:val="none"/>
          <w:u w:val="single"/>
        </w:rPr>
        <w:t xml:space="preserve">      </w:t>
      </w:r>
      <w:r>
        <w:rPr>
          <w:rFonts w:hint="eastAsia" w:ascii="宋体" w:hAnsi="宋体" w:eastAsia="宋体" w:cs="宋体"/>
          <w:color w:val="auto"/>
          <w:sz w:val="21"/>
          <w:szCs w:val="21"/>
          <w:highlight w:val="none"/>
        </w:rPr>
        <w:t>。</w:t>
      </w:r>
    </w:p>
    <w:p>
      <w:pPr>
        <w:pStyle w:val="16"/>
        <w:spacing w:line="360" w:lineRule="auto"/>
        <w:ind w:firstLine="482"/>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3</w:t>
      </w:r>
      <w:r>
        <w:rPr>
          <w:rFonts w:hint="eastAsia" w:ascii="宋体" w:hAnsi="宋体" w:eastAsia="宋体" w:cs="宋体"/>
          <w:color w:val="auto"/>
          <w:sz w:val="21"/>
          <w:szCs w:val="21"/>
          <w:highlight w:val="none"/>
        </w:rPr>
        <w:t>、我方同意自本项目竞争性</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文件</w:t>
      </w:r>
      <w:r>
        <w:rPr>
          <w:rFonts w:hint="eastAsia" w:ascii="宋体" w:hAnsi="宋体" w:eastAsia="宋体" w:cs="宋体"/>
          <w:color w:val="auto"/>
          <w:sz w:val="21"/>
          <w:szCs w:val="21"/>
          <w:highlight w:val="none"/>
          <w:lang w:eastAsia="zh-CN"/>
        </w:rPr>
        <w:t>采购公告</w:t>
      </w:r>
      <w:r>
        <w:rPr>
          <w:rFonts w:hint="eastAsia" w:ascii="宋体" w:hAnsi="宋体" w:eastAsia="宋体" w:cs="宋体"/>
          <w:color w:val="auto"/>
          <w:sz w:val="21"/>
          <w:szCs w:val="21"/>
          <w:highlight w:val="none"/>
        </w:rPr>
        <w:t>规定的递交响应文件截止时间起遵循本响应函，并承诺在</w:t>
      </w:r>
      <w:r>
        <w:rPr>
          <w:rFonts w:hint="eastAsia" w:ascii="宋体" w:hAnsi="宋体" w:eastAsia="宋体" w:cs="宋体"/>
          <w:color w:val="auto"/>
          <w:sz w:val="21"/>
          <w:szCs w:val="21"/>
          <w:highlight w:val="none"/>
          <w:lang w:eastAsia="zh-CN"/>
        </w:rPr>
        <w:t>“第三章 供应商须知”</w:t>
      </w:r>
      <w:r>
        <w:rPr>
          <w:rFonts w:hint="eastAsia" w:ascii="宋体" w:hAnsi="宋体" w:eastAsia="宋体" w:cs="宋体"/>
          <w:color w:val="auto"/>
          <w:sz w:val="21"/>
          <w:szCs w:val="21"/>
          <w:highlight w:val="none"/>
        </w:rPr>
        <w:t>规定的</w:t>
      </w:r>
      <w:r>
        <w:rPr>
          <w:rFonts w:hint="eastAsia" w:ascii="宋体" w:hAnsi="宋体" w:eastAsia="宋体" w:cs="宋体"/>
          <w:color w:val="auto"/>
          <w:sz w:val="21"/>
          <w:szCs w:val="21"/>
          <w:highlight w:val="none"/>
          <w:lang w:eastAsia="zh-CN"/>
        </w:rPr>
        <w:t>响应</w:t>
      </w:r>
      <w:r>
        <w:rPr>
          <w:rFonts w:hint="eastAsia" w:ascii="宋体" w:hAnsi="宋体" w:eastAsia="宋体" w:cs="宋体"/>
          <w:color w:val="auto"/>
          <w:sz w:val="21"/>
          <w:szCs w:val="21"/>
          <w:highlight w:val="none"/>
        </w:rPr>
        <w:t>有效期内不修改、撤销</w:t>
      </w:r>
      <w:r>
        <w:rPr>
          <w:rFonts w:hint="eastAsia" w:ascii="宋体" w:hAnsi="宋体" w:eastAsia="宋体" w:cs="宋体"/>
          <w:color w:val="auto"/>
          <w:sz w:val="21"/>
          <w:szCs w:val="21"/>
          <w:highlight w:val="none"/>
          <w:lang w:eastAsia="zh-CN"/>
        </w:rPr>
        <w:t>响应</w:t>
      </w:r>
      <w:r>
        <w:rPr>
          <w:rFonts w:hint="eastAsia" w:ascii="宋体" w:hAnsi="宋体" w:eastAsia="宋体" w:cs="宋体"/>
          <w:color w:val="auto"/>
          <w:sz w:val="21"/>
          <w:szCs w:val="21"/>
          <w:highlight w:val="none"/>
        </w:rPr>
        <w:t>文件。</w:t>
      </w:r>
    </w:p>
    <w:p>
      <w:pPr>
        <w:pStyle w:val="16"/>
        <w:spacing w:line="360" w:lineRule="auto"/>
        <w:ind w:firstLine="482"/>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4</w:t>
      </w:r>
      <w:r>
        <w:rPr>
          <w:rFonts w:hint="eastAsia" w:ascii="宋体" w:hAnsi="宋体" w:eastAsia="宋体" w:cs="宋体"/>
          <w:color w:val="auto"/>
          <w:sz w:val="21"/>
          <w:szCs w:val="21"/>
          <w:highlight w:val="none"/>
        </w:rPr>
        <w:t>、我方在此声明，所递交的</w:t>
      </w:r>
      <w:r>
        <w:rPr>
          <w:rFonts w:hint="eastAsia" w:ascii="宋体" w:hAnsi="宋体" w:eastAsia="宋体" w:cs="宋体"/>
          <w:color w:val="auto"/>
          <w:sz w:val="21"/>
          <w:szCs w:val="21"/>
          <w:highlight w:val="none"/>
          <w:lang w:eastAsia="zh-CN"/>
        </w:rPr>
        <w:t>响应</w:t>
      </w:r>
      <w:r>
        <w:rPr>
          <w:rFonts w:hint="eastAsia" w:ascii="宋体" w:hAnsi="宋体" w:eastAsia="宋体" w:cs="宋体"/>
          <w:color w:val="auto"/>
          <w:sz w:val="21"/>
          <w:szCs w:val="21"/>
          <w:highlight w:val="none"/>
        </w:rPr>
        <w:t>文件及有关资料内容完整、真实和准确。</w:t>
      </w:r>
    </w:p>
    <w:p>
      <w:pPr>
        <w:pStyle w:val="16"/>
        <w:spacing w:line="360" w:lineRule="auto"/>
        <w:ind w:firstLine="482"/>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5</w:t>
      </w:r>
      <w:r>
        <w:rPr>
          <w:rFonts w:hint="eastAsia" w:ascii="宋体" w:hAnsi="宋体" w:eastAsia="宋体" w:cs="宋体"/>
          <w:color w:val="auto"/>
          <w:sz w:val="21"/>
          <w:szCs w:val="21"/>
          <w:highlight w:val="none"/>
        </w:rPr>
        <w:t>、如本项目采购内容涉及须符合国家强制规定的，我方承诺我方本次</w:t>
      </w:r>
      <w:r>
        <w:rPr>
          <w:rFonts w:hint="eastAsia" w:hAnsi="宋体" w:cs="宋体"/>
          <w:color w:val="auto"/>
          <w:sz w:val="21"/>
          <w:szCs w:val="21"/>
          <w:highlight w:val="none"/>
          <w:lang w:eastAsia="zh-CN"/>
        </w:rPr>
        <w:t>磋商</w:t>
      </w:r>
      <w:r>
        <w:rPr>
          <w:rFonts w:hint="eastAsia" w:ascii="宋体" w:hAnsi="宋体" w:eastAsia="宋体" w:cs="宋体"/>
          <w:color w:val="auto"/>
          <w:sz w:val="21"/>
          <w:szCs w:val="21"/>
          <w:highlight w:val="none"/>
        </w:rPr>
        <w:t>均符合国家有关强制规定。</w:t>
      </w:r>
    </w:p>
    <w:p>
      <w:pPr>
        <w:pStyle w:val="16"/>
        <w:spacing w:line="360" w:lineRule="auto"/>
        <w:ind w:firstLine="482"/>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6</w:t>
      </w:r>
      <w:r>
        <w:rPr>
          <w:rFonts w:hint="eastAsia" w:ascii="宋体" w:hAnsi="宋体" w:eastAsia="宋体" w:cs="宋体"/>
          <w:color w:val="auto"/>
          <w:sz w:val="21"/>
          <w:szCs w:val="21"/>
          <w:highlight w:val="none"/>
        </w:rPr>
        <w:t>、我方承诺未被列入失信被执行人、重大税收违法失信主体、政府采购严重违法失信行为记录名单，并已经具备《中华人民共和国政府采购法》中规定的参加政府采购活动的供应商应当具备的条件：</w:t>
      </w:r>
    </w:p>
    <w:p>
      <w:pPr>
        <w:pStyle w:val="16"/>
        <w:numPr>
          <w:ilvl w:val="0"/>
          <w:numId w:val="3"/>
        </w:numPr>
        <w:tabs>
          <w:tab w:val="left" w:pos="945"/>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具有独立承担民事责任的能力；</w:t>
      </w:r>
    </w:p>
    <w:p>
      <w:pPr>
        <w:pStyle w:val="16"/>
        <w:numPr>
          <w:ilvl w:val="0"/>
          <w:numId w:val="3"/>
        </w:numPr>
        <w:tabs>
          <w:tab w:val="left" w:pos="945"/>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具有良好的商业信誉和健全的财务会计制度；</w:t>
      </w:r>
    </w:p>
    <w:p>
      <w:pPr>
        <w:pStyle w:val="16"/>
        <w:numPr>
          <w:ilvl w:val="0"/>
          <w:numId w:val="3"/>
        </w:numPr>
        <w:tabs>
          <w:tab w:val="left" w:pos="945"/>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具有履行合同所必需的设备和专业技术能力；</w:t>
      </w:r>
    </w:p>
    <w:p>
      <w:pPr>
        <w:pStyle w:val="16"/>
        <w:numPr>
          <w:ilvl w:val="0"/>
          <w:numId w:val="3"/>
        </w:numPr>
        <w:tabs>
          <w:tab w:val="left" w:pos="945"/>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有依法缴纳税收和社会保障资金的良好记录；</w:t>
      </w:r>
    </w:p>
    <w:p>
      <w:pPr>
        <w:pStyle w:val="16"/>
        <w:numPr>
          <w:ilvl w:val="0"/>
          <w:numId w:val="3"/>
        </w:numPr>
        <w:tabs>
          <w:tab w:val="left" w:pos="945"/>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参加政府采购活动前三年内，在经营活动中没有重大违法记录；</w:t>
      </w:r>
    </w:p>
    <w:p>
      <w:pPr>
        <w:pStyle w:val="16"/>
        <w:numPr>
          <w:ilvl w:val="0"/>
          <w:numId w:val="3"/>
        </w:numPr>
        <w:tabs>
          <w:tab w:val="left" w:pos="945"/>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法律、行政法规规定的其他条件。</w:t>
      </w:r>
    </w:p>
    <w:p>
      <w:pPr>
        <w:pStyle w:val="16"/>
        <w:spacing w:line="360" w:lineRule="auto"/>
        <w:ind w:firstLine="482"/>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7</w:t>
      </w:r>
      <w:r>
        <w:rPr>
          <w:rFonts w:hint="eastAsia" w:ascii="宋体" w:hAnsi="宋体" w:eastAsia="宋体" w:cs="宋体"/>
          <w:color w:val="auto"/>
          <w:sz w:val="21"/>
          <w:szCs w:val="21"/>
          <w:highlight w:val="none"/>
        </w:rPr>
        <w:t>、如我方成交，我方承诺在收到成交通知书后，在成交通知书规定的期限内，根据竞争性</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文件、我方的</w:t>
      </w:r>
      <w:r>
        <w:rPr>
          <w:rFonts w:hint="eastAsia" w:ascii="宋体" w:hAnsi="宋体" w:eastAsia="宋体" w:cs="宋体"/>
          <w:color w:val="auto"/>
          <w:sz w:val="21"/>
          <w:szCs w:val="21"/>
          <w:highlight w:val="none"/>
          <w:lang w:eastAsia="zh-CN"/>
        </w:rPr>
        <w:t>响应</w:t>
      </w:r>
      <w:r>
        <w:rPr>
          <w:rFonts w:hint="eastAsia" w:ascii="宋体" w:hAnsi="宋体" w:eastAsia="宋体" w:cs="宋体"/>
          <w:color w:val="auto"/>
          <w:sz w:val="21"/>
          <w:szCs w:val="21"/>
          <w:highlight w:val="none"/>
        </w:rPr>
        <w:t>文件及有关澄清承诺书的要求按第</w:t>
      </w:r>
      <w:r>
        <w:rPr>
          <w:rFonts w:hint="eastAsia" w:ascii="宋体" w:hAnsi="宋体" w:eastAsia="宋体" w:cs="宋体"/>
          <w:color w:val="auto"/>
          <w:sz w:val="21"/>
          <w:szCs w:val="21"/>
          <w:highlight w:val="none"/>
          <w:lang w:eastAsia="zh-CN"/>
        </w:rPr>
        <w:t>六</w:t>
      </w:r>
      <w:r>
        <w:rPr>
          <w:rFonts w:hint="eastAsia" w:ascii="宋体" w:hAnsi="宋体" w:eastAsia="宋体" w:cs="宋体"/>
          <w:color w:val="auto"/>
          <w:sz w:val="21"/>
          <w:szCs w:val="21"/>
          <w:highlight w:val="none"/>
        </w:rPr>
        <w:t>章“</w:t>
      </w:r>
      <w:r>
        <w:rPr>
          <w:rFonts w:hint="eastAsia" w:ascii="宋体" w:hAnsi="宋体" w:eastAsia="宋体" w:cs="宋体"/>
          <w:color w:val="auto"/>
          <w:sz w:val="21"/>
          <w:szCs w:val="21"/>
          <w:highlight w:val="none"/>
          <w:lang w:eastAsia="zh-CN"/>
        </w:rPr>
        <w:t>合同文本</w:t>
      </w:r>
      <w:r>
        <w:rPr>
          <w:rFonts w:hint="eastAsia" w:ascii="宋体" w:hAnsi="宋体" w:eastAsia="宋体" w:cs="宋体"/>
          <w:color w:val="auto"/>
          <w:sz w:val="21"/>
          <w:szCs w:val="21"/>
          <w:highlight w:val="none"/>
        </w:rPr>
        <w:t>”与采购人订立书面合同，并按照合同约定承担完成合同的责任和义务。</w:t>
      </w:r>
    </w:p>
    <w:p>
      <w:pPr>
        <w:pStyle w:val="16"/>
        <w:spacing w:line="360" w:lineRule="auto"/>
        <w:ind w:firstLine="482"/>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8</w:t>
      </w:r>
      <w:r>
        <w:rPr>
          <w:rFonts w:hint="eastAsia" w:ascii="宋体" w:hAnsi="宋体" w:eastAsia="宋体" w:cs="宋体"/>
          <w:color w:val="auto"/>
          <w:sz w:val="21"/>
          <w:szCs w:val="21"/>
          <w:highlight w:val="none"/>
        </w:rPr>
        <w:t>、我方已详细审核竞争性</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文件，我方知道必须放弃提出含糊不清或误解问题的权利。</w:t>
      </w:r>
    </w:p>
    <w:p>
      <w:pPr>
        <w:pStyle w:val="16"/>
        <w:spacing w:line="360" w:lineRule="auto"/>
        <w:ind w:firstLine="482"/>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9</w:t>
      </w:r>
      <w:r>
        <w:rPr>
          <w:rFonts w:hint="eastAsia" w:ascii="宋体" w:hAnsi="宋体" w:eastAsia="宋体" w:cs="宋体"/>
          <w:color w:val="auto"/>
          <w:sz w:val="21"/>
          <w:szCs w:val="21"/>
          <w:highlight w:val="none"/>
        </w:rPr>
        <w:t>、我方承诺满足竞争性</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文件第</w:t>
      </w:r>
      <w:r>
        <w:rPr>
          <w:rFonts w:hint="eastAsia" w:ascii="宋体" w:hAnsi="宋体" w:eastAsia="宋体" w:cs="宋体"/>
          <w:color w:val="auto"/>
          <w:sz w:val="21"/>
          <w:szCs w:val="21"/>
          <w:highlight w:val="none"/>
          <w:lang w:eastAsia="zh-CN"/>
        </w:rPr>
        <w:t>六</w:t>
      </w:r>
      <w:r>
        <w:rPr>
          <w:rFonts w:hint="eastAsia" w:ascii="宋体" w:hAnsi="宋体" w:eastAsia="宋体" w:cs="宋体"/>
          <w:color w:val="auto"/>
          <w:sz w:val="21"/>
          <w:szCs w:val="21"/>
          <w:highlight w:val="none"/>
        </w:rPr>
        <w:t>章“</w:t>
      </w:r>
      <w:r>
        <w:rPr>
          <w:rFonts w:hint="eastAsia" w:ascii="宋体" w:hAnsi="宋体" w:eastAsia="宋体" w:cs="宋体"/>
          <w:color w:val="auto"/>
          <w:sz w:val="21"/>
          <w:szCs w:val="21"/>
          <w:highlight w:val="none"/>
          <w:lang w:eastAsia="zh-CN"/>
        </w:rPr>
        <w:t>合同文本</w:t>
      </w:r>
      <w:r>
        <w:rPr>
          <w:rFonts w:hint="eastAsia" w:ascii="宋体" w:hAnsi="宋体" w:eastAsia="宋体" w:cs="宋体"/>
          <w:color w:val="auto"/>
          <w:sz w:val="21"/>
          <w:szCs w:val="21"/>
          <w:highlight w:val="none"/>
        </w:rPr>
        <w:t>”的条款，承担完成合同的责任和义务。</w:t>
      </w:r>
    </w:p>
    <w:p>
      <w:pPr>
        <w:pStyle w:val="16"/>
        <w:spacing w:line="360" w:lineRule="auto"/>
        <w:ind w:firstLine="482"/>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10</w:t>
      </w:r>
      <w:r>
        <w:rPr>
          <w:rFonts w:hint="eastAsia" w:ascii="宋体" w:hAnsi="宋体" w:eastAsia="宋体" w:cs="宋体"/>
          <w:color w:val="auto"/>
          <w:sz w:val="21"/>
          <w:szCs w:val="21"/>
          <w:highlight w:val="none"/>
        </w:rPr>
        <w:t>、我方同意应贵方要求提供与本</w:t>
      </w:r>
      <w:r>
        <w:rPr>
          <w:rFonts w:hint="eastAsia" w:hAnsi="宋体" w:cs="宋体"/>
          <w:color w:val="auto"/>
          <w:sz w:val="21"/>
          <w:szCs w:val="21"/>
          <w:highlight w:val="none"/>
          <w:lang w:eastAsia="zh-CN"/>
        </w:rPr>
        <w:t>磋商</w:t>
      </w:r>
      <w:r>
        <w:rPr>
          <w:rFonts w:hint="eastAsia" w:ascii="宋体" w:hAnsi="宋体" w:eastAsia="宋体" w:cs="宋体"/>
          <w:color w:val="auto"/>
          <w:sz w:val="21"/>
          <w:szCs w:val="21"/>
          <w:highlight w:val="none"/>
        </w:rPr>
        <w:t>有关的任何数据或资料。若贵方需要，我方愿意提供我方作出的一切承诺的证明材料。</w:t>
      </w:r>
    </w:p>
    <w:p>
      <w:pPr>
        <w:pStyle w:val="16"/>
        <w:spacing w:line="360" w:lineRule="auto"/>
        <w:ind w:firstLine="48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hAnsi="宋体" w:cs="宋体"/>
          <w:color w:val="auto"/>
          <w:sz w:val="21"/>
          <w:szCs w:val="21"/>
          <w:highlight w:val="none"/>
          <w:lang w:val="en-US" w:eastAsia="zh-CN"/>
        </w:rPr>
        <w:t>1</w:t>
      </w:r>
      <w:r>
        <w:rPr>
          <w:rFonts w:hint="eastAsia" w:ascii="宋体" w:hAnsi="宋体" w:eastAsia="宋体" w:cs="宋体"/>
          <w:color w:val="auto"/>
          <w:sz w:val="21"/>
          <w:szCs w:val="21"/>
          <w:highlight w:val="none"/>
        </w:rPr>
        <w:t>、我方完全理解贵方不一定接受响应报价最低的</w:t>
      </w:r>
      <w:r>
        <w:rPr>
          <w:rFonts w:hint="eastAsia" w:hAnsi="宋体" w:cs="宋体"/>
          <w:color w:val="auto"/>
          <w:sz w:val="21"/>
          <w:szCs w:val="21"/>
          <w:highlight w:val="none"/>
          <w:lang w:eastAsia="zh-CN"/>
        </w:rPr>
        <w:t>磋商</w:t>
      </w:r>
      <w:r>
        <w:rPr>
          <w:rFonts w:hint="eastAsia" w:ascii="宋体" w:hAnsi="宋体" w:eastAsia="宋体" w:cs="宋体"/>
          <w:color w:val="auto"/>
          <w:sz w:val="21"/>
          <w:szCs w:val="21"/>
          <w:highlight w:val="none"/>
        </w:rPr>
        <w:t>人为成交供应商的行为。</w:t>
      </w:r>
    </w:p>
    <w:p>
      <w:pPr>
        <w:pStyle w:val="16"/>
        <w:spacing w:line="360" w:lineRule="auto"/>
        <w:ind w:firstLine="48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hAnsi="宋体" w:cs="宋体"/>
          <w:color w:val="auto"/>
          <w:sz w:val="21"/>
          <w:szCs w:val="21"/>
          <w:highlight w:val="none"/>
          <w:lang w:val="en-US" w:eastAsia="zh-CN"/>
        </w:rPr>
        <w:t>2</w:t>
      </w:r>
      <w:r>
        <w:rPr>
          <w:rFonts w:hint="eastAsia" w:ascii="宋体" w:hAnsi="宋体" w:eastAsia="宋体" w:cs="宋体"/>
          <w:color w:val="auto"/>
          <w:sz w:val="21"/>
          <w:szCs w:val="21"/>
          <w:highlight w:val="none"/>
        </w:rPr>
        <w:t>、我方将严格遵守《中华人民共和国政府采购法》第七十七条的规定，即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pPr>
        <w:pStyle w:val="16"/>
        <w:numPr>
          <w:ilvl w:val="0"/>
          <w:numId w:val="4"/>
        </w:numPr>
        <w:tabs>
          <w:tab w:val="left" w:pos="945"/>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提供虚假材料谋取中标、成交的；</w:t>
      </w:r>
    </w:p>
    <w:p>
      <w:pPr>
        <w:pStyle w:val="16"/>
        <w:numPr>
          <w:ilvl w:val="0"/>
          <w:numId w:val="4"/>
        </w:numPr>
        <w:tabs>
          <w:tab w:val="left" w:pos="945"/>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采取不正当手段诋毁、排挤其他供应商的；</w:t>
      </w:r>
    </w:p>
    <w:p>
      <w:pPr>
        <w:pStyle w:val="16"/>
        <w:numPr>
          <w:ilvl w:val="0"/>
          <w:numId w:val="4"/>
        </w:numPr>
        <w:tabs>
          <w:tab w:val="left" w:pos="945"/>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与采购人、其他供应商或者采购代理机构恶意串通的；</w:t>
      </w:r>
    </w:p>
    <w:p>
      <w:pPr>
        <w:pStyle w:val="16"/>
        <w:numPr>
          <w:ilvl w:val="0"/>
          <w:numId w:val="4"/>
        </w:numPr>
        <w:tabs>
          <w:tab w:val="left" w:pos="945"/>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向采购人、采购代理机构行贿或者提供其他不正当利益的；</w:t>
      </w:r>
    </w:p>
    <w:p>
      <w:pPr>
        <w:pStyle w:val="16"/>
        <w:numPr>
          <w:ilvl w:val="0"/>
          <w:numId w:val="4"/>
        </w:numPr>
        <w:tabs>
          <w:tab w:val="left" w:pos="945"/>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在采购过程中与采购人进行协商谈判的；</w:t>
      </w:r>
    </w:p>
    <w:p>
      <w:pPr>
        <w:pStyle w:val="16"/>
        <w:numPr>
          <w:ilvl w:val="0"/>
          <w:numId w:val="4"/>
        </w:numPr>
        <w:tabs>
          <w:tab w:val="left" w:pos="945"/>
        </w:tabs>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拒绝有关部门监督检查或提供虚假情况的。</w:t>
      </w:r>
    </w:p>
    <w:p>
      <w:pPr>
        <w:pStyle w:val="16"/>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1</w:t>
      </w:r>
      <w:r>
        <w:rPr>
          <w:rFonts w:hint="eastAsia" w:hAnsi="宋体" w:cs="宋体"/>
          <w:color w:val="auto"/>
          <w:sz w:val="21"/>
          <w:szCs w:val="21"/>
          <w:highlight w:val="none"/>
          <w:lang w:val="en-US" w:eastAsia="zh-CN"/>
        </w:rPr>
        <w:t>3</w:t>
      </w:r>
      <w:r>
        <w:rPr>
          <w:rFonts w:hint="eastAsia" w:ascii="宋体" w:hAnsi="宋体" w:eastAsia="宋体" w:cs="宋体"/>
          <w:color w:val="auto"/>
          <w:sz w:val="21"/>
          <w:szCs w:val="21"/>
          <w:highlight w:val="none"/>
        </w:rPr>
        <w:t>.与本</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有关的一切正式往来信函请寄：</w:t>
      </w:r>
    </w:p>
    <w:p>
      <w:pPr>
        <w:pStyle w:val="16"/>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pPr>
        <w:pStyle w:val="16"/>
        <w:spacing w:line="360" w:lineRule="auto"/>
        <w:ind w:firstLine="42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电话：</w:t>
      </w:r>
      <w:r>
        <w:rPr>
          <w:rFonts w:hint="eastAsia" w:ascii="宋体" w:hAnsi="宋体" w:eastAsia="宋体" w:cs="宋体"/>
          <w:color w:val="auto"/>
          <w:sz w:val="21"/>
          <w:szCs w:val="21"/>
          <w:highlight w:val="none"/>
          <w:u w:val="single"/>
        </w:rPr>
        <w:t xml:space="preserve">                                      　　　　　　　　　</w:t>
      </w:r>
    </w:p>
    <w:p>
      <w:pPr>
        <w:pStyle w:val="16"/>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传真：</w:t>
      </w:r>
      <w:r>
        <w:rPr>
          <w:rFonts w:hint="eastAsia" w:ascii="宋体" w:hAnsi="宋体" w:eastAsia="宋体" w:cs="宋体"/>
          <w:color w:val="auto"/>
          <w:sz w:val="21"/>
          <w:szCs w:val="21"/>
          <w:highlight w:val="none"/>
          <w:u w:val="single"/>
        </w:rPr>
        <w:t>　　　　　　　　　　　　　　　　　　　　　　　　　　　　</w:t>
      </w:r>
    </w:p>
    <w:p>
      <w:pPr>
        <w:pStyle w:val="16"/>
        <w:spacing w:line="360" w:lineRule="auto"/>
        <w:ind w:firstLine="42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邮政编码：</w:t>
      </w:r>
      <w:r>
        <w:rPr>
          <w:rFonts w:hint="eastAsia" w:ascii="宋体" w:hAnsi="宋体" w:eastAsia="宋体" w:cs="宋体"/>
          <w:color w:val="auto"/>
          <w:sz w:val="21"/>
          <w:szCs w:val="21"/>
          <w:highlight w:val="none"/>
          <w:u w:val="single"/>
        </w:rPr>
        <w:t xml:space="preserve">                                                    </w:t>
      </w:r>
    </w:p>
    <w:p>
      <w:pPr>
        <w:pStyle w:val="16"/>
        <w:spacing w:line="360" w:lineRule="auto"/>
        <w:ind w:firstLine="42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开户名称：</w:t>
      </w:r>
      <w:r>
        <w:rPr>
          <w:rFonts w:hint="eastAsia" w:ascii="宋体" w:hAnsi="宋体" w:eastAsia="宋体" w:cs="宋体"/>
          <w:color w:val="auto"/>
          <w:sz w:val="21"/>
          <w:szCs w:val="21"/>
          <w:highlight w:val="none"/>
          <w:u w:val="single"/>
        </w:rPr>
        <w:t xml:space="preserve">                                                    </w:t>
      </w:r>
    </w:p>
    <w:p>
      <w:pPr>
        <w:pStyle w:val="16"/>
        <w:spacing w:line="360" w:lineRule="auto"/>
        <w:ind w:firstLine="42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开户银行：</w:t>
      </w:r>
      <w:r>
        <w:rPr>
          <w:rFonts w:hint="eastAsia" w:ascii="宋体" w:hAnsi="宋体" w:eastAsia="宋体" w:cs="宋体"/>
          <w:color w:val="auto"/>
          <w:sz w:val="21"/>
          <w:szCs w:val="21"/>
          <w:highlight w:val="none"/>
          <w:u w:val="single"/>
        </w:rPr>
        <w:t xml:space="preserve">                                                    </w:t>
      </w:r>
    </w:p>
    <w:p>
      <w:pPr>
        <w:pStyle w:val="16"/>
        <w:spacing w:line="360" w:lineRule="auto"/>
        <w:ind w:firstLine="42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银行账号：</w:t>
      </w:r>
      <w:r>
        <w:rPr>
          <w:rFonts w:hint="eastAsia" w:ascii="宋体" w:hAnsi="宋体" w:eastAsia="宋体" w:cs="宋体"/>
          <w:color w:val="auto"/>
          <w:sz w:val="21"/>
          <w:szCs w:val="21"/>
          <w:highlight w:val="none"/>
          <w:u w:val="single"/>
        </w:rPr>
        <w:t xml:space="preserve">                                                    </w:t>
      </w:r>
    </w:p>
    <w:p>
      <w:pPr>
        <w:pStyle w:val="14"/>
        <w:tabs>
          <w:tab w:val="left" w:pos="939"/>
        </w:tabs>
        <w:spacing w:line="360" w:lineRule="auto"/>
        <w:ind w:left="141" w:leftChars="67" w:firstLine="315" w:firstLineChars="150"/>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特此承诺。</w:t>
      </w:r>
    </w:p>
    <w:p>
      <w:pPr>
        <w:spacing w:line="360" w:lineRule="auto"/>
        <w:contextualSpacing/>
        <w:jc w:val="left"/>
        <w:rPr>
          <w:rFonts w:hint="eastAsia" w:ascii="宋体" w:hAnsi="宋体" w:eastAsia="宋体" w:cs="宋体"/>
          <w:color w:val="auto"/>
          <w:szCs w:val="21"/>
          <w:highlight w:val="none"/>
        </w:rPr>
      </w:pPr>
    </w:p>
    <w:p>
      <w:pPr>
        <w:autoSpaceDE w:val="0"/>
        <w:autoSpaceDN w:val="0"/>
        <w:spacing w:line="360" w:lineRule="auto"/>
        <w:ind w:left="4335" w:leftChars="1950" w:hanging="240" w:hangingChars="1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供应商名称（电子签章）：</w:t>
      </w:r>
    </w:p>
    <w:p>
      <w:pPr>
        <w:autoSpaceDE w:val="0"/>
        <w:autoSpaceDN w:val="0"/>
        <w:spacing w:line="360" w:lineRule="auto"/>
        <w:ind w:left="0" w:leftChars="0" w:firstLine="5880" w:firstLineChars="2450"/>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日期：  年  月   日</w:t>
      </w:r>
    </w:p>
    <w:p>
      <w:pPr>
        <w:spacing w:line="360" w:lineRule="auto"/>
        <w:ind w:firstLine="420" w:firstLineChars="200"/>
        <w:rPr>
          <w:rFonts w:hint="eastAsia" w:ascii="宋体" w:hAnsi="宋体" w:eastAsia="宋体" w:cs="宋体"/>
          <w:color w:val="auto"/>
          <w:highlight w:val="none"/>
        </w:rPr>
        <w:sectPr>
          <w:pgSz w:w="11910" w:h="16840"/>
          <w:pgMar w:top="1440" w:right="1080" w:bottom="1440" w:left="1080" w:header="720" w:footer="720" w:gutter="0"/>
          <w:pgBorders w:offsetFrom="page">
            <w:top w:val="none" w:sz="0" w:space="0"/>
            <w:left w:val="none" w:sz="0" w:space="0"/>
            <w:bottom w:val="none" w:sz="0" w:space="0"/>
            <w:right w:val="none" w:sz="0" w:space="0"/>
          </w:pgBorders>
          <w:pgNumType w:fmt="decimal"/>
          <w:cols w:space="720" w:num="1"/>
        </w:sectPr>
      </w:pPr>
    </w:p>
    <w:p>
      <w:pPr>
        <w:snapToGrid w:val="0"/>
        <w:spacing w:before="120" w:beforeLines="50" w:after="50" w:line="360" w:lineRule="auto"/>
        <w:jc w:val="center"/>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响应报价表</w:t>
      </w:r>
    </w:p>
    <w:p>
      <w:pPr>
        <w:snapToGrid w:val="0"/>
        <w:spacing w:before="50" w:after="50" w:line="360" w:lineRule="auto"/>
        <w:rPr>
          <w:rFonts w:hint="eastAsia" w:ascii="宋体" w:hAnsi="宋体" w:eastAsia="宋体" w:cs="宋体"/>
          <w:color w:val="auto"/>
          <w:sz w:val="24"/>
          <w:highlight w:val="none"/>
        </w:rPr>
      </w:pPr>
    </w:p>
    <w:p>
      <w:pPr>
        <w:snapToGrid w:val="0"/>
        <w:spacing w:before="50" w:after="50" w:line="360" w:lineRule="auto"/>
        <w:rPr>
          <w:rFonts w:hint="eastAsia" w:ascii="宋体" w:hAnsi="宋体" w:cs="宋体"/>
          <w:color w:val="auto"/>
          <w:sz w:val="24"/>
          <w:highlight w:val="none"/>
          <w:u w:val="single"/>
          <w:lang w:val="en-US" w:eastAsia="zh-CN"/>
        </w:rPr>
      </w:pPr>
      <w:r>
        <w:rPr>
          <w:rFonts w:hint="eastAsia" w:ascii="宋体" w:hAnsi="宋体" w:eastAsia="宋体" w:cs="宋体"/>
          <w:color w:val="auto"/>
          <w:sz w:val="24"/>
          <w:highlight w:val="none"/>
        </w:rPr>
        <w:t>项目名称：：</w:t>
      </w:r>
      <w:r>
        <w:rPr>
          <w:rFonts w:hint="eastAsia" w:ascii="宋体" w:hAnsi="宋体" w:cs="宋体"/>
          <w:color w:val="auto"/>
          <w:sz w:val="24"/>
          <w:highlight w:val="none"/>
          <w:u w:val="single"/>
          <w:lang w:eastAsia="zh-CN"/>
        </w:rPr>
        <w:t xml:space="preserve"> </w:t>
      </w:r>
      <w:r>
        <w:rPr>
          <w:rFonts w:hint="eastAsia" w:ascii="宋体" w:hAnsi="宋体" w:cs="宋体"/>
          <w:color w:val="auto"/>
          <w:sz w:val="24"/>
          <w:highlight w:val="none"/>
          <w:u w:val="single"/>
          <w:lang w:val="en-US" w:eastAsia="zh-CN"/>
        </w:rPr>
        <w:t xml:space="preserve">               </w:t>
      </w:r>
    </w:p>
    <w:p>
      <w:pPr>
        <w:snapToGrid w:val="0"/>
        <w:spacing w:before="50" w:after="50"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项目编号：</w:t>
      </w:r>
      <w:r>
        <w:rPr>
          <w:rFonts w:hint="eastAsia" w:ascii="宋体" w:hAnsi="宋体" w:cs="宋体"/>
          <w:color w:val="auto"/>
          <w:sz w:val="24"/>
          <w:highlight w:val="none"/>
          <w:u w:val="single"/>
          <w:lang w:eastAsia="zh-CN"/>
        </w:rPr>
        <w:t xml:space="preserve"> </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4"/>
        <w:gridCol w:w="3510"/>
        <w:gridCol w:w="2238"/>
        <w:gridCol w:w="19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7" w:hRule="atLeast"/>
          <w:jc w:val="center"/>
        </w:trPr>
        <w:tc>
          <w:tcPr>
            <w:tcW w:w="5744" w:type="dxa"/>
            <w:gridSpan w:val="2"/>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w:t>
            </w:r>
          </w:p>
        </w:tc>
        <w:tc>
          <w:tcPr>
            <w:tcW w:w="2238" w:type="dxa"/>
            <w:noWrap w:val="0"/>
            <w:vAlign w:val="center"/>
          </w:tcPr>
          <w:p>
            <w:pPr>
              <w:keepNext w:val="0"/>
              <w:keepLines w:val="0"/>
              <w:widowControl/>
              <w:suppressLineNumbers w:val="0"/>
              <w:spacing w:before="0" w:beforeAutospacing="0" w:after="0" w:afterAutospacing="0"/>
              <w:ind w:left="0" w:right="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元</w:t>
            </w:r>
          </w:p>
        </w:tc>
        <w:tc>
          <w:tcPr>
            <w:tcW w:w="1917"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34" w:type="dxa"/>
            <w:vMerge w:val="restart"/>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其中</w:t>
            </w:r>
          </w:p>
        </w:tc>
        <w:tc>
          <w:tcPr>
            <w:tcW w:w="3510"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安全文明施工费</w:t>
            </w:r>
          </w:p>
        </w:tc>
        <w:tc>
          <w:tcPr>
            <w:tcW w:w="2238" w:type="dxa"/>
            <w:noWrap w:val="0"/>
            <w:vAlign w:val="center"/>
          </w:tcPr>
          <w:p>
            <w:pPr>
              <w:keepNext w:val="0"/>
              <w:keepLines w:val="0"/>
              <w:suppressLineNumbers w:val="0"/>
              <w:spacing w:before="0" w:beforeAutospacing="0" w:after="0" w:afterAutospacing="0"/>
              <w:ind w:left="0" w:right="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元</w:t>
            </w:r>
          </w:p>
        </w:tc>
        <w:tc>
          <w:tcPr>
            <w:tcW w:w="1917"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2234" w:type="dxa"/>
            <w:vMerge w:val="continue"/>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3510"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发包人提供材料（如有）</w:t>
            </w:r>
          </w:p>
        </w:tc>
        <w:tc>
          <w:tcPr>
            <w:tcW w:w="2238" w:type="dxa"/>
            <w:noWrap w:val="0"/>
            <w:vAlign w:val="center"/>
          </w:tcPr>
          <w:p>
            <w:pPr>
              <w:keepNext w:val="0"/>
              <w:keepLines w:val="0"/>
              <w:widowControl/>
              <w:suppressLineNumbers w:val="0"/>
              <w:spacing w:before="0" w:beforeAutospacing="0" w:after="0" w:afterAutospacing="0"/>
              <w:ind w:left="0" w:right="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元</w:t>
            </w:r>
          </w:p>
        </w:tc>
        <w:tc>
          <w:tcPr>
            <w:tcW w:w="1917" w:type="dxa"/>
            <w:noWrap w:val="0"/>
            <w:vAlign w:val="top"/>
          </w:tcPr>
          <w:p>
            <w:pPr>
              <w:keepNext w:val="0"/>
              <w:keepLines w:val="0"/>
              <w:widowControl/>
              <w:suppressLineNumbers w:val="0"/>
              <w:spacing w:before="0" w:beforeAutospacing="0" w:after="0" w:afterAutospacing="0"/>
              <w:ind w:left="0" w:right="48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2234" w:type="dxa"/>
            <w:vMerge w:val="continue"/>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3510"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承包人提供材料（设备）暂估价（如有）</w:t>
            </w:r>
          </w:p>
        </w:tc>
        <w:tc>
          <w:tcPr>
            <w:tcW w:w="2238" w:type="dxa"/>
            <w:noWrap w:val="0"/>
            <w:vAlign w:val="center"/>
          </w:tcPr>
          <w:p>
            <w:pPr>
              <w:keepNext w:val="0"/>
              <w:keepLines w:val="0"/>
              <w:widowControl/>
              <w:suppressLineNumbers w:val="0"/>
              <w:spacing w:before="0" w:beforeAutospacing="0" w:after="0" w:afterAutospacing="0"/>
              <w:ind w:left="0" w:right="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元</w:t>
            </w:r>
          </w:p>
        </w:tc>
        <w:tc>
          <w:tcPr>
            <w:tcW w:w="1917" w:type="dxa"/>
            <w:noWrap w:val="0"/>
            <w:vAlign w:val="top"/>
          </w:tcPr>
          <w:p>
            <w:pPr>
              <w:keepNext w:val="0"/>
              <w:keepLines w:val="0"/>
              <w:widowControl/>
              <w:suppressLineNumbers w:val="0"/>
              <w:spacing w:before="0" w:beforeAutospacing="0" w:after="0" w:afterAutospacing="0"/>
              <w:ind w:left="0" w:right="48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2234" w:type="dxa"/>
            <w:vMerge w:val="continue"/>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3510" w:type="dxa"/>
            <w:noWrap w:val="0"/>
            <w:vAlign w:val="center"/>
          </w:tcPr>
          <w:p>
            <w:pPr>
              <w:keepNext w:val="0"/>
              <w:keepLines w:val="0"/>
              <w:widowControl/>
              <w:suppressLineNumbers w:val="0"/>
              <w:spacing w:before="0" w:beforeAutospacing="0" w:after="0" w:afterAutospacing="0"/>
              <w:ind w:left="0" w:right="0" w:firstLine="1080" w:firstLineChars="4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暂估专业工程（如有）</w:t>
            </w:r>
          </w:p>
        </w:tc>
        <w:tc>
          <w:tcPr>
            <w:tcW w:w="2238" w:type="dxa"/>
            <w:noWrap w:val="0"/>
            <w:vAlign w:val="center"/>
          </w:tcPr>
          <w:p>
            <w:pPr>
              <w:keepNext w:val="0"/>
              <w:keepLines w:val="0"/>
              <w:widowControl/>
              <w:suppressLineNumbers w:val="0"/>
              <w:spacing w:before="0" w:beforeAutospacing="0" w:after="0" w:afterAutospacing="0"/>
              <w:ind w:left="0" w:right="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元</w:t>
            </w:r>
          </w:p>
        </w:tc>
        <w:tc>
          <w:tcPr>
            <w:tcW w:w="1917" w:type="dxa"/>
            <w:noWrap w:val="0"/>
            <w:vAlign w:val="top"/>
          </w:tcPr>
          <w:p>
            <w:pPr>
              <w:keepNext w:val="0"/>
              <w:keepLines w:val="0"/>
              <w:widowControl/>
              <w:suppressLineNumbers w:val="0"/>
              <w:spacing w:before="0" w:beforeAutospacing="0" w:after="0" w:afterAutospacing="0"/>
              <w:ind w:left="0" w:right="48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2234" w:type="dxa"/>
            <w:vMerge w:val="continue"/>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3510" w:type="dxa"/>
            <w:noWrap w:val="0"/>
            <w:vAlign w:val="center"/>
          </w:tcPr>
          <w:p>
            <w:pPr>
              <w:keepNext w:val="0"/>
              <w:keepLines w:val="0"/>
              <w:widowControl/>
              <w:suppressLineNumbers w:val="0"/>
              <w:spacing w:before="0" w:beforeAutospacing="0" w:after="0" w:afterAutospacing="0"/>
              <w:ind w:left="0" w:right="0" w:firstLine="1080" w:firstLineChars="4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暂列金额（如有）</w:t>
            </w:r>
          </w:p>
        </w:tc>
        <w:tc>
          <w:tcPr>
            <w:tcW w:w="2238" w:type="dxa"/>
            <w:noWrap w:val="0"/>
            <w:vAlign w:val="center"/>
          </w:tcPr>
          <w:p>
            <w:pPr>
              <w:keepNext w:val="0"/>
              <w:keepLines w:val="0"/>
              <w:widowControl/>
              <w:suppressLineNumbers w:val="0"/>
              <w:spacing w:before="0" w:beforeAutospacing="0" w:after="0" w:afterAutospacing="0"/>
              <w:ind w:left="0" w:right="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元</w:t>
            </w:r>
          </w:p>
        </w:tc>
        <w:tc>
          <w:tcPr>
            <w:tcW w:w="1917" w:type="dxa"/>
            <w:noWrap w:val="0"/>
            <w:vAlign w:val="top"/>
          </w:tcPr>
          <w:p>
            <w:pPr>
              <w:keepNext w:val="0"/>
              <w:keepLines w:val="0"/>
              <w:widowControl/>
              <w:suppressLineNumbers w:val="0"/>
              <w:spacing w:before="0" w:beforeAutospacing="0" w:after="0" w:afterAutospacing="0"/>
              <w:ind w:left="0" w:right="48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2234" w:type="dxa"/>
            <w:vMerge w:val="restart"/>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主要材料</w:t>
            </w:r>
          </w:p>
        </w:tc>
        <w:tc>
          <w:tcPr>
            <w:tcW w:w="3510"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钢筋</w:t>
            </w:r>
          </w:p>
        </w:tc>
        <w:tc>
          <w:tcPr>
            <w:tcW w:w="2238" w:type="dxa"/>
            <w:noWrap w:val="0"/>
            <w:vAlign w:val="center"/>
          </w:tcPr>
          <w:p>
            <w:pPr>
              <w:keepNext w:val="0"/>
              <w:keepLines w:val="0"/>
              <w:widowControl/>
              <w:suppressLineNumbers w:val="0"/>
              <w:spacing w:before="0" w:beforeAutospacing="0" w:after="0" w:afterAutospacing="0"/>
              <w:ind w:left="0" w:right="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吨</w:t>
            </w:r>
          </w:p>
        </w:tc>
        <w:tc>
          <w:tcPr>
            <w:tcW w:w="1917" w:type="dxa"/>
            <w:noWrap w:val="0"/>
            <w:vAlign w:val="top"/>
          </w:tcPr>
          <w:p>
            <w:pPr>
              <w:keepNext w:val="0"/>
              <w:keepLines w:val="0"/>
              <w:widowControl/>
              <w:suppressLineNumbers w:val="0"/>
              <w:spacing w:before="0" w:beforeAutospacing="0" w:after="0" w:afterAutospacing="0"/>
              <w:ind w:left="0" w:right="0"/>
              <w:jc w:val="right"/>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2234" w:type="dxa"/>
            <w:vMerge w:val="continue"/>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3510"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水泥（不含商品混凝土用量）</w:t>
            </w:r>
          </w:p>
        </w:tc>
        <w:tc>
          <w:tcPr>
            <w:tcW w:w="2238" w:type="dxa"/>
            <w:noWrap w:val="0"/>
            <w:vAlign w:val="center"/>
          </w:tcPr>
          <w:p>
            <w:pPr>
              <w:keepNext w:val="0"/>
              <w:keepLines w:val="0"/>
              <w:widowControl/>
              <w:suppressLineNumbers w:val="0"/>
              <w:tabs>
                <w:tab w:val="left" w:pos="2398"/>
              </w:tabs>
              <w:spacing w:before="0" w:beforeAutospacing="0" w:after="0" w:afterAutospacing="0"/>
              <w:ind w:left="0" w:right="18"/>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吨</w:t>
            </w:r>
          </w:p>
        </w:tc>
        <w:tc>
          <w:tcPr>
            <w:tcW w:w="1917" w:type="dxa"/>
            <w:noWrap w:val="0"/>
            <w:vAlign w:val="top"/>
          </w:tcPr>
          <w:p>
            <w:pPr>
              <w:keepNext w:val="0"/>
              <w:keepLines w:val="0"/>
              <w:widowControl/>
              <w:suppressLineNumbers w:val="0"/>
              <w:spacing w:before="0" w:beforeAutospacing="0" w:after="0" w:afterAutospacing="0"/>
              <w:ind w:left="0" w:right="0"/>
              <w:jc w:val="right"/>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2234" w:type="dxa"/>
            <w:vMerge w:val="continue"/>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3510"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商品混凝土</w:t>
            </w:r>
          </w:p>
        </w:tc>
        <w:tc>
          <w:tcPr>
            <w:tcW w:w="2238" w:type="dxa"/>
            <w:noWrap w:val="0"/>
            <w:vAlign w:val="center"/>
          </w:tcPr>
          <w:p>
            <w:pPr>
              <w:keepNext w:val="0"/>
              <w:keepLines w:val="0"/>
              <w:widowControl/>
              <w:suppressLineNumbers w:val="0"/>
              <w:spacing w:before="0" w:beforeAutospacing="0" w:after="0" w:afterAutospacing="0"/>
              <w:ind w:left="0" w:right="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m</w:t>
            </w:r>
            <w:r>
              <w:rPr>
                <w:rFonts w:hint="eastAsia" w:ascii="宋体" w:hAnsi="宋体" w:eastAsia="宋体" w:cs="宋体"/>
                <w:color w:val="auto"/>
                <w:sz w:val="24"/>
                <w:szCs w:val="24"/>
                <w:highlight w:val="none"/>
                <w:vertAlign w:val="superscript"/>
              </w:rPr>
              <w:t>3</w:t>
            </w:r>
          </w:p>
        </w:tc>
        <w:tc>
          <w:tcPr>
            <w:tcW w:w="1917" w:type="dxa"/>
            <w:noWrap w:val="0"/>
            <w:vAlign w:val="top"/>
          </w:tcPr>
          <w:p>
            <w:pPr>
              <w:keepNext w:val="0"/>
              <w:keepLines w:val="0"/>
              <w:widowControl/>
              <w:suppressLineNumbers w:val="0"/>
              <w:spacing w:before="0" w:beforeAutospacing="0" w:after="0" w:afterAutospacing="0"/>
              <w:ind w:left="0" w:right="0"/>
              <w:jc w:val="right"/>
              <w:rPr>
                <w:rFonts w:hint="eastAsia" w:ascii="宋体" w:hAnsi="宋体" w:eastAsia="宋体" w:cs="宋体"/>
                <w:color w:val="auto"/>
                <w:sz w:val="24"/>
                <w:szCs w:val="24"/>
                <w:highlight w:val="none"/>
              </w:rPr>
            </w:pPr>
          </w:p>
        </w:tc>
      </w:tr>
    </w:tbl>
    <w:p>
      <w:pPr>
        <w:snapToGrid w:val="0"/>
        <w:spacing w:before="50" w:after="50" w:line="360" w:lineRule="auto"/>
        <w:ind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xml:space="preserve"> </w:t>
      </w:r>
    </w:p>
    <w:p>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pPr>
        <w:pStyle w:val="13"/>
        <w:rPr>
          <w:rFonts w:hint="eastAsia"/>
          <w:color w:val="auto"/>
          <w:highlight w:val="none"/>
        </w:rPr>
      </w:pPr>
    </w:p>
    <w:p>
      <w:pPr>
        <w:autoSpaceDE w:val="0"/>
        <w:autoSpaceDN w:val="0"/>
        <w:spacing w:line="360" w:lineRule="auto"/>
        <w:ind w:left="4335" w:leftChars="1950" w:hanging="240" w:hangingChars="1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供应商名称（电子签章）：</w:t>
      </w:r>
    </w:p>
    <w:p>
      <w:pPr>
        <w:pStyle w:val="16"/>
        <w:spacing w:line="360" w:lineRule="auto"/>
        <w:ind w:left="0" w:leftChars="0" w:firstLine="5678" w:firstLineChars="2366"/>
        <w:rPr>
          <w:rFonts w:hint="eastAsia" w:ascii="仿宋" w:hAnsi="仿宋" w:eastAsia="仿宋" w:cs="仿宋"/>
          <w:color w:val="auto"/>
          <w:highlight w:val="none"/>
          <w:lang w:val="zh-CN"/>
        </w:rPr>
      </w:pPr>
      <w:r>
        <w:rPr>
          <w:rFonts w:hint="eastAsia" w:ascii="仿宋" w:hAnsi="仿宋" w:eastAsia="仿宋" w:cs="仿宋"/>
          <w:color w:val="auto"/>
          <w:sz w:val="24"/>
          <w:highlight w:val="none"/>
          <w:lang w:val="zh-CN"/>
        </w:rPr>
        <w:t>日期：  年  月   日</w:t>
      </w:r>
    </w:p>
    <w:p>
      <w:pPr>
        <w:rPr>
          <w:rFonts w:hint="eastAsia"/>
          <w:color w:val="auto"/>
          <w:highlight w:val="none"/>
          <w:lang w:val="zh-CN"/>
        </w:rPr>
      </w:pPr>
    </w:p>
    <w:p>
      <w:pPr>
        <w:pStyle w:val="25"/>
        <w:rPr>
          <w:rFonts w:hint="eastAsia"/>
          <w:color w:val="auto"/>
          <w:highlight w:val="none"/>
          <w:lang w:val="zh-CN"/>
        </w:rPr>
      </w:pPr>
    </w:p>
    <w:p>
      <w:pPr>
        <w:rPr>
          <w:rFonts w:hint="eastAsia"/>
          <w:color w:val="auto"/>
          <w:highlight w:val="none"/>
          <w:lang w:val="zh-CN"/>
        </w:rPr>
      </w:pPr>
    </w:p>
    <w:p>
      <w:pPr>
        <w:pStyle w:val="25"/>
        <w:rPr>
          <w:rFonts w:hint="eastAsia"/>
          <w:color w:val="auto"/>
          <w:highlight w:val="none"/>
          <w:lang w:val="zh-CN"/>
        </w:rPr>
      </w:pPr>
    </w:p>
    <w:p>
      <w:pPr>
        <w:rPr>
          <w:rFonts w:hint="eastAsia"/>
          <w:color w:val="auto"/>
          <w:highlight w:val="none"/>
          <w:lang w:val="zh-CN"/>
        </w:rPr>
      </w:pPr>
    </w:p>
    <w:p>
      <w:pPr>
        <w:pStyle w:val="13"/>
        <w:rPr>
          <w:rFonts w:hint="eastAsia"/>
          <w:color w:val="auto"/>
          <w:highlight w:val="none"/>
          <w:lang w:val="zh-CN"/>
        </w:rPr>
      </w:pPr>
    </w:p>
    <w:p>
      <w:pPr>
        <w:pStyle w:val="25"/>
        <w:rPr>
          <w:rFonts w:hint="eastAsia"/>
          <w:color w:val="auto"/>
          <w:highlight w:val="none"/>
          <w:lang w:val="zh-CN"/>
        </w:rPr>
      </w:pPr>
    </w:p>
    <w:p>
      <w:pPr>
        <w:pStyle w:val="25"/>
        <w:rPr>
          <w:rFonts w:hint="eastAsia"/>
          <w:color w:val="auto"/>
          <w:highlight w:val="none"/>
          <w:lang w:val="zh-CN"/>
        </w:rPr>
      </w:pPr>
    </w:p>
    <w:p>
      <w:pPr>
        <w:snapToGrid w:val="0"/>
        <w:spacing w:before="120" w:beforeLines="50" w:after="50" w:line="360" w:lineRule="auto"/>
        <w:jc w:val="center"/>
        <w:rPr>
          <w:rFonts w:hint="eastAsia" w:ascii="仿宋" w:hAnsi="仿宋" w:eastAsia="仿宋" w:cs="仿宋"/>
          <w:b/>
          <w:bCs/>
          <w:color w:val="auto"/>
          <w:sz w:val="32"/>
          <w:szCs w:val="32"/>
          <w:highlight w:val="none"/>
          <w:lang w:val="zh-CN"/>
        </w:rPr>
      </w:pPr>
      <w:r>
        <w:rPr>
          <w:rFonts w:hint="eastAsia" w:ascii="仿宋" w:hAnsi="仿宋" w:eastAsia="仿宋" w:cs="仿宋"/>
          <w:b/>
          <w:bCs/>
          <w:color w:val="auto"/>
          <w:sz w:val="32"/>
          <w:szCs w:val="32"/>
          <w:highlight w:val="none"/>
          <w:lang w:val="en-US" w:eastAsia="zh-CN"/>
        </w:rPr>
        <w:t>磋商函附录</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7"/>
        <w:gridCol w:w="2618"/>
        <w:gridCol w:w="1588"/>
        <w:gridCol w:w="2299"/>
        <w:gridCol w:w="1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7"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 号</w:t>
            </w:r>
          </w:p>
        </w:tc>
        <w:tc>
          <w:tcPr>
            <w:tcW w:w="2618"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条款内容</w:t>
            </w:r>
          </w:p>
        </w:tc>
        <w:tc>
          <w:tcPr>
            <w:tcW w:w="1588"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合同条款号</w:t>
            </w:r>
          </w:p>
        </w:tc>
        <w:tc>
          <w:tcPr>
            <w:tcW w:w="2299"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约定内容</w:t>
            </w:r>
          </w:p>
        </w:tc>
        <w:tc>
          <w:tcPr>
            <w:tcW w:w="1528"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jc w:val="center"/>
        </w:trPr>
        <w:tc>
          <w:tcPr>
            <w:tcW w:w="897"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618" w:type="dxa"/>
            <w:noWrap w:val="0"/>
            <w:vAlign w:val="center"/>
          </w:tcPr>
          <w:p>
            <w:pPr>
              <w:keepNext w:val="0"/>
              <w:keepLines w:val="0"/>
              <w:suppressLineNumbers w:val="0"/>
              <w:spacing w:before="0" w:beforeAutospacing="0" w:after="0" w:afterAutospacing="0"/>
              <w:ind w:left="0" w:leftChars="0" w:right="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磋商总报价  </w:t>
            </w:r>
          </w:p>
        </w:tc>
        <w:tc>
          <w:tcPr>
            <w:tcW w:w="1588" w:type="dxa"/>
            <w:noWrap w:val="0"/>
            <w:tcMar>
              <w:left w:w="170" w:type="dxa"/>
            </w:tcMar>
            <w:vAlign w:val="center"/>
          </w:tcPr>
          <w:p>
            <w:pPr>
              <w:keepNext w:val="0"/>
              <w:keepLines w:val="0"/>
              <w:suppressLineNumbers w:val="0"/>
              <w:spacing w:before="0" w:beforeAutospacing="0" w:after="0" w:afterAutospacing="0"/>
              <w:ind w:left="0" w:right="0" w:firstLine="480" w:firstLineChars="200"/>
              <w:rPr>
                <w:rFonts w:hint="eastAsia" w:ascii="宋体" w:hAnsi="宋体" w:eastAsia="宋体" w:cs="宋体"/>
                <w:color w:val="auto"/>
                <w:sz w:val="24"/>
                <w:szCs w:val="24"/>
                <w:highlight w:val="none"/>
              </w:rPr>
            </w:pPr>
          </w:p>
        </w:tc>
        <w:tc>
          <w:tcPr>
            <w:tcW w:w="2299" w:type="dxa"/>
            <w:noWrap w:val="0"/>
            <w:vAlign w:val="center"/>
          </w:tcPr>
          <w:p>
            <w:pPr>
              <w:keepNext w:val="0"/>
              <w:keepLines w:val="0"/>
              <w:suppressLineNumbers w:val="0"/>
              <w:spacing w:before="0" w:beforeAutospacing="0" w:after="0" w:afterAutospacing="0"/>
              <w:ind w:left="0" w:leftChars="0" w:right="0"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（大写人民币）：</w:t>
            </w:r>
          </w:p>
          <w:p>
            <w:pPr>
              <w:keepNext w:val="0"/>
              <w:keepLines w:val="0"/>
              <w:suppressLineNumbers w:val="0"/>
              <w:spacing w:before="0" w:beforeAutospacing="0" w:after="0" w:afterAutospacing="0"/>
              <w:ind w:left="0" w:leftChars="0" w:right="0"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pPr>
              <w:keepNext w:val="0"/>
              <w:keepLines w:val="0"/>
              <w:suppressLineNumbers w:val="0"/>
              <w:spacing w:before="0" w:beforeAutospacing="0" w:after="0" w:afterAutospacing="0"/>
              <w:ind w:left="0" w:leftChars="0" w:right="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w:t>
            </w:r>
          </w:p>
        </w:tc>
        <w:tc>
          <w:tcPr>
            <w:tcW w:w="1528"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7"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2618"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项目经理</w:t>
            </w:r>
          </w:p>
        </w:tc>
        <w:tc>
          <w:tcPr>
            <w:tcW w:w="1588" w:type="dxa"/>
            <w:noWrap w:val="0"/>
            <w:tcMar>
              <w:left w:w="17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专用条款</w:t>
            </w:r>
          </w:p>
        </w:tc>
        <w:tc>
          <w:tcPr>
            <w:tcW w:w="2299"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r>
              <w:rPr>
                <w:rFonts w:hint="eastAsia" w:ascii="宋体" w:hAnsi="宋体" w:eastAsia="宋体" w:cs="宋体"/>
                <w:color w:val="auto"/>
                <w:sz w:val="24"/>
                <w:szCs w:val="24"/>
                <w:highlight w:val="none"/>
                <w:u w:val="single"/>
              </w:rPr>
              <w:t xml:space="preserve">          </w:t>
            </w:r>
          </w:p>
        </w:tc>
        <w:tc>
          <w:tcPr>
            <w:tcW w:w="1528"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7"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2618"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磋商有效期</w:t>
            </w:r>
          </w:p>
        </w:tc>
        <w:tc>
          <w:tcPr>
            <w:tcW w:w="1588" w:type="dxa"/>
            <w:noWrap w:val="0"/>
            <w:tcMar>
              <w:left w:w="17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outlineLvl w:val="9"/>
              <w:rPr>
                <w:rFonts w:hint="eastAsia" w:ascii="宋体" w:hAnsi="宋体" w:eastAsia="宋体" w:cs="宋体"/>
                <w:color w:val="auto"/>
                <w:sz w:val="24"/>
                <w:szCs w:val="24"/>
                <w:highlight w:val="none"/>
              </w:rPr>
            </w:pPr>
          </w:p>
        </w:tc>
        <w:tc>
          <w:tcPr>
            <w:tcW w:w="2299"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日历天</w:t>
            </w:r>
          </w:p>
        </w:tc>
        <w:tc>
          <w:tcPr>
            <w:tcW w:w="1528"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7"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2618"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工期</w:t>
            </w:r>
          </w:p>
        </w:tc>
        <w:tc>
          <w:tcPr>
            <w:tcW w:w="1588" w:type="dxa"/>
            <w:noWrap w:val="0"/>
            <w:tcMar>
              <w:left w:w="17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专用条款</w:t>
            </w:r>
          </w:p>
        </w:tc>
        <w:tc>
          <w:tcPr>
            <w:tcW w:w="2299"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日历天</w:t>
            </w:r>
          </w:p>
        </w:tc>
        <w:tc>
          <w:tcPr>
            <w:tcW w:w="1528"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7"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2618"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缺陷责任期</w:t>
            </w:r>
          </w:p>
        </w:tc>
        <w:tc>
          <w:tcPr>
            <w:tcW w:w="1588" w:type="dxa"/>
            <w:noWrap w:val="0"/>
            <w:tcMar>
              <w:left w:w="17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专用条款</w:t>
            </w:r>
          </w:p>
        </w:tc>
        <w:tc>
          <w:tcPr>
            <w:tcW w:w="2299"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sz w:val="24"/>
                <w:szCs w:val="24"/>
                <w:highlight w:val="none"/>
              </w:rPr>
            </w:pPr>
          </w:p>
        </w:tc>
        <w:tc>
          <w:tcPr>
            <w:tcW w:w="1528"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7"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2618"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发包人支付担保</w:t>
            </w:r>
          </w:p>
        </w:tc>
        <w:tc>
          <w:tcPr>
            <w:tcW w:w="1588" w:type="dxa"/>
            <w:noWrap w:val="0"/>
            <w:tcMar>
              <w:left w:w="17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专用条款</w:t>
            </w:r>
          </w:p>
        </w:tc>
        <w:tc>
          <w:tcPr>
            <w:tcW w:w="2299"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sz w:val="24"/>
                <w:szCs w:val="24"/>
                <w:highlight w:val="none"/>
              </w:rPr>
            </w:pPr>
          </w:p>
        </w:tc>
        <w:tc>
          <w:tcPr>
            <w:tcW w:w="1528"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7"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2618"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承包人履约担保金额</w:t>
            </w:r>
          </w:p>
        </w:tc>
        <w:tc>
          <w:tcPr>
            <w:tcW w:w="1588" w:type="dxa"/>
            <w:noWrap w:val="0"/>
            <w:tcMar>
              <w:left w:w="17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专用条款</w:t>
            </w:r>
          </w:p>
        </w:tc>
        <w:tc>
          <w:tcPr>
            <w:tcW w:w="2299"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sz w:val="24"/>
                <w:szCs w:val="24"/>
                <w:highlight w:val="none"/>
              </w:rPr>
            </w:pPr>
          </w:p>
        </w:tc>
        <w:tc>
          <w:tcPr>
            <w:tcW w:w="1528"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7"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2618"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分包</w:t>
            </w:r>
          </w:p>
        </w:tc>
        <w:tc>
          <w:tcPr>
            <w:tcW w:w="1588" w:type="dxa"/>
            <w:noWrap w:val="0"/>
            <w:tcMar>
              <w:left w:w="17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专用条款</w:t>
            </w:r>
          </w:p>
        </w:tc>
        <w:tc>
          <w:tcPr>
            <w:tcW w:w="2299"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本项目不允许分包</w:t>
            </w:r>
          </w:p>
        </w:tc>
        <w:tc>
          <w:tcPr>
            <w:tcW w:w="1528"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7"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p>
        </w:tc>
        <w:tc>
          <w:tcPr>
            <w:tcW w:w="2618"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逾期竣工违约金</w:t>
            </w:r>
          </w:p>
        </w:tc>
        <w:tc>
          <w:tcPr>
            <w:tcW w:w="1588" w:type="dxa"/>
            <w:noWrap w:val="0"/>
            <w:tcMar>
              <w:left w:w="17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专用条款</w:t>
            </w:r>
          </w:p>
        </w:tc>
        <w:tc>
          <w:tcPr>
            <w:tcW w:w="2299"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合同价款</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%/天</w:t>
            </w:r>
          </w:p>
        </w:tc>
        <w:tc>
          <w:tcPr>
            <w:tcW w:w="1528"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7"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c>
          <w:tcPr>
            <w:tcW w:w="2618"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逾期竣工违约金最高限额</w:t>
            </w:r>
          </w:p>
        </w:tc>
        <w:tc>
          <w:tcPr>
            <w:tcW w:w="1588" w:type="dxa"/>
            <w:noWrap w:val="0"/>
            <w:tcMar>
              <w:left w:w="17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专用条款</w:t>
            </w:r>
          </w:p>
        </w:tc>
        <w:tc>
          <w:tcPr>
            <w:tcW w:w="2299"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合同价款</w:t>
            </w:r>
            <w:r>
              <w:rPr>
                <w:rFonts w:hint="eastAsia" w:ascii="宋体" w:hAnsi="宋体" w:eastAsia="宋体" w:cs="宋体"/>
                <w:color w:val="auto"/>
                <w:sz w:val="24"/>
                <w:szCs w:val="24"/>
                <w:highlight w:val="none"/>
                <w:u w:val="single"/>
              </w:rPr>
              <w:t xml:space="preserve">    %</w:t>
            </w:r>
          </w:p>
        </w:tc>
        <w:tc>
          <w:tcPr>
            <w:tcW w:w="1528"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7"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11</w:t>
            </w:r>
          </w:p>
        </w:tc>
        <w:tc>
          <w:tcPr>
            <w:tcW w:w="2618"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质量标准</w:t>
            </w:r>
          </w:p>
        </w:tc>
        <w:tc>
          <w:tcPr>
            <w:tcW w:w="1588" w:type="dxa"/>
            <w:noWrap w:val="0"/>
            <w:tcMar>
              <w:left w:w="17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专用条款</w:t>
            </w:r>
          </w:p>
        </w:tc>
        <w:tc>
          <w:tcPr>
            <w:tcW w:w="2299"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p>
        </w:tc>
        <w:tc>
          <w:tcPr>
            <w:tcW w:w="1528"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7"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2</w:t>
            </w:r>
          </w:p>
        </w:tc>
        <w:tc>
          <w:tcPr>
            <w:tcW w:w="2618" w:type="dxa"/>
            <w:noWrap w:val="0"/>
            <w:vAlign w:val="center"/>
          </w:tcPr>
          <w:p>
            <w:pPr>
              <w:keepNext w:val="0"/>
              <w:keepLines w:val="0"/>
              <w:suppressLineNumbers w:val="0"/>
              <w:spacing w:before="0" w:beforeAutospacing="0" w:after="0" w:afterAutospacing="0"/>
              <w:ind w:left="0" w:leftChars="0" w:right="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预付款</w:t>
            </w:r>
          </w:p>
        </w:tc>
        <w:tc>
          <w:tcPr>
            <w:tcW w:w="1588" w:type="dxa"/>
            <w:noWrap w:val="0"/>
            <w:tcMar>
              <w:left w:w="170" w:type="dxa"/>
            </w:tcMar>
            <w:vAlign w:val="center"/>
          </w:tcPr>
          <w:p>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专用条款</w:t>
            </w:r>
          </w:p>
        </w:tc>
        <w:tc>
          <w:tcPr>
            <w:tcW w:w="2299" w:type="dxa"/>
            <w:noWrap w:val="0"/>
            <w:vAlign w:val="center"/>
          </w:tcPr>
          <w:p>
            <w:pPr>
              <w:keepNext w:val="0"/>
              <w:keepLines w:val="0"/>
              <w:suppressLineNumbers w:val="0"/>
              <w:spacing w:before="0" w:beforeAutospacing="0" w:after="0" w:afterAutospacing="0"/>
              <w:ind w:left="0" w:right="0" w:firstLine="480" w:firstLineChars="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工程预付款的总金额为签约合同价的</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p>
        </w:tc>
        <w:tc>
          <w:tcPr>
            <w:tcW w:w="1528"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7"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w:t>
            </w:r>
          </w:p>
        </w:tc>
        <w:tc>
          <w:tcPr>
            <w:tcW w:w="2618"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质量保证金额度</w:t>
            </w:r>
          </w:p>
        </w:tc>
        <w:tc>
          <w:tcPr>
            <w:tcW w:w="1588" w:type="dxa"/>
            <w:noWrap w:val="0"/>
            <w:tcMar>
              <w:left w:w="17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专用条款</w:t>
            </w:r>
          </w:p>
        </w:tc>
        <w:tc>
          <w:tcPr>
            <w:tcW w:w="2299"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结算价的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tc>
        <w:tc>
          <w:tcPr>
            <w:tcW w:w="1528"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7"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2618"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588" w:type="dxa"/>
            <w:noWrap w:val="0"/>
            <w:tcMar>
              <w:left w:w="170"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outlineLvl w:val="9"/>
              <w:rPr>
                <w:rFonts w:hint="eastAsia" w:ascii="宋体" w:hAnsi="宋体" w:eastAsia="宋体" w:cs="宋体"/>
                <w:color w:val="auto"/>
                <w:sz w:val="24"/>
                <w:szCs w:val="24"/>
                <w:highlight w:val="none"/>
              </w:rPr>
            </w:pPr>
          </w:p>
        </w:tc>
        <w:tc>
          <w:tcPr>
            <w:tcW w:w="2299"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sz w:val="24"/>
                <w:szCs w:val="24"/>
                <w:highlight w:val="none"/>
              </w:rPr>
            </w:pPr>
          </w:p>
        </w:tc>
        <w:tc>
          <w:tcPr>
            <w:tcW w:w="1528"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8930" w:type="dxa"/>
            <w:gridSpan w:val="5"/>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在响应采购文件中规定的实质性要求和条件的基础上，可做出其他有利于采购人的承诺。此类承诺可在本表中予以补充填写。</w:t>
            </w:r>
          </w:p>
        </w:tc>
      </w:tr>
    </w:tbl>
    <w:p>
      <w:pPr>
        <w:pStyle w:val="25"/>
        <w:rPr>
          <w:rFonts w:hint="eastAsia"/>
          <w:color w:val="auto"/>
          <w:highlight w:val="none"/>
          <w:lang w:val="zh-CN"/>
        </w:rPr>
      </w:pPr>
    </w:p>
    <w:p>
      <w:pPr>
        <w:autoSpaceDE w:val="0"/>
        <w:autoSpaceDN w:val="0"/>
        <w:spacing w:line="360" w:lineRule="auto"/>
        <w:ind w:left="4335" w:leftChars="1950" w:hanging="240" w:hangingChars="1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供应商名称（电子签章）：</w:t>
      </w:r>
    </w:p>
    <w:p>
      <w:pPr>
        <w:pStyle w:val="16"/>
        <w:spacing w:line="360" w:lineRule="auto"/>
        <w:ind w:left="0" w:leftChars="0" w:firstLine="5678" w:firstLineChars="2366"/>
        <w:rPr>
          <w:rFonts w:hint="eastAsia" w:ascii="仿宋" w:hAnsi="仿宋" w:eastAsia="仿宋" w:cs="仿宋"/>
          <w:color w:val="auto"/>
          <w:highlight w:val="none"/>
          <w:lang w:val="zh-CN"/>
        </w:rPr>
      </w:pPr>
      <w:r>
        <w:rPr>
          <w:rFonts w:hint="eastAsia" w:ascii="仿宋" w:hAnsi="仿宋" w:eastAsia="仿宋" w:cs="仿宋"/>
          <w:color w:val="auto"/>
          <w:sz w:val="24"/>
          <w:highlight w:val="none"/>
          <w:lang w:val="zh-CN"/>
        </w:rPr>
        <w:t>日期：  年  月   日</w:t>
      </w:r>
    </w:p>
    <w:p>
      <w:pPr>
        <w:pStyle w:val="25"/>
        <w:rPr>
          <w:rFonts w:hint="eastAsia"/>
          <w:color w:val="auto"/>
          <w:highlight w:val="none"/>
          <w:lang w:val="zh-CN"/>
        </w:rPr>
      </w:pPr>
    </w:p>
    <w:p>
      <w:pPr>
        <w:rPr>
          <w:rFonts w:hint="eastAsia"/>
          <w:color w:val="auto"/>
          <w:highlight w:val="none"/>
          <w:lang w:val="zh-CN"/>
        </w:rPr>
      </w:pPr>
    </w:p>
    <w:p>
      <w:pPr>
        <w:snapToGrid w:val="0"/>
        <w:spacing w:line="360" w:lineRule="auto"/>
        <w:ind w:firstLine="602" w:firstLineChars="200"/>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rPr>
        <w:t>已标价工程量清单</w:t>
      </w:r>
    </w:p>
    <w:p>
      <w:pPr>
        <w:snapToGrid w:val="0"/>
        <w:spacing w:line="360" w:lineRule="auto"/>
        <w:ind w:firstLine="482" w:firstLineChars="200"/>
        <w:rPr>
          <w:rFonts w:hint="eastAsia" w:ascii="宋体" w:hAnsi="宋体" w:cs="仿宋_GB2312"/>
          <w:b/>
          <w:color w:val="auto"/>
          <w:sz w:val="24"/>
          <w:szCs w:val="24"/>
          <w:highlight w:val="none"/>
          <w:lang w:val="en-US" w:eastAsia="zh-CN"/>
        </w:rPr>
      </w:pPr>
    </w:p>
    <w:p>
      <w:pPr>
        <w:snapToGrid w:val="0"/>
        <w:spacing w:line="360" w:lineRule="auto"/>
        <w:ind w:firstLine="562" w:firstLineChars="200"/>
        <w:rPr>
          <w:rFonts w:hint="eastAsia" w:ascii="仿宋" w:hAnsi="仿宋" w:eastAsia="仿宋" w:cs="仿宋"/>
          <w:b/>
          <w:color w:val="auto"/>
          <w:sz w:val="32"/>
          <w:szCs w:val="32"/>
          <w:highlight w:val="none"/>
          <w:lang w:val="en-US" w:eastAsia="zh-CN"/>
        </w:rPr>
      </w:pPr>
      <w:r>
        <w:rPr>
          <w:rFonts w:hint="eastAsia" w:ascii="仿宋" w:hAnsi="仿宋" w:eastAsia="仿宋" w:cs="仿宋"/>
          <w:b/>
          <w:color w:val="auto"/>
          <w:sz w:val="28"/>
          <w:szCs w:val="28"/>
          <w:highlight w:val="none"/>
          <w:lang w:val="en-US" w:eastAsia="zh-CN"/>
        </w:rPr>
        <w:t>说明：最后报价与首次报价相比有调整的，供应商提交的最后报价必须包含已标价的工程量清单（上传格式必须为PDF格式），请供应商提前准备好调整后的已标价工程量清单（已标价工程量清单合计金额须与相对应的磋商总报价金额保持一致），如未在规定时间内提供调整后的已标价工程量清单，由此造成的后果供应商自行承担</w:t>
      </w:r>
      <w:r>
        <w:rPr>
          <w:rFonts w:hint="eastAsia" w:ascii="仿宋" w:hAnsi="仿宋" w:eastAsia="仿宋" w:cs="仿宋"/>
          <w:b/>
          <w:bCs w:val="0"/>
          <w:color w:val="auto"/>
          <w:kern w:val="2"/>
          <w:sz w:val="28"/>
          <w:szCs w:val="28"/>
          <w:highlight w:val="none"/>
          <w:lang w:val="en-US" w:eastAsia="zh-CN"/>
        </w:rPr>
        <w:t>。</w:t>
      </w:r>
    </w:p>
    <w:p>
      <w:pPr>
        <w:snapToGrid w:val="0"/>
        <w:spacing w:line="360" w:lineRule="auto"/>
        <w:ind w:firstLine="602" w:firstLineChars="200"/>
        <w:rPr>
          <w:rFonts w:hint="eastAsia" w:ascii="宋体" w:hAnsi="宋体" w:eastAsia="宋体" w:cs="宋体"/>
          <w:b/>
          <w:color w:val="auto"/>
          <w:sz w:val="30"/>
          <w:szCs w:val="30"/>
          <w:highlight w:val="none"/>
          <w:lang w:val="en-US" w:eastAsia="zh-CN"/>
        </w:rPr>
      </w:pPr>
    </w:p>
    <w:p>
      <w:pPr>
        <w:pStyle w:val="12"/>
        <w:jc w:val="center"/>
        <w:rPr>
          <w:rFonts w:hint="eastAsia" w:ascii="宋体" w:hAnsi="宋体" w:cs="宋体"/>
          <w:b/>
          <w:color w:val="auto"/>
          <w:sz w:val="24"/>
          <w:szCs w:val="24"/>
          <w:highlight w:val="none"/>
          <w:lang w:val="en-US" w:eastAsia="zh-CN"/>
        </w:rPr>
      </w:pPr>
    </w:p>
    <w:p>
      <w:pPr>
        <w:pStyle w:val="12"/>
        <w:jc w:val="center"/>
        <w:rPr>
          <w:rFonts w:hint="eastAsia" w:ascii="宋体" w:hAnsi="宋体" w:cs="宋体"/>
          <w:b/>
          <w:color w:val="auto"/>
          <w:sz w:val="24"/>
          <w:szCs w:val="24"/>
          <w:highlight w:val="none"/>
          <w:lang w:val="en-US" w:eastAsia="zh-CN"/>
        </w:rPr>
      </w:pPr>
    </w:p>
    <w:p>
      <w:pPr>
        <w:rPr>
          <w:rFonts w:hint="eastAsia" w:ascii="宋体" w:hAnsi="宋体" w:cs="宋体"/>
          <w:b/>
          <w:color w:val="auto"/>
          <w:sz w:val="24"/>
          <w:szCs w:val="24"/>
          <w:highlight w:val="none"/>
          <w:lang w:val="en-US" w:eastAsia="zh-CN"/>
        </w:rPr>
      </w:pPr>
    </w:p>
    <w:p>
      <w:pPr>
        <w:pStyle w:val="12"/>
        <w:rPr>
          <w:rFonts w:hint="eastAsia" w:ascii="宋体" w:hAnsi="宋体" w:cs="宋体"/>
          <w:b/>
          <w:color w:val="auto"/>
          <w:sz w:val="24"/>
          <w:szCs w:val="24"/>
          <w:highlight w:val="none"/>
          <w:lang w:val="en-US" w:eastAsia="zh-CN"/>
        </w:rPr>
      </w:pPr>
    </w:p>
    <w:p>
      <w:pPr>
        <w:rPr>
          <w:rFonts w:hint="eastAsia" w:ascii="宋体" w:hAnsi="宋体" w:cs="宋体"/>
          <w:b/>
          <w:color w:val="auto"/>
          <w:sz w:val="24"/>
          <w:szCs w:val="24"/>
          <w:highlight w:val="none"/>
          <w:lang w:val="en-US" w:eastAsia="zh-CN"/>
        </w:rPr>
      </w:pPr>
    </w:p>
    <w:p>
      <w:pPr>
        <w:pStyle w:val="12"/>
        <w:rPr>
          <w:rFonts w:hint="eastAsia" w:ascii="宋体" w:hAnsi="宋体" w:cs="宋体"/>
          <w:b/>
          <w:color w:val="auto"/>
          <w:sz w:val="24"/>
          <w:szCs w:val="24"/>
          <w:highlight w:val="none"/>
          <w:lang w:val="en-US" w:eastAsia="zh-CN"/>
        </w:rPr>
      </w:pPr>
    </w:p>
    <w:p>
      <w:pPr>
        <w:rPr>
          <w:rFonts w:hint="eastAsia" w:ascii="宋体" w:hAnsi="宋体" w:cs="宋体"/>
          <w:b/>
          <w:color w:val="auto"/>
          <w:sz w:val="24"/>
          <w:szCs w:val="24"/>
          <w:highlight w:val="none"/>
          <w:lang w:val="en-US" w:eastAsia="zh-CN"/>
        </w:rPr>
      </w:pPr>
    </w:p>
    <w:p>
      <w:pPr>
        <w:pStyle w:val="12"/>
        <w:rPr>
          <w:rFonts w:hint="eastAsia" w:ascii="宋体" w:hAnsi="宋体" w:cs="宋体"/>
          <w:b/>
          <w:color w:val="auto"/>
          <w:sz w:val="24"/>
          <w:szCs w:val="24"/>
          <w:highlight w:val="none"/>
          <w:lang w:val="en-US" w:eastAsia="zh-CN"/>
        </w:rPr>
      </w:pPr>
    </w:p>
    <w:p>
      <w:pPr>
        <w:rPr>
          <w:rFonts w:hint="eastAsia" w:ascii="宋体" w:hAnsi="宋体" w:cs="宋体"/>
          <w:b/>
          <w:color w:val="auto"/>
          <w:sz w:val="24"/>
          <w:szCs w:val="24"/>
          <w:highlight w:val="none"/>
          <w:lang w:val="en-US" w:eastAsia="zh-CN"/>
        </w:rPr>
      </w:pPr>
    </w:p>
    <w:p>
      <w:pPr>
        <w:pStyle w:val="12"/>
        <w:rPr>
          <w:rFonts w:hint="eastAsia" w:ascii="宋体" w:hAnsi="宋体" w:cs="宋体"/>
          <w:b/>
          <w:color w:val="auto"/>
          <w:sz w:val="24"/>
          <w:szCs w:val="24"/>
          <w:highlight w:val="none"/>
          <w:lang w:val="en-US" w:eastAsia="zh-CN"/>
        </w:rPr>
      </w:pPr>
    </w:p>
    <w:p>
      <w:pPr>
        <w:rPr>
          <w:rFonts w:hint="eastAsia" w:ascii="宋体" w:hAnsi="宋体" w:cs="宋体"/>
          <w:b/>
          <w:color w:val="auto"/>
          <w:sz w:val="24"/>
          <w:szCs w:val="24"/>
          <w:highlight w:val="none"/>
          <w:lang w:val="en-US" w:eastAsia="zh-CN"/>
        </w:rPr>
      </w:pPr>
    </w:p>
    <w:p>
      <w:pPr>
        <w:pStyle w:val="12"/>
        <w:rPr>
          <w:rFonts w:hint="eastAsia" w:ascii="宋体" w:hAnsi="宋体" w:cs="宋体"/>
          <w:b/>
          <w:color w:val="auto"/>
          <w:sz w:val="24"/>
          <w:szCs w:val="24"/>
          <w:highlight w:val="none"/>
          <w:lang w:val="en-US" w:eastAsia="zh-CN"/>
        </w:rPr>
      </w:pPr>
    </w:p>
    <w:p>
      <w:pPr>
        <w:rPr>
          <w:rFonts w:hint="eastAsia" w:ascii="宋体" w:hAnsi="宋体" w:cs="宋体"/>
          <w:b/>
          <w:color w:val="auto"/>
          <w:sz w:val="24"/>
          <w:szCs w:val="24"/>
          <w:highlight w:val="none"/>
          <w:lang w:val="en-US" w:eastAsia="zh-CN"/>
        </w:rPr>
      </w:pPr>
    </w:p>
    <w:p>
      <w:pPr>
        <w:pStyle w:val="12"/>
        <w:rPr>
          <w:rFonts w:hint="eastAsia" w:ascii="宋体" w:hAnsi="宋体" w:cs="宋体"/>
          <w:b/>
          <w:color w:val="auto"/>
          <w:sz w:val="24"/>
          <w:szCs w:val="24"/>
          <w:highlight w:val="none"/>
          <w:lang w:val="en-US" w:eastAsia="zh-CN"/>
        </w:rPr>
      </w:pPr>
    </w:p>
    <w:p>
      <w:pPr>
        <w:rPr>
          <w:rFonts w:hint="eastAsia" w:ascii="宋体" w:hAnsi="宋体" w:cs="宋体"/>
          <w:b/>
          <w:color w:val="auto"/>
          <w:sz w:val="24"/>
          <w:szCs w:val="24"/>
          <w:highlight w:val="none"/>
          <w:lang w:val="en-US" w:eastAsia="zh-CN"/>
        </w:rPr>
      </w:pPr>
    </w:p>
    <w:p>
      <w:pPr>
        <w:pStyle w:val="12"/>
        <w:rPr>
          <w:rFonts w:hint="eastAsia" w:ascii="宋体" w:hAnsi="宋体" w:cs="宋体"/>
          <w:b/>
          <w:color w:val="auto"/>
          <w:sz w:val="24"/>
          <w:szCs w:val="24"/>
          <w:highlight w:val="none"/>
          <w:lang w:val="en-US" w:eastAsia="zh-CN"/>
        </w:rPr>
      </w:pPr>
    </w:p>
    <w:p>
      <w:pPr>
        <w:rPr>
          <w:rFonts w:hint="eastAsia" w:ascii="宋体" w:hAnsi="宋体" w:cs="宋体"/>
          <w:b/>
          <w:color w:val="auto"/>
          <w:sz w:val="24"/>
          <w:szCs w:val="24"/>
          <w:highlight w:val="none"/>
          <w:lang w:val="en-US" w:eastAsia="zh-CN"/>
        </w:rPr>
      </w:pPr>
    </w:p>
    <w:p>
      <w:pPr>
        <w:pStyle w:val="12"/>
        <w:rPr>
          <w:rFonts w:hint="eastAsia" w:ascii="宋体" w:hAnsi="宋体" w:cs="宋体"/>
          <w:b/>
          <w:color w:val="auto"/>
          <w:sz w:val="24"/>
          <w:szCs w:val="24"/>
          <w:highlight w:val="none"/>
          <w:lang w:val="en-US" w:eastAsia="zh-CN"/>
        </w:rPr>
      </w:pPr>
    </w:p>
    <w:p>
      <w:pPr>
        <w:rPr>
          <w:rFonts w:hint="eastAsia" w:ascii="宋体" w:hAnsi="宋体" w:cs="宋体"/>
          <w:b/>
          <w:color w:val="auto"/>
          <w:sz w:val="24"/>
          <w:szCs w:val="24"/>
          <w:highlight w:val="none"/>
          <w:lang w:val="en-US" w:eastAsia="zh-CN"/>
        </w:rPr>
      </w:pPr>
    </w:p>
    <w:p>
      <w:pPr>
        <w:pStyle w:val="12"/>
        <w:rPr>
          <w:rFonts w:hint="eastAsia" w:ascii="宋体" w:hAnsi="宋体" w:cs="宋体"/>
          <w:b/>
          <w:color w:val="auto"/>
          <w:sz w:val="24"/>
          <w:szCs w:val="24"/>
          <w:highlight w:val="none"/>
          <w:lang w:val="en-US" w:eastAsia="zh-CN"/>
        </w:rPr>
      </w:pPr>
    </w:p>
    <w:p>
      <w:pPr>
        <w:rPr>
          <w:rFonts w:hint="eastAsia" w:ascii="宋体" w:hAnsi="宋体" w:cs="宋体"/>
          <w:b/>
          <w:color w:val="auto"/>
          <w:sz w:val="24"/>
          <w:szCs w:val="24"/>
          <w:highlight w:val="none"/>
          <w:lang w:val="en-US" w:eastAsia="zh-CN"/>
        </w:rPr>
      </w:pPr>
    </w:p>
    <w:p>
      <w:pPr>
        <w:pStyle w:val="12"/>
        <w:rPr>
          <w:rFonts w:hint="eastAsia" w:ascii="宋体" w:hAnsi="宋体" w:cs="宋体"/>
          <w:b/>
          <w:color w:val="auto"/>
          <w:sz w:val="24"/>
          <w:szCs w:val="24"/>
          <w:highlight w:val="none"/>
          <w:lang w:val="en-US" w:eastAsia="zh-CN"/>
        </w:rPr>
      </w:pPr>
    </w:p>
    <w:p>
      <w:pPr>
        <w:rPr>
          <w:rFonts w:hint="eastAsia" w:ascii="宋体" w:hAnsi="宋体" w:cs="宋体"/>
          <w:b/>
          <w:color w:val="auto"/>
          <w:sz w:val="24"/>
          <w:szCs w:val="24"/>
          <w:highlight w:val="none"/>
          <w:lang w:val="en-US" w:eastAsia="zh-CN"/>
        </w:rPr>
      </w:pPr>
    </w:p>
    <w:p>
      <w:pPr>
        <w:pStyle w:val="12"/>
        <w:rPr>
          <w:rFonts w:hint="eastAsia" w:ascii="宋体" w:hAnsi="宋体" w:cs="宋体"/>
          <w:b/>
          <w:color w:val="auto"/>
          <w:sz w:val="24"/>
          <w:szCs w:val="24"/>
          <w:highlight w:val="none"/>
          <w:lang w:val="en-US" w:eastAsia="zh-CN"/>
        </w:rPr>
      </w:pPr>
    </w:p>
    <w:p>
      <w:pPr>
        <w:rPr>
          <w:rFonts w:hint="eastAsia" w:ascii="宋体" w:hAnsi="宋体" w:cs="宋体"/>
          <w:b/>
          <w:color w:val="auto"/>
          <w:sz w:val="24"/>
          <w:szCs w:val="24"/>
          <w:highlight w:val="none"/>
          <w:lang w:val="en-US" w:eastAsia="zh-CN"/>
        </w:rPr>
      </w:pPr>
    </w:p>
    <w:p>
      <w:pPr>
        <w:pStyle w:val="12"/>
        <w:rPr>
          <w:rFonts w:hint="eastAsia"/>
          <w:color w:val="auto"/>
          <w:highlight w:val="none"/>
          <w:lang w:val="en-US" w:eastAsia="zh-CN"/>
        </w:rPr>
      </w:pPr>
    </w:p>
    <w:p>
      <w:pPr>
        <w:snapToGrid w:val="0"/>
        <w:spacing w:before="120" w:beforeLines="50" w:after="50" w:line="360" w:lineRule="auto"/>
        <w:outlineLvl w:val="1"/>
        <w:rPr>
          <w:rFonts w:hint="eastAsia" w:ascii="宋体" w:hAnsi="宋体" w:eastAsia="宋体" w:cs="宋体"/>
          <w:b/>
          <w:bCs/>
          <w:color w:val="auto"/>
          <w:sz w:val="32"/>
          <w:szCs w:val="32"/>
          <w:highlight w:val="none"/>
        </w:rPr>
        <w:sectPr>
          <w:pgSz w:w="11910" w:h="16840"/>
          <w:pgMar w:top="1440" w:right="1080" w:bottom="1440" w:left="1080" w:header="720" w:footer="720" w:gutter="0"/>
          <w:pgBorders w:offsetFrom="page">
            <w:top w:val="none" w:sz="0" w:space="0"/>
            <w:left w:val="none" w:sz="0" w:space="0"/>
            <w:bottom w:val="none" w:sz="0" w:space="0"/>
            <w:right w:val="none" w:sz="0" w:space="0"/>
          </w:pgBorders>
          <w:pgNumType w:fmt="decimal"/>
          <w:cols w:space="720" w:num="1"/>
        </w:sectPr>
      </w:pPr>
    </w:p>
    <w:p>
      <w:pPr>
        <w:pStyle w:val="3"/>
        <w:spacing w:line="360" w:lineRule="auto"/>
        <w:jc w:val="center"/>
        <w:rPr>
          <w:rFonts w:hint="eastAsia" w:ascii="宋体" w:hAnsi="宋体" w:eastAsia="宋体" w:cs="宋体"/>
          <w:color w:val="auto"/>
          <w:highlight w:val="none"/>
          <w:lang w:val="en-US" w:eastAsia="zh-CN"/>
        </w:rPr>
      </w:pPr>
      <w:bookmarkStart w:id="221" w:name="_Toc14219"/>
      <w:bookmarkStart w:id="222" w:name="_Toc18354"/>
      <w:bookmarkStart w:id="223" w:name="_Toc147684389"/>
      <w:bookmarkStart w:id="224" w:name="_Toc1711"/>
      <w:bookmarkStart w:id="225" w:name="_Toc80205942"/>
      <w:r>
        <w:rPr>
          <w:rFonts w:hint="eastAsia" w:ascii="宋体" w:hAnsi="宋体" w:eastAsia="宋体" w:cs="宋体"/>
          <w:color w:val="auto"/>
          <w:highlight w:val="none"/>
          <w:lang w:val="en-US" w:eastAsia="zh-CN"/>
        </w:rPr>
        <w:t>第五节 其他文书、文件格式</w:t>
      </w:r>
      <w:bookmarkEnd w:id="221"/>
      <w:bookmarkEnd w:id="222"/>
      <w:bookmarkEnd w:id="223"/>
      <w:bookmarkEnd w:id="224"/>
      <w:bookmarkEnd w:id="225"/>
    </w:p>
    <w:p>
      <w:pPr>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知识产权合规性声明</w:t>
      </w:r>
    </w:p>
    <w:p>
      <w:pPr>
        <w:rPr>
          <w:rFonts w:ascii="仿宋_GB2312" w:hAnsi="仿宋_GB2312" w:eastAsia="仿宋_GB2312" w:cs="仿宋_GB2312"/>
          <w:color w:val="auto"/>
          <w:sz w:val="30"/>
          <w:szCs w:val="30"/>
          <w:highlight w:val="none"/>
        </w:rPr>
      </w:pPr>
    </w:p>
    <w:p>
      <w:pPr>
        <w:rPr>
          <w:rFonts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 xml:space="preserve">    本企业（单位）自愿参与政府投资政府采购的</w:t>
      </w:r>
      <w:r>
        <w:rPr>
          <w:rFonts w:hint="eastAsia" w:ascii="仿宋_GB2312" w:hAnsi="仿宋_GB2312" w:eastAsia="仿宋_GB2312" w:cs="仿宋_GB2312"/>
          <w:color w:val="auto"/>
          <w:sz w:val="30"/>
          <w:szCs w:val="30"/>
          <w:highlight w:val="none"/>
          <w:u w:val="single"/>
          <w:lang w:eastAsia="zh-CN"/>
        </w:rPr>
        <w:t>（</w:t>
      </w:r>
      <w:r>
        <w:rPr>
          <w:rFonts w:hint="eastAsia" w:ascii="仿宋_GB2312" w:hAnsi="仿宋_GB2312" w:eastAsia="仿宋_GB2312" w:cs="仿宋_GB2312"/>
          <w:color w:val="auto"/>
          <w:sz w:val="30"/>
          <w:szCs w:val="30"/>
          <w:highlight w:val="none"/>
          <w:u w:val="single"/>
          <w:lang w:val="en-US" w:eastAsia="zh-CN"/>
        </w:rPr>
        <w:t>项目名称</w:t>
      </w:r>
      <w:r>
        <w:rPr>
          <w:rFonts w:hint="eastAsia" w:ascii="仿宋_GB2312" w:hAnsi="仿宋_GB2312" w:eastAsia="仿宋_GB2312" w:cs="仿宋_GB2312"/>
          <w:color w:val="auto"/>
          <w:sz w:val="30"/>
          <w:szCs w:val="30"/>
          <w:highlight w:val="none"/>
          <w:u w:val="single"/>
          <w:lang w:eastAsia="zh-CN"/>
        </w:rPr>
        <w:t>）</w:t>
      </w:r>
      <w:r>
        <w:rPr>
          <w:rFonts w:hint="eastAsia" w:ascii="仿宋_GB2312" w:hAnsi="仿宋_GB2312" w:eastAsia="仿宋_GB2312" w:cs="仿宋_GB2312"/>
          <w:color w:val="auto"/>
          <w:sz w:val="30"/>
          <w:szCs w:val="30"/>
          <w:highlight w:val="none"/>
        </w:rPr>
        <w:t>项目，</w:t>
      </w:r>
      <w:r>
        <w:rPr>
          <w:rFonts w:hint="eastAsia" w:ascii="仿宋_GB2312" w:hAnsi="仿宋_GB2312" w:eastAsia="仿宋_GB2312" w:cs="仿宋_GB2312"/>
          <w:b/>
          <w:bCs/>
          <w:color w:val="auto"/>
          <w:sz w:val="30"/>
          <w:szCs w:val="30"/>
          <w:highlight w:val="none"/>
        </w:rPr>
        <w:t>在此郑重承诺：</w:t>
      </w:r>
      <w:r>
        <w:rPr>
          <w:rFonts w:hint="eastAsia" w:ascii="仿宋_GB2312" w:hAnsi="仿宋_GB2312" w:eastAsia="仿宋_GB2312" w:cs="仿宋_GB2312"/>
          <w:color w:val="auto"/>
          <w:sz w:val="30"/>
          <w:szCs w:val="30"/>
          <w:highlight w:val="none"/>
        </w:rPr>
        <w:t>遵守中国知识产权法律、法规、规章、规范性文件及在中国适用的与知识产权有关的国际公约，所参与项目的知识产权明晰无争议，归属或技术来源正当合法。近三年在知识产权领域不存在违反法律、法规、规章及其他规范性文件的失信行为。所参与的项目不对其他单位及个人的知识产权构成侵权。如经核查确有违反上述承诺应遵守的行为，本企业（单位）将承担由此产生的全部责任。</w:t>
      </w:r>
    </w:p>
    <w:p>
      <w:pPr>
        <w:snapToGrid w:val="0"/>
        <w:spacing w:line="360" w:lineRule="auto"/>
        <w:ind w:left="5137" w:leftChars="1736" w:hanging="1491" w:hangingChars="825"/>
        <w:rPr>
          <w:b/>
          <w:color w:val="auto"/>
          <w:sz w:val="18"/>
          <w:szCs w:val="18"/>
          <w:highlight w:val="none"/>
        </w:rPr>
      </w:pPr>
    </w:p>
    <w:p>
      <w:pPr>
        <w:snapToGrid w:val="0"/>
        <w:spacing w:line="360" w:lineRule="auto"/>
        <w:ind w:left="5137" w:leftChars="1736" w:hanging="1491" w:hangingChars="825"/>
        <w:rPr>
          <w:b/>
          <w:color w:val="auto"/>
          <w:sz w:val="18"/>
          <w:szCs w:val="18"/>
          <w:highlight w:val="none"/>
        </w:rPr>
      </w:pPr>
    </w:p>
    <w:p>
      <w:pPr>
        <w:snapToGrid w:val="0"/>
        <w:spacing w:line="360" w:lineRule="auto"/>
        <w:ind w:left="5137" w:leftChars="1736" w:hanging="1491" w:hangingChars="825"/>
        <w:rPr>
          <w:rFonts w:hint="eastAsia" w:ascii="仿宋" w:hAnsi="仿宋" w:eastAsia="仿宋" w:cs="仿宋"/>
          <w:b/>
          <w:color w:val="auto"/>
          <w:sz w:val="18"/>
          <w:szCs w:val="18"/>
          <w:highlight w:val="none"/>
        </w:rPr>
      </w:pPr>
    </w:p>
    <w:p>
      <w:pPr>
        <w:snapToGrid w:val="0"/>
        <w:spacing w:line="360" w:lineRule="auto"/>
        <w:ind w:left="5626" w:leftChars="1736" w:hanging="1980" w:hangingChars="825"/>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val="zh-CN"/>
        </w:rPr>
        <w:t>供应商名称(电子签章)：</w:t>
      </w:r>
    </w:p>
    <w:p>
      <w:pPr>
        <w:snapToGrid w:val="0"/>
        <w:spacing w:line="360" w:lineRule="auto"/>
        <w:ind w:firstLine="5160" w:firstLineChars="2150"/>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日期</w:t>
      </w:r>
      <w:r>
        <w:rPr>
          <w:rFonts w:hint="eastAsia" w:ascii="仿宋" w:hAnsi="仿宋" w:eastAsia="仿宋" w:cs="仿宋"/>
          <w:color w:val="auto"/>
          <w:kern w:val="0"/>
          <w:sz w:val="24"/>
          <w:highlight w:val="none"/>
        </w:rPr>
        <w:t xml:space="preserve">：  年  </w:t>
      </w:r>
      <w:r>
        <w:rPr>
          <w:rFonts w:hint="eastAsia" w:ascii="仿宋" w:hAnsi="仿宋" w:eastAsia="仿宋" w:cs="仿宋"/>
          <w:color w:val="auto"/>
          <w:kern w:val="0"/>
          <w:sz w:val="24"/>
          <w:highlight w:val="none"/>
          <w:lang w:val="zh-CN"/>
        </w:rPr>
        <w:t>月</w:t>
      </w:r>
      <w:r>
        <w:rPr>
          <w:rFonts w:hint="eastAsia" w:ascii="仿宋" w:hAnsi="仿宋" w:eastAsia="仿宋" w:cs="仿宋"/>
          <w:color w:val="auto"/>
          <w:kern w:val="0"/>
          <w:sz w:val="24"/>
          <w:highlight w:val="none"/>
          <w:lang w:val="en-US" w:eastAsia="zh-CN"/>
        </w:rPr>
        <w:t xml:space="preserve"> </w:t>
      </w:r>
      <w:r>
        <w:rPr>
          <w:rFonts w:hint="eastAsia" w:ascii="仿宋" w:hAnsi="仿宋" w:eastAsia="仿宋" w:cs="仿宋"/>
          <w:color w:val="auto"/>
          <w:kern w:val="0"/>
          <w:sz w:val="24"/>
          <w:highlight w:val="none"/>
          <w:lang w:val="zh-CN"/>
        </w:rPr>
        <w:t>日</w:t>
      </w:r>
    </w:p>
    <w:p>
      <w:pPr>
        <w:widowControl/>
        <w:jc w:val="left"/>
        <w:rPr>
          <w:rFonts w:ascii="宋体" w:hAnsi="宋体" w:cs="仿宋_GB2312"/>
          <w:color w:val="auto"/>
          <w:sz w:val="24"/>
          <w:highlight w:val="none"/>
        </w:rPr>
        <w:sectPr>
          <w:pgSz w:w="11906" w:h="16838"/>
          <w:pgMar w:top="1134" w:right="1134" w:bottom="1134" w:left="1134" w:header="720" w:footer="720" w:gutter="0"/>
          <w:cols w:space="720" w:num="1"/>
          <w:docGrid w:type="lines" w:linePitch="331" w:charSpace="0"/>
        </w:sectPr>
      </w:pPr>
    </w:p>
    <w:p>
      <w:pPr>
        <w:rPr>
          <w:rFonts w:hint="eastAsia"/>
          <w:color w:val="auto"/>
          <w:highlight w:val="none"/>
          <w:lang w:val="zh-CN" w:eastAsia="zh-CN"/>
        </w:rPr>
      </w:pPr>
    </w:p>
    <w:p>
      <w:pPr>
        <w:spacing w:before="63" w:line="225" w:lineRule="auto"/>
        <w:jc w:val="center"/>
        <w:rPr>
          <w:rFonts w:ascii="宋体" w:hAnsi="宋体" w:eastAsia="宋体" w:cs="宋体"/>
          <w:color w:val="auto"/>
          <w:spacing w:val="10"/>
          <w:sz w:val="31"/>
          <w:szCs w:val="31"/>
        </w:rPr>
      </w:pPr>
      <w:r>
        <w:rPr>
          <w:rFonts w:hint="eastAsia" w:ascii="宋体" w:hAnsi="宋体" w:eastAsia="宋体" w:cs="宋体"/>
          <w:color w:val="auto"/>
          <w:spacing w:val="10"/>
          <w:sz w:val="31"/>
          <w:szCs w:val="31"/>
        </w:rPr>
        <w:t>平果市政府投资建设项目承诺书</w:t>
      </w:r>
    </w:p>
    <w:p>
      <w:pPr>
        <w:spacing w:before="204" w:line="228" w:lineRule="auto"/>
        <w:rPr>
          <w:rFonts w:ascii="宋体" w:hAnsi="宋体" w:eastAsia="宋体" w:cs="宋体"/>
          <w:color w:val="auto"/>
          <w:spacing w:val="6"/>
          <w:sz w:val="23"/>
          <w:szCs w:val="23"/>
        </w:rPr>
      </w:pPr>
    </w:p>
    <w:p>
      <w:pPr>
        <w:keepNext w:val="0"/>
        <w:keepLines w:val="0"/>
        <w:pageBreakBefore w:val="0"/>
        <w:widowControl/>
        <w:kinsoku w:val="0"/>
        <w:wordWrap/>
        <w:overflowPunct/>
        <w:topLinePunct w:val="0"/>
        <w:autoSpaceDE w:val="0"/>
        <w:autoSpaceDN w:val="0"/>
        <w:bidi w:val="0"/>
        <w:adjustRightInd w:val="0"/>
        <w:snapToGrid w:val="0"/>
        <w:spacing w:before="204" w:line="360" w:lineRule="auto"/>
        <w:textAlignment w:val="baseline"/>
        <w:rPr>
          <w:rFonts w:ascii="宋体" w:hAnsi="宋体" w:eastAsia="宋体" w:cs="宋体"/>
          <w:color w:val="auto"/>
          <w:sz w:val="23"/>
          <w:szCs w:val="23"/>
        </w:rPr>
      </w:pPr>
      <w:r>
        <w:rPr>
          <w:rFonts w:ascii="宋体" w:hAnsi="宋体" w:eastAsia="宋体" w:cs="宋体"/>
          <w:color w:val="auto"/>
          <w:spacing w:val="6"/>
          <w:sz w:val="23"/>
          <w:szCs w:val="23"/>
        </w:rPr>
        <w:t>致采购人</w:t>
      </w:r>
      <w:r>
        <w:rPr>
          <w:rFonts w:ascii="宋体" w:hAnsi="宋体" w:eastAsia="宋体" w:cs="宋体"/>
          <w:color w:val="auto"/>
          <w:spacing w:val="5"/>
          <w:sz w:val="23"/>
          <w:szCs w:val="23"/>
        </w:rPr>
        <w:t>：</w:t>
      </w:r>
    </w:p>
    <w:p>
      <w:pPr>
        <w:keepNext w:val="0"/>
        <w:keepLines w:val="0"/>
        <w:pageBreakBefore w:val="0"/>
        <w:widowControl/>
        <w:kinsoku w:val="0"/>
        <w:wordWrap/>
        <w:overflowPunct/>
        <w:topLinePunct w:val="0"/>
        <w:autoSpaceDE w:val="0"/>
        <w:autoSpaceDN w:val="0"/>
        <w:bidi w:val="0"/>
        <w:adjustRightInd w:val="0"/>
        <w:snapToGrid w:val="0"/>
        <w:spacing w:before="192" w:line="360" w:lineRule="auto"/>
        <w:ind w:firstLine="512" w:firstLineChars="200"/>
        <w:textAlignment w:val="baseline"/>
        <w:rPr>
          <w:rFonts w:ascii="宋体" w:hAnsi="宋体" w:eastAsia="宋体" w:cs="宋体"/>
          <w:color w:val="auto"/>
          <w:sz w:val="23"/>
          <w:szCs w:val="23"/>
        </w:rPr>
      </w:pPr>
      <w:r>
        <w:rPr>
          <w:rFonts w:ascii="宋体" w:hAnsi="宋体" w:eastAsia="宋体" w:cs="宋体"/>
          <w:color w:val="auto"/>
          <w:spacing w:val="13"/>
          <w:sz w:val="23"/>
          <w:szCs w:val="23"/>
        </w:rPr>
        <w:t>我</w:t>
      </w:r>
      <w:r>
        <w:rPr>
          <w:rFonts w:ascii="宋体" w:hAnsi="宋体" w:eastAsia="宋体" w:cs="宋体"/>
          <w:color w:val="auto"/>
          <w:spacing w:val="9"/>
          <w:sz w:val="23"/>
          <w:szCs w:val="23"/>
        </w:rPr>
        <w:t>公司在参加本次政府采购项目活动中，作出如下承诺：</w:t>
      </w:r>
    </w:p>
    <w:p>
      <w:pPr>
        <w:keepNext w:val="0"/>
        <w:keepLines w:val="0"/>
        <w:pageBreakBefore w:val="0"/>
        <w:widowControl/>
        <w:kinsoku w:val="0"/>
        <w:wordWrap/>
        <w:overflowPunct/>
        <w:topLinePunct w:val="0"/>
        <w:autoSpaceDE w:val="0"/>
        <w:autoSpaceDN w:val="0"/>
        <w:bidi w:val="0"/>
        <w:adjustRightInd w:val="0"/>
        <w:snapToGrid w:val="0"/>
        <w:spacing w:before="95" w:line="360" w:lineRule="auto"/>
        <w:ind w:firstLine="460" w:firstLineChars="200"/>
        <w:textAlignment w:val="baseline"/>
        <w:rPr>
          <w:rFonts w:hint="eastAsia" w:ascii="宋体" w:hAnsi="宋体" w:eastAsia="宋体" w:cs="宋体"/>
          <w:color w:val="auto"/>
          <w:sz w:val="23"/>
          <w:szCs w:val="23"/>
          <w:lang w:eastAsia="zh-CN"/>
        </w:rPr>
      </w:pPr>
      <w:r>
        <w:rPr>
          <w:rFonts w:hint="eastAsia" w:ascii="宋体" w:hAnsi="宋体" w:eastAsia="宋体" w:cs="宋体"/>
          <w:color w:val="auto"/>
          <w:sz w:val="23"/>
          <w:szCs w:val="23"/>
          <w:lang w:eastAsia="zh-CN"/>
        </w:rPr>
        <w:t>我公司在本项目实施中如有设计变更、现场签证必将严格按照《平果市政府投资建设项目设计变更及现场签证管理暂行规定》执行。</w:t>
      </w:r>
    </w:p>
    <w:p>
      <w:pPr>
        <w:keepNext w:val="0"/>
        <w:keepLines w:val="0"/>
        <w:pageBreakBefore w:val="0"/>
        <w:widowControl/>
        <w:kinsoku w:val="0"/>
        <w:wordWrap/>
        <w:overflowPunct/>
        <w:topLinePunct w:val="0"/>
        <w:autoSpaceDE w:val="0"/>
        <w:autoSpaceDN w:val="0"/>
        <w:bidi w:val="0"/>
        <w:adjustRightInd w:val="0"/>
        <w:snapToGrid w:val="0"/>
        <w:spacing w:before="1" w:line="360" w:lineRule="auto"/>
        <w:ind w:left="420" w:firstLine="484" w:firstLineChars="200"/>
        <w:textAlignment w:val="baseline"/>
        <w:rPr>
          <w:rFonts w:ascii="宋体" w:hAnsi="宋体" w:eastAsia="宋体" w:cs="宋体"/>
          <w:color w:val="auto"/>
          <w:sz w:val="23"/>
          <w:szCs w:val="23"/>
        </w:rPr>
      </w:pPr>
      <w:r>
        <w:rPr>
          <w:rFonts w:ascii="宋体" w:hAnsi="宋体" w:eastAsia="宋体" w:cs="宋体"/>
          <w:color w:val="auto"/>
          <w:spacing w:val="6"/>
          <w:sz w:val="23"/>
          <w:szCs w:val="23"/>
        </w:rPr>
        <w:t>特此</w:t>
      </w:r>
      <w:r>
        <w:rPr>
          <w:rFonts w:hint="eastAsia" w:ascii="宋体" w:hAnsi="宋体" w:eastAsia="宋体" w:cs="宋体"/>
          <w:color w:val="auto"/>
          <w:spacing w:val="6"/>
          <w:sz w:val="23"/>
          <w:szCs w:val="23"/>
          <w:lang w:eastAsia="zh-CN"/>
        </w:rPr>
        <w:t>承诺</w:t>
      </w:r>
      <w:r>
        <w:rPr>
          <w:rFonts w:ascii="宋体" w:hAnsi="宋体" w:eastAsia="宋体" w:cs="宋体"/>
          <w:color w:val="auto"/>
          <w:spacing w:val="5"/>
          <w:sz w:val="23"/>
          <w:szCs w:val="23"/>
        </w:rPr>
        <w:t>。</w:t>
      </w:r>
    </w:p>
    <w:p>
      <w:pPr>
        <w:spacing w:line="282" w:lineRule="auto"/>
        <w:rPr>
          <w:rFonts w:ascii="Arial"/>
          <w:color w:val="auto"/>
          <w:sz w:val="23"/>
          <w:szCs w:val="23"/>
        </w:rPr>
      </w:pPr>
    </w:p>
    <w:p>
      <w:pPr>
        <w:spacing w:line="282" w:lineRule="auto"/>
        <w:rPr>
          <w:rFonts w:ascii="Arial"/>
          <w:color w:val="auto"/>
          <w:sz w:val="23"/>
          <w:szCs w:val="23"/>
        </w:rPr>
      </w:pPr>
    </w:p>
    <w:p>
      <w:pPr>
        <w:spacing w:before="65" w:line="228" w:lineRule="auto"/>
        <w:ind w:left="318"/>
        <w:outlineLvl w:val="9"/>
        <w:rPr>
          <w:rFonts w:ascii="宋体" w:hAnsi="宋体" w:eastAsia="宋体" w:cs="宋体"/>
          <w:color w:val="auto"/>
          <w:sz w:val="23"/>
          <w:szCs w:val="23"/>
        </w:rPr>
      </w:pPr>
      <w:r>
        <w:rPr>
          <w:rFonts w:hint="eastAsia" w:ascii="宋体" w:hAnsi="宋体" w:eastAsia="宋体" w:cs="宋体"/>
          <w:color w:val="auto"/>
          <w:spacing w:val="14"/>
          <w:sz w:val="23"/>
          <w:szCs w:val="23"/>
          <w:lang w:eastAsia="zh-CN"/>
        </w:rPr>
        <w:t>承诺</w:t>
      </w:r>
      <w:r>
        <w:rPr>
          <w:rFonts w:ascii="宋体" w:hAnsi="宋体" w:eastAsia="宋体" w:cs="宋体"/>
          <w:color w:val="auto"/>
          <w:spacing w:val="7"/>
          <w:sz w:val="23"/>
          <w:szCs w:val="23"/>
        </w:rPr>
        <w:t>供应商名称 (单位电子签章) ：</w:t>
      </w:r>
      <w:r>
        <w:rPr>
          <w:rFonts w:ascii="宋体" w:hAnsi="宋体" w:eastAsia="宋体" w:cs="宋体"/>
          <w:color w:val="auto"/>
          <w:sz w:val="23"/>
          <w:szCs w:val="23"/>
          <w:u w:val="single" w:color="auto"/>
        </w:rPr>
        <w:t xml:space="preserve">                              </w:t>
      </w:r>
    </w:p>
    <w:p>
      <w:pPr>
        <w:spacing w:before="193" w:line="228" w:lineRule="auto"/>
        <w:ind w:left="315"/>
        <w:outlineLvl w:val="9"/>
        <w:rPr>
          <w:rFonts w:ascii="宋体" w:hAnsi="宋体" w:eastAsia="宋体" w:cs="宋体"/>
          <w:color w:val="auto"/>
          <w:sz w:val="23"/>
          <w:szCs w:val="23"/>
        </w:rPr>
      </w:pPr>
      <w:r>
        <w:rPr>
          <w:rFonts w:ascii="宋体" w:hAnsi="宋体" w:eastAsia="宋体" w:cs="宋体"/>
          <w:color w:val="auto"/>
          <w:spacing w:val="13"/>
          <w:sz w:val="23"/>
          <w:szCs w:val="23"/>
        </w:rPr>
        <w:t>法</w:t>
      </w:r>
      <w:r>
        <w:rPr>
          <w:rFonts w:ascii="宋体" w:hAnsi="宋体" w:eastAsia="宋体" w:cs="宋体"/>
          <w:color w:val="auto"/>
          <w:spacing w:val="9"/>
          <w:sz w:val="23"/>
          <w:szCs w:val="23"/>
        </w:rPr>
        <w:t>定代表人或法定代表人授权代表签字:</w:t>
      </w:r>
      <w:r>
        <w:rPr>
          <w:rFonts w:ascii="宋体" w:hAnsi="宋体" w:eastAsia="宋体" w:cs="宋体"/>
          <w:color w:val="auto"/>
          <w:sz w:val="23"/>
          <w:szCs w:val="23"/>
          <w:u w:val="single" w:color="auto"/>
        </w:rPr>
        <w:t xml:space="preserve">                </w:t>
      </w:r>
    </w:p>
    <w:p>
      <w:pPr>
        <w:pStyle w:val="16"/>
        <w:spacing w:line="360" w:lineRule="auto"/>
        <w:ind w:firstLine="602" w:firstLineChars="200"/>
        <w:rPr>
          <w:rFonts w:hint="eastAsia" w:ascii="宋体" w:hAnsi="宋体" w:eastAsia="宋体" w:cs="宋体"/>
          <w:b/>
          <w:color w:val="auto"/>
          <w:kern w:val="2"/>
          <w:sz w:val="30"/>
          <w:szCs w:val="30"/>
          <w:highlight w:val="none"/>
          <w:lang w:val="en-US" w:eastAsia="zh-CN"/>
        </w:rPr>
      </w:pPr>
    </w:p>
    <w:p>
      <w:pPr>
        <w:rPr>
          <w:rFonts w:hint="eastAsia" w:ascii="宋体" w:hAnsi="宋体" w:eastAsia="宋体" w:cs="宋体"/>
          <w:b/>
          <w:color w:val="auto"/>
          <w:kern w:val="2"/>
          <w:sz w:val="30"/>
          <w:szCs w:val="30"/>
          <w:highlight w:val="none"/>
          <w:lang w:val="en-US" w:eastAsia="zh-CN"/>
        </w:rPr>
      </w:pPr>
    </w:p>
    <w:p>
      <w:pPr>
        <w:pStyle w:val="9"/>
        <w:rPr>
          <w:rFonts w:hint="eastAsia" w:ascii="宋体" w:hAnsi="宋体" w:eastAsia="宋体" w:cs="宋体"/>
          <w:b/>
          <w:color w:val="auto"/>
          <w:kern w:val="2"/>
          <w:sz w:val="30"/>
          <w:szCs w:val="30"/>
          <w:highlight w:val="none"/>
          <w:lang w:val="en-US" w:eastAsia="zh-CN"/>
        </w:rPr>
      </w:pPr>
    </w:p>
    <w:p>
      <w:pPr>
        <w:rPr>
          <w:rFonts w:hint="eastAsia" w:ascii="宋体" w:hAnsi="宋体" w:eastAsia="宋体" w:cs="宋体"/>
          <w:b/>
          <w:color w:val="auto"/>
          <w:kern w:val="2"/>
          <w:sz w:val="30"/>
          <w:szCs w:val="30"/>
          <w:highlight w:val="none"/>
          <w:lang w:val="en-US" w:eastAsia="zh-CN"/>
        </w:rPr>
      </w:pPr>
    </w:p>
    <w:p>
      <w:pPr>
        <w:pStyle w:val="9"/>
        <w:rPr>
          <w:rFonts w:hint="eastAsia" w:ascii="宋体" w:hAnsi="宋体" w:eastAsia="宋体" w:cs="宋体"/>
          <w:b/>
          <w:color w:val="auto"/>
          <w:kern w:val="2"/>
          <w:sz w:val="30"/>
          <w:szCs w:val="30"/>
          <w:highlight w:val="none"/>
          <w:lang w:val="en-US" w:eastAsia="zh-CN"/>
        </w:rPr>
      </w:pPr>
    </w:p>
    <w:p>
      <w:pPr>
        <w:rPr>
          <w:rFonts w:hint="eastAsia" w:ascii="宋体" w:hAnsi="宋体" w:eastAsia="宋体" w:cs="宋体"/>
          <w:b/>
          <w:color w:val="auto"/>
          <w:kern w:val="2"/>
          <w:sz w:val="30"/>
          <w:szCs w:val="30"/>
          <w:highlight w:val="none"/>
          <w:lang w:val="en-US" w:eastAsia="zh-CN"/>
        </w:rPr>
      </w:pPr>
    </w:p>
    <w:p>
      <w:pPr>
        <w:pStyle w:val="9"/>
        <w:rPr>
          <w:rFonts w:hint="eastAsia" w:ascii="宋体" w:hAnsi="宋体" w:eastAsia="宋体" w:cs="宋体"/>
          <w:b/>
          <w:color w:val="auto"/>
          <w:kern w:val="2"/>
          <w:sz w:val="30"/>
          <w:szCs w:val="30"/>
          <w:highlight w:val="none"/>
          <w:lang w:val="en-US" w:eastAsia="zh-CN"/>
        </w:rPr>
      </w:pPr>
    </w:p>
    <w:p>
      <w:pPr>
        <w:rPr>
          <w:rFonts w:hint="eastAsia"/>
          <w:lang w:val="en-US" w:eastAsia="zh-CN"/>
        </w:rPr>
      </w:pPr>
    </w:p>
    <w:p>
      <w:pPr>
        <w:spacing w:line="360" w:lineRule="auto"/>
        <w:jc w:val="center"/>
        <w:rPr>
          <w:rFonts w:hint="eastAsia" w:ascii="宋体" w:hAnsi="宋体" w:eastAsia="宋体" w:cs="宋体"/>
          <w:color w:val="auto"/>
          <w:sz w:val="24"/>
          <w:highlight w:val="none"/>
        </w:rPr>
      </w:pPr>
    </w:p>
    <w:p>
      <w:pPr>
        <w:spacing w:line="360" w:lineRule="auto"/>
        <w:jc w:val="center"/>
        <w:rPr>
          <w:rFonts w:hint="eastAsia" w:ascii="宋体" w:hAnsi="宋体" w:eastAsia="宋体" w:cs="宋体"/>
          <w:color w:val="auto"/>
          <w:sz w:val="24"/>
          <w:highlight w:val="none"/>
        </w:rPr>
      </w:pPr>
    </w:p>
    <w:p>
      <w:pPr>
        <w:spacing w:line="360" w:lineRule="auto"/>
        <w:jc w:val="center"/>
        <w:rPr>
          <w:rFonts w:hint="eastAsia" w:ascii="宋体" w:hAnsi="宋体" w:eastAsia="宋体" w:cs="宋体"/>
          <w:color w:val="auto"/>
          <w:sz w:val="24"/>
          <w:highlight w:val="none"/>
        </w:rPr>
      </w:pPr>
    </w:p>
    <w:p>
      <w:pPr>
        <w:spacing w:line="360" w:lineRule="auto"/>
        <w:jc w:val="center"/>
        <w:rPr>
          <w:rFonts w:hint="eastAsia" w:ascii="宋体" w:hAnsi="宋体" w:eastAsia="宋体" w:cs="宋体"/>
          <w:color w:val="auto"/>
          <w:sz w:val="24"/>
          <w:highlight w:val="none"/>
        </w:rPr>
      </w:pPr>
    </w:p>
    <w:p>
      <w:pPr>
        <w:spacing w:line="360" w:lineRule="auto"/>
        <w:jc w:val="center"/>
        <w:rPr>
          <w:rFonts w:hint="eastAsia" w:ascii="宋体" w:hAnsi="宋体" w:eastAsia="宋体" w:cs="宋体"/>
          <w:color w:val="auto"/>
          <w:sz w:val="24"/>
          <w:highlight w:val="none"/>
        </w:rPr>
      </w:pPr>
    </w:p>
    <w:p>
      <w:pPr>
        <w:spacing w:line="360" w:lineRule="auto"/>
        <w:jc w:val="both"/>
        <w:rPr>
          <w:rFonts w:hint="eastAsia" w:ascii="宋体" w:hAnsi="宋体" w:eastAsia="宋体" w:cs="宋体"/>
          <w:color w:val="auto"/>
          <w:sz w:val="24"/>
          <w:highlight w:val="none"/>
        </w:rPr>
      </w:pPr>
    </w:p>
    <w:p>
      <w:pPr>
        <w:spacing w:line="360" w:lineRule="auto"/>
        <w:jc w:val="center"/>
        <w:rPr>
          <w:rFonts w:hint="eastAsia" w:ascii="宋体" w:hAnsi="宋体" w:eastAsia="宋体" w:cs="宋体"/>
          <w:color w:val="auto"/>
          <w:sz w:val="24"/>
          <w:highlight w:val="none"/>
        </w:rPr>
      </w:pPr>
    </w:p>
    <w:p>
      <w:pPr>
        <w:spacing w:line="360" w:lineRule="auto"/>
        <w:jc w:val="center"/>
        <w:rPr>
          <w:rFonts w:hint="eastAsia" w:ascii="宋体" w:hAnsi="宋体" w:eastAsia="宋体" w:cs="宋体"/>
          <w:color w:val="auto"/>
          <w:sz w:val="24"/>
          <w:highlight w:val="none"/>
        </w:rPr>
      </w:pPr>
    </w:p>
    <w:p>
      <w:pPr>
        <w:spacing w:line="360" w:lineRule="auto"/>
        <w:jc w:val="center"/>
        <w:rPr>
          <w:rFonts w:hint="eastAsia" w:ascii="宋体" w:hAnsi="宋体" w:eastAsia="宋体" w:cs="宋体"/>
          <w:color w:val="auto"/>
          <w:sz w:val="24"/>
          <w:highlight w:val="none"/>
        </w:rPr>
      </w:pPr>
    </w:p>
    <w:p>
      <w:pPr>
        <w:pStyle w:val="2"/>
        <w:spacing w:line="360" w:lineRule="auto"/>
        <w:jc w:val="center"/>
        <w:rPr>
          <w:rFonts w:hint="eastAsia" w:ascii="宋体" w:hAnsi="宋体" w:eastAsia="宋体" w:cs="宋体"/>
          <w:b w:val="0"/>
          <w:bCs w:val="0"/>
          <w:color w:val="auto"/>
          <w:highlight w:val="none"/>
        </w:rPr>
      </w:pPr>
      <w:bookmarkStart w:id="226" w:name="_Toc26628"/>
      <w:bookmarkStart w:id="227" w:name="_Toc25466"/>
      <w:bookmarkStart w:id="228" w:name="_Toc11775"/>
      <w:bookmarkStart w:id="229" w:name="_Toc14897"/>
      <w:bookmarkStart w:id="230" w:name="_Toc14016"/>
      <w:r>
        <w:rPr>
          <w:rFonts w:hint="eastAsia" w:ascii="宋体" w:hAnsi="宋体" w:eastAsia="宋体" w:cs="宋体"/>
          <w:b/>
          <w:bCs/>
          <w:color w:val="auto"/>
          <w:highlight w:val="none"/>
        </w:rPr>
        <w:t>第六章  合同文本</w:t>
      </w:r>
      <w:r>
        <w:rPr>
          <w:rFonts w:hint="eastAsia" w:ascii="宋体" w:hAnsi="宋体" w:eastAsia="宋体" w:cs="宋体"/>
          <w:b/>
          <w:bCs/>
          <w:color w:val="auto"/>
          <w:highlight w:val="none"/>
        </w:rPr>
        <w:br w:type="page"/>
      </w:r>
      <w:bookmarkEnd w:id="226"/>
      <w:bookmarkEnd w:id="227"/>
      <w:bookmarkEnd w:id="228"/>
      <w:bookmarkEnd w:id="229"/>
      <w:bookmarkEnd w:id="230"/>
    </w:p>
    <w:p>
      <w:pPr>
        <w:spacing w:line="360" w:lineRule="auto"/>
        <w:rPr>
          <w:rFonts w:hint="eastAsia" w:ascii="仿宋" w:hAnsi="仿宋" w:eastAsia="仿宋" w:cs="仿宋"/>
          <w:b/>
          <w:bCs/>
          <w:color w:val="auto"/>
          <w:highlight w:val="none"/>
        </w:rPr>
      </w:pPr>
      <w:r>
        <w:rPr>
          <w:rFonts w:hint="eastAsia" w:ascii="仿宋" w:hAnsi="仿宋" w:eastAsia="仿宋" w:cs="仿宋"/>
          <w:b/>
          <w:bCs/>
          <w:color w:val="auto"/>
          <w:sz w:val="24"/>
          <w:highlight w:val="none"/>
          <w:lang w:eastAsia="zh-CN"/>
        </w:rPr>
        <w:t>“广西政府采购云平台”</w:t>
      </w:r>
      <w:r>
        <w:rPr>
          <w:rFonts w:hint="eastAsia" w:ascii="仿宋" w:hAnsi="仿宋" w:eastAsia="仿宋" w:cs="仿宋"/>
          <w:b/>
          <w:bCs/>
          <w:color w:val="auto"/>
          <w:sz w:val="24"/>
          <w:highlight w:val="none"/>
        </w:rPr>
        <w:t>合同编号：</w:t>
      </w:r>
    </w:p>
    <w:p>
      <w:pPr>
        <w:spacing w:line="360" w:lineRule="auto"/>
        <w:jc w:val="center"/>
        <w:rPr>
          <w:rFonts w:hint="eastAsia" w:ascii="宋体" w:hAnsi="宋体" w:eastAsia="宋体" w:cs="宋体"/>
          <w:b/>
          <w:bCs/>
          <w:color w:val="auto"/>
          <w:sz w:val="52"/>
          <w:highlight w:val="none"/>
        </w:rPr>
      </w:pPr>
    </w:p>
    <w:p>
      <w:pPr>
        <w:spacing w:line="360" w:lineRule="auto"/>
        <w:jc w:val="center"/>
        <w:rPr>
          <w:rFonts w:hint="eastAsia" w:ascii="宋体" w:hAnsi="宋体" w:eastAsia="宋体" w:cs="宋体"/>
          <w:b/>
          <w:bCs/>
          <w:color w:val="auto"/>
          <w:sz w:val="52"/>
          <w:highlight w:val="none"/>
        </w:rPr>
      </w:pPr>
      <w:r>
        <w:rPr>
          <w:rFonts w:hint="eastAsia" w:ascii="宋体" w:hAnsi="宋体" w:eastAsia="宋体" w:cs="宋体"/>
          <w:b/>
          <w:bCs/>
          <w:color w:val="auto"/>
          <w:sz w:val="52"/>
          <w:highlight w:val="none"/>
        </w:rPr>
        <w:t>政 府 采 购</w:t>
      </w:r>
    </w:p>
    <w:p>
      <w:pPr>
        <w:spacing w:line="360" w:lineRule="auto"/>
        <w:ind w:firstLine="420" w:firstLineChars="200"/>
        <w:rPr>
          <w:rFonts w:hint="eastAsia" w:ascii="宋体" w:hAnsi="宋体" w:eastAsia="宋体" w:cs="宋体"/>
          <w:color w:val="auto"/>
          <w:highlight w:val="none"/>
        </w:rPr>
      </w:pP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pPr>
        <w:spacing w:line="360" w:lineRule="auto"/>
        <w:jc w:val="center"/>
        <w:rPr>
          <w:rFonts w:hint="eastAsia" w:ascii="宋体" w:hAnsi="宋体" w:eastAsia="宋体" w:cs="宋体"/>
          <w:b/>
          <w:bCs/>
          <w:color w:val="auto"/>
          <w:sz w:val="44"/>
          <w:highlight w:val="none"/>
        </w:rPr>
      </w:pPr>
      <w:r>
        <w:rPr>
          <w:rFonts w:hint="eastAsia" w:ascii="宋体" w:hAnsi="宋体" w:eastAsia="宋体" w:cs="宋体"/>
          <w:b/>
          <w:bCs/>
          <w:color w:val="auto"/>
          <w:sz w:val="44"/>
          <w:highlight w:val="none"/>
          <w:u w:val="single"/>
        </w:rPr>
        <w:t xml:space="preserve"> </w:t>
      </w:r>
      <w:r>
        <w:rPr>
          <w:rFonts w:hint="eastAsia" w:ascii="宋体" w:hAnsi="宋体" w:cs="宋体"/>
          <w:b/>
          <w:bCs/>
          <w:color w:val="auto"/>
          <w:sz w:val="44"/>
          <w:highlight w:val="none"/>
          <w:u w:val="single"/>
          <w:lang w:eastAsia="zh-CN"/>
        </w:rPr>
        <w:t>（</w:t>
      </w:r>
      <w:r>
        <w:rPr>
          <w:rFonts w:hint="eastAsia" w:ascii="宋体" w:hAnsi="宋体" w:cs="宋体"/>
          <w:b/>
          <w:bCs/>
          <w:color w:val="auto"/>
          <w:sz w:val="44"/>
          <w:highlight w:val="none"/>
          <w:u w:val="single"/>
          <w:lang w:val="en-US" w:eastAsia="zh-CN"/>
        </w:rPr>
        <w:t>项目名称</w:t>
      </w:r>
      <w:r>
        <w:rPr>
          <w:rFonts w:hint="eastAsia" w:ascii="宋体" w:hAnsi="宋体" w:cs="宋体"/>
          <w:b/>
          <w:bCs/>
          <w:color w:val="auto"/>
          <w:sz w:val="44"/>
          <w:highlight w:val="none"/>
          <w:u w:val="single"/>
          <w:lang w:eastAsia="zh-CN"/>
        </w:rPr>
        <w:t>）</w:t>
      </w:r>
      <w:r>
        <w:rPr>
          <w:rFonts w:hint="eastAsia" w:ascii="宋体" w:hAnsi="宋体" w:eastAsia="宋体" w:cs="宋体"/>
          <w:b/>
          <w:bCs/>
          <w:color w:val="auto"/>
          <w:sz w:val="44"/>
          <w:highlight w:val="none"/>
        </w:rPr>
        <w:t>合同</w:t>
      </w:r>
    </w:p>
    <w:p>
      <w:pPr>
        <w:spacing w:line="360" w:lineRule="auto"/>
        <w:jc w:val="center"/>
        <w:rPr>
          <w:rFonts w:hint="eastAsia" w:ascii="宋体" w:hAnsi="宋体" w:eastAsia="宋体" w:cs="宋体"/>
          <w:b/>
          <w:bCs/>
          <w:color w:val="auto"/>
          <w:sz w:val="44"/>
          <w:highlight w:val="none"/>
        </w:rPr>
      </w:pPr>
    </w:p>
    <w:p>
      <w:pPr>
        <w:spacing w:line="360" w:lineRule="auto"/>
        <w:ind w:firstLine="3507" w:firstLineChars="794"/>
        <w:rPr>
          <w:rFonts w:hint="eastAsia" w:ascii="宋体" w:hAnsi="宋体" w:eastAsia="宋体" w:cs="宋体"/>
          <w:b/>
          <w:bCs/>
          <w:color w:val="auto"/>
          <w:sz w:val="44"/>
          <w:highlight w:val="none"/>
        </w:rPr>
      </w:pPr>
    </w:p>
    <w:p>
      <w:pPr>
        <w:spacing w:line="360" w:lineRule="auto"/>
        <w:ind w:firstLine="3507" w:firstLineChars="794"/>
        <w:rPr>
          <w:rFonts w:hint="eastAsia" w:ascii="宋体" w:hAnsi="宋体" w:eastAsia="宋体" w:cs="宋体"/>
          <w:b/>
          <w:bCs/>
          <w:color w:val="auto"/>
          <w:sz w:val="44"/>
          <w:highlight w:val="none"/>
        </w:rPr>
      </w:pPr>
    </w:p>
    <w:p>
      <w:pPr>
        <w:spacing w:line="360" w:lineRule="auto"/>
        <w:ind w:left="0" w:leftChars="0" w:firstLine="1063" w:firstLineChars="294"/>
        <w:rPr>
          <w:rFonts w:hint="eastAsia" w:ascii="宋体" w:hAnsi="宋体" w:eastAsia="宋体" w:cs="宋体"/>
          <w:b/>
          <w:color w:val="auto"/>
          <w:sz w:val="36"/>
          <w:szCs w:val="36"/>
          <w:highlight w:val="none"/>
          <w:lang w:eastAsia="zh-CN"/>
        </w:rPr>
      </w:pPr>
      <w:r>
        <w:rPr>
          <w:rFonts w:hint="eastAsia" w:ascii="宋体" w:hAnsi="宋体" w:eastAsia="宋体" w:cs="宋体"/>
          <w:b/>
          <w:color w:val="auto"/>
          <w:sz w:val="36"/>
          <w:szCs w:val="36"/>
          <w:highlight w:val="none"/>
        </w:rPr>
        <w:t>采购项目编号：</w:t>
      </w:r>
      <w:r>
        <w:rPr>
          <w:rFonts w:hint="eastAsia" w:ascii="宋体" w:hAnsi="宋体" w:eastAsia="宋体" w:cs="宋体"/>
          <w:b/>
          <w:color w:val="auto"/>
          <w:sz w:val="36"/>
          <w:szCs w:val="36"/>
          <w:highlight w:val="none"/>
          <w:u w:val="single"/>
        </w:rPr>
        <w:t xml:space="preserve">   </w:t>
      </w:r>
      <w:r>
        <w:rPr>
          <w:rFonts w:hint="eastAsia" w:ascii="宋体" w:hAnsi="宋体" w:cs="宋体"/>
          <w:b/>
          <w:color w:val="auto"/>
          <w:sz w:val="36"/>
          <w:szCs w:val="36"/>
          <w:highlight w:val="none"/>
          <w:u w:val="single"/>
          <w:lang w:val="en-US" w:eastAsia="zh-CN"/>
        </w:rPr>
        <w:t xml:space="preserve">                     </w:t>
      </w:r>
      <w:r>
        <w:rPr>
          <w:rFonts w:hint="eastAsia" w:ascii="宋体" w:hAnsi="宋体" w:eastAsia="宋体" w:cs="宋体"/>
          <w:b/>
          <w:color w:val="auto"/>
          <w:sz w:val="36"/>
          <w:szCs w:val="36"/>
          <w:highlight w:val="none"/>
          <w:u w:val="single"/>
        </w:rPr>
        <w:t xml:space="preserve"> </w:t>
      </w:r>
    </w:p>
    <w:p>
      <w:pPr>
        <w:spacing w:line="360" w:lineRule="auto"/>
        <w:ind w:left="0" w:leftChars="0" w:firstLine="1063" w:firstLineChars="294"/>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采购计划编号：</w:t>
      </w:r>
      <w:r>
        <w:rPr>
          <w:rFonts w:hint="eastAsia" w:ascii="宋体" w:hAnsi="宋体" w:eastAsia="宋体" w:cs="宋体"/>
          <w:b/>
          <w:color w:val="auto"/>
          <w:sz w:val="36"/>
          <w:szCs w:val="36"/>
          <w:highlight w:val="none"/>
          <w:u w:val="single"/>
        </w:rPr>
        <w:t xml:space="preserve">   </w:t>
      </w:r>
      <w:r>
        <w:rPr>
          <w:rFonts w:hint="eastAsia" w:ascii="宋体" w:hAnsi="宋体" w:cs="宋体"/>
          <w:b/>
          <w:color w:val="auto"/>
          <w:sz w:val="36"/>
          <w:szCs w:val="36"/>
          <w:highlight w:val="none"/>
          <w:u w:val="single"/>
          <w:lang w:val="en-US" w:eastAsia="zh-CN"/>
        </w:rPr>
        <w:t xml:space="preserve">                     </w:t>
      </w:r>
      <w:r>
        <w:rPr>
          <w:rFonts w:hint="eastAsia" w:ascii="宋体" w:hAnsi="宋体" w:eastAsia="宋体" w:cs="宋体"/>
          <w:b/>
          <w:color w:val="auto"/>
          <w:sz w:val="36"/>
          <w:szCs w:val="36"/>
          <w:highlight w:val="none"/>
          <w:u w:val="single"/>
        </w:rPr>
        <w:t xml:space="preserve"> </w:t>
      </w:r>
    </w:p>
    <w:p>
      <w:pPr>
        <w:spacing w:line="360" w:lineRule="auto"/>
        <w:ind w:left="0" w:leftChars="0" w:firstLine="705" w:firstLineChars="294"/>
        <w:rPr>
          <w:rFonts w:hint="eastAsia" w:ascii="宋体" w:hAnsi="宋体" w:eastAsia="宋体" w:cs="宋体"/>
          <w:color w:val="auto"/>
          <w:sz w:val="24"/>
          <w:highlight w:val="none"/>
        </w:rPr>
      </w:pPr>
    </w:p>
    <w:p>
      <w:pPr>
        <w:spacing w:line="360" w:lineRule="auto"/>
        <w:ind w:left="0" w:leftChars="0" w:firstLine="1063" w:firstLineChars="294"/>
        <w:rPr>
          <w:rFonts w:hint="eastAsia" w:ascii="宋体" w:hAnsi="宋体" w:eastAsia="宋体" w:cs="宋体"/>
          <w:b/>
          <w:color w:val="auto"/>
          <w:sz w:val="36"/>
          <w:szCs w:val="36"/>
          <w:highlight w:val="none"/>
          <w:u w:val="single"/>
        </w:rPr>
      </w:pPr>
    </w:p>
    <w:p>
      <w:pPr>
        <w:spacing w:line="360" w:lineRule="auto"/>
        <w:ind w:left="0" w:leftChars="0" w:firstLine="1063" w:firstLineChars="294"/>
        <w:rPr>
          <w:rFonts w:hint="eastAsia" w:ascii="宋体" w:hAnsi="宋体" w:eastAsia="宋体" w:cs="宋体"/>
          <w:b/>
          <w:color w:val="auto"/>
          <w:sz w:val="36"/>
          <w:szCs w:val="36"/>
          <w:highlight w:val="none"/>
          <w:u w:val="single"/>
        </w:rPr>
      </w:pPr>
    </w:p>
    <w:p>
      <w:pPr>
        <w:widowControl/>
        <w:kinsoku w:val="0"/>
        <w:autoSpaceDE w:val="0"/>
        <w:autoSpaceDN w:val="0"/>
        <w:adjustRightInd w:val="0"/>
        <w:snapToGrid w:val="0"/>
        <w:spacing w:line="360" w:lineRule="auto"/>
        <w:ind w:right="1234" w:firstLine="1084" w:firstLineChars="300"/>
        <w:jc w:val="left"/>
        <w:textAlignment w:val="baseline"/>
        <w:rPr>
          <w:rFonts w:hint="eastAsia" w:ascii="宋体" w:hAnsi="宋体" w:cs="宋体"/>
          <w:b/>
          <w:color w:val="auto"/>
          <w:sz w:val="36"/>
          <w:szCs w:val="36"/>
          <w:highlight w:val="none"/>
        </w:rPr>
      </w:pPr>
      <w:r>
        <w:rPr>
          <w:rFonts w:hint="eastAsia" w:ascii="宋体" w:hAnsi="宋体" w:cs="宋体"/>
          <w:b/>
          <w:color w:val="auto"/>
          <w:sz w:val="36"/>
          <w:szCs w:val="36"/>
          <w:highlight w:val="none"/>
        </w:rPr>
        <w:t>发包人：</w:t>
      </w:r>
      <w:r>
        <w:rPr>
          <w:rFonts w:hint="eastAsia" w:ascii="宋体" w:hAnsi="宋体" w:cs="宋体"/>
          <w:b/>
          <w:color w:val="auto"/>
          <w:sz w:val="36"/>
          <w:szCs w:val="36"/>
          <w:highlight w:val="none"/>
          <w:u w:val="single"/>
        </w:rPr>
        <w:t xml:space="preserve">                         </w:t>
      </w:r>
      <w:r>
        <w:rPr>
          <w:rFonts w:hint="eastAsia" w:ascii="宋体" w:hAnsi="宋体" w:cs="宋体"/>
          <w:b/>
          <w:color w:val="auto"/>
          <w:sz w:val="36"/>
          <w:szCs w:val="36"/>
          <w:highlight w:val="none"/>
        </w:rPr>
        <w:t xml:space="preserve">  </w:t>
      </w:r>
    </w:p>
    <w:p>
      <w:pPr>
        <w:widowControl/>
        <w:kinsoku w:val="0"/>
        <w:autoSpaceDE w:val="0"/>
        <w:autoSpaceDN w:val="0"/>
        <w:adjustRightInd w:val="0"/>
        <w:snapToGrid w:val="0"/>
        <w:spacing w:line="360" w:lineRule="auto"/>
        <w:ind w:right="1234" w:firstLine="1084" w:firstLineChars="300"/>
        <w:jc w:val="left"/>
        <w:textAlignment w:val="baseline"/>
        <w:rPr>
          <w:rFonts w:ascii="宋体" w:hAnsi="宋体" w:cs="宋体"/>
          <w:b/>
          <w:bCs/>
          <w:color w:val="auto"/>
          <w:sz w:val="44"/>
          <w:highlight w:val="none"/>
        </w:rPr>
      </w:pPr>
      <w:r>
        <w:rPr>
          <w:rFonts w:hint="eastAsia" w:ascii="宋体" w:hAnsi="宋体" w:cs="宋体"/>
          <w:b/>
          <w:color w:val="auto"/>
          <w:sz w:val="36"/>
          <w:szCs w:val="36"/>
          <w:highlight w:val="none"/>
        </w:rPr>
        <w:t>承包人：</w:t>
      </w:r>
      <w:r>
        <w:rPr>
          <w:rFonts w:hint="eastAsia" w:ascii="宋体" w:hAnsi="宋体" w:cs="宋体"/>
          <w:b/>
          <w:color w:val="auto"/>
          <w:sz w:val="36"/>
          <w:szCs w:val="36"/>
          <w:highlight w:val="none"/>
          <w:u w:val="single"/>
        </w:rPr>
        <w:t xml:space="preserve">                         </w:t>
      </w:r>
      <w:r>
        <w:rPr>
          <w:rFonts w:hint="eastAsia" w:ascii="宋体" w:hAnsi="宋体" w:cs="宋体"/>
          <w:b/>
          <w:color w:val="auto"/>
          <w:sz w:val="36"/>
          <w:szCs w:val="36"/>
          <w:highlight w:val="none"/>
        </w:rPr>
        <w:t xml:space="preserve">            </w:t>
      </w:r>
    </w:p>
    <w:p>
      <w:pPr>
        <w:tabs>
          <w:tab w:val="left" w:pos="7380"/>
        </w:tabs>
        <w:spacing w:line="360" w:lineRule="auto"/>
        <w:rPr>
          <w:rFonts w:ascii="宋体" w:hAnsi="宋体" w:cs="宋体"/>
          <w:b/>
          <w:bCs/>
          <w:color w:val="auto"/>
          <w:sz w:val="44"/>
          <w:highlight w:val="none"/>
        </w:rPr>
      </w:pPr>
    </w:p>
    <w:p>
      <w:pPr>
        <w:tabs>
          <w:tab w:val="left" w:pos="7380"/>
        </w:tabs>
        <w:spacing w:line="360" w:lineRule="auto"/>
        <w:ind w:left="0" w:leftChars="0" w:firstLine="1058" w:firstLineChars="294"/>
        <w:rPr>
          <w:rFonts w:hint="eastAsia" w:ascii="宋体" w:hAnsi="宋体" w:eastAsia="宋体" w:cs="宋体"/>
          <w:b/>
          <w:bCs/>
          <w:color w:val="auto"/>
          <w:sz w:val="44"/>
          <w:highlight w:val="none"/>
        </w:rPr>
      </w:pPr>
      <w:r>
        <w:rPr>
          <w:rFonts w:hint="eastAsia" w:ascii="宋体" w:hAnsi="宋体" w:cs="宋体"/>
          <w:color w:val="auto"/>
          <w:sz w:val="36"/>
          <w:szCs w:val="36"/>
          <w:highlight w:val="none"/>
          <w:lang w:val="zh-CN"/>
        </w:rPr>
        <w:t>签订时间：</w:t>
      </w:r>
      <w:r>
        <w:rPr>
          <w:rFonts w:hint="eastAsia" w:ascii="宋体" w:hAnsi="宋体" w:cs="宋体"/>
          <w:color w:val="auto"/>
          <w:sz w:val="36"/>
          <w:szCs w:val="36"/>
          <w:highlight w:val="none"/>
          <w:u w:val="single"/>
          <w:lang w:val="zh-CN"/>
        </w:rPr>
        <w:t xml:space="preserve">     </w:t>
      </w:r>
      <w:r>
        <w:rPr>
          <w:rFonts w:hint="eastAsia" w:ascii="宋体" w:hAnsi="宋体" w:cs="宋体"/>
          <w:color w:val="auto"/>
          <w:sz w:val="36"/>
          <w:szCs w:val="36"/>
          <w:highlight w:val="none"/>
          <w:lang w:val="zh-CN"/>
        </w:rPr>
        <w:t>年</w:t>
      </w:r>
      <w:r>
        <w:rPr>
          <w:rFonts w:hint="eastAsia" w:ascii="宋体" w:hAnsi="宋体" w:cs="宋体"/>
          <w:color w:val="auto"/>
          <w:sz w:val="36"/>
          <w:szCs w:val="36"/>
          <w:highlight w:val="none"/>
          <w:u w:val="single"/>
          <w:lang w:val="zh-CN"/>
        </w:rPr>
        <w:t xml:space="preserve">    </w:t>
      </w:r>
      <w:r>
        <w:rPr>
          <w:rFonts w:hint="eastAsia" w:ascii="宋体" w:hAnsi="宋体" w:cs="宋体"/>
          <w:color w:val="auto"/>
          <w:sz w:val="36"/>
          <w:szCs w:val="36"/>
          <w:highlight w:val="none"/>
          <w:lang w:val="zh-CN"/>
        </w:rPr>
        <w:t>月</w:t>
      </w:r>
      <w:r>
        <w:rPr>
          <w:rFonts w:hint="eastAsia" w:ascii="宋体" w:hAnsi="宋体" w:cs="宋体"/>
          <w:color w:val="auto"/>
          <w:sz w:val="36"/>
          <w:szCs w:val="36"/>
          <w:highlight w:val="none"/>
          <w:u w:val="single"/>
          <w:lang w:val="zh-CN"/>
        </w:rPr>
        <w:t xml:space="preserve">    </w:t>
      </w:r>
      <w:r>
        <w:rPr>
          <w:rFonts w:hint="eastAsia" w:ascii="宋体" w:hAnsi="宋体" w:cs="宋体"/>
          <w:color w:val="auto"/>
          <w:sz w:val="36"/>
          <w:szCs w:val="36"/>
          <w:highlight w:val="none"/>
          <w:lang w:val="zh-CN"/>
        </w:rPr>
        <w:t>日</w:t>
      </w:r>
    </w:p>
    <w:p>
      <w:pPr>
        <w:tabs>
          <w:tab w:val="left" w:pos="7380"/>
        </w:tabs>
        <w:spacing w:line="360" w:lineRule="auto"/>
        <w:rPr>
          <w:rFonts w:hint="eastAsia" w:ascii="宋体" w:hAnsi="宋体" w:eastAsia="宋体" w:cs="宋体"/>
          <w:b/>
          <w:bCs/>
          <w:color w:val="auto"/>
          <w:sz w:val="44"/>
          <w:highlight w:val="none"/>
        </w:rPr>
        <w:sectPr>
          <w:pgSz w:w="11907" w:h="16840"/>
          <w:pgMar w:top="1440" w:right="1070" w:bottom="1440" w:left="1177" w:header="851" w:footer="851" w:gutter="0"/>
          <w:cols w:space="720" w:num="1"/>
          <w:docGrid w:linePitch="312" w:charSpace="0"/>
        </w:sectPr>
      </w:pPr>
    </w:p>
    <w:p>
      <w:pPr>
        <w:pStyle w:val="2"/>
        <w:jc w:val="center"/>
        <w:rPr>
          <w:color w:val="auto"/>
          <w:highlight w:val="none"/>
        </w:rPr>
      </w:pPr>
      <w:bookmarkStart w:id="231" w:name="_Toc389065255"/>
      <w:bookmarkStart w:id="232" w:name="_Toc351203480"/>
      <w:bookmarkStart w:id="233" w:name="_Toc296503025"/>
      <w:bookmarkStart w:id="234" w:name="_Toc83895638"/>
      <w:bookmarkStart w:id="235" w:name="_Toc407135191"/>
      <w:bookmarkStart w:id="236" w:name="_Toc24294"/>
      <w:bookmarkStart w:id="237" w:name="_Toc373227552"/>
      <w:bookmarkStart w:id="238" w:name="_Toc256000127"/>
      <w:bookmarkStart w:id="239" w:name="_Toc296890982"/>
      <w:bookmarkStart w:id="240" w:name="_Toc24398"/>
      <w:bookmarkStart w:id="241" w:name="_Toc373478199"/>
      <w:bookmarkStart w:id="242" w:name="_Toc20243"/>
      <w:bookmarkStart w:id="243" w:name="_Toc23153"/>
      <w:bookmarkStart w:id="244" w:name="_Toc13697"/>
      <w:r>
        <w:rPr>
          <w:rFonts w:hint="eastAsia" w:cs="黑体"/>
          <w:color w:val="auto"/>
          <w:highlight w:val="none"/>
        </w:rPr>
        <w:t>第一部分</w:t>
      </w:r>
      <w:r>
        <w:rPr>
          <w:color w:val="auto"/>
          <w:highlight w:val="none"/>
        </w:rPr>
        <w:t xml:space="preserve"> </w:t>
      </w:r>
      <w:r>
        <w:rPr>
          <w:rFonts w:hint="eastAsia" w:cs="黑体"/>
          <w:color w:val="auto"/>
          <w:highlight w:val="none"/>
        </w:rPr>
        <w:t>合同协议书</w:t>
      </w:r>
      <w:bookmarkEnd w:id="231"/>
      <w:bookmarkEnd w:id="232"/>
      <w:bookmarkEnd w:id="233"/>
      <w:bookmarkEnd w:id="234"/>
      <w:bookmarkEnd w:id="235"/>
      <w:bookmarkEnd w:id="236"/>
      <w:bookmarkEnd w:id="237"/>
      <w:bookmarkEnd w:id="238"/>
      <w:bookmarkEnd w:id="239"/>
      <w:bookmarkEnd w:id="240"/>
      <w:bookmarkEnd w:id="241"/>
    </w:p>
    <w:p>
      <w:pPr>
        <w:rPr>
          <w:color w:val="auto"/>
          <w:highlight w:val="none"/>
        </w:rPr>
      </w:pPr>
      <w:bookmarkStart w:id="245" w:name="EBf5d8882b67eb450294403d6d9eac2034"/>
    </w:p>
    <w:p>
      <w:pPr>
        <w:pStyle w:val="35"/>
        <w:spacing w:line="360" w:lineRule="auto"/>
        <w:rPr>
          <w:rFonts w:ascii="Times New Roman" w:hAnsi="Times New Roman"/>
          <w:color w:val="auto"/>
          <w:szCs w:val="21"/>
          <w:highlight w:val="none"/>
          <w:u w:val="single"/>
        </w:rPr>
      </w:pPr>
      <w:r>
        <w:rPr>
          <w:rFonts w:hint="eastAsia" w:ascii="Times New Roman" w:hAnsi="宋体" w:cs="宋体"/>
          <w:color w:val="auto"/>
          <w:szCs w:val="21"/>
          <w:highlight w:val="none"/>
        </w:rPr>
        <w:t>发包人（全称）：</w:t>
      </w:r>
      <w:r>
        <w:rPr>
          <w:rFonts w:ascii="Times New Roman" w:hAnsi="宋体"/>
          <w:color w:val="auto"/>
          <w:szCs w:val="21"/>
          <w:highlight w:val="none"/>
          <w:u w:val="single"/>
        </w:rPr>
        <w:t xml:space="preserve"> </w:t>
      </w:r>
      <w:r>
        <w:rPr>
          <w:rFonts w:hint="eastAsia" w:hAnsi="宋体"/>
          <w:color w:val="auto"/>
          <w:szCs w:val="21"/>
          <w:highlight w:val="none"/>
          <w:u w:val="single"/>
          <w:lang w:val="en-US" w:eastAsia="zh-CN"/>
        </w:rPr>
        <w:t xml:space="preserve">                            </w:t>
      </w:r>
      <w:r>
        <w:rPr>
          <w:rFonts w:ascii="Times New Roman" w:hAnsi="宋体"/>
          <w:color w:val="auto"/>
          <w:szCs w:val="21"/>
          <w:highlight w:val="none"/>
          <w:u w:val="single"/>
        </w:rPr>
        <w:t xml:space="preserve"> </w:t>
      </w:r>
    </w:p>
    <w:p>
      <w:pPr>
        <w:pStyle w:val="35"/>
        <w:spacing w:line="360" w:lineRule="auto"/>
        <w:rPr>
          <w:rFonts w:ascii="Times New Roman" w:hAnsi="Times New Roman"/>
          <w:color w:val="auto"/>
          <w:szCs w:val="21"/>
          <w:highlight w:val="none"/>
          <w:u w:val="single"/>
        </w:rPr>
      </w:pPr>
      <w:r>
        <w:rPr>
          <w:rFonts w:hint="eastAsia" w:ascii="Times New Roman" w:hAnsi="宋体" w:cs="宋体"/>
          <w:color w:val="auto"/>
          <w:szCs w:val="21"/>
          <w:highlight w:val="none"/>
        </w:rPr>
        <w:t>承包人（全称）：</w:t>
      </w:r>
      <w:r>
        <w:rPr>
          <w:rFonts w:ascii="Times New Roman" w:hAnsi="宋体"/>
          <w:color w:val="auto"/>
          <w:szCs w:val="21"/>
          <w:highlight w:val="none"/>
          <w:u w:val="single"/>
        </w:rPr>
        <w:t xml:space="preserve">                              </w:t>
      </w:r>
    </w:p>
    <w:p>
      <w:pPr>
        <w:pStyle w:val="35"/>
        <w:spacing w:line="360" w:lineRule="auto"/>
        <w:ind w:firstLine="420" w:firstLineChars="200"/>
        <w:rPr>
          <w:rFonts w:ascii="Times New Roman" w:hAnsi="宋体"/>
          <w:color w:val="auto"/>
          <w:szCs w:val="21"/>
          <w:highlight w:val="none"/>
        </w:rPr>
      </w:pPr>
      <w:r>
        <w:rPr>
          <w:rFonts w:hint="eastAsia" w:ascii="Times New Roman" w:hAnsi="宋体" w:cs="宋体"/>
          <w:color w:val="auto"/>
          <w:szCs w:val="21"/>
          <w:highlight w:val="none"/>
        </w:rPr>
        <w:t>根据《</w:t>
      </w:r>
      <w:r>
        <w:rPr>
          <w:rFonts w:hint="eastAsia" w:hAnsi="宋体" w:cs="宋体"/>
          <w:color w:val="auto"/>
          <w:highlight w:val="none"/>
        </w:rPr>
        <w:t>中华人民共和国民法典</w:t>
      </w:r>
      <w:r>
        <w:rPr>
          <w:rFonts w:hint="eastAsia" w:ascii="Times New Roman" w:hAnsi="宋体" w:cs="宋体"/>
          <w:color w:val="auto"/>
          <w:szCs w:val="21"/>
          <w:highlight w:val="none"/>
        </w:rPr>
        <w:t>》、《中华人民共和国建筑法》及有关法律规定，遵循平等、自愿、公平和诚实信用的原则，双方就</w:t>
      </w:r>
      <w:r>
        <w:rPr>
          <w:rFonts w:ascii="Times New Roman" w:hAnsi="宋体"/>
          <w:color w:val="auto"/>
          <w:szCs w:val="21"/>
          <w:highlight w:val="none"/>
          <w:u w:val="single"/>
        </w:rPr>
        <w:t xml:space="preserve">  </w:t>
      </w:r>
      <w:r>
        <w:rPr>
          <w:rFonts w:hint="eastAsia" w:hAnsi="宋体"/>
          <w:color w:val="auto"/>
          <w:szCs w:val="21"/>
          <w:highlight w:val="none"/>
          <w:u w:val="single"/>
          <w:lang w:eastAsia="zh-CN"/>
        </w:rPr>
        <w:t>（</w:t>
      </w:r>
      <w:r>
        <w:rPr>
          <w:rFonts w:hint="eastAsia" w:hAnsi="宋体"/>
          <w:color w:val="auto"/>
          <w:szCs w:val="21"/>
          <w:highlight w:val="none"/>
          <w:u w:val="single"/>
          <w:lang w:val="en-US" w:eastAsia="zh-CN"/>
        </w:rPr>
        <w:t>项目名称</w:t>
      </w:r>
      <w:r>
        <w:rPr>
          <w:rFonts w:hint="eastAsia" w:hAnsi="宋体"/>
          <w:color w:val="auto"/>
          <w:szCs w:val="21"/>
          <w:highlight w:val="none"/>
          <w:u w:val="single"/>
          <w:lang w:eastAsia="zh-CN"/>
        </w:rPr>
        <w:t>）</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工程施工及有关事项协商一致，共同达成如下协议：</w:t>
      </w:r>
      <w:bookmarkStart w:id="246" w:name="_Toc351203481"/>
    </w:p>
    <w:p>
      <w:pPr>
        <w:pStyle w:val="35"/>
        <w:spacing w:line="360" w:lineRule="auto"/>
        <w:ind w:firstLine="422" w:firstLineChars="200"/>
        <w:outlineLvl w:val="0"/>
        <w:rPr>
          <w:rFonts w:ascii="Times New Roman" w:hAnsi="Times New Roman"/>
          <w:b/>
          <w:bCs/>
          <w:color w:val="auto"/>
          <w:szCs w:val="21"/>
          <w:highlight w:val="none"/>
        </w:rPr>
      </w:pPr>
      <w:bookmarkStart w:id="247" w:name="_Toc15117"/>
      <w:bookmarkStart w:id="248" w:name="_Toc5531"/>
      <w:r>
        <w:rPr>
          <w:rFonts w:hint="eastAsia" w:ascii="Times New Roman" w:hAnsi="宋体" w:cs="宋体"/>
          <w:b/>
          <w:bCs/>
          <w:color w:val="auto"/>
          <w:szCs w:val="21"/>
          <w:highlight w:val="none"/>
        </w:rPr>
        <w:t>一、工程概况</w:t>
      </w:r>
      <w:bookmarkEnd w:id="246"/>
      <w:bookmarkEnd w:id="247"/>
      <w:bookmarkEnd w:id="248"/>
    </w:p>
    <w:p>
      <w:pPr>
        <w:pStyle w:val="35"/>
        <w:spacing w:line="360" w:lineRule="auto"/>
        <w:ind w:firstLine="411" w:firstLineChars="196"/>
        <w:rPr>
          <w:rFonts w:ascii="Times New Roman" w:hAnsi="Times New Roman"/>
          <w:color w:val="auto"/>
          <w:szCs w:val="21"/>
          <w:highlight w:val="none"/>
          <w:u w:val="single"/>
        </w:rPr>
      </w:pPr>
      <w:r>
        <w:rPr>
          <w:rFonts w:ascii="Times New Roman" w:hAnsi="Times New Roman"/>
          <w:color w:val="auto"/>
          <w:szCs w:val="21"/>
          <w:highlight w:val="none"/>
        </w:rPr>
        <w:t xml:space="preserve">1. </w:t>
      </w:r>
      <w:r>
        <w:rPr>
          <w:rFonts w:hint="eastAsia" w:ascii="Times New Roman" w:hAnsi="宋体" w:cs="宋体"/>
          <w:color w:val="auto"/>
          <w:szCs w:val="21"/>
          <w:highlight w:val="none"/>
        </w:rPr>
        <w:t>工程名称：</w:t>
      </w:r>
      <w:r>
        <w:rPr>
          <w:rFonts w:ascii="Times New Roman" w:hAnsi="Times New Roman"/>
          <w:color w:val="auto"/>
          <w:szCs w:val="21"/>
          <w:highlight w:val="none"/>
          <w:u w:val="single"/>
        </w:rPr>
        <w:t xml:space="preserve"> </w:t>
      </w:r>
      <w:r>
        <w:rPr>
          <w:rFonts w:hint="eastAsia" w:hAnsi="宋体"/>
          <w:color w:val="auto"/>
          <w:szCs w:val="21"/>
          <w:highlight w:val="none"/>
          <w:u w:val="single"/>
          <w:lang w:val="en-US" w:eastAsia="zh-CN"/>
        </w:rPr>
        <w:t xml:space="preserve">                              </w:t>
      </w:r>
      <w:r>
        <w:rPr>
          <w:rFonts w:ascii="Times New Roman" w:hAnsi="宋体"/>
          <w:color w:val="auto"/>
          <w:szCs w:val="21"/>
          <w:highlight w:val="none"/>
          <w:u w:val="single"/>
        </w:rPr>
        <w:t xml:space="preserve"> </w:t>
      </w:r>
      <w:r>
        <w:rPr>
          <w:rFonts w:hint="eastAsia" w:ascii="Times New Roman" w:hAnsi="宋体" w:cs="宋体"/>
          <w:color w:val="auto"/>
          <w:szCs w:val="21"/>
          <w:highlight w:val="none"/>
        </w:rPr>
        <w:t>。</w:t>
      </w:r>
    </w:p>
    <w:p>
      <w:pPr>
        <w:pStyle w:val="35"/>
        <w:spacing w:line="360" w:lineRule="auto"/>
        <w:ind w:firstLine="411" w:firstLineChars="196"/>
        <w:rPr>
          <w:rFonts w:ascii="Times New Roman" w:hAnsi="Times New Roman"/>
          <w:color w:val="auto"/>
          <w:szCs w:val="21"/>
          <w:highlight w:val="none"/>
        </w:rPr>
      </w:pPr>
      <w:r>
        <w:rPr>
          <w:rFonts w:ascii="Times New Roman" w:hAnsi="Times New Roman"/>
          <w:color w:val="auto"/>
          <w:szCs w:val="21"/>
          <w:highlight w:val="none"/>
        </w:rPr>
        <w:t xml:space="preserve">2. </w:t>
      </w:r>
      <w:r>
        <w:rPr>
          <w:rFonts w:hint="eastAsia" w:ascii="Times New Roman" w:hAnsi="宋体" w:cs="宋体"/>
          <w:color w:val="auto"/>
          <w:szCs w:val="21"/>
          <w:highlight w:val="none"/>
        </w:rPr>
        <w:t>工程地点：</w:t>
      </w:r>
      <w:r>
        <w:rPr>
          <w:rFonts w:ascii="Times New Roman" w:hAnsi="Times New Roman"/>
          <w:color w:val="auto"/>
          <w:szCs w:val="21"/>
          <w:highlight w:val="none"/>
          <w:u w:val="single"/>
        </w:rPr>
        <w:t xml:space="preserve">   </w:t>
      </w:r>
      <w:r>
        <w:rPr>
          <w:rFonts w:hint="eastAsia"/>
          <w:color w:val="auto"/>
          <w:szCs w:val="21"/>
          <w:highlight w:val="none"/>
          <w:u w:val="single"/>
          <w:lang w:val="en-US" w:eastAsia="zh-CN"/>
        </w:rPr>
        <w:t xml:space="preserve">           </w:t>
      </w:r>
      <w:r>
        <w:rPr>
          <w:rFonts w:hint="eastAsia" w:ascii="Times New Roman" w:hAnsi="Times New Roman"/>
          <w:color w:val="auto"/>
          <w:szCs w:val="21"/>
          <w:highlight w:val="none"/>
          <w:u w:val="single"/>
        </w:rPr>
        <w:t xml:space="preserve">              </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w:t>
      </w:r>
    </w:p>
    <w:p>
      <w:pPr>
        <w:pStyle w:val="35"/>
        <w:spacing w:line="360" w:lineRule="auto"/>
        <w:ind w:firstLine="411" w:firstLineChars="196"/>
        <w:rPr>
          <w:rFonts w:ascii="Times New Roman" w:hAnsi="Times New Roman"/>
          <w:color w:val="auto"/>
          <w:szCs w:val="21"/>
          <w:highlight w:val="none"/>
        </w:rPr>
      </w:pPr>
      <w:r>
        <w:rPr>
          <w:rFonts w:ascii="Times New Roman" w:hAnsi="Times New Roman"/>
          <w:color w:val="auto"/>
          <w:szCs w:val="21"/>
          <w:highlight w:val="none"/>
        </w:rPr>
        <w:t xml:space="preserve">3. </w:t>
      </w:r>
      <w:r>
        <w:rPr>
          <w:rFonts w:hint="eastAsia" w:ascii="Times New Roman" w:hAnsi="宋体" w:cs="宋体"/>
          <w:color w:val="auto"/>
          <w:szCs w:val="21"/>
          <w:highlight w:val="none"/>
        </w:rPr>
        <w:t>工程立项批准文号：</w:t>
      </w:r>
      <w:r>
        <w:rPr>
          <w:rFonts w:ascii="Times New Roman" w:hAnsi="Times New Roman"/>
          <w:color w:val="auto"/>
          <w:szCs w:val="21"/>
          <w:highlight w:val="none"/>
          <w:u w:val="single"/>
        </w:rPr>
        <w:t xml:space="preserve">   </w:t>
      </w:r>
      <w:r>
        <w:rPr>
          <w:rFonts w:hint="eastAsia" w:ascii="Times New Roman" w:hAnsi="Times New Roman"/>
          <w:color w:val="auto"/>
          <w:szCs w:val="21"/>
          <w:highlight w:val="none"/>
          <w:u w:val="single"/>
        </w:rPr>
        <w:t xml:space="preserve">                            </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w:t>
      </w:r>
    </w:p>
    <w:p>
      <w:pPr>
        <w:pStyle w:val="35"/>
        <w:spacing w:line="360" w:lineRule="auto"/>
        <w:ind w:firstLine="411" w:firstLineChars="196"/>
        <w:rPr>
          <w:rFonts w:ascii="Times New Roman" w:hAnsi="Times New Roman"/>
          <w:color w:val="auto"/>
          <w:szCs w:val="21"/>
          <w:highlight w:val="none"/>
        </w:rPr>
      </w:pPr>
      <w:r>
        <w:rPr>
          <w:rFonts w:ascii="Times New Roman" w:hAnsi="Times New Roman"/>
          <w:color w:val="auto"/>
          <w:szCs w:val="21"/>
          <w:highlight w:val="none"/>
        </w:rPr>
        <w:t xml:space="preserve">4. </w:t>
      </w:r>
      <w:r>
        <w:rPr>
          <w:rFonts w:hint="eastAsia" w:ascii="Times New Roman" w:hAnsi="宋体" w:cs="宋体"/>
          <w:color w:val="auto"/>
          <w:szCs w:val="21"/>
          <w:highlight w:val="none"/>
        </w:rPr>
        <w:t>资金来源：</w:t>
      </w:r>
      <w:r>
        <w:rPr>
          <w:rFonts w:ascii="Times New Roman" w:hAnsi="Times New Roman"/>
          <w:color w:val="auto"/>
          <w:szCs w:val="21"/>
          <w:highlight w:val="none"/>
          <w:u w:val="single"/>
        </w:rPr>
        <w:t xml:space="preserve">    </w:t>
      </w:r>
      <w:r>
        <w:rPr>
          <w:rFonts w:hint="eastAsia" w:ascii="Times New Roman" w:hAnsi="Times New Roman"/>
          <w:color w:val="auto"/>
          <w:szCs w:val="21"/>
          <w:highlight w:val="none"/>
          <w:u w:val="single"/>
        </w:rPr>
        <w:t xml:space="preserve">                                    </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w:t>
      </w:r>
    </w:p>
    <w:p>
      <w:pPr>
        <w:pStyle w:val="35"/>
        <w:spacing w:line="360" w:lineRule="auto"/>
        <w:ind w:firstLine="411" w:firstLineChars="196"/>
        <w:rPr>
          <w:rFonts w:hint="eastAsia" w:ascii="Times New Roman" w:hAnsi="宋体" w:cs="宋体"/>
          <w:color w:val="auto"/>
          <w:szCs w:val="21"/>
          <w:highlight w:val="none"/>
          <w:u w:val="single"/>
        </w:rPr>
      </w:pPr>
      <w:r>
        <w:rPr>
          <w:rFonts w:ascii="Times New Roman" w:hAnsi="Times New Roman"/>
          <w:color w:val="auto"/>
          <w:szCs w:val="21"/>
          <w:highlight w:val="none"/>
        </w:rPr>
        <w:t xml:space="preserve">5. </w:t>
      </w:r>
      <w:r>
        <w:rPr>
          <w:rFonts w:hint="eastAsia" w:ascii="Times New Roman" w:hAnsi="宋体" w:cs="宋体"/>
          <w:color w:val="auto"/>
          <w:szCs w:val="21"/>
          <w:highlight w:val="none"/>
        </w:rPr>
        <w:t>工程内容：</w:t>
      </w:r>
      <w:r>
        <w:rPr>
          <w:rFonts w:hint="eastAsia" w:ascii="Times New Roman" w:hAnsi="宋体" w:cs="宋体"/>
          <w:color w:val="auto"/>
          <w:szCs w:val="21"/>
          <w:highlight w:val="none"/>
          <w:u w:val="single"/>
        </w:rPr>
        <w:t>具体详见施工图纸及工程量清单所包含的所有内容）；</w:t>
      </w:r>
    </w:p>
    <w:p>
      <w:pPr>
        <w:pStyle w:val="35"/>
        <w:spacing w:line="360" w:lineRule="auto"/>
        <w:ind w:firstLine="411" w:firstLineChars="196"/>
        <w:rPr>
          <w:rFonts w:ascii="Times New Roman" w:hAnsi="宋体"/>
          <w:color w:val="auto"/>
          <w:szCs w:val="21"/>
          <w:highlight w:val="none"/>
          <w:u w:val="single"/>
        </w:rPr>
      </w:pPr>
      <w:r>
        <w:rPr>
          <w:rFonts w:ascii="Times New Roman" w:hAnsi="Times New Roman"/>
          <w:color w:val="auto"/>
          <w:szCs w:val="21"/>
          <w:highlight w:val="none"/>
        </w:rPr>
        <w:t xml:space="preserve">6. </w:t>
      </w:r>
      <w:r>
        <w:rPr>
          <w:rFonts w:hint="eastAsia" w:ascii="Times New Roman" w:hAnsi="宋体" w:cs="宋体"/>
          <w:color w:val="auto"/>
          <w:szCs w:val="21"/>
          <w:highlight w:val="none"/>
        </w:rPr>
        <w:t>工程承包范围：</w:t>
      </w:r>
      <w:r>
        <w:rPr>
          <w:rFonts w:hint="eastAsia" w:ascii="宋体" w:hAnsi="宋体" w:cs="宋体"/>
          <w:color w:val="auto"/>
          <w:szCs w:val="21"/>
          <w:highlight w:val="none"/>
          <w:u w:val="single"/>
          <w:lang w:val="en-US" w:eastAsia="zh-CN"/>
        </w:rPr>
        <w:t>具体内容详见施工图纸及工程量清单所包含的内容</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u w:val="single"/>
        </w:rPr>
        <w:t>。</w:t>
      </w:r>
    </w:p>
    <w:p>
      <w:pPr>
        <w:pStyle w:val="35"/>
        <w:spacing w:line="360" w:lineRule="auto"/>
        <w:ind w:firstLine="407" w:firstLineChars="193"/>
        <w:outlineLvl w:val="0"/>
        <w:rPr>
          <w:rFonts w:ascii="Times New Roman" w:hAnsi="Times New Roman"/>
          <w:b/>
          <w:bCs/>
          <w:color w:val="auto"/>
          <w:szCs w:val="21"/>
          <w:highlight w:val="none"/>
        </w:rPr>
      </w:pPr>
      <w:bookmarkStart w:id="249" w:name="_Toc7030"/>
      <w:bookmarkStart w:id="250" w:name="_Toc351203482"/>
      <w:bookmarkStart w:id="251" w:name="_Toc27738"/>
      <w:r>
        <w:rPr>
          <w:rFonts w:hint="eastAsia" w:ascii="Times New Roman" w:hAnsi="宋体" w:cs="宋体"/>
          <w:b/>
          <w:bCs/>
          <w:color w:val="auto"/>
          <w:szCs w:val="21"/>
          <w:highlight w:val="none"/>
        </w:rPr>
        <w:t>二、合同工期</w:t>
      </w:r>
      <w:bookmarkEnd w:id="249"/>
      <w:bookmarkEnd w:id="250"/>
      <w:bookmarkEnd w:id="251"/>
    </w:p>
    <w:p>
      <w:pPr>
        <w:pStyle w:val="35"/>
        <w:spacing w:line="360" w:lineRule="auto"/>
        <w:ind w:firstLine="459"/>
        <w:rPr>
          <w:rFonts w:ascii="Times New Roman" w:hAnsi="Times New Roman"/>
          <w:color w:val="auto"/>
          <w:szCs w:val="21"/>
          <w:highlight w:val="none"/>
        </w:rPr>
      </w:pPr>
      <w:r>
        <w:rPr>
          <w:rFonts w:hint="eastAsia" w:ascii="Times New Roman" w:hAnsi="宋体" w:cs="宋体"/>
          <w:color w:val="auto"/>
          <w:szCs w:val="21"/>
          <w:highlight w:val="none"/>
        </w:rPr>
        <w:t>计划开工日期：</w:t>
      </w:r>
      <w:r>
        <w:rPr>
          <w:rFonts w:ascii="Times New Roman" w:hAnsi="宋体"/>
          <w:color w:val="auto"/>
          <w:szCs w:val="21"/>
          <w:highlight w:val="none"/>
          <w:u w:val="single"/>
        </w:rPr>
        <w:t></w:t>
      </w:r>
      <w:r>
        <w:rPr>
          <w:rFonts w:ascii="Times New Roman" w:hAnsi="宋体"/>
          <w:color w:val="auto"/>
          <w:szCs w:val="21"/>
          <w:highlight w:val="none"/>
        </w:rPr>
        <w:t>年</w:t>
      </w:r>
      <w:r>
        <w:rPr>
          <w:rFonts w:ascii="Times New Roman" w:hAnsi="宋体"/>
          <w:color w:val="auto"/>
          <w:szCs w:val="21"/>
          <w:highlight w:val="none"/>
          <w:u w:val="single"/>
        </w:rPr>
        <w:t></w:t>
      </w:r>
      <w:r>
        <w:rPr>
          <w:rFonts w:ascii="Times New Roman" w:hAnsi="宋体"/>
          <w:color w:val="auto"/>
          <w:szCs w:val="21"/>
          <w:highlight w:val="none"/>
        </w:rPr>
        <w:t>月</w:t>
      </w:r>
      <w:r>
        <w:rPr>
          <w:rFonts w:ascii="Times New Roman" w:hAnsi="宋体"/>
          <w:color w:val="auto"/>
          <w:szCs w:val="21"/>
          <w:highlight w:val="none"/>
          <w:u w:val="single"/>
        </w:rPr>
        <w:t></w:t>
      </w:r>
      <w:r>
        <w:rPr>
          <w:rFonts w:ascii="Times New Roman" w:hAnsi="宋体"/>
          <w:color w:val="auto"/>
          <w:szCs w:val="21"/>
          <w:highlight w:val="none"/>
        </w:rPr>
        <w:t>日。</w:t>
      </w:r>
      <w:r>
        <w:rPr>
          <w:rFonts w:hint="eastAsia" w:ascii="Times New Roman" w:hAnsi="宋体" w:cs="宋体"/>
          <w:color w:val="auto"/>
          <w:szCs w:val="21"/>
          <w:highlight w:val="none"/>
        </w:rPr>
        <w:t>（具体以发包人书面通知为准）</w:t>
      </w:r>
    </w:p>
    <w:p>
      <w:pPr>
        <w:pStyle w:val="35"/>
        <w:spacing w:line="360" w:lineRule="auto"/>
        <w:ind w:firstLine="459"/>
        <w:rPr>
          <w:rFonts w:ascii="Times New Roman" w:hAnsi="Times New Roman"/>
          <w:color w:val="auto"/>
          <w:szCs w:val="21"/>
          <w:highlight w:val="none"/>
        </w:rPr>
      </w:pPr>
      <w:r>
        <w:rPr>
          <w:rFonts w:hint="eastAsia" w:ascii="Times New Roman" w:hAnsi="宋体" w:cs="宋体"/>
          <w:color w:val="auto"/>
          <w:szCs w:val="21"/>
          <w:highlight w:val="none"/>
        </w:rPr>
        <w:t>计划竣工日期：</w:t>
      </w:r>
      <w:r>
        <w:rPr>
          <w:rFonts w:ascii="Times New Roman" w:hAnsi="宋体"/>
          <w:color w:val="auto"/>
          <w:szCs w:val="21"/>
          <w:highlight w:val="none"/>
          <w:u w:val="single"/>
        </w:rPr>
        <w:t></w:t>
      </w:r>
      <w:r>
        <w:rPr>
          <w:rFonts w:ascii="Times New Roman" w:hAnsi="宋体"/>
          <w:color w:val="auto"/>
          <w:szCs w:val="21"/>
          <w:highlight w:val="none"/>
        </w:rPr>
        <w:t>年</w:t>
      </w:r>
      <w:r>
        <w:rPr>
          <w:rFonts w:ascii="Times New Roman" w:hAnsi="宋体"/>
          <w:color w:val="auto"/>
          <w:szCs w:val="21"/>
          <w:highlight w:val="none"/>
          <w:u w:val="single"/>
        </w:rPr>
        <w:t></w:t>
      </w:r>
      <w:r>
        <w:rPr>
          <w:rFonts w:ascii="Times New Roman" w:hAnsi="宋体"/>
          <w:color w:val="auto"/>
          <w:szCs w:val="21"/>
          <w:highlight w:val="none"/>
        </w:rPr>
        <w:t>月</w:t>
      </w:r>
      <w:r>
        <w:rPr>
          <w:rFonts w:ascii="Times New Roman" w:hAnsi="宋体"/>
          <w:color w:val="auto"/>
          <w:szCs w:val="21"/>
          <w:highlight w:val="none"/>
          <w:u w:val="single"/>
        </w:rPr>
        <w:t></w:t>
      </w:r>
      <w:r>
        <w:rPr>
          <w:rFonts w:ascii="Times New Roman" w:hAnsi="宋体"/>
          <w:color w:val="auto"/>
          <w:szCs w:val="21"/>
          <w:highlight w:val="none"/>
        </w:rPr>
        <w:t>日</w:t>
      </w:r>
      <w:r>
        <w:rPr>
          <w:rFonts w:hint="eastAsia" w:ascii="Times New Roman" w:hAnsi="宋体" w:cs="宋体"/>
          <w:color w:val="auto"/>
          <w:szCs w:val="21"/>
          <w:highlight w:val="none"/>
        </w:rPr>
        <w:t>。</w:t>
      </w:r>
    </w:p>
    <w:p>
      <w:pPr>
        <w:pStyle w:val="35"/>
        <w:spacing w:line="360" w:lineRule="auto"/>
        <w:ind w:firstLine="459"/>
        <w:rPr>
          <w:rFonts w:ascii="Times New Roman" w:hAnsi="宋体"/>
          <w:color w:val="auto"/>
          <w:szCs w:val="21"/>
          <w:highlight w:val="none"/>
        </w:rPr>
      </w:pPr>
      <w:r>
        <w:rPr>
          <w:rFonts w:hint="eastAsia" w:ascii="Times New Roman" w:hAnsi="宋体" w:cs="宋体"/>
          <w:color w:val="auto"/>
          <w:szCs w:val="21"/>
          <w:highlight w:val="none"/>
        </w:rPr>
        <w:t>工期总日历天数：</w:t>
      </w:r>
      <w:r>
        <w:rPr>
          <w:rFonts w:hint="eastAsia" w:ascii="Times New Roman" w:hAnsi="宋体" w:cs="宋体"/>
          <w:color w:val="auto"/>
          <w:szCs w:val="21"/>
          <w:highlight w:val="none"/>
          <w:u w:val="single"/>
        </w:rPr>
        <w:t xml:space="preserve">         </w:t>
      </w:r>
      <w:r>
        <w:rPr>
          <w:rFonts w:hint="eastAsia" w:ascii="Times New Roman" w:hAnsi="宋体" w:cs="宋体"/>
          <w:color w:val="auto"/>
          <w:szCs w:val="21"/>
          <w:highlight w:val="none"/>
        </w:rPr>
        <w:t>天。工期总日历天数与根据前述计划开竣工日期计算的工期天数不一致的，以工期总日历天数为准。</w:t>
      </w:r>
    </w:p>
    <w:p>
      <w:pPr>
        <w:pStyle w:val="35"/>
        <w:spacing w:line="360" w:lineRule="auto"/>
        <w:ind w:firstLine="459"/>
        <w:outlineLvl w:val="0"/>
        <w:rPr>
          <w:rFonts w:ascii="Times New Roman" w:hAnsi="Times New Roman"/>
          <w:b/>
          <w:bCs/>
          <w:color w:val="auto"/>
          <w:szCs w:val="21"/>
          <w:highlight w:val="none"/>
        </w:rPr>
      </w:pPr>
      <w:bookmarkStart w:id="252" w:name="_Toc20359"/>
      <w:bookmarkStart w:id="253" w:name="_Toc351203483"/>
      <w:bookmarkStart w:id="254" w:name="_Toc9635"/>
      <w:r>
        <w:rPr>
          <w:rFonts w:hint="eastAsia" w:ascii="Times New Roman" w:hAnsi="宋体" w:cs="宋体"/>
          <w:b/>
          <w:bCs/>
          <w:color w:val="auto"/>
          <w:szCs w:val="21"/>
          <w:highlight w:val="none"/>
        </w:rPr>
        <w:t>三、质量标准</w:t>
      </w:r>
      <w:bookmarkEnd w:id="252"/>
      <w:bookmarkEnd w:id="253"/>
      <w:bookmarkEnd w:id="254"/>
    </w:p>
    <w:p>
      <w:pPr>
        <w:pStyle w:val="35"/>
        <w:spacing w:line="360" w:lineRule="auto"/>
        <w:ind w:firstLine="459"/>
        <w:rPr>
          <w:rFonts w:ascii="Times New Roman" w:hAnsi="宋体"/>
          <w:color w:val="auto"/>
          <w:szCs w:val="21"/>
          <w:highlight w:val="none"/>
        </w:rPr>
      </w:pPr>
      <w:r>
        <w:rPr>
          <w:rFonts w:hint="eastAsia" w:ascii="Times New Roman" w:hAnsi="宋体" w:cs="宋体"/>
          <w:color w:val="auto"/>
          <w:szCs w:val="21"/>
          <w:highlight w:val="none"/>
        </w:rPr>
        <w:t>工程质量符合</w:t>
      </w:r>
      <w:r>
        <w:rPr>
          <w:rFonts w:hint="eastAsia" w:hAnsi="宋体" w:cs="宋体"/>
          <w:color w:val="auto"/>
          <w:szCs w:val="21"/>
          <w:highlight w:val="none"/>
          <w:u w:val="single"/>
          <w:lang w:val="en-US" w:eastAsia="zh-CN"/>
        </w:rPr>
        <w:t xml:space="preserve"> </w:t>
      </w:r>
      <w:r>
        <w:rPr>
          <w:rFonts w:hint="eastAsia" w:ascii="宋体" w:hAnsi="宋体"/>
          <w:color w:val="auto"/>
          <w:szCs w:val="21"/>
          <w:highlight w:val="none"/>
          <w:u w:val="single"/>
        </w:rPr>
        <w:t>达到国家施工验收规范合格</w:t>
      </w:r>
      <w:r>
        <w:rPr>
          <w:rFonts w:ascii="Times New Roman" w:hAnsi="Times New Roman" w:eastAsia="仿宋_GB2312"/>
          <w:color w:val="auto"/>
          <w:szCs w:val="21"/>
          <w:highlight w:val="none"/>
          <w:u w:val="single"/>
        </w:rPr>
        <w:t></w:t>
      </w:r>
      <w:r>
        <w:rPr>
          <w:rFonts w:hint="eastAsia" w:ascii="Times New Roman" w:hAnsi="宋体" w:cs="宋体"/>
          <w:color w:val="auto"/>
          <w:szCs w:val="21"/>
          <w:highlight w:val="none"/>
        </w:rPr>
        <w:t>标准。</w:t>
      </w:r>
    </w:p>
    <w:p>
      <w:pPr>
        <w:pStyle w:val="35"/>
        <w:spacing w:line="360" w:lineRule="auto"/>
        <w:ind w:firstLine="459"/>
        <w:outlineLvl w:val="0"/>
        <w:rPr>
          <w:rFonts w:ascii="Times New Roman" w:hAnsi="宋体"/>
          <w:b/>
          <w:bCs/>
          <w:color w:val="auto"/>
          <w:szCs w:val="21"/>
          <w:highlight w:val="none"/>
        </w:rPr>
      </w:pPr>
      <w:bookmarkStart w:id="255" w:name="_Toc12980"/>
      <w:bookmarkStart w:id="256" w:name="_Toc351203484"/>
      <w:bookmarkStart w:id="257" w:name="_Toc9932"/>
      <w:r>
        <w:rPr>
          <w:rFonts w:hint="eastAsia" w:ascii="Times New Roman" w:hAnsi="宋体" w:cs="宋体"/>
          <w:b/>
          <w:bCs/>
          <w:color w:val="auto"/>
          <w:szCs w:val="21"/>
          <w:highlight w:val="none"/>
        </w:rPr>
        <w:t>四、签约合同价与合同价格形式</w:t>
      </w:r>
      <w:bookmarkEnd w:id="255"/>
      <w:bookmarkEnd w:id="256"/>
      <w:bookmarkEnd w:id="257"/>
    </w:p>
    <w:p>
      <w:pPr>
        <w:pStyle w:val="35"/>
        <w:spacing w:line="360" w:lineRule="auto"/>
        <w:ind w:firstLine="459"/>
        <w:rPr>
          <w:rFonts w:ascii="Times New Roman" w:hAnsi="Times New Roman"/>
          <w:color w:val="auto"/>
          <w:szCs w:val="21"/>
          <w:highlight w:val="none"/>
        </w:rPr>
      </w:pPr>
      <w:r>
        <w:rPr>
          <w:rFonts w:ascii="Times New Roman" w:hAnsi="Times New Roman"/>
          <w:color w:val="auto"/>
          <w:szCs w:val="21"/>
          <w:highlight w:val="none"/>
        </w:rPr>
        <w:t xml:space="preserve">1. </w:t>
      </w:r>
      <w:r>
        <w:rPr>
          <w:rFonts w:hint="eastAsia" w:ascii="Times New Roman" w:hAnsi="宋体" w:cs="宋体"/>
          <w:color w:val="auto"/>
          <w:szCs w:val="21"/>
          <w:highlight w:val="none"/>
        </w:rPr>
        <w:t>签约合同价为：</w:t>
      </w:r>
    </w:p>
    <w:p>
      <w:pPr>
        <w:pStyle w:val="35"/>
        <w:spacing w:line="360" w:lineRule="auto"/>
        <w:ind w:firstLine="525" w:firstLineChars="250"/>
        <w:rPr>
          <w:rFonts w:ascii="Times New Roman" w:hAnsi="宋体"/>
          <w:color w:val="auto"/>
          <w:szCs w:val="21"/>
          <w:highlight w:val="none"/>
        </w:rPr>
      </w:pPr>
      <w:r>
        <w:rPr>
          <w:rFonts w:hint="eastAsia" w:ascii="Times New Roman" w:hAnsi="宋体" w:cs="宋体"/>
          <w:color w:val="auto"/>
          <w:szCs w:val="21"/>
          <w:highlight w:val="none"/>
        </w:rPr>
        <w:t>人民币（大写）</w:t>
      </w:r>
      <w:r>
        <w:rPr>
          <w:rFonts w:ascii="Times New Roman" w:hAnsi="Times New Roman"/>
          <w:color w:val="auto"/>
          <w:szCs w:val="21"/>
          <w:highlight w:val="none"/>
          <w:u w:val="single"/>
        </w:rPr>
        <w:t xml:space="preserve">                 </w:t>
      </w:r>
      <w:r>
        <w:rPr>
          <w:rFonts w:hint="eastAsia" w:ascii="Times New Roman" w:hAnsi="Times New Roman" w:cs="宋体"/>
          <w:color w:val="auto"/>
          <w:szCs w:val="21"/>
          <w:highlight w:val="none"/>
        </w:rPr>
        <w:t>（</w:t>
      </w:r>
      <w:r>
        <w:rPr>
          <w:rFonts w:ascii="Times New Roman" w:hAnsi="Times New Roman"/>
          <w:color w:val="auto"/>
          <w:szCs w:val="21"/>
          <w:highlight w:val="none"/>
        </w:rPr>
        <w:t>¥</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元</w:t>
      </w:r>
      <w:r>
        <w:rPr>
          <w:rFonts w:hint="eastAsia" w:ascii="Times New Roman" w:hAnsi="Times New Roman" w:cs="宋体"/>
          <w:color w:val="auto"/>
          <w:szCs w:val="21"/>
          <w:highlight w:val="none"/>
        </w:rPr>
        <w:t>）</w:t>
      </w:r>
      <w:r>
        <w:rPr>
          <w:rFonts w:hint="eastAsia" w:ascii="Times New Roman" w:hAnsi="宋体" w:cs="宋体"/>
          <w:color w:val="auto"/>
          <w:szCs w:val="21"/>
          <w:highlight w:val="none"/>
        </w:rPr>
        <w:t>；</w:t>
      </w:r>
    </w:p>
    <w:p>
      <w:pPr>
        <w:pStyle w:val="35"/>
        <w:spacing w:line="360" w:lineRule="auto"/>
        <w:ind w:firstLine="525" w:firstLineChars="250"/>
        <w:rPr>
          <w:rFonts w:ascii="Times New Roman" w:hAnsi="宋体"/>
          <w:color w:val="auto"/>
          <w:szCs w:val="21"/>
          <w:highlight w:val="none"/>
        </w:rPr>
      </w:pPr>
      <w:r>
        <w:rPr>
          <w:rFonts w:hint="eastAsia" w:ascii="Times New Roman" w:hAnsi="宋体" w:cs="宋体"/>
          <w:color w:val="auto"/>
          <w:szCs w:val="21"/>
          <w:highlight w:val="none"/>
        </w:rPr>
        <w:t>其中：</w:t>
      </w:r>
    </w:p>
    <w:p>
      <w:pPr>
        <w:pStyle w:val="35"/>
        <w:spacing w:line="360" w:lineRule="auto"/>
        <w:ind w:firstLine="420" w:firstLineChars="200"/>
        <w:rPr>
          <w:rFonts w:ascii="Times New Roman" w:hAnsi="Times New Roman"/>
          <w:color w:val="auto"/>
          <w:szCs w:val="21"/>
          <w:highlight w:val="none"/>
        </w:rPr>
      </w:pPr>
      <w:r>
        <w:rPr>
          <w:rFonts w:hint="eastAsia" w:ascii="Times New Roman" w:hAnsi="宋体" w:cs="宋体"/>
          <w:color w:val="auto"/>
          <w:szCs w:val="21"/>
          <w:highlight w:val="none"/>
        </w:rPr>
        <w:t>（</w:t>
      </w:r>
      <w:r>
        <w:rPr>
          <w:rFonts w:ascii="Times New Roman" w:hAnsi="宋体"/>
          <w:color w:val="auto"/>
          <w:szCs w:val="21"/>
          <w:highlight w:val="none"/>
        </w:rPr>
        <w:t>1</w:t>
      </w:r>
      <w:r>
        <w:rPr>
          <w:rFonts w:hint="eastAsia" w:ascii="Times New Roman" w:hAnsi="宋体" w:cs="宋体"/>
          <w:color w:val="auto"/>
          <w:szCs w:val="21"/>
          <w:highlight w:val="none"/>
        </w:rPr>
        <w:t>）安全文明施工费：</w:t>
      </w:r>
    </w:p>
    <w:p>
      <w:pPr>
        <w:pStyle w:val="35"/>
        <w:spacing w:line="360" w:lineRule="auto"/>
        <w:ind w:left="420" w:leftChars="200" w:firstLine="525" w:firstLineChars="250"/>
        <w:rPr>
          <w:rFonts w:ascii="Times New Roman" w:hAnsi="宋体"/>
          <w:color w:val="auto"/>
          <w:szCs w:val="21"/>
          <w:highlight w:val="none"/>
        </w:rPr>
      </w:pPr>
      <w:r>
        <w:rPr>
          <w:rFonts w:hint="eastAsia" w:ascii="Times New Roman" w:hAnsi="宋体" w:cs="宋体"/>
          <w:color w:val="auto"/>
          <w:szCs w:val="21"/>
          <w:highlight w:val="none"/>
        </w:rPr>
        <w:t>人民币（大写）</w:t>
      </w:r>
      <w:r>
        <w:rPr>
          <w:rFonts w:ascii="Times New Roman" w:hAnsi="Times New Roman"/>
          <w:color w:val="auto"/>
          <w:szCs w:val="21"/>
          <w:highlight w:val="none"/>
          <w:u w:val="single"/>
        </w:rPr>
        <w:t xml:space="preserve">              </w:t>
      </w:r>
      <w:r>
        <w:rPr>
          <w:rFonts w:ascii="Times New Roman" w:hAnsi="Times New Roman"/>
          <w:color w:val="auto"/>
          <w:szCs w:val="21"/>
          <w:highlight w:val="none"/>
        </w:rPr>
        <w:t xml:space="preserve"> </w:t>
      </w:r>
      <w:r>
        <w:rPr>
          <w:rFonts w:hint="eastAsia" w:ascii="Times New Roman" w:hAnsi="Times New Roman" w:cs="宋体"/>
          <w:color w:val="auto"/>
          <w:szCs w:val="21"/>
          <w:highlight w:val="none"/>
        </w:rPr>
        <w:t>（</w:t>
      </w:r>
      <w:r>
        <w:rPr>
          <w:rFonts w:ascii="Times New Roman" w:hAnsi="Times New Roman"/>
          <w:color w:val="auto"/>
          <w:szCs w:val="21"/>
          <w:highlight w:val="none"/>
        </w:rPr>
        <w:t>¥</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元</w:t>
      </w:r>
      <w:r>
        <w:rPr>
          <w:rFonts w:hint="eastAsia" w:ascii="Times New Roman" w:hAnsi="Times New Roman" w:cs="宋体"/>
          <w:color w:val="auto"/>
          <w:szCs w:val="21"/>
          <w:highlight w:val="none"/>
        </w:rPr>
        <w:t>）</w:t>
      </w:r>
      <w:r>
        <w:rPr>
          <w:rFonts w:hint="eastAsia" w:ascii="Times New Roman" w:hAnsi="宋体" w:cs="宋体"/>
          <w:color w:val="auto"/>
          <w:szCs w:val="21"/>
          <w:highlight w:val="none"/>
        </w:rPr>
        <w:t>；</w:t>
      </w:r>
    </w:p>
    <w:p>
      <w:pPr>
        <w:pStyle w:val="35"/>
        <w:spacing w:line="360" w:lineRule="auto"/>
        <w:ind w:firstLine="420" w:firstLineChars="200"/>
        <w:rPr>
          <w:rFonts w:ascii="Times New Roman" w:hAnsi="Times New Roman"/>
          <w:color w:val="auto"/>
          <w:szCs w:val="21"/>
          <w:highlight w:val="none"/>
        </w:rPr>
      </w:pPr>
      <w:r>
        <w:rPr>
          <w:rFonts w:hint="eastAsia" w:ascii="Times New Roman" w:hAnsi="宋体" w:cs="宋体"/>
          <w:color w:val="auto"/>
          <w:szCs w:val="21"/>
          <w:highlight w:val="none"/>
        </w:rPr>
        <w:t>（</w:t>
      </w:r>
      <w:r>
        <w:rPr>
          <w:rFonts w:ascii="Times New Roman" w:hAnsi="Times New Roman"/>
          <w:color w:val="auto"/>
          <w:szCs w:val="21"/>
          <w:highlight w:val="none"/>
        </w:rPr>
        <w:t>2</w:t>
      </w:r>
      <w:r>
        <w:rPr>
          <w:rFonts w:hint="eastAsia" w:ascii="Times New Roman" w:hAnsi="宋体" w:cs="宋体"/>
          <w:color w:val="auto"/>
          <w:szCs w:val="21"/>
          <w:highlight w:val="none"/>
        </w:rPr>
        <w:t>）材料和工程设备暂估价金额：</w:t>
      </w:r>
    </w:p>
    <w:p>
      <w:pPr>
        <w:pStyle w:val="35"/>
        <w:spacing w:line="360" w:lineRule="auto"/>
        <w:ind w:firstLine="945" w:firstLineChars="450"/>
        <w:rPr>
          <w:rFonts w:ascii="Times New Roman" w:hAnsi="Times New Roman"/>
          <w:color w:val="auto"/>
          <w:szCs w:val="21"/>
          <w:highlight w:val="none"/>
        </w:rPr>
      </w:pPr>
      <w:r>
        <w:rPr>
          <w:rFonts w:hint="eastAsia" w:ascii="Times New Roman" w:hAnsi="宋体" w:cs="宋体"/>
          <w:color w:val="auto"/>
          <w:szCs w:val="21"/>
          <w:highlight w:val="none"/>
        </w:rPr>
        <w:t>人民币（大写）</w:t>
      </w:r>
      <w:r>
        <w:rPr>
          <w:rFonts w:ascii="Times New Roman" w:hAnsi="Times New Roman"/>
          <w:color w:val="auto"/>
          <w:szCs w:val="21"/>
          <w:highlight w:val="none"/>
          <w:u w:val="single"/>
        </w:rPr>
        <w:t xml:space="preserve">              </w:t>
      </w:r>
      <w:r>
        <w:rPr>
          <w:rFonts w:ascii="Times New Roman" w:hAnsi="Times New Roman"/>
          <w:color w:val="auto"/>
          <w:szCs w:val="21"/>
          <w:highlight w:val="none"/>
        </w:rPr>
        <w:t xml:space="preserve"> </w:t>
      </w:r>
      <w:r>
        <w:rPr>
          <w:rFonts w:hint="eastAsia" w:ascii="Times New Roman" w:hAnsi="Times New Roman" w:cs="宋体"/>
          <w:color w:val="auto"/>
          <w:szCs w:val="21"/>
          <w:highlight w:val="none"/>
        </w:rPr>
        <w:t>（</w:t>
      </w:r>
      <w:r>
        <w:rPr>
          <w:rFonts w:ascii="Times New Roman" w:hAnsi="Times New Roman"/>
          <w:color w:val="auto"/>
          <w:szCs w:val="21"/>
          <w:highlight w:val="none"/>
        </w:rPr>
        <w:t>¥</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元</w:t>
      </w:r>
      <w:r>
        <w:rPr>
          <w:rFonts w:hint="eastAsia" w:ascii="Times New Roman" w:hAnsi="Times New Roman" w:cs="宋体"/>
          <w:color w:val="auto"/>
          <w:szCs w:val="21"/>
          <w:highlight w:val="none"/>
        </w:rPr>
        <w:t>）</w:t>
      </w:r>
      <w:r>
        <w:rPr>
          <w:rFonts w:hint="eastAsia" w:ascii="Times New Roman" w:hAnsi="宋体" w:cs="宋体"/>
          <w:color w:val="auto"/>
          <w:szCs w:val="21"/>
          <w:highlight w:val="none"/>
        </w:rPr>
        <w:t>；</w:t>
      </w:r>
    </w:p>
    <w:p>
      <w:pPr>
        <w:pStyle w:val="35"/>
        <w:spacing w:line="360" w:lineRule="auto"/>
        <w:ind w:firstLine="420" w:firstLineChars="200"/>
        <w:rPr>
          <w:rFonts w:ascii="Times New Roman" w:hAnsi="Times New Roman"/>
          <w:color w:val="auto"/>
          <w:szCs w:val="21"/>
          <w:highlight w:val="none"/>
        </w:rPr>
      </w:pPr>
      <w:r>
        <w:rPr>
          <w:rFonts w:hint="eastAsia" w:ascii="Times New Roman" w:hAnsi="宋体" w:cs="宋体"/>
          <w:color w:val="auto"/>
          <w:szCs w:val="21"/>
          <w:highlight w:val="none"/>
        </w:rPr>
        <w:t>（</w:t>
      </w:r>
      <w:r>
        <w:rPr>
          <w:rFonts w:ascii="Times New Roman" w:hAnsi="Times New Roman"/>
          <w:color w:val="auto"/>
          <w:szCs w:val="21"/>
          <w:highlight w:val="none"/>
        </w:rPr>
        <w:t>3</w:t>
      </w:r>
      <w:r>
        <w:rPr>
          <w:rFonts w:hint="eastAsia" w:ascii="Times New Roman" w:hAnsi="宋体" w:cs="宋体"/>
          <w:color w:val="auto"/>
          <w:szCs w:val="21"/>
          <w:highlight w:val="none"/>
        </w:rPr>
        <w:t>）专业工程暂估价金额：</w:t>
      </w:r>
    </w:p>
    <w:p>
      <w:pPr>
        <w:pStyle w:val="35"/>
        <w:spacing w:line="360" w:lineRule="auto"/>
        <w:ind w:firstLine="945" w:firstLineChars="450"/>
        <w:rPr>
          <w:rFonts w:ascii="Times New Roman" w:hAnsi="Times New Roman"/>
          <w:color w:val="auto"/>
          <w:szCs w:val="21"/>
          <w:highlight w:val="none"/>
        </w:rPr>
      </w:pPr>
      <w:r>
        <w:rPr>
          <w:rFonts w:hint="eastAsia" w:ascii="Times New Roman" w:hAnsi="宋体" w:cs="宋体"/>
          <w:color w:val="auto"/>
          <w:szCs w:val="21"/>
          <w:highlight w:val="none"/>
        </w:rPr>
        <w:t>人民币（大写）</w:t>
      </w:r>
      <w:r>
        <w:rPr>
          <w:rFonts w:ascii="Times New Roman" w:hAnsi="Times New Roman"/>
          <w:color w:val="auto"/>
          <w:szCs w:val="21"/>
          <w:highlight w:val="none"/>
          <w:u w:val="single"/>
        </w:rPr>
        <w:t xml:space="preserve">              </w:t>
      </w:r>
      <w:r>
        <w:rPr>
          <w:rFonts w:ascii="Times New Roman" w:hAnsi="Times New Roman"/>
          <w:color w:val="auto"/>
          <w:szCs w:val="21"/>
          <w:highlight w:val="none"/>
        </w:rPr>
        <w:t xml:space="preserve"> </w:t>
      </w:r>
      <w:r>
        <w:rPr>
          <w:rFonts w:hint="eastAsia" w:ascii="Times New Roman" w:hAnsi="Times New Roman" w:cs="宋体"/>
          <w:color w:val="auto"/>
          <w:szCs w:val="21"/>
          <w:highlight w:val="none"/>
        </w:rPr>
        <w:t>（</w:t>
      </w:r>
      <w:r>
        <w:rPr>
          <w:rFonts w:ascii="Times New Roman" w:hAnsi="Times New Roman"/>
          <w:color w:val="auto"/>
          <w:szCs w:val="21"/>
          <w:highlight w:val="none"/>
        </w:rPr>
        <w:t>¥</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元</w:t>
      </w:r>
      <w:r>
        <w:rPr>
          <w:rFonts w:hint="eastAsia" w:ascii="Times New Roman" w:hAnsi="Times New Roman" w:cs="宋体"/>
          <w:color w:val="auto"/>
          <w:szCs w:val="21"/>
          <w:highlight w:val="none"/>
        </w:rPr>
        <w:t>）</w:t>
      </w:r>
      <w:r>
        <w:rPr>
          <w:rFonts w:hint="eastAsia" w:ascii="Times New Roman" w:hAnsi="宋体" w:cs="宋体"/>
          <w:color w:val="auto"/>
          <w:szCs w:val="21"/>
          <w:highlight w:val="none"/>
        </w:rPr>
        <w:t>；</w:t>
      </w:r>
    </w:p>
    <w:p>
      <w:pPr>
        <w:pStyle w:val="35"/>
        <w:spacing w:line="360" w:lineRule="auto"/>
        <w:ind w:firstLine="420" w:firstLineChars="200"/>
        <w:rPr>
          <w:rFonts w:ascii="Times New Roman" w:hAnsi="Times New Roman"/>
          <w:color w:val="auto"/>
          <w:szCs w:val="21"/>
          <w:highlight w:val="none"/>
        </w:rPr>
      </w:pPr>
      <w:r>
        <w:rPr>
          <w:rFonts w:hint="eastAsia" w:ascii="Times New Roman" w:hAnsi="宋体" w:cs="宋体"/>
          <w:color w:val="auto"/>
          <w:szCs w:val="21"/>
          <w:highlight w:val="none"/>
        </w:rPr>
        <w:t>（</w:t>
      </w:r>
      <w:r>
        <w:rPr>
          <w:rFonts w:ascii="Times New Roman" w:hAnsi="Times New Roman"/>
          <w:color w:val="auto"/>
          <w:szCs w:val="21"/>
          <w:highlight w:val="none"/>
        </w:rPr>
        <w:t>4</w:t>
      </w:r>
      <w:r>
        <w:rPr>
          <w:rFonts w:hint="eastAsia" w:ascii="Times New Roman" w:hAnsi="宋体" w:cs="宋体"/>
          <w:color w:val="auto"/>
          <w:szCs w:val="21"/>
          <w:highlight w:val="none"/>
        </w:rPr>
        <w:t>）暂列金额：</w:t>
      </w:r>
    </w:p>
    <w:p>
      <w:pPr>
        <w:pStyle w:val="35"/>
        <w:spacing w:line="360" w:lineRule="auto"/>
        <w:ind w:firstLine="945" w:firstLineChars="450"/>
        <w:rPr>
          <w:rFonts w:ascii="Times New Roman" w:hAnsi="宋体"/>
          <w:color w:val="auto"/>
          <w:szCs w:val="21"/>
          <w:highlight w:val="none"/>
        </w:rPr>
      </w:pPr>
      <w:r>
        <w:rPr>
          <w:rFonts w:hint="eastAsia" w:ascii="Times New Roman" w:hAnsi="宋体" w:cs="宋体"/>
          <w:color w:val="auto"/>
          <w:szCs w:val="21"/>
          <w:highlight w:val="none"/>
        </w:rPr>
        <w:t>人民币（大写）</w:t>
      </w:r>
      <w:r>
        <w:rPr>
          <w:rFonts w:ascii="Times New Roman" w:hAnsi="Times New Roman"/>
          <w:color w:val="auto"/>
          <w:szCs w:val="21"/>
          <w:highlight w:val="none"/>
          <w:u w:val="single"/>
        </w:rPr>
        <w:t xml:space="preserve">              </w:t>
      </w:r>
      <w:r>
        <w:rPr>
          <w:rFonts w:ascii="Times New Roman" w:hAnsi="Times New Roman"/>
          <w:color w:val="auto"/>
          <w:szCs w:val="21"/>
          <w:highlight w:val="none"/>
        </w:rPr>
        <w:t xml:space="preserve"> </w:t>
      </w:r>
      <w:r>
        <w:rPr>
          <w:rFonts w:hint="eastAsia" w:ascii="Times New Roman" w:hAnsi="Times New Roman" w:cs="宋体"/>
          <w:color w:val="auto"/>
          <w:szCs w:val="21"/>
          <w:highlight w:val="none"/>
        </w:rPr>
        <w:t>（</w:t>
      </w:r>
      <w:r>
        <w:rPr>
          <w:rFonts w:ascii="Times New Roman" w:hAnsi="Times New Roman"/>
          <w:color w:val="auto"/>
          <w:szCs w:val="21"/>
          <w:highlight w:val="none"/>
        </w:rPr>
        <w:t>¥</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元</w:t>
      </w:r>
      <w:r>
        <w:rPr>
          <w:rFonts w:hint="eastAsia" w:ascii="Times New Roman" w:hAnsi="Times New Roman" w:cs="宋体"/>
          <w:color w:val="auto"/>
          <w:szCs w:val="21"/>
          <w:highlight w:val="none"/>
        </w:rPr>
        <w:t>）</w:t>
      </w:r>
      <w:r>
        <w:rPr>
          <w:rFonts w:hint="eastAsia" w:ascii="Times New Roman" w:hAnsi="宋体" w:cs="宋体"/>
          <w:color w:val="auto"/>
          <w:szCs w:val="21"/>
          <w:highlight w:val="none"/>
        </w:rPr>
        <w:t>。</w:t>
      </w:r>
    </w:p>
    <w:p>
      <w:pPr>
        <w:pStyle w:val="35"/>
        <w:spacing w:line="360" w:lineRule="auto"/>
        <w:ind w:firstLine="420" w:firstLineChars="200"/>
        <w:rPr>
          <w:rFonts w:hint="eastAsia" w:ascii="Times New Roman" w:hAnsi="宋体"/>
          <w:color w:val="auto"/>
          <w:szCs w:val="21"/>
          <w:highlight w:val="none"/>
        </w:rPr>
      </w:pPr>
      <w:r>
        <w:rPr>
          <w:rFonts w:ascii="Times New Roman" w:hAnsi="Times New Roman"/>
          <w:color w:val="auto"/>
          <w:szCs w:val="21"/>
          <w:highlight w:val="none"/>
        </w:rPr>
        <w:t xml:space="preserve">2. </w:t>
      </w:r>
      <w:r>
        <w:rPr>
          <w:rFonts w:hint="eastAsia" w:ascii="Times New Roman" w:hAnsi="宋体" w:cs="宋体"/>
          <w:color w:val="auto"/>
          <w:szCs w:val="21"/>
          <w:highlight w:val="none"/>
        </w:rPr>
        <w:t>合同价格形式：</w:t>
      </w:r>
      <w:r>
        <w:rPr>
          <w:rFonts w:hint="eastAsia" w:ascii="宋体" w:hAnsi="宋体" w:cs="宋体"/>
          <w:color w:val="auto"/>
          <w:szCs w:val="21"/>
          <w:highlight w:val="none"/>
          <w:u w:val="single"/>
        </w:rPr>
        <w:t>综合单价</w:t>
      </w:r>
      <w:r>
        <w:rPr>
          <w:rFonts w:hint="eastAsia" w:ascii="Times New Roman" w:hAnsi="宋体" w:cs="宋体"/>
          <w:color w:val="auto"/>
          <w:szCs w:val="21"/>
          <w:highlight w:val="none"/>
        </w:rPr>
        <w:t>。</w:t>
      </w:r>
    </w:p>
    <w:p>
      <w:pPr>
        <w:pStyle w:val="35"/>
        <w:spacing w:line="360" w:lineRule="auto"/>
        <w:ind w:firstLine="422" w:firstLineChars="200"/>
        <w:outlineLvl w:val="0"/>
        <w:rPr>
          <w:rFonts w:ascii="Times New Roman" w:hAnsi="Times New Roman"/>
          <w:b/>
          <w:bCs/>
          <w:color w:val="auto"/>
          <w:szCs w:val="21"/>
          <w:highlight w:val="none"/>
        </w:rPr>
      </w:pPr>
      <w:bookmarkStart w:id="258" w:name="_Toc351203485"/>
      <w:bookmarkStart w:id="259" w:name="_Toc11122"/>
      <w:bookmarkStart w:id="260" w:name="_Toc19774"/>
      <w:r>
        <w:rPr>
          <w:rFonts w:hint="eastAsia" w:ascii="Times New Roman" w:hAnsi="宋体" w:cs="宋体"/>
          <w:b/>
          <w:bCs/>
          <w:color w:val="auto"/>
          <w:szCs w:val="21"/>
          <w:highlight w:val="none"/>
        </w:rPr>
        <w:t>五、</w:t>
      </w:r>
      <w:bookmarkEnd w:id="258"/>
      <w:r>
        <w:rPr>
          <w:rFonts w:hint="eastAsia" w:ascii="Times New Roman" w:hAnsi="宋体" w:cs="宋体"/>
          <w:b/>
          <w:bCs/>
          <w:color w:val="auto"/>
          <w:szCs w:val="21"/>
          <w:highlight w:val="none"/>
        </w:rPr>
        <w:t>项目经理</w:t>
      </w:r>
      <w:bookmarkEnd w:id="259"/>
      <w:bookmarkEnd w:id="260"/>
    </w:p>
    <w:p>
      <w:pPr>
        <w:pStyle w:val="35"/>
        <w:spacing w:line="360" w:lineRule="auto"/>
        <w:ind w:firstLine="420" w:firstLineChars="200"/>
        <w:rPr>
          <w:rFonts w:ascii="Times New Roman" w:hAnsi="宋体"/>
          <w:color w:val="auto"/>
          <w:szCs w:val="21"/>
          <w:highlight w:val="none"/>
        </w:rPr>
      </w:pPr>
      <w:r>
        <w:rPr>
          <w:rFonts w:hint="eastAsia" w:ascii="Times New Roman" w:hAnsi="宋体" w:cs="宋体"/>
          <w:color w:val="auto"/>
          <w:szCs w:val="21"/>
          <w:highlight w:val="none"/>
        </w:rPr>
        <w:t>承包人项目经理：</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w:t>
      </w:r>
    </w:p>
    <w:p>
      <w:pPr>
        <w:pStyle w:val="35"/>
        <w:spacing w:line="360" w:lineRule="auto"/>
        <w:ind w:firstLine="422" w:firstLineChars="200"/>
        <w:outlineLvl w:val="0"/>
        <w:rPr>
          <w:rFonts w:ascii="Times New Roman" w:hAnsi="Times New Roman"/>
          <w:b/>
          <w:bCs/>
          <w:color w:val="auto"/>
          <w:szCs w:val="21"/>
          <w:highlight w:val="none"/>
        </w:rPr>
      </w:pPr>
      <w:bookmarkStart w:id="261" w:name="_Toc13020"/>
      <w:bookmarkStart w:id="262" w:name="_Toc351203486"/>
      <w:bookmarkStart w:id="263" w:name="_Toc3983"/>
      <w:r>
        <w:rPr>
          <w:rFonts w:hint="eastAsia" w:ascii="Times New Roman" w:hAnsi="宋体" w:cs="宋体"/>
          <w:b/>
          <w:bCs/>
          <w:color w:val="auto"/>
          <w:szCs w:val="21"/>
          <w:highlight w:val="none"/>
        </w:rPr>
        <w:t>六、合同文件构成</w:t>
      </w:r>
      <w:bookmarkEnd w:id="261"/>
      <w:bookmarkEnd w:id="262"/>
      <w:bookmarkEnd w:id="263"/>
    </w:p>
    <w:p>
      <w:pPr>
        <w:pStyle w:val="35"/>
        <w:spacing w:line="360" w:lineRule="auto"/>
        <w:ind w:firstLine="420" w:firstLineChars="200"/>
        <w:rPr>
          <w:rFonts w:ascii="Times New Roman" w:hAnsi="Times New Roman"/>
          <w:color w:val="auto"/>
          <w:szCs w:val="21"/>
          <w:highlight w:val="none"/>
        </w:rPr>
      </w:pPr>
      <w:r>
        <w:rPr>
          <w:rFonts w:hint="eastAsia" w:ascii="Times New Roman" w:hAnsi="宋体" w:cs="宋体"/>
          <w:color w:val="auto"/>
          <w:szCs w:val="21"/>
          <w:highlight w:val="none"/>
        </w:rPr>
        <w:t>本协议书与下列文件一起构成合同文件：</w:t>
      </w:r>
    </w:p>
    <w:p>
      <w:pPr>
        <w:pStyle w:val="35"/>
        <w:autoSpaceDE w:val="0"/>
        <w:autoSpaceDN w:val="0"/>
        <w:adjustRightInd w:val="0"/>
        <w:spacing w:line="360" w:lineRule="auto"/>
        <w:ind w:firstLine="420" w:firstLineChars="200"/>
        <w:jc w:val="left"/>
        <w:rPr>
          <w:rFonts w:ascii="Times New Roman" w:hAnsi="Times New Roman"/>
          <w:color w:val="auto"/>
          <w:szCs w:val="21"/>
          <w:highlight w:val="none"/>
        </w:rPr>
      </w:pPr>
      <w:r>
        <w:rPr>
          <w:rFonts w:hint="eastAsia" w:ascii="Times New Roman" w:hAnsi="宋体" w:cs="宋体"/>
          <w:color w:val="auto"/>
          <w:szCs w:val="21"/>
          <w:highlight w:val="none"/>
        </w:rPr>
        <w:t>（</w:t>
      </w:r>
      <w:r>
        <w:rPr>
          <w:rFonts w:ascii="Times New Roman" w:hAnsi="Times New Roman"/>
          <w:color w:val="auto"/>
          <w:szCs w:val="21"/>
          <w:highlight w:val="none"/>
        </w:rPr>
        <w:t>1</w:t>
      </w:r>
      <w:r>
        <w:rPr>
          <w:rFonts w:hint="eastAsia" w:ascii="Times New Roman" w:hAnsi="宋体" w:cs="宋体"/>
          <w:color w:val="auto"/>
          <w:szCs w:val="21"/>
          <w:highlight w:val="none"/>
        </w:rPr>
        <w:t>）中标通知书（如有）；</w:t>
      </w:r>
    </w:p>
    <w:p>
      <w:pPr>
        <w:pStyle w:val="35"/>
        <w:autoSpaceDE w:val="0"/>
        <w:autoSpaceDN w:val="0"/>
        <w:adjustRightInd w:val="0"/>
        <w:spacing w:line="360" w:lineRule="auto"/>
        <w:ind w:firstLine="420" w:firstLineChars="200"/>
        <w:jc w:val="left"/>
        <w:rPr>
          <w:rFonts w:ascii="Times New Roman" w:hAnsi="Times New Roman"/>
          <w:color w:val="auto"/>
          <w:szCs w:val="21"/>
          <w:highlight w:val="none"/>
        </w:rPr>
      </w:pPr>
      <w:r>
        <w:rPr>
          <w:rFonts w:hint="eastAsia" w:ascii="Times New Roman" w:hAnsi="宋体" w:cs="宋体"/>
          <w:color w:val="auto"/>
          <w:szCs w:val="21"/>
          <w:highlight w:val="none"/>
        </w:rPr>
        <w:t>（</w:t>
      </w:r>
      <w:r>
        <w:rPr>
          <w:rFonts w:ascii="Times New Roman" w:hAnsi="Times New Roman"/>
          <w:color w:val="auto"/>
          <w:szCs w:val="21"/>
          <w:highlight w:val="none"/>
        </w:rPr>
        <w:t>2</w:t>
      </w:r>
      <w:r>
        <w:rPr>
          <w:rFonts w:hint="eastAsia" w:ascii="Times New Roman" w:hAnsi="宋体" w:cs="宋体"/>
          <w:color w:val="auto"/>
          <w:szCs w:val="21"/>
          <w:highlight w:val="none"/>
        </w:rPr>
        <w:t>）投标函及其附录（如有）；</w:t>
      </w:r>
      <w:r>
        <w:rPr>
          <w:rFonts w:ascii="Times New Roman" w:hAnsi="Times New Roman"/>
          <w:color w:val="auto"/>
          <w:szCs w:val="21"/>
          <w:highlight w:val="none"/>
        </w:rPr>
        <w:t xml:space="preserve"> </w:t>
      </w:r>
    </w:p>
    <w:p>
      <w:pPr>
        <w:pStyle w:val="35"/>
        <w:autoSpaceDE w:val="0"/>
        <w:autoSpaceDN w:val="0"/>
        <w:adjustRightInd w:val="0"/>
        <w:spacing w:line="360" w:lineRule="auto"/>
        <w:ind w:firstLine="420" w:firstLineChars="200"/>
        <w:jc w:val="left"/>
        <w:rPr>
          <w:rFonts w:ascii="Times New Roman" w:hAnsi="Times New Roman"/>
          <w:color w:val="auto"/>
          <w:szCs w:val="21"/>
          <w:highlight w:val="none"/>
        </w:rPr>
      </w:pPr>
      <w:r>
        <w:rPr>
          <w:rFonts w:hint="eastAsia" w:ascii="Times New Roman" w:hAnsi="宋体" w:cs="宋体"/>
          <w:color w:val="auto"/>
          <w:szCs w:val="21"/>
          <w:highlight w:val="none"/>
        </w:rPr>
        <w:t>（</w:t>
      </w:r>
      <w:r>
        <w:rPr>
          <w:rFonts w:ascii="Times New Roman" w:hAnsi="Times New Roman"/>
          <w:color w:val="auto"/>
          <w:szCs w:val="21"/>
          <w:highlight w:val="none"/>
        </w:rPr>
        <w:t>3</w:t>
      </w:r>
      <w:r>
        <w:rPr>
          <w:rFonts w:hint="eastAsia" w:ascii="Times New Roman" w:hAnsi="宋体" w:cs="宋体"/>
          <w:color w:val="auto"/>
          <w:szCs w:val="21"/>
          <w:highlight w:val="none"/>
        </w:rPr>
        <w:t>）专用合同条款及其附件；</w:t>
      </w:r>
    </w:p>
    <w:p>
      <w:pPr>
        <w:pStyle w:val="35"/>
        <w:autoSpaceDE w:val="0"/>
        <w:autoSpaceDN w:val="0"/>
        <w:adjustRightInd w:val="0"/>
        <w:spacing w:line="360" w:lineRule="auto"/>
        <w:ind w:firstLine="420" w:firstLineChars="200"/>
        <w:jc w:val="left"/>
        <w:rPr>
          <w:rFonts w:ascii="Times New Roman" w:hAnsi="Times New Roman"/>
          <w:color w:val="auto"/>
          <w:szCs w:val="21"/>
          <w:highlight w:val="none"/>
        </w:rPr>
      </w:pPr>
      <w:r>
        <w:rPr>
          <w:rFonts w:hint="eastAsia" w:ascii="Times New Roman" w:hAnsi="宋体" w:cs="宋体"/>
          <w:color w:val="auto"/>
          <w:szCs w:val="21"/>
          <w:highlight w:val="none"/>
        </w:rPr>
        <w:t>（</w:t>
      </w:r>
      <w:r>
        <w:rPr>
          <w:rFonts w:ascii="Times New Roman" w:hAnsi="Times New Roman"/>
          <w:color w:val="auto"/>
          <w:szCs w:val="21"/>
          <w:highlight w:val="none"/>
        </w:rPr>
        <w:t>4</w:t>
      </w:r>
      <w:r>
        <w:rPr>
          <w:rFonts w:hint="eastAsia" w:ascii="Times New Roman" w:hAnsi="宋体" w:cs="宋体"/>
          <w:color w:val="auto"/>
          <w:szCs w:val="21"/>
          <w:highlight w:val="none"/>
        </w:rPr>
        <w:t>）通用合同条款；</w:t>
      </w:r>
    </w:p>
    <w:p>
      <w:pPr>
        <w:pStyle w:val="35"/>
        <w:autoSpaceDE w:val="0"/>
        <w:autoSpaceDN w:val="0"/>
        <w:adjustRightInd w:val="0"/>
        <w:spacing w:line="360" w:lineRule="auto"/>
        <w:ind w:firstLine="420" w:firstLineChars="200"/>
        <w:jc w:val="left"/>
        <w:rPr>
          <w:rFonts w:ascii="Times New Roman" w:hAnsi="Times New Roman"/>
          <w:color w:val="auto"/>
          <w:szCs w:val="21"/>
          <w:highlight w:val="none"/>
        </w:rPr>
      </w:pPr>
      <w:r>
        <w:rPr>
          <w:rFonts w:hint="eastAsia" w:ascii="Times New Roman" w:hAnsi="宋体" w:cs="宋体"/>
          <w:color w:val="auto"/>
          <w:szCs w:val="21"/>
          <w:highlight w:val="none"/>
        </w:rPr>
        <w:t>（</w:t>
      </w:r>
      <w:r>
        <w:rPr>
          <w:rFonts w:ascii="Times New Roman" w:hAnsi="Times New Roman"/>
          <w:color w:val="auto"/>
          <w:szCs w:val="21"/>
          <w:highlight w:val="none"/>
        </w:rPr>
        <w:t>5</w:t>
      </w:r>
      <w:r>
        <w:rPr>
          <w:rFonts w:hint="eastAsia" w:ascii="Times New Roman" w:hAnsi="宋体" w:cs="宋体"/>
          <w:color w:val="auto"/>
          <w:szCs w:val="21"/>
          <w:highlight w:val="none"/>
        </w:rPr>
        <w:t>）</w:t>
      </w:r>
      <w:r>
        <w:rPr>
          <w:rFonts w:hint="eastAsia" w:ascii="Times New Roman" w:hAnsi="宋体" w:cs="宋体"/>
          <w:color w:val="auto"/>
          <w:szCs w:val="21"/>
          <w:highlight w:val="none"/>
          <w:u w:val="single"/>
        </w:rPr>
        <w:t xml:space="preserve"> </w:t>
      </w:r>
      <w:r>
        <w:rPr>
          <w:rFonts w:ascii="Times New Roman" w:hAnsi="宋体" w:cs="宋体"/>
          <w:color w:val="auto"/>
          <w:szCs w:val="21"/>
          <w:highlight w:val="none"/>
          <w:u w:val="single"/>
        </w:rPr>
        <w:t xml:space="preserve">            </w:t>
      </w:r>
      <w:r>
        <w:rPr>
          <w:rFonts w:hint="eastAsia" w:ascii="Times New Roman" w:hAnsi="宋体" w:cs="宋体"/>
          <w:color w:val="auto"/>
          <w:szCs w:val="21"/>
          <w:highlight w:val="none"/>
        </w:rPr>
        <w:t>；</w:t>
      </w:r>
    </w:p>
    <w:p>
      <w:pPr>
        <w:pStyle w:val="35"/>
        <w:autoSpaceDE w:val="0"/>
        <w:autoSpaceDN w:val="0"/>
        <w:adjustRightInd w:val="0"/>
        <w:spacing w:line="360" w:lineRule="auto"/>
        <w:ind w:firstLine="420" w:firstLineChars="200"/>
        <w:jc w:val="left"/>
        <w:rPr>
          <w:rFonts w:ascii="Times New Roman" w:hAnsi="Times New Roman"/>
          <w:color w:val="auto"/>
          <w:szCs w:val="21"/>
          <w:highlight w:val="none"/>
        </w:rPr>
      </w:pPr>
      <w:r>
        <w:rPr>
          <w:rFonts w:hint="eastAsia" w:ascii="Times New Roman" w:hAnsi="宋体" w:cs="宋体"/>
          <w:color w:val="auto"/>
          <w:szCs w:val="21"/>
          <w:highlight w:val="none"/>
        </w:rPr>
        <w:t>（</w:t>
      </w:r>
      <w:r>
        <w:rPr>
          <w:rFonts w:ascii="Times New Roman" w:hAnsi="Times New Roman"/>
          <w:color w:val="auto"/>
          <w:szCs w:val="21"/>
          <w:highlight w:val="none"/>
        </w:rPr>
        <w:t>6</w:t>
      </w:r>
      <w:r>
        <w:rPr>
          <w:rFonts w:hint="eastAsia" w:ascii="Times New Roman" w:hAnsi="宋体" w:cs="宋体"/>
          <w:color w:val="auto"/>
          <w:szCs w:val="21"/>
          <w:highlight w:val="none"/>
        </w:rPr>
        <w:t>）</w:t>
      </w:r>
      <w:r>
        <w:rPr>
          <w:rFonts w:hint="eastAsia" w:ascii="Times New Roman" w:hAnsi="宋体" w:cs="宋体"/>
          <w:color w:val="auto"/>
          <w:szCs w:val="21"/>
          <w:highlight w:val="none"/>
          <w:u w:val="single"/>
        </w:rPr>
        <w:t xml:space="preserve"> </w:t>
      </w:r>
      <w:r>
        <w:rPr>
          <w:rFonts w:ascii="Times New Roman" w:hAnsi="宋体" w:cs="宋体"/>
          <w:color w:val="auto"/>
          <w:szCs w:val="21"/>
          <w:highlight w:val="none"/>
          <w:u w:val="single"/>
        </w:rPr>
        <w:t xml:space="preserve">            </w:t>
      </w:r>
      <w:r>
        <w:rPr>
          <w:rFonts w:hint="eastAsia" w:ascii="Times New Roman" w:hAnsi="宋体" w:cs="宋体"/>
          <w:color w:val="auto"/>
          <w:szCs w:val="21"/>
          <w:highlight w:val="none"/>
        </w:rPr>
        <w:t>；</w:t>
      </w:r>
    </w:p>
    <w:p>
      <w:pPr>
        <w:pStyle w:val="35"/>
        <w:autoSpaceDE w:val="0"/>
        <w:autoSpaceDN w:val="0"/>
        <w:adjustRightInd w:val="0"/>
        <w:spacing w:line="360" w:lineRule="auto"/>
        <w:ind w:firstLine="420" w:firstLineChars="200"/>
        <w:jc w:val="left"/>
        <w:rPr>
          <w:rFonts w:ascii="Times New Roman" w:hAnsi="Times New Roman"/>
          <w:color w:val="auto"/>
          <w:szCs w:val="21"/>
          <w:highlight w:val="none"/>
        </w:rPr>
      </w:pPr>
      <w:r>
        <w:rPr>
          <w:rFonts w:hint="eastAsia" w:ascii="Times New Roman" w:hAnsi="宋体" w:cs="宋体"/>
          <w:color w:val="auto"/>
          <w:szCs w:val="21"/>
          <w:highlight w:val="none"/>
        </w:rPr>
        <w:t>（</w:t>
      </w:r>
      <w:r>
        <w:rPr>
          <w:rFonts w:ascii="Times New Roman" w:hAnsi="Times New Roman"/>
          <w:color w:val="auto"/>
          <w:szCs w:val="21"/>
          <w:highlight w:val="none"/>
        </w:rPr>
        <w:t>7</w:t>
      </w:r>
      <w:r>
        <w:rPr>
          <w:rFonts w:hint="eastAsia" w:ascii="Times New Roman" w:hAnsi="宋体" w:cs="宋体"/>
          <w:color w:val="auto"/>
          <w:szCs w:val="21"/>
          <w:highlight w:val="none"/>
        </w:rPr>
        <w:t>）</w:t>
      </w:r>
      <w:r>
        <w:rPr>
          <w:rFonts w:hint="eastAsia" w:ascii="Times New Roman" w:hAnsi="宋体" w:cs="宋体"/>
          <w:color w:val="auto"/>
          <w:szCs w:val="21"/>
          <w:highlight w:val="none"/>
          <w:u w:val="single"/>
        </w:rPr>
        <w:t xml:space="preserve"> </w:t>
      </w:r>
      <w:r>
        <w:rPr>
          <w:rFonts w:ascii="Times New Roman" w:hAnsi="宋体" w:cs="宋体"/>
          <w:color w:val="auto"/>
          <w:szCs w:val="21"/>
          <w:highlight w:val="none"/>
          <w:u w:val="single"/>
        </w:rPr>
        <w:t xml:space="preserve">            </w:t>
      </w:r>
      <w:r>
        <w:rPr>
          <w:rFonts w:hint="eastAsia" w:ascii="Times New Roman" w:hAnsi="宋体" w:cs="宋体"/>
          <w:color w:val="auto"/>
          <w:szCs w:val="21"/>
          <w:highlight w:val="none"/>
        </w:rPr>
        <w:t>；</w:t>
      </w:r>
    </w:p>
    <w:p>
      <w:pPr>
        <w:pStyle w:val="35"/>
        <w:autoSpaceDE w:val="0"/>
        <w:autoSpaceDN w:val="0"/>
        <w:adjustRightInd w:val="0"/>
        <w:spacing w:line="360" w:lineRule="auto"/>
        <w:ind w:firstLine="420" w:firstLineChars="200"/>
        <w:jc w:val="left"/>
        <w:rPr>
          <w:rFonts w:ascii="Times New Roman" w:hAnsi="Times New Roman"/>
          <w:color w:val="auto"/>
          <w:szCs w:val="21"/>
          <w:highlight w:val="none"/>
        </w:rPr>
      </w:pPr>
      <w:r>
        <w:rPr>
          <w:rFonts w:hint="eastAsia" w:ascii="Times New Roman" w:hAnsi="宋体" w:cs="宋体"/>
          <w:color w:val="auto"/>
          <w:szCs w:val="21"/>
          <w:highlight w:val="none"/>
        </w:rPr>
        <w:t>（</w:t>
      </w:r>
      <w:r>
        <w:rPr>
          <w:rFonts w:ascii="Times New Roman" w:hAnsi="Times New Roman"/>
          <w:color w:val="auto"/>
          <w:szCs w:val="21"/>
          <w:highlight w:val="none"/>
        </w:rPr>
        <w:t>8</w:t>
      </w:r>
      <w:r>
        <w:rPr>
          <w:rFonts w:hint="eastAsia" w:ascii="Times New Roman" w:hAnsi="宋体" w:cs="宋体"/>
          <w:color w:val="auto"/>
          <w:szCs w:val="21"/>
          <w:highlight w:val="none"/>
        </w:rPr>
        <w:t>）其他合同文件：</w:t>
      </w:r>
    </w:p>
    <w:p>
      <w:pPr>
        <w:pStyle w:val="35"/>
        <w:autoSpaceDE w:val="0"/>
        <w:autoSpaceDN w:val="0"/>
        <w:adjustRightInd w:val="0"/>
        <w:spacing w:line="360" w:lineRule="auto"/>
        <w:ind w:firstLine="420" w:firstLineChars="200"/>
        <w:jc w:val="left"/>
        <w:rPr>
          <w:rFonts w:ascii="Times New Roman" w:hAnsi="宋体"/>
          <w:color w:val="auto"/>
          <w:szCs w:val="21"/>
          <w:highlight w:val="none"/>
        </w:rPr>
      </w:pPr>
      <w:r>
        <w:rPr>
          <w:rFonts w:hint="eastAsia" w:ascii="Times New Roman" w:hAnsi="宋体" w:cs="宋体"/>
          <w:color w:val="auto"/>
          <w:szCs w:val="21"/>
          <w:highlight w:val="none"/>
        </w:rPr>
        <w:t>上述各项合同文件包括合同当事人就该项合同文件所作出的补充和修改，属于同一类内容的文件，应以最新签署的为准（违反招标文件</w:t>
      </w:r>
      <w:r>
        <w:rPr>
          <w:rFonts w:ascii="Times New Roman" w:hAnsi="宋体" w:cs="宋体"/>
          <w:color w:val="auto"/>
          <w:szCs w:val="21"/>
          <w:highlight w:val="none"/>
        </w:rPr>
        <w:t>实质性内容的约定除外</w:t>
      </w:r>
      <w:r>
        <w:rPr>
          <w:rFonts w:hint="eastAsia" w:ascii="Times New Roman" w:hAnsi="宋体" w:cs="宋体"/>
          <w:color w:val="auto"/>
          <w:szCs w:val="21"/>
          <w:highlight w:val="none"/>
        </w:rPr>
        <w:t>）。专用合同条款及其附件须经合同当事人签字或盖章。</w:t>
      </w:r>
    </w:p>
    <w:p>
      <w:pPr>
        <w:pStyle w:val="35"/>
        <w:autoSpaceDE w:val="0"/>
        <w:autoSpaceDN w:val="0"/>
        <w:adjustRightInd w:val="0"/>
        <w:spacing w:line="360" w:lineRule="auto"/>
        <w:ind w:firstLine="422" w:firstLineChars="200"/>
        <w:jc w:val="left"/>
        <w:outlineLvl w:val="0"/>
        <w:rPr>
          <w:rFonts w:ascii="Times New Roman" w:hAnsi="Times New Roman"/>
          <w:b/>
          <w:bCs/>
          <w:color w:val="auto"/>
          <w:szCs w:val="21"/>
          <w:highlight w:val="none"/>
        </w:rPr>
      </w:pPr>
      <w:bookmarkStart w:id="264" w:name="_Toc351203487"/>
      <w:bookmarkStart w:id="265" w:name="_Toc7681"/>
      <w:bookmarkStart w:id="266" w:name="_Toc11704"/>
      <w:r>
        <w:rPr>
          <w:rFonts w:hint="eastAsia" w:ascii="Times New Roman" w:hAnsi="宋体" w:cs="宋体"/>
          <w:b/>
          <w:bCs/>
          <w:color w:val="auto"/>
          <w:szCs w:val="21"/>
          <w:highlight w:val="none"/>
        </w:rPr>
        <w:t>七、承诺</w:t>
      </w:r>
      <w:bookmarkEnd w:id="264"/>
      <w:bookmarkEnd w:id="265"/>
      <w:bookmarkEnd w:id="266"/>
    </w:p>
    <w:p>
      <w:pPr>
        <w:pStyle w:val="35"/>
        <w:spacing w:line="360" w:lineRule="auto"/>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1. </w:t>
      </w:r>
      <w:r>
        <w:rPr>
          <w:rFonts w:hint="eastAsia" w:ascii="Times New Roman" w:hAnsi="宋体" w:cs="宋体"/>
          <w:color w:val="auto"/>
          <w:szCs w:val="21"/>
          <w:highlight w:val="none"/>
        </w:rPr>
        <w:t>发包人承诺按照法律规定履行项目审批手续、筹集工程建设资金并按照合同约定的期限和方式支付合同价款。</w:t>
      </w:r>
    </w:p>
    <w:p>
      <w:pPr>
        <w:pStyle w:val="35"/>
        <w:spacing w:line="360" w:lineRule="auto"/>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2. </w:t>
      </w:r>
      <w:r>
        <w:rPr>
          <w:rFonts w:hint="eastAsia" w:ascii="Times New Roman" w:hAnsi="宋体" w:cs="宋体"/>
          <w:color w:val="auto"/>
          <w:szCs w:val="21"/>
          <w:highlight w:val="none"/>
        </w:rPr>
        <w:t>承包人承诺按照法律规定及合同约定组织完成工程施工，确保工程质量和安全，不进行转包及违法分包，并在缺陷责任期及保修期内承担相应的工程维修责任。</w:t>
      </w:r>
    </w:p>
    <w:p>
      <w:pPr>
        <w:pStyle w:val="35"/>
        <w:spacing w:line="360" w:lineRule="auto"/>
        <w:ind w:firstLine="420" w:firstLineChars="200"/>
        <w:rPr>
          <w:rFonts w:ascii="Times New Roman" w:hAnsi="宋体"/>
          <w:color w:val="auto"/>
          <w:szCs w:val="21"/>
          <w:highlight w:val="none"/>
        </w:rPr>
      </w:pPr>
      <w:r>
        <w:rPr>
          <w:rFonts w:ascii="Times New Roman" w:hAnsi="Times New Roman"/>
          <w:color w:val="auto"/>
          <w:szCs w:val="21"/>
          <w:highlight w:val="none"/>
        </w:rPr>
        <w:t xml:space="preserve">3. </w:t>
      </w:r>
      <w:r>
        <w:rPr>
          <w:rFonts w:hint="eastAsia" w:ascii="Times New Roman" w:hAnsi="宋体" w:cs="宋体"/>
          <w:color w:val="auto"/>
          <w:szCs w:val="21"/>
          <w:highlight w:val="none"/>
        </w:rPr>
        <w:t>发包人和承包人通过招投标形式签订合同的，双方理解并承诺不再就同一工程另行签订与合同实质性内容相背离的协议。</w:t>
      </w:r>
      <w:bookmarkStart w:id="267" w:name="_Toc351203488"/>
    </w:p>
    <w:p>
      <w:pPr>
        <w:pStyle w:val="35"/>
        <w:spacing w:line="360" w:lineRule="auto"/>
        <w:ind w:firstLine="422" w:firstLineChars="200"/>
        <w:outlineLvl w:val="0"/>
        <w:rPr>
          <w:rFonts w:ascii="Times New Roman" w:hAnsi="Times New Roman"/>
          <w:b/>
          <w:bCs/>
          <w:color w:val="auto"/>
          <w:szCs w:val="21"/>
          <w:highlight w:val="none"/>
        </w:rPr>
      </w:pPr>
      <w:bookmarkStart w:id="268" w:name="_Toc20914"/>
      <w:bookmarkStart w:id="269" w:name="_Toc5509"/>
      <w:r>
        <w:rPr>
          <w:rFonts w:hint="eastAsia" w:ascii="Times New Roman" w:hAnsi="宋体" w:cs="宋体"/>
          <w:b/>
          <w:bCs/>
          <w:color w:val="auto"/>
          <w:szCs w:val="21"/>
          <w:highlight w:val="none"/>
        </w:rPr>
        <w:t>八、词语含义</w:t>
      </w:r>
      <w:bookmarkEnd w:id="267"/>
      <w:bookmarkEnd w:id="268"/>
      <w:bookmarkEnd w:id="269"/>
    </w:p>
    <w:p>
      <w:pPr>
        <w:pStyle w:val="35"/>
        <w:spacing w:line="360" w:lineRule="auto"/>
        <w:ind w:firstLine="420" w:firstLineChars="200"/>
        <w:rPr>
          <w:rFonts w:ascii="Times New Roman" w:hAnsi="宋体"/>
          <w:color w:val="auto"/>
          <w:szCs w:val="21"/>
          <w:highlight w:val="none"/>
        </w:rPr>
      </w:pPr>
      <w:r>
        <w:rPr>
          <w:rFonts w:hint="eastAsia" w:ascii="Times New Roman" w:hAnsi="宋体" w:cs="宋体"/>
          <w:color w:val="auto"/>
          <w:szCs w:val="21"/>
          <w:highlight w:val="none"/>
        </w:rPr>
        <w:t>本协议书中词语含义与第二部分通用合同条款中赋予的含义相同。</w:t>
      </w:r>
    </w:p>
    <w:p>
      <w:pPr>
        <w:pStyle w:val="35"/>
        <w:spacing w:line="360" w:lineRule="auto"/>
        <w:ind w:firstLine="422" w:firstLineChars="200"/>
        <w:outlineLvl w:val="0"/>
        <w:rPr>
          <w:rFonts w:ascii="Times New Roman" w:hAnsi="Times New Roman"/>
          <w:b/>
          <w:bCs/>
          <w:color w:val="auto"/>
          <w:szCs w:val="21"/>
          <w:highlight w:val="none"/>
        </w:rPr>
      </w:pPr>
      <w:bookmarkStart w:id="270" w:name="_Toc7501"/>
      <w:bookmarkStart w:id="271" w:name="_Toc8407"/>
      <w:bookmarkStart w:id="272" w:name="_Toc351203489"/>
      <w:r>
        <w:rPr>
          <w:rFonts w:hint="eastAsia" w:ascii="Times New Roman" w:hAnsi="宋体" w:cs="宋体"/>
          <w:b/>
          <w:bCs/>
          <w:color w:val="auto"/>
          <w:szCs w:val="21"/>
          <w:highlight w:val="none"/>
        </w:rPr>
        <w:t>九、签订时间</w:t>
      </w:r>
      <w:bookmarkEnd w:id="270"/>
      <w:bookmarkEnd w:id="271"/>
      <w:bookmarkEnd w:id="272"/>
    </w:p>
    <w:p>
      <w:pPr>
        <w:pStyle w:val="35"/>
        <w:spacing w:line="360" w:lineRule="auto"/>
        <w:ind w:firstLine="420" w:firstLineChars="200"/>
        <w:rPr>
          <w:rFonts w:ascii="Times New Roman" w:hAnsi="宋体"/>
          <w:color w:val="auto"/>
          <w:szCs w:val="21"/>
          <w:highlight w:val="none"/>
        </w:rPr>
      </w:pPr>
      <w:r>
        <w:rPr>
          <w:rFonts w:hint="eastAsia" w:ascii="Times New Roman" w:hAnsi="宋体" w:cs="宋体"/>
          <w:color w:val="auto"/>
          <w:szCs w:val="21"/>
          <w:highlight w:val="none"/>
        </w:rPr>
        <w:t>本合同于</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年</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月</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日签订。</w:t>
      </w:r>
    </w:p>
    <w:p>
      <w:pPr>
        <w:pStyle w:val="35"/>
        <w:spacing w:line="360" w:lineRule="auto"/>
        <w:ind w:firstLine="422" w:firstLineChars="200"/>
        <w:outlineLvl w:val="0"/>
        <w:rPr>
          <w:rFonts w:ascii="Times New Roman" w:hAnsi="Times New Roman"/>
          <w:b/>
          <w:bCs/>
          <w:color w:val="auto"/>
          <w:szCs w:val="21"/>
          <w:highlight w:val="none"/>
        </w:rPr>
      </w:pPr>
      <w:bookmarkStart w:id="273" w:name="_Toc24819"/>
      <w:bookmarkStart w:id="274" w:name="_Toc351203490"/>
      <w:bookmarkStart w:id="275" w:name="_Toc12141"/>
      <w:r>
        <w:rPr>
          <w:rFonts w:hint="eastAsia" w:ascii="Times New Roman" w:hAnsi="宋体" w:cs="宋体"/>
          <w:b/>
          <w:bCs/>
          <w:color w:val="auto"/>
          <w:szCs w:val="21"/>
          <w:highlight w:val="none"/>
        </w:rPr>
        <w:t>十、签订地点</w:t>
      </w:r>
      <w:bookmarkEnd w:id="273"/>
      <w:bookmarkEnd w:id="274"/>
      <w:bookmarkEnd w:id="275"/>
    </w:p>
    <w:p>
      <w:pPr>
        <w:pStyle w:val="35"/>
        <w:spacing w:line="360" w:lineRule="auto"/>
        <w:ind w:firstLine="420" w:firstLineChars="200"/>
        <w:rPr>
          <w:rFonts w:ascii="Times New Roman" w:hAnsi="宋体"/>
          <w:color w:val="auto"/>
          <w:szCs w:val="21"/>
          <w:highlight w:val="none"/>
        </w:rPr>
      </w:pPr>
      <w:r>
        <w:rPr>
          <w:rFonts w:hint="eastAsia" w:ascii="Times New Roman" w:hAnsi="宋体" w:cs="宋体"/>
          <w:color w:val="auto"/>
          <w:szCs w:val="21"/>
          <w:highlight w:val="none"/>
        </w:rPr>
        <w:t>本合同在</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签订。</w:t>
      </w:r>
    </w:p>
    <w:p>
      <w:pPr>
        <w:pStyle w:val="35"/>
        <w:spacing w:line="360" w:lineRule="auto"/>
        <w:ind w:firstLine="422" w:firstLineChars="200"/>
        <w:outlineLvl w:val="0"/>
        <w:rPr>
          <w:rFonts w:ascii="Times New Roman" w:hAnsi="Times New Roman"/>
          <w:b/>
          <w:bCs/>
          <w:color w:val="auto"/>
          <w:szCs w:val="21"/>
          <w:highlight w:val="none"/>
        </w:rPr>
      </w:pPr>
      <w:bookmarkStart w:id="276" w:name="_Toc1794"/>
      <w:bookmarkStart w:id="277" w:name="_Toc351203491"/>
      <w:bookmarkStart w:id="278" w:name="_Toc24402"/>
      <w:r>
        <w:rPr>
          <w:rFonts w:hint="eastAsia" w:ascii="Times New Roman" w:hAnsi="宋体" w:cs="宋体"/>
          <w:b/>
          <w:bCs/>
          <w:color w:val="auto"/>
          <w:szCs w:val="21"/>
          <w:highlight w:val="none"/>
        </w:rPr>
        <w:t>十一、补充协议</w:t>
      </w:r>
      <w:bookmarkEnd w:id="276"/>
      <w:bookmarkEnd w:id="277"/>
      <w:bookmarkEnd w:id="278"/>
    </w:p>
    <w:p>
      <w:pPr>
        <w:pStyle w:val="35"/>
        <w:spacing w:line="360" w:lineRule="auto"/>
        <w:ind w:firstLine="420" w:firstLineChars="200"/>
        <w:rPr>
          <w:rFonts w:ascii="Times New Roman" w:hAnsi="宋体"/>
          <w:color w:val="auto"/>
          <w:szCs w:val="21"/>
          <w:highlight w:val="none"/>
        </w:rPr>
      </w:pPr>
      <w:r>
        <w:rPr>
          <w:rFonts w:hint="eastAsia" w:ascii="Times New Roman" w:hAnsi="宋体" w:cs="宋体"/>
          <w:color w:val="auto"/>
          <w:szCs w:val="21"/>
          <w:highlight w:val="none"/>
        </w:rPr>
        <w:t>合同未尽事宜，合同当事人另行签订补充协议，补充协议是合同的组成部分。</w:t>
      </w:r>
    </w:p>
    <w:p>
      <w:pPr>
        <w:pStyle w:val="35"/>
        <w:spacing w:line="360" w:lineRule="auto"/>
        <w:ind w:firstLine="422" w:firstLineChars="200"/>
        <w:outlineLvl w:val="0"/>
        <w:rPr>
          <w:rFonts w:ascii="Times New Roman" w:hAnsi="Times New Roman"/>
          <w:b/>
          <w:bCs/>
          <w:color w:val="auto"/>
          <w:szCs w:val="21"/>
          <w:highlight w:val="none"/>
        </w:rPr>
      </w:pPr>
      <w:bookmarkStart w:id="279" w:name="_Toc13507"/>
      <w:bookmarkStart w:id="280" w:name="_Toc351203492"/>
      <w:bookmarkStart w:id="281" w:name="_Toc30427"/>
      <w:r>
        <w:rPr>
          <w:rFonts w:hint="eastAsia" w:ascii="Times New Roman" w:hAnsi="宋体" w:cs="宋体"/>
          <w:b/>
          <w:bCs/>
          <w:color w:val="auto"/>
          <w:szCs w:val="21"/>
          <w:highlight w:val="none"/>
        </w:rPr>
        <w:t>十二、合同生效</w:t>
      </w:r>
      <w:bookmarkEnd w:id="279"/>
      <w:bookmarkEnd w:id="280"/>
      <w:bookmarkEnd w:id="281"/>
    </w:p>
    <w:p>
      <w:pPr>
        <w:pStyle w:val="35"/>
        <w:spacing w:line="360" w:lineRule="auto"/>
        <w:ind w:firstLine="420" w:firstLineChars="200"/>
        <w:rPr>
          <w:rFonts w:ascii="Times New Roman" w:hAnsi="宋体"/>
          <w:color w:val="auto"/>
          <w:szCs w:val="21"/>
          <w:highlight w:val="none"/>
        </w:rPr>
      </w:pPr>
      <w:r>
        <w:rPr>
          <w:rFonts w:hint="eastAsia" w:ascii="Times New Roman" w:hAnsi="宋体" w:cs="宋体"/>
          <w:color w:val="auto"/>
          <w:szCs w:val="21"/>
          <w:highlight w:val="none"/>
        </w:rPr>
        <w:t>本合同自</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生效。</w:t>
      </w:r>
    </w:p>
    <w:p>
      <w:pPr>
        <w:pStyle w:val="35"/>
        <w:spacing w:line="360" w:lineRule="auto"/>
        <w:ind w:firstLine="422" w:firstLineChars="200"/>
        <w:outlineLvl w:val="0"/>
        <w:rPr>
          <w:rFonts w:ascii="Times New Roman" w:hAnsi="Times New Roman"/>
          <w:b/>
          <w:bCs/>
          <w:color w:val="auto"/>
          <w:szCs w:val="21"/>
          <w:highlight w:val="none"/>
        </w:rPr>
      </w:pPr>
      <w:bookmarkStart w:id="282" w:name="_Toc431"/>
      <w:bookmarkStart w:id="283" w:name="_Toc32065"/>
      <w:bookmarkStart w:id="284" w:name="_Toc351203493"/>
      <w:r>
        <w:rPr>
          <w:rFonts w:hint="eastAsia" w:ascii="Times New Roman" w:hAnsi="宋体" w:cs="宋体"/>
          <w:b/>
          <w:bCs/>
          <w:color w:val="auto"/>
          <w:szCs w:val="21"/>
          <w:highlight w:val="none"/>
        </w:rPr>
        <w:t>十三、合同份数</w:t>
      </w:r>
      <w:bookmarkEnd w:id="282"/>
      <w:bookmarkEnd w:id="283"/>
      <w:bookmarkEnd w:id="284"/>
    </w:p>
    <w:p>
      <w:pPr>
        <w:pStyle w:val="35"/>
        <w:spacing w:line="360" w:lineRule="auto"/>
        <w:ind w:firstLine="420" w:firstLineChars="200"/>
        <w:rPr>
          <w:rFonts w:ascii="Times New Roman" w:hAnsi="Times New Roman"/>
          <w:color w:val="auto"/>
          <w:szCs w:val="21"/>
          <w:highlight w:val="none"/>
        </w:rPr>
      </w:pPr>
      <w:r>
        <w:rPr>
          <w:rFonts w:hint="eastAsia" w:ascii="Times New Roman" w:hAnsi="宋体" w:cs="宋体"/>
          <w:color w:val="auto"/>
          <w:szCs w:val="21"/>
          <w:highlight w:val="none"/>
        </w:rPr>
        <w:t>本合同一式</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份，均具有同等法律效力，发包人执</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份，承包人执</w:t>
      </w:r>
      <w:r>
        <w:rPr>
          <w:rFonts w:ascii="Times New Roman" w:hAnsi="Times New Roman"/>
          <w:color w:val="auto"/>
          <w:szCs w:val="21"/>
          <w:highlight w:val="none"/>
          <w:u w:val="single"/>
        </w:rPr>
        <w:t xml:space="preserve">    </w:t>
      </w:r>
      <w:r>
        <w:rPr>
          <w:rFonts w:hint="eastAsia" w:ascii="Times New Roman" w:hAnsi="宋体" w:cs="宋体"/>
          <w:color w:val="auto"/>
          <w:szCs w:val="21"/>
          <w:highlight w:val="none"/>
        </w:rPr>
        <w:t>份。</w:t>
      </w:r>
    </w:p>
    <w:p>
      <w:pPr>
        <w:pStyle w:val="35"/>
        <w:spacing w:line="360" w:lineRule="auto"/>
        <w:rPr>
          <w:rFonts w:ascii="Times New Roman" w:hAnsi="Times New Roman"/>
          <w:color w:val="auto"/>
          <w:szCs w:val="21"/>
          <w:highlight w:val="none"/>
        </w:rPr>
      </w:pPr>
    </w:p>
    <w:p>
      <w:pPr>
        <w:pStyle w:val="35"/>
        <w:spacing w:line="360" w:lineRule="auto"/>
        <w:rPr>
          <w:rFonts w:ascii="Times New Roman" w:hAnsi="Times New Roman"/>
          <w:color w:val="auto"/>
          <w:szCs w:val="21"/>
          <w:highlight w:val="none"/>
        </w:rPr>
      </w:pPr>
    </w:p>
    <w:p>
      <w:pPr>
        <w:pStyle w:val="35"/>
        <w:spacing w:line="360" w:lineRule="auto"/>
        <w:rPr>
          <w:rFonts w:ascii="Times New Roman" w:hAnsi="Times New Roman"/>
          <w:color w:val="auto"/>
          <w:szCs w:val="21"/>
          <w:highlight w:val="none"/>
        </w:rPr>
      </w:pPr>
      <w:r>
        <w:rPr>
          <w:rFonts w:hint="eastAsia" w:ascii="Times New Roman" w:hAnsi="宋体" w:cs="宋体"/>
          <w:color w:val="auto"/>
          <w:szCs w:val="21"/>
          <w:highlight w:val="none"/>
        </w:rPr>
        <w:t>发包人：</w:t>
      </w:r>
      <w:r>
        <w:rPr>
          <w:rFonts w:ascii="Times New Roman" w:hAnsi="Times New Roman"/>
          <w:color w:val="auto"/>
          <w:szCs w:val="21"/>
          <w:highlight w:val="none"/>
        </w:rPr>
        <w:t xml:space="preserve">  </w:t>
      </w:r>
      <w:r>
        <w:rPr>
          <w:rFonts w:hint="eastAsia" w:ascii="Times New Roman" w:hAnsi="Times New Roman" w:cs="宋体"/>
          <w:color w:val="auto"/>
          <w:szCs w:val="21"/>
          <w:highlight w:val="none"/>
        </w:rPr>
        <w:t>（</w:t>
      </w:r>
      <w:r>
        <w:rPr>
          <w:rFonts w:hint="eastAsia" w:ascii="Times New Roman" w:hAnsi="宋体" w:cs="宋体"/>
          <w:color w:val="auto"/>
          <w:szCs w:val="21"/>
          <w:highlight w:val="none"/>
        </w:rPr>
        <w:t>公章</w:t>
      </w:r>
      <w:r>
        <w:rPr>
          <w:rFonts w:hint="eastAsia" w:ascii="Times New Roman" w:hAnsi="Times New Roman" w:cs="宋体"/>
          <w:color w:val="auto"/>
          <w:szCs w:val="21"/>
          <w:highlight w:val="none"/>
        </w:rPr>
        <w:t>）</w:t>
      </w:r>
      <w:r>
        <w:rPr>
          <w:rFonts w:ascii="Times New Roman" w:hAnsi="Times New Roman"/>
          <w:color w:val="auto"/>
          <w:szCs w:val="21"/>
          <w:highlight w:val="none"/>
        </w:rPr>
        <w:t xml:space="preserve">                             </w:t>
      </w:r>
      <w:r>
        <w:rPr>
          <w:rFonts w:hint="eastAsia" w:ascii="Times New Roman" w:hAnsi="宋体" w:cs="宋体"/>
          <w:color w:val="auto"/>
          <w:szCs w:val="21"/>
          <w:highlight w:val="none"/>
        </w:rPr>
        <w:t>承包人：</w:t>
      </w:r>
      <w:r>
        <w:rPr>
          <w:rFonts w:ascii="Times New Roman" w:hAnsi="Times New Roman"/>
          <w:color w:val="auto"/>
          <w:szCs w:val="21"/>
          <w:highlight w:val="none"/>
        </w:rPr>
        <w:t xml:space="preserve">  </w:t>
      </w:r>
      <w:r>
        <w:rPr>
          <w:rFonts w:hint="eastAsia" w:ascii="Times New Roman" w:hAnsi="Times New Roman" w:cs="宋体"/>
          <w:color w:val="auto"/>
          <w:szCs w:val="21"/>
          <w:highlight w:val="none"/>
        </w:rPr>
        <w:t>（</w:t>
      </w:r>
      <w:r>
        <w:rPr>
          <w:rFonts w:hint="eastAsia" w:ascii="Times New Roman" w:hAnsi="宋体" w:cs="宋体"/>
          <w:color w:val="auto"/>
          <w:szCs w:val="21"/>
          <w:highlight w:val="none"/>
        </w:rPr>
        <w:t>公章</w:t>
      </w:r>
      <w:r>
        <w:rPr>
          <w:rFonts w:hint="eastAsia" w:ascii="Times New Roman" w:hAnsi="Times New Roman" w:cs="宋体"/>
          <w:color w:val="auto"/>
          <w:szCs w:val="21"/>
          <w:highlight w:val="none"/>
        </w:rPr>
        <w:t>）</w:t>
      </w:r>
    </w:p>
    <w:p>
      <w:pPr>
        <w:pStyle w:val="35"/>
        <w:spacing w:line="360" w:lineRule="auto"/>
        <w:rPr>
          <w:rFonts w:ascii="Times New Roman" w:hAnsi="Times New Roman"/>
          <w:color w:val="auto"/>
          <w:szCs w:val="21"/>
          <w:highlight w:val="none"/>
          <w:u w:val="single"/>
        </w:rPr>
      </w:pPr>
      <w:r>
        <w:rPr>
          <w:rFonts w:ascii="Times New Roman" w:hAnsi="Times New Roman"/>
          <w:color w:val="auto"/>
          <w:szCs w:val="21"/>
          <w:highlight w:val="none"/>
        </w:rPr>
        <w:t xml:space="preserve">                                 </w:t>
      </w:r>
    </w:p>
    <w:p>
      <w:pPr>
        <w:pStyle w:val="35"/>
        <w:spacing w:line="360" w:lineRule="auto"/>
        <w:rPr>
          <w:rFonts w:ascii="Times New Roman" w:hAnsi="Times New Roman"/>
          <w:color w:val="auto"/>
          <w:szCs w:val="21"/>
          <w:highlight w:val="none"/>
        </w:rPr>
      </w:pPr>
      <w:r>
        <w:rPr>
          <w:rFonts w:hint="eastAsia" w:ascii="Times New Roman" w:hAnsi="宋体" w:cs="宋体"/>
          <w:color w:val="auto"/>
          <w:szCs w:val="21"/>
          <w:highlight w:val="none"/>
        </w:rPr>
        <w:t>法定代表人或其委托代理人：</w:t>
      </w:r>
      <w:r>
        <w:rPr>
          <w:rFonts w:ascii="Times New Roman" w:hAnsi="Times New Roman"/>
          <w:color w:val="auto"/>
          <w:szCs w:val="21"/>
          <w:highlight w:val="none"/>
        </w:rPr>
        <w:t xml:space="preserve">                    </w:t>
      </w:r>
      <w:r>
        <w:rPr>
          <w:rFonts w:hint="eastAsia" w:ascii="Times New Roman" w:hAnsi="宋体" w:cs="宋体"/>
          <w:color w:val="auto"/>
          <w:szCs w:val="21"/>
          <w:highlight w:val="none"/>
        </w:rPr>
        <w:t>法定代表人或其委托代理人：</w:t>
      </w:r>
    </w:p>
    <w:p>
      <w:pPr>
        <w:pStyle w:val="35"/>
        <w:spacing w:line="360" w:lineRule="auto"/>
        <w:rPr>
          <w:rFonts w:ascii="Times New Roman" w:hAnsi="Times New Roman"/>
          <w:color w:val="auto"/>
          <w:szCs w:val="21"/>
          <w:highlight w:val="none"/>
        </w:rPr>
      </w:pPr>
      <w:r>
        <w:rPr>
          <w:rFonts w:hint="eastAsia" w:ascii="Times New Roman" w:hAnsi="宋体" w:cs="宋体"/>
          <w:color w:val="auto"/>
          <w:szCs w:val="21"/>
          <w:highlight w:val="none"/>
        </w:rPr>
        <w:t>（签字）</w:t>
      </w:r>
      <w:r>
        <w:rPr>
          <w:rFonts w:ascii="Times New Roman" w:hAnsi="Times New Roman"/>
          <w:color w:val="auto"/>
          <w:szCs w:val="21"/>
          <w:highlight w:val="none"/>
        </w:rPr>
        <w:t xml:space="preserve">                                     </w:t>
      </w:r>
      <w:r>
        <w:rPr>
          <w:rFonts w:hint="eastAsia" w:ascii="Times New Roman" w:hAnsi="宋体" w:cs="宋体"/>
          <w:color w:val="auto"/>
          <w:szCs w:val="21"/>
          <w:highlight w:val="none"/>
        </w:rPr>
        <w:t>（签字）</w:t>
      </w:r>
    </w:p>
    <w:p>
      <w:pPr>
        <w:pStyle w:val="35"/>
        <w:spacing w:line="360" w:lineRule="auto"/>
        <w:rPr>
          <w:rFonts w:ascii="Times New Roman" w:hAnsi="Times New Roman"/>
          <w:color w:val="auto"/>
          <w:szCs w:val="21"/>
          <w:highlight w:val="none"/>
          <w:u w:val="single"/>
        </w:rPr>
      </w:pPr>
    </w:p>
    <w:p>
      <w:pPr>
        <w:pStyle w:val="35"/>
        <w:tabs>
          <w:tab w:val="left" w:pos="4410"/>
        </w:tabs>
        <w:spacing w:line="360" w:lineRule="auto"/>
        <w:rPr>
          <w:rFonts w:ascii="Times New Roman" w:hAnsi="Times New Roman"/>
          <w:color w:val="auto"/>
          <w:szCs w:val="21"/>
          <w:highlight w:val="none"/>
        </w:rPr>
      </w:pPr>
      <w:r>
        <w:rPr>
          <w:rFonts w:hint="eastAsia" w:ascii="Times New Roman" w:hAnsi="宋体" w:cs="宋体"/>
          <w:color w:val="auto"/>
          <w:szCs w:val="21"/>
          <w:highlight w:val="none"/>
        </w:rPr>
        <w:t>统一社会信用代码：</w:t>
      </w:r>
      <w:r>
        <w:rPr>
          <w:rFonts w:ascii="Times New Roman" w:hAnsi="Times New Roman"/>
          <w:color w:val="auto"/>
          <w:szCs w:val="21"/>
          <w:highlight w:val="none"/>
          <w:u w:val="single"/>
        </w:rPr>
        <w:t xml:space="preserve">       </w:t>
      </w:r>
      <w:r>
        <w:rPr>
          <w:rFonts w:hint="eastAsia" w:ascii="Times New Roman" w:hAnsi="Times New Roman"/>
          <w:color w:val="auto"/>
          <w:szCs w:val="21"/>
          <w:highlight w:val="none"/>
          <w:u w:val="single"/>
        </w:rPr>
        <w:t xml:space="preserve">    </w:t>
      </w:r>
      <w:r>
        <w:rPr>
          <w:rFonts w:ascii="Times New Roman" w:hAnsi="Times New Roman"/>
          <w:color w:val="auto"/>
          <w:szCs w:val="21"/>
          <w:highlight w:val="none"/>
        </w:rPr>
        <w:t xml:space="preserve">                  </w:t>
      </w:r>
      <w:r>
        <w:rPr>
          <w:rFonts w:hint="eastAsia" w:ascii="Times New Roman" w:hAnsi="Times New Roman" w:cs="宋体"/>
          <w:color w:val="auto"/>
          <w:szCs w:val="21"/>
          <w:highlight w:val="none"/>
        </w:rPr>
        <w:t>统一</w:t>
      </w:r>
      <w:r>
        <w:rPr>
          <w:rFonts w:hint="eastAsia" w:ascii="Times New Roman" w:hAnsi="宋体" w:cs="宋体"/>
          <w:color w:val="auto"/>
          <w:szCs w:val="21"/>
          <w:highlight w:val="none"/>
        </w:rPr>
        <w:t>社会信用代码：</w:t>
      </w:r>
      <w:r>
        <w:rPr>
          <w:rFonts w:ascii="Times New Roman" w:hAnsi="Times New Roman"/>
          <w:color w:val="auto"/>
          <w:szCs w:val="21"/>
          <w:highlight w:val="none"/>
          <w:u w:val="single"/>
        </w:rPr>
        <w:t xml:space="preserve">          </w:t>
      </w:r>
      <w:r>
        <w:rPr>
          <w:rFonts w:hint="eastAsia" w:ascii="Times New Roman" w:hAnsi="Times New Roman"/>
          <w:color w:val="auto"/>
          <w:szCs w:val="21"/>
          <w:highlight w:val="none"/>
          <w:u w:val="single"/>
        </w:rPr>
        <w:t xml:space="preserve">        </w:t>
      </w:r>
      <w:r>
        <w:rPr>
          <w:rFonts w:ascii="Times New Roman" w:hAnsi="Times New Roman"/>
          <w:color w:val="auto"/>
          <w:szCs w:val="21"/>
          <w:highlight w:val="none"/>
        </w:rPr>
        <w:t xml:space="preserve"> </w:t>
      </w:r>
    </w:p>
    <w:p>
      <w:pPr>
        <w:pStyle w:val="35"/>
        <w:spacing w:line="360" w:lineRule="auto"/>
        <w:rPr>
          <w:rFonts w:ascii="Times New Roman" w:hAnsi="Times New Roman"/>
          <w:color w:val="auto"/>
          <w:szCs w:val="21"/>
          <w:highlight w:val="none"/>
        </w:rPr>
      </w:pPr>
      <w:r>
        <w:rPr>
          <w:rFonts w:hint="eastAsia" w:ascii="Times New Roman" w:hAnsi="宋体" w:cs="宋体"/>
          <w:color w:val="auto"/>
          <w:szCs w:val="21"/>
          <w:highlight w:val="none"/>
        </w:rPr>
        <w:t>地</w:t>
      </w:r>
      <w:r>
        <w:rPr>
          <w:rFonts w:ascii="Times New Roman" w:hAnsi="Times New Roman"/>
          <w:color w:val="auto"/>
          <w:szCs w:val="21"/>
          <w:highlight w:val="none"/>
        </w:rPr>
        <w:t xml:space="preserve">  </w:t>
      </w:r>
      <w:r>
        <w:rPr>
          <w:rFonts w:hint="eastAsia" w:ascii="Times New Roman" w:hAnsi="宋体" w:cs="宋体"/>
          <w:color w:val="auto"/>
          <w:szCs w:val="21"/>
          <w:highlight w:val="none"/>
        </w:rPr>
        <w:t>址：</w:t>
      </w:r>
      <w:r>
        <w:rPr>
          <w:rFonts w:ascii="Times New Roman" w:hAnsi="Times New Roman"/>
          <w:color w:val="auto"/>
          <w:szCs w:val="21"/>
          <w:highlight w:val="none"/>
          <w:u w:val="single"/>
        </w:rPr>
        <w:t xml:space="preserve">     </w:t>
      </w:r>
      <w:r>
        <w:rPr>
          <w:rFonts w:hint="eastAsia" w:ascii="Times New Roman" w:hAnsi="Times New Roman"/>
          <w:color w:val="auto"/>
          <w:szCs w:val="21"/>
          <w:highlight w:val="none"/>
          <w:u w:val="single"/>
        </w:rPr>
        <w:t xml:space="preserve">                </w:t>
      </w:r>
      <w:r>
        <w:rPr>
          <w:rFonts w:ascii="Times New Roman" w:hAnsi="Times New Roman"/>
          <w:color w:val="auto"/>
          <w:szCs w:val="21"/>
          <w:highlight w:val="none"/>
        </w:rPr>
        <w:t xml:space="preserve">                  </w:t>
      </w:r>
      <w:r>
        <w:rPr>
          <w:rFonts w:hint="eastAsia" w:ascii="Times New Roman" w:hAnsi="宋体" w:cs="宋体"/>
          <w:color w:val="auto"/>
          <w:szCs w:val="21"/>
          <w:highlight w:val="none"/>
        </w:rPr>
        <w:t>地</w:t>
      </w:r>
      <w:r>
        <w:rPr>
          <w:rFonts w:ascii="Times New Roman" w:hAnsi="Times New Roman"/>
          <w:color w:val="auto"/>
          <w:szCs w:val="21"/>
          <w:highlight w:val="none"/>
        </w:rPr>
        <w:t xml:space="preserve">  </w:t>
      </w:r>
      <w:r>
        <w:rPr>
          <w:rFonts w:hint="eastAsia" w:ascii="Times New Roman" w:hAnsi="宋体" w:cs="宋体"/>
          <w:color w:val="auto"/>
          <w:szCs w:val="21"/>
          <w:highlight w:val="none"/>
        </w:rPr>
        <w:t>址：</w:t>
      </w:r>
      <w:r>
        <w:rPr>
          <w:rFonts w:ascii="Times New Roman" w:hAnsi="Times New Roman"/>
          <w:color w:val="auto"/>
          <w:szCs w:val="21"/>
          <w:highlight w:val="none"/>
          <w:u w:val="single"/>
        </w:rPr>
        <w:t xml:space="preserve">        </w:t>
      </w:r>
      <w:r>
        <w:rPr>
          <w:rFonts w:hint="eastAsia" w:ascii="Times New Roman" w:hAnsi="Times New Roman"/>
          <w:color w:val="auto"/>
          <w:szCs w:val="21"/>
          <w:highlight w:val="none"/>
          <w:u w:val="single"/>
        </w:rPr>
        <w:t xml:space="preserve">                    </w:t>
      </w:r>
    </w:p>
    <w:p>
      <w:pPr>
        <w:pStyle w:val="35"/>
        <w:spacing w:line="360" w:lineRule="auto"/>
        <w:rPr>
          <w:rFonts w:ascii="Times New Roman" w:hAnsi="Times New Roman"/>
          <w:color w:val="auto"/>
          <w:szCs w:val="21"/>
          <w:highlight w:val="none"/>
        </w:rPr>
      </w:pPr>
      <w:r>
        <w:rPr>
          <w:rFonts w:hint="eastAsia" w:ascii="Times New Roman" w:hAnsi="宋体" w:cs="宋体"/>
          <w:color w:val="auto"/>
          <w:szCs w:val="21"/>
          <w:highlight w:val="none"/>
        </w:rPr>
        <w:t>邮政编码：</w:t>
      </w:r>
      <w:r>
        <w:rPr>
          <w:rFonts w:ascii="Times New Roman" w:hAnsi="Times New Roman"/>
          <w:color w:val="auto"/>
          <w:szCs w:val="21"/>
          <w:highlight w:val="none"/>
          <w:u w:val="single"/>
        </w:rPr>
        <w:t xml:space="preserve">      </w:t>
      </w:r>
      <w:r>
        <w:rPr>
          <w:rFonts w:hint="eastAsia" w:ascii="Times New Roman" w:hAnsi="Times New Roman"/>
          <w:color w:val="auto"/>
          <w:szCs w:val="21"/>
          <w:highlight w:val="none"/>
          <w:u w:val="single"/>
        </w:rPr>
        <w:t xml:space="preserve">             </w:t>
      </w:r>
      <w:r>
        <w:rPr>
          <w:rFonts w:ascii="Times New Roman" w:hAnsi="Times New Roman"/>
          <w:color w:val="auto"/>
          <w:szCs w:val="21"/>
          <w:highlight w:val="none"/>
        </w:rPr>
        <w:t xml:space="preserve">                 </w:t>
      </w:r>
      <w:r>
        <w:rPr>
          <w:rFonts w:hint="eastAsia" w:ascii="Times New Roman" w:hAnsi="Times New Roman"/>
          <w:color w:val="auto"/>
          <w:szCs w:val="21"/>
          <w:highlight w:val="none"/>
        </w:rPr>
        <w:t xml:space="preserve"> </w:t>
      </w:r>
      <w:r>
        <w:rPr>
          <w:rFonts w:hint="eastAsia" w:ascii="Times New Roman" w:hAnsi="宋体" w:cs="宋体"/>
          <w:color w:val="auto"/>
          <w:szCs w:val="21"/>
          <w:highlight w:val="none"/>
        </w:rPr>
        <w:t>邮政编码：</w:t>
      </w:r>
      <w:r>
        <w:rPr>
          <w:rFonts w:ascii="Times New Roman" w:hAnsi="Times New Roman"/>
          <w:color w:val="auto"/>
          <w:szCs w:val="21"/>
          <w:highlight w:val="none"/>
          <w:u w:val="single"/>
        </w:rPr>
        <w:t xml:space="preserve">  </w:t>
      </w:r>
      <w:r>
        <w:rPr>
          <w:rFonts w:hint="eastAsia" w:ascii="Times New Roman" w:hAnsi="Times New Roman"/>
          <w:color w:val="auto"/>
          <w:szCs w:val="21"/>
          <w:highlight w:val="none"/>
          <w:u w:val="single"/>
        </w:rPr>
        <w:t xml:space="preserve">                       </w:t>
      </w:r>
      <w:r>
        <w:rPr>
          <w:rFonts w:ascii="Times New Roman" w:hAnsi="Times New Roman"/>
          <w:color w:val="auto"/>
          <w:szCs w:val="21"/>
          <w:highlight w:val="none"/>
          <w:u w:val="single"/>
        </w:rPr>
        <w:t xml:space="preserve"> </w:t>
      </w:r>
    </w:p>
    <w:p>
      <w:pPr>
        <w:pStyle w:val="35"/>
        <w:spacing w:line="360" w:lineRule="auto"/>
        <w:rPr>
          <w:rFonts w:ascii="Times New Roman" w:hAnsi="Times New Roman"/>
          <w:color w:val="auto"/>
          <w:szCs w:val="21"/>
          <w:highlight w:val="none"/>
        </w:rPr>
      </w:pPr>
      <w:r>
        <w:rPr>
          <w:rFonts w:hint="eastAsia" w:ascii="Times New Roman" w:hAnsi="宋体" w:cs="宋体"/>
          <w:color w:val="auto"/>
          <w:szCs w:val="21"/>
          <w:highlight w:val="none"/>
        </w:rPr>
        <w:t>法定代表人：</w:t>
      </w:r>
      <w:r>
        <w:rPr>
          <w:rFonts w:ascii="Times New Roman" w:hAnsi="Times New Roman"/>
          <w:color w:val="auto"/>
          <w:szCs w:val="21"/>
          <w:highlight w:val="none"/>
          <w:u w:val="single"/>
        </w:rPr>
        <w:t xml:space="preserve">          </w:t>
      </w:r>
      <w:r>
        <w:rPr>
          <w:rFonts w:hint="eastAsia" w:ascii="Times New Roman" w:hAnsi="Times New Roman"/>
          <w:color w:val="auto"/>
          <w:szCs w:val="21"/>
          <w:highlight w:val="none"/>
          <w:u w:val="single"/>
        </w:rPr>
        <w:t xml:space="preserve">       </w:t>
      </w:r>
      <w:r>
        <w:rPr>
          <w:rFonts w:ascii="Times New Roman" w:hAnsi="Times New Roman"/>
          <w:color w:val="auto"/>
          <w:szCs w:val="21"/>
          <w:highlight w:val="none"/>
        </w:rPr>
        <w:t xml:space="preserve">                  </w:t>
      </w:r>
      <w:r>
        <w:rPr>
          <w:rFonts w:hint="eastAsia" w:ascii="Times New Roman" w:hAnsi="宋体" w:cs="宋体"/>
          <w:color w:val="auto"/>
          <w:szCs w:val="21"/>
          <w:highlight w:val="none"/>
        </w:rPr>
        <w:t>法定代表人：</w:t>
      </w:r>
      <w:r>
        <w:rPr>
          <w:rFonts w:ascii="Times New Roman" w:hAnsi="Times New Roman"/>
          <w:color w:val="auto"/>
          <w:szCs w:val="21"/>
          <w:highlight w:val="none"/>
          <w:u w:val="single"/>
        </w:rPr>
        <w:t xml:space="preserve">            </w:t>
      </w:r>
      <w:r>
        <w:rPr>
          <w:rFonts w:hint="eastAsia" w:ascii="Times New Roman" w:hAnsi="Times New Roman"/>
          <w:color w:val="auto"/>
          <w:szCs w:val="21"/>
          <w:highlight w:val="none"/>
          <w:u w:val="single"/>
        </w:rPr>
        <w:t xml:space="preserve">           </w:t>
      </w:r>
      <w:r>
        <w:rPr>
          <w:rFonts w:ascii="Times New Roman" w:hAnsi="Times New Roman"/>
          <w:color w:val="auto"/>
          <w:szCs w:val="21"/>
          <w:highlight w:val="none"/>
          <w:u w:val="single"/>
        </w:rPr>
        <w:t xml:space="preserve"> </w:t>
      </w:r>
    </w:p>
    <w:p>
      <w:pPr>
        <w:pStyle w:val="35"/>
        <w:spacing w:line="360" w:lineRule="auto"/>
        <w:rPr>
          <w:rFonts w:ascii="Times New Roman" w:hAnsi="Times New Roman"/>
          <w:color w:val="auto"/>
          <w:szCs w:val="21"/>
          <w:highlight w:val="none"/>
        </w:rPr>
      </w:pPr>
      <w:r>
        <w:rPr>
          <w:rFonts w:hint="eastAsia" w:ascii="Times New Roman" w:hAnsi="宋体" w:cs="宋体"/>
          <w:color w:val="auto"/>
          <w:szCs w:val="21"/>
          <w:highlight w:val="none"/>
        </w:rPr>
        <w:t>委托代理人：</w:t>
      </w:r>
      <w:r>
        <w:rPr>
          <w:rFonts w:ascii="Times New Roman" w:hAnsi="Times New Roman"/>
          <w:color w:val="auto"/>
          <w:szCs w:val="21"/>
          <w:highlight w:val="none"/>
          <w:u w:val="single"/>
        </w:rPr>
        <w:t xml:space="preserve">           </w:t>
      </w:r>
      <w:r>
        <w:rPr>
          <w:rFonts w:hint="eastAsia" w:ascii="Times New Roman" w:hAnsi="Times New Roman"/>
          <w:color w:val="auto"/>
          <w:szCs w:val="21"/>
          <w:highlight w:val="none"/>
          <w:u w:val="single"/>
        </w:rPr>
        <w:t xml:space="preserve">      </w:t>
      </w:r>
      <w:r>
        <w:rPr>
          <w:rFonts w:ascii="Times New Roman" w:hAnsi="Times New Roman"/>
          <w:color w:val="auto"/>
          <w:szCs w:val="21"/>
          <w:highlight w:val="none"/>
        </w:rPr>
        <w:t xml:space="preserve">                  </w:t>
      </w:r>
      <w:r>
        <w:rPr>
          <w:rFonts w:hint="eastAsia" w:ascii="Times New Roman" w:hAnsi="宋体" w:cs="宋体"/>
          <w:color w:val="auto"/>
          <w:szCs w:val="21"/>
          <w:highlight w:val="none"/>
        </w:rPr>
        <w:t>委托代理人：</w:t>
      </w:r>
      <w:r>
        <w:rPr>
          <w:rFonts w:ascii="Times New Roman" w:hAnsi="Times New Roman"/>
          <w:color w:val="auto"/>
          <w:szCs w:val="21"/>
          <w:highlight w:val="none"/>
          <w:u w:val="single"/>
        </w:rPr>
        <w:t xml:space="preserve">           </w:t>
      </w:r>
      <w:r>
        <w:rPr>
          <w:rFonts w:hint="eastAsia" w:ascii="Times New Roman" w:hAnsi="Times New Roman"/>
          <w:color w:val="auto"/>
          <w:szCs w:val="21"/>
          <w:highlight w:val="none"/>
          <w:u w:val="single"/>
        </w:rPr>
        <w:t xml:space="preserve">            </w:t>
      </w:r>
      <w:r>
        <w:rPr>
          <w:rFonts w:ascii="Times New Roman" w:hAnsi="Times New Roman"/>
          <w:color w:val="auto"/>
          <w:szCs w:val="21"/>
          <w:highlight w:val="none"/>
          <w:u w:val="single"/>
        </w:rPr>
        <w:t xml:space="preserve">  </w:t>
      </w:r>
    </w:p>
    <w:p>
      <w:pPr>
        <w:pStyle w:val="35"/>
        <w:spacing w:line="360" w:lineRule="auto"/>
        <w:rPr>
          <w:rFonts w:ascii="Times New Roman" w:hAnsi="Times New Roman"/>
          <w:color w:val="auto"/>
          <w:szCs w:val="21"/>
          <w:highlight w:val="none"/>
        </w:rPr>
      </w:pPr>
      <w:r>
        <w:rPr>
          <w:rFonts w:hint="eastAsia" w:ascii="Times New Roman" w:hAnsi="宋体" w:cs="宋体"/>
          <w:color w:val="auto"/>
          <w:szCs w:val="21"/>
          <w:highlight w:val="none"/>
        </w:rPr>
        <w:t>电</w:t>
      </w:r>
      <w:r>
        <w:rPr>
          <w:rFonts w:ascii="Times New Roman" w:hAnsi="Times New Roman"/>
          <w:color w:val="auto"/>
          <w:szCs w:val="21"/>
          <w:highlight w:val="none"/>
        </w:rPr>
        <w:t xml:space="preserve">  </w:t>
      </w:r>
      <w:r>
        <w:rPr>
          <w:rFonts w:hint="eastAsia" w:ascii="Times New Roman" w:hAnsi="宋体" w:cs="宋体"/>
          <w:color w:val="auto"/>
          <w:szCs w:val="21"/>
          <w:highlight w:val="none"/>
        </w:rPr>
        <w:t>话：</w:t>
      </w:r>
      <w:r>
        <w:rPr>
          <w:rFonts w:ascii="Times New Roman" w:hAnsi="Times New Roman"/>
          <w:color w:val="auto"/>
          <w:szCs w:val="21"/>
          <w:highlight w:val="none"/>
          <w:u w:val="single"/>
        </w:rPr>
        <w:t xml:space="preserve">  </w:t>
      </w:r>
      <w:r>
        <w:rPr>
          <w:rFonts w:hint="eastAsia" w:ascii="Times New Roman" w:hAnsi="Times New Roman"/>
          <w:color w:val="auto"/>
          <w:szCs w:val="21"/>
          <w:highlight w:val="none"/>
          <w:u w:val="single"/>
        </w:rPr>
        <w:t xml:space="preserve">                  </w:t>
      </w:r>
      <w:r>
        <w:rPr>
          <w:rFonts w:ascii="Times New Roman" w:hAnsi="Times New Roman"/>
          <w:color w:val="auto"/>
          <w:szCs w:val="21"/>
          <w:highlight w:val="none"/>
          <w:u w:val="single"/>
        </w:rPr>
        <w:t xml:space="preserve"> </w:t>
      </w:r>
      <w:r>
        <w:rPr>
          <w:rFonts w:ascii="Times New Roman" w:hAnsi="Times New Roman"/>
          <w:color w:val="auto"/>
          <w:szCs w:val="21"/>
          <w:highlight w:val="none"/>
        </w:rPr>
        <w:t xml:space="preserve">                  </w:t>
      </w:r>
      <w:r>
        <w:rPr>
          <w:rFonts w:hint="eastAsia" w:ascii="Times New Roman" w:hAnsi="宋体" w:cs="宋体"/>
          <w:color w:val="auto"/>
          <w:szCs w:val="21"/>
          <w:highlight w:val="none"/>
        </w:rPr>
        <w:t>电</w:t>
      </w:r>
      <w:r>
        <w:rPr>
          <w:rFonts w:ascii="Times New Roman" w:hAnsi="Times New Roman"/>
          <w:color w:val="auto"/>
          <w:szCs w:val="21"/>
          <w:highlight w:val="none"/>
        </w:rPr>
        <w:t xml:space="preserve">  </w:t>
      </w:r>
      <w:r>
        <w:rPr>
          <w:rFonts w:hint="eastAsia" w:ascii="Times New Roman" w:hAnsi="宋体" w:cs="宋体"/>
          <w:color w:val="auto"/>
          <w:szCs w:val="21"/>
          <w:highlight w:val="none"/>
        </w:rPr>
        <w:t>话：</w:t>
      </w:r>
      <w:r>
        <w:rPr>
          <w:rFonts w:ascii="Times New Roman" w:hAnsi="Times New Roman"/>
          <w:color w:val="auto"/>
          <w:szCs w:val="21"/>
          <w:highlight w:val="none"/>
          <w:u w:val="single"/>
        </w:rPr>
        <w:t xml:space="preserve">    </w:t>
      </w:r>
      <w:r>
        <w:rPr>
          <w:rFonts w:hint="eastAsia" w:ascii="Times New Roman" w:hAnsi="Times New Roman"/>
          <w:color w:val="auto"/>
          <w:szCs w:val="21"/>
          <w:highlight w:val="none"/>
          <w:u w:val="single"/>
        </w:rPr>
        <w:t xml:space="preserve">                       </w:t>
      </w:r>
      <w:r>
        <w:rPr>
          <w:rFonts w:ascii="Times New Roman" w:hAnsi="Times New Roman"/>
          <w:color w:val="auto"/>
          <w:szCs w:val="21"/>
          <w:highlight w:val="none"/>
          <w:u w:val="single"/>
        </w:rPr>
        <w:t xml:space="preserve"> </w:t>
      </w:r>
    </w:p>
    <w:p>
      <w:pPr>
        <w:pStyle w:val="35"/>
        <w:spacing w:line="360" w:lineRule="auto"/>
        <w:rPr>
          <w:rFonts w:ascii="Times New Roman" w:hAnsi="Times New Roman"/>
          <w:color w:val="auto"/>
          <w:szCs w:val="21"/>
          <w:highlight w:val="none"/>
        </w:rPr>
      </w:pPr>
      <w:r>
        <w:rPr>
          <w:rFonts w:hint="eastAsia" w:ascii="Times New Roman" w:hAnsi="宋体" w:cs="宋体"/>
          <w:color w:val="auto"/>
          <w:szCs w:val="21"/>
          <w:highlight w:val="none"/>
        </w:rPr>
        <w:t>传</w:t>
      </w:r>
      <w:r>
        <w:rPr>
          <w:rFonts w:ascii="Times New Roman" w:hAnsi="Times New Roman"/>
          <w:color w:val="auto"/>
          <w:szCs w:val="21"/>
          <w:highlight w:val="none"/>
        </w:rPr>
        <w:t xml:space="preserve">  </w:t>
      </w:r>
      <w:r>
        <w:rPr>
          <w:rFonts w:hint="eastAsia" w:ascii="Times New Roman" w:hAnsi="宋体" w:cs="宋体"/>
          <w:color w:val="auto"/>
          <w:szCs w:val="21"/>
          <w:highlight w:val="none"/>
        </w:rPr>
        <w:t>真：</w:t>
      </w:r>
      <w:r>
        <w:rPr>
          <w:rFonts w:ascii="Times New Roman" w:hAnsi="Times New Roman"/>
          <w:color w:val="auto"/>
          <w:szCs w:val="21"/>
          <w:highlight w:val="none"/>
          <w:u w:val="single"/>
        </w:rPr>
        <w:t xml:space="preserve">   </w:t>
      </w:r>
      <w:r>
        <w:rPr>
          <w:rFonts w:hint="eastAsia" w:ascii="Times New Roman" w:hAnsi="Times New Roman"/>
          <w:color w:val="auto"/>
          <w:szCs w:val="21"/>
          <w:highlight w:val="none"/>
          <w:u w:val="single"/>
        </w:rPr>
        <w:t xml:space="preserve">                  </w:t>
      </w:r>
      <w:r>
        <w:rPr>
          <w:rFonts w:ascii="Times New Roman" w:hAnsi="Times New Roman"/>
          <w:color w:val="auto"/>
          <w:szCs w:val="21"/>
          <w:highlight w:val="none"/>
        </w:rPr>
        <w:t xml:space="preserve">                  </w:t>
      </w:r>
      <w:r>
        <w:rPr>
          <w:rFonts w:hint="eastAsia" w:ascii="Times New Roman" w:hAnsi="宋体" w:cs="宋体"/>
          <w:color w:val="auto"/>
          <w:szCs w:val="21"/>
          <w:highlight w:val="none"/>
        </w:rPr>
        <w:t>传</w:t>
      </w:r>
      <w:r>
        <w:rPr>
          <w:rFonts w:ascii="Times New Roman" w:hAnsi="Times New Roman"/>
          <w:color w:val="auto"/>
          <w:szCs w:val="21"/>
          <w:highlight w:val="none"/>
        </w:rPr>
        <w:t xml:space="preserve">  </w:t>
      </w:r>
      <w:r>
        <w:rPr>
          <w:rFonts w:hint="eastAsia" w:ascii="Times New Roman" w:hAnsi="宋体" w:cs="宋体"/>
          <w:color w:val="auto"/>
          <w:szCs w:val="21"/>
          <w:highlight w:val="none"/>
        </w:rPr>
        <w:t>真：</w:t>
      </w:r>
      <w:r>
        <w:rPr>
          <w:rFonts w:ascii="Times New Roman" w:hAnsi="Times New Roman"/>
          <w:color w:val="auto"/>
          <w:szCs w:val="21"/>
          <w:highlight w:val="none"/>
          <w:u w:val="single"/>
        </w:rPr>
        <w:t xml:space="preserve">    </w:t>
      </w:r>
      <w:r>
        <w:rPr>
          <w:rFonts w:hint="eastAsia" w:ascii="Times New Roman" w:hAnsi="Times New Roman"/>
          <w:color w:val="auto"/>
          <w:szCs w:val="21"/>
          <w:highlight w:val="none"/>
          <w:u w:val="single"/>
        </w:rPr>
        <w:t xml:space="preserve">                        </w:t>
      </w:r>
      <w:r>
        <w:rPr>
          <w:rFonts w:ascii="Times New Roman" w:hAnsi="Times New Roman"/>
          <w:color w:val="auto"/>
          <w:szCs w:val="21"/>
          <w:highlight w:val="none"/>
          <w:u w:val="single"/>
        </w:rPr>
        <w:t xml:space="preserve"> </w:t>
      </w:r>
    </w:p>
    <w:p>
      <w:pPr>
        <w:pStyle w:val="35"/>
        <w:spacing w:line="360" w:lineRule="auto"/>
        <w:rPr>
          <w:rFonts w:ascii="Times New Roman" w:hAnsi="Times New Roman"/>
          <w:color w:val="auto"/>
          <w:szCs w:val="21"/>
          <w:highlight w:val="none"/>
        </w:rPr>
      </w:pPr>
      <w:r>
        <w:rPr>
          <w:rFonts w:hint="eastAsia" w:ascii="Times New Roman" w:hAnsi="宋体" w:cs="宋体"/>
          <w:color w:val="auto"/>
          <w:szCs w:val="21"/>
          <w:highlight w:val="none"/>
        </w:rPr>
        <w:t>电子信箱：</w:t>
      </w:r>
      <w:r>
        <w:rPr>
          <w:rFonts w:ascii="Times New Roman" w:hAnsi="Times New Roman"/>
          <w:color w:val="auto"/>
          <w:szCs w:val="21"/>
          <w:highlight w:val="none"/>
          <w:u w:val="single"/>
        </w:rPr>
        <w:t xml:space="preserve">                 </w:t>
      </w:r>
      <w:r>
        <w:rPr>
          <w:rFonts w:hint="eastAsia" w:ascii="Times New Roman" w:hAnsi="Times New Roman"/>
          <w:color w:val="auto"/>
          <w:szCs w:val="21"/>
          <w:highlight w:val="none"/>
          <w:u w:val="single"/>
        </w:rPr>
        <w:t xml:space="preserve">  </w:t>
      </w:r>
      <w:r>
        <w:rPr>
          <w:rFonts w:ascii="Times New Roman" w:hAnsi="Times New Roman"/>
          <w:color w:val="auto"/>
          <w:szCs w:val="21"/>
          <w:highlight w:val="none"/>
        </w:rPr>
        <w:t xml:space="preserve">                  </w:t>
      </w:r>
      <w:r>
        <w:rPr>
          <w:rFonts w:hint="eastAsia" w:ascii="Times New Roman" w:hAnsi="宋体" w:cs="宋体"/>
          <w:color w:val="auto"/>
          <w:szCs w:val="21"/>
          <w:highlight w:val="none"/>
        </w:rPr>
        <w:t>电子信箱：</w:t>
      </w:r>
      <w:r>
        <w:rPr>
          <w:rFonts w:ascii="Times New Roman" w:hAnsi="Times New Roman"/>
          <w:color w:val="auto"/>
          <w:szCs w:val="21"/>
          <w:highlight w:val="none"/>
          <w:u w:val="single"/>
        </w:rPr>
        <w:t xml:space="preserve">   </w:t>
      </w:r>
      <w:r>
        <w:rPr>
          <w:rFonts w:hint="eastAsia" w:ascii="Times New Roman" w:hAnsi="Times New Roman"/>
          <w:color w:val="auto"/>
          <w:szCs w:val="21"/>
          <w:highlight w:val="none"/>
          <w:u w:val="single"/>
        </w:rPr>
        <w:t xml:space="preserve">                      </w:t>
      </w:r>
    </w:p>
    <w:p>
      <w:pPr>
        <w:pStyle w:val="35"/>
        <w:spacing w:line="360" w:lineRule="auto"/>
        <w:rPr>
          <w:rFonts w:hint="default" w:ascii="Times New Roman" w:hAnsi="宋体" w:eastAsia="宋体" w:cs="宋体"/>
          <w:color w:val="auto"/>
          <w:szCs w:val="21"/>
          <w:highlight w:val="none"/>
          <w:u w:val="none"/>
          <w:lang w:val="en-US" w:eastAsia="zh-CN"/>
        </w:rPr>
      </w:pPr>
      <w:r>
        <w:rPr>
          <w:rFonts w:hint="eastAsia" w:ascii="Times New Roman" w:hAnsi="宋体" w:cs="宋体"/>
          <w:color w:val="auto"/>
          <w:szCs w:val="21"/>
          <w:highlight w:val="none"/>
          <w:lang w:eastAsia="zh-CN"/>
        </w:rPr>
        <w:t>开户名称：</w:t>
      </w:r>
      <w:r>
        <w:rPr>
          <w:rFonts w:hint="eastAsia" w:ascii="Times New Roman" w:hAnsi="宋体" w:cs="宋体"/>
          <w:color w:val="auto"/>
          <w:szCs w:val="21"/>
          <w:highlight w:val="none"/>
          <w:u w:val="single"/>
          <w:lang w:val="en-US" w:eastAsia="zh-CN"/>
        </w:rPr>
        <w:t xml:space="preserve">                    </w:t>
      </w:r>
      <w:r>
        <w:rPr>
          <w:rFonts w:hint="eastAsia" w:ascii="Times New Roman" w:hAnsi="宋体" w:cs="宋体"/>
          <w:color w:val="auto"/>
          <w:szCs w:val="21"/>
          <w:highlight w:val="none"/>
          <w:u w:val="none"/>
          <w:lang w:val="en-US" w:eastAsia="zh-CN"/>
        </w:rPr>
        <w:t xml:space="preserve">                 </w:t>
      </w:r>
      <w:r>
        <w:rPr>
          <w:rFonts w:hint="eastAsia" w:ascii="Times New Roman" w:hAnsi="宋体" w:cs="宋体"/>
          <w:color w:val="auto"/>
          <w:szCs w:val="21"/>
          <w:highlight w:val="none"/>
          <w:lang w:eastAsia="zh-CN"/>
        </w:rPr>
        <w:t>开户名称：</w:t>
      </w:r>
      <w:r>
        <w:rPr>
          <w:rFonts w:hint="eastAsia" w:ascii="Times New Roman" w:hAnsi="宋体" w:cs="宋体"/>
          <w:color w:val="auto"/>
          <w:szCs w:val="21"/>
          <w:highlight w:val="none"/>
          <w:u w:val="single"/>
          <w:lang w:val="en-US" w:eastAsia="zh-CN"/>
        </w:rPr>
        <w:t xml:space="preserve">                   </w:t>
      </w:r>
    </w:p>
    <w:p>
      <w:pPr>
        <w:pStyle w:val="35"/>
        <w:spacing w:line="360" w:lineRule="auto"/>
        <w:rPr>
          <w:rFonts w:ascii="Times New Roman" w:hAnsi="Times New Roman"/>
          <w:color w:val="auto"/>
          <w:szCs w:val="21"/>
          <w:highlight w:val="none"/>
        </w:rPr>
      </w:pPr>
      <w:r>
        <w:rPr>
          <w:rFonts w:hint="eastAsia" w:ascii="Times New Roman" w:hAnsi="宋体" w:cs="宋体"/>
          <w:color w:val="auto"/>
          <w:szCs w:val="21"/>
          <w:highlight w:val="none"/>
        </w:rPr>
        <w:t>开户银行：</w:t>
      </w:r>
      <w:r>
        <w:rPr>
          <w:rFonts w:ascii="Times New Roman" w:hAnsi="Times New Roman"/>
          <w:color w:val="auto"/>
          <w:szCs w:val="21"/>
          <w:highlight w:val="none"/>
          <w:u w:val="single"/>
        </w:rPr>
        <w:t xml:space="preserve">  </w:t>
      </w:r>
      <w:r>
        <w:rPr>
          <w:rFonts w:hint="eastAsia" w:ascii="Times New Roman" w:hAnsi="Times New Roman"/>
          <w:color w:val="auto"/>
          <w:szCs w:val="21"/>
          <w:highlight w:val="none"/>
          <w:u w:val="single"/>
        </w:rPr>
        <w:t xml:space="preserve">               </w:t>
      </w:r>
      <w:r>
        <w:rPr>
          <w:rFonts w:ascii="Times New Roman" w:hAnsi="Times New Roman"/>
          <w:color w:val="auto"/>
          <w:szCs w:val="21"/>
          <w:highlight w:val="none"/>
          <w:u w:val="single"/>
        </w:rPr>
        <w:t xml:space="preserve"> </w:t>
      </w:r>
      <w:r>
        <w:rPr>
          <w:rFonts w:hint="eastAsia" w:ascii="Times New Roman" w:hAnsi="Times New Roman"/>
          <w:color w:val="auto"/>
          <w:szCs w:val="21"/>
          <w:highlight w:val="none"/>
          <w:u w:val="single"/>
        </w:rPr>
        <w:t xml:space="preserve"> </w:t>
      </w:r>
      <w:r>
        <w:rPr>
          <w:rFonts w:ascii="Times New Roman" w:hAnsi="Times New Roman"/>
          <w:color w:val="auto"/>
          <w:szCs w:val="21"/>
          <w:highlight w:val="none"/>
        </w:rPr>
        <w:t xml:space="preserve">                  </w:t>
      </w:r>
      <w:r>
        <w:rPr>
          <w:rFonts w:hint="eastAsia" w:ascii="Times New Roman" w:hAnsi="宋体" w:cs="宋体"/>
          <w:color w:val="auto"/>
          <w:szCs w:val="21"/>
          <w:highlight w:val="none"/>
        </w:rPr>
        <w:t>开户银行：</w:t>
      </w:r>
      <w:r>
        <w:rPr>
          <w:rFonts w:ascii="Times New Roman" w:hAnsi="Times New Roman"/>
          <w:color w:val="auto"/>
          <w:szCs w:val="21"/>
          <w:highlight w:val="none"/>
          <w:u w:val="single"/>
        </w:rPr>
        <w:t xml:space="preserve">  </w:t>
      </w:r>
      <w:r>
        <w:rPr>
          <w:rFonts w:hint="eastAsia" w:ascii="Times New Roman" w:hAnsi="Times New Roman"/>
          <w:color w:val="auto"/>
          <w:szCs w:val="21"/>
          <w:highlight w:val="none"/>
          <w:u w:val="single"/>
        </w:rPr>
        <w:t xml:space="preserve">                      </w:t>
      </w:r>
      <w:r>
        <w:rPr>
          <w:rFonts w:ascii="Times New Roman" w:hAnsi="Times New Roman"/>
          <w:color w:val="auto"/>
          <w:szCs w:val="21"/>
          <w:highlight w:val="none"/>
          <w:u w:val="single"/>
        </w:rPr>
        <w:t xml:space="preserve"> </w:t>
      </w:r>
    </w:p>
    <w:p>
      <w:pPr>
        <w:pStyle w:val="35"/>
        <w:widowControl/>
        <w:jc w:val="left"/>
        <w:rPr>
          <w:rFonts w:ascii="Times New Roman" w:hAnsi="Times New Roman"/>
          <w:color w:val="auto"/>
          <w:szCs w:val="21"/>
          <w:highlight w:val="none"/>
          <w:u w:val="single"/>
        </w:rPr>
      </w:pPr>
      <w:r>
        <w:rPr>
          <w:rFonts w:hint="eastAsia" w:ascii="Times New Roman" w:hAnsi="宋体" w:cs="宋体"/>
          <w:color w:val="auto"/>
          <w:szCs w:val="21"/>
          <w:highlight w:val="none"/>
        </w:rPr>
        <w:t>账</w:t>
      </w:r>
      <w:r>
        <w:rPr>
          <w:rFonts w:ascii="Times New Roman" w:hAnsi="Times New Roman"/>
          <w:color w:val="auto"/>
          <w:szCs w:val="21"/>
          <w:highlight w:val="none"/>
        </w:rPr>
        <w:t xml:space="preserve">  </w:t>
      </w:r>
      <w:r>
        <w:rPr>
          <w:rFonts w:hint="eastAsia" w:ascii="Times New Roman" w:hAnsi="宋体" w:cs="宋体"/>
          <w:color w:val="auto"/>
          <w:szCs w:val="21"/>
          <w:highlight w:val="none"/>
        </w:rPr>
        <w:t>号：</w:t>
      </w:r>
      <w:r>
        <w:rPr>
          <w:rFonts w:ascii="Times New Roman" w:hAnsi="Times New Roman"/>
          <w:color w:val="auto"/>
          <w:szCs w:val="21"/>
          <w:highlight w:val="none"/>
          <w:u w:val="single"/>
        </w:rPr>
        <w:t xml:space="preserve">       </w:t>
      </w:r>
      <w:r>
        <w:rPr>
          <w:rFonts w:hint="eastAsia" w:ascii="Times New Roman" w:hAnsi="Times New Roman"/>
          <w:color w:val="auto"/>
          <w:szCs w:val="21"/>
          <w:highlight w:val="none"/>
          <w:u w:val="single"/>
        </w:rPr>
        <w:t xml:space="preserve">              </w:t>
      </w:r>
      <w:r>
        <w:rPr>
          <w:rFonts w:ascii="Times New Roman" w:hAnsi="Times New Roman"/>
          <w:color w:val="auto"/>
          <w:szCs w:val="21"/>
          <w:highlight w:val="none"/>
        </w:rPr>
        <w:t xml:space="preserve">                  </w:t>
      </w:r>
      <w:r>
        <w:rPr>
          <w:rFonts w:hint="eastAsia" w:ascii="Times New Roman" w:hAnsi="宋体" w:cs="宋体"/>
          <w:color w:val="auto"/>
          <w:szCs w:val="21"/>
          <w:highlight w:val="none"/>
        </w:rPr>
        <w:t>账</w:t>
      </w:r>
      <w:r>
        <w:rPr>
          <w:rFonts w:ascii="Times New Roman" w:hAnsi="Times New Roman"/>
          <w:color w:val="auto"/>
          <w:szCs w:val="21"/>
          <w:highlight w:val="none"/>
        </w:rPr>
        <w:t xml:space="preserve">  </w:t>
      </w:r>
      <w:r>
        <w:rPr>
          <w:rFonts w:hint="eastAsia" w:ascii="Times New Roman" w:hAnsi="宋体" w:cs="宋体"/>
          <w:color w:val="auto"/>
          <w:szCs w:val="21"/>
          <w:highlight w:val="none"/>
        </w:rPr>
        <w:t>号：</w:t>
      </w:r>
      <w:r>
        <w:rPr>
          <w:rFonts w:ascii="Times New Roman" w:hAnsi="Times New Roman"/>
          <w:color w:val="auto"/>
          <w:szCs w:val="21"/>
          <w:highlight w:val="none"/>
          <w:u w:val="single"/>
        </w:rPr>
        <w:t xml:space="preserve">    </w:t>
      </w:r>
      <w:r>
        <w:rPr>
          <w:rFonts w:hint="eastAsia" w:ascii="Times New Roman" w:hAnsi="Times New Roman"/>
          <w:color w:val="auto"/>
          <w:szCs w:val="21"/>
          <w:highlight w:val="none"/>
          <w:u w:val="single"/>
        </w:rPr>
        <w:t xml:space="preserve">                      </w:t>
      </w:r>
      <w:r>
        <w:rPr>
          <w:rFonts w:ascii="Times New Roman" w:hAnsi="Times New Roman"/>
          <w:color w:val="auto"/>
          <w:szCs w:val="21"/>
          <w:highlight w:val="none"/>
          <w:u w:val="single"/>
        </w:rPr>
        <w:t xml:space="preserve"> </w:t>
      </w:r>
    </w:p>
    <w:p>
      <w:pPr>
        <w:rPr>
          <w:rFonts w:hint="eastAsia"/>
          <w:color w:val="auto"/>
          <w:sz w:val="20"/>
          <w:highlight w:val="none"/>
        </w:rPr>
      </w:pPr>
      <w:r>
        <w:rPr>
          <w:rFonts w:hint="eastAsia"/>
          <w:color w:val="auto"/>
          <w:sz w:val="20"/>
          <w:highlight w:val="none"/>
        </w:rPr>
        <w:t xml:space="preserve"> </w:t>
      </w:r>
      <w:bookmarkEnd w:id="245"/>
    </w:p>
    <w:p>
      <w:pPr>
        <w:widowControl/>
        <w:jc w:val="left"/>
        <w:rPr>
          <w:color w:val="auto"/>
          <w:highlight w:val="none"/>
          <w:u w:val="single"/>
        </w:rPr>
      </w:pPr>
      <w:r>
        <w:rPr>
          <w:color w:val="auto"/>
          <w:highlight w:val="none"/>
        </w:rPr>
        <w:br w:type="page"/>
      </w:r>
    </w:p>
    <w:p>
      <w:pPr>
        <w:pStyle w:val="2"/>
        <w:jc w:val="center"/>
        <w:rPr>
          <w:color w:val="auto"/>
          <w:highlight w:val="none"/>
        </w:rPr>
      </w:pPr>
      <w:bookmarkStart w:id="285" w:name="_Toc407135192"/>
      <w:bookmarkStart w:id="286" w:name="_Toc4292"/>
      <w:bookmarkStart w:id="287" w:name="_Toc8393"/>
      <w:bookmarkStart w:id="288" w:name="_Toc389065256"/>
      <w:bookmarkStart w:id="289" w:name="_Toc83895639"/>
      <w:bookmarkStart w:id="290" w:name="_Toc256000128"/>
      <w:bookmarkStart w:id="291" w:name="_Toc351203632"/>
      <w:bookmarkStart w:id="292" w:name="_Toc373478338"/>
      <w:bookmarkStart w:id="293" w:name="_Toc373227691"/>
      <w:r>
        <w:rPr>
          <w:rFonts w:hint="eastAsia" w:cs="黑体"/>
          <w:color w:val="auto"/>
          <w:highlight w:val="none"/>
        </w:rPr>
        <w:t>第二部分</w:t>
      </w:r>
      <w:r>
        <w:rPr>
          <w:color w:val="auto"/>
          <w:highlight w:val="none"/>
        </w:rPr>
        <w:t xml:space="preserve"> </w:t>
      </w:r>
      <w:r>
        <w:rPr>
          <w:rFonts w:hint="eastAsia" w:cs="黑体"/>
          <w:color w:val="auto"/>
          <w:highlight w:val="none"/>
        </w:rPr>
        <w:t>通用合同条款</w:t>
      </w:r>
      <w:bookmarkEnd w:id="285"/>
      <w:bookmarkEnd w:id="286"/>
      <w:bookmarkEnd w:id="287"/>
      <w:bookmarkEnd w:id="288"/>
      <w:bookmarkEnd w:id="289"/>
      <w:bookmarkEnd w:id="290"/>
    </w:p>
    <w:p>
      <w:pPr>
        <w:spacing w:line="360" w:lineRule="auto"/>
        <w:ind w:firstLine="420" w:firstLineChars="200"/>
        <w:rPr>
          <w:rFonts w:hAnsi="宋体"/>
          <w:color w:val="auto"/>
          <w:kern w:val="0"/>
          <w:highlight w:val="none"/>
        </w:rPr>
      </w:pPr>
    </w:p>
    <w:p>
      <w:pPr>
        <w:spacing w:line="360" w:lineRule="auto"/>
        <w:ind w:firstLine="422" w:firstLineChars="200"/>
        <w:rPr>
          <w:rFonts w:hAnsi="宋体"/>
          <w:b/>
          <w:bCs/>
          <w:color w:val="auto"/>
          <w:kern w:val="0"/>
          <w:highlight w:val="none"/>
        </w:rPr>
      </w:pPr>
      <w:r>
        <w:rPr>
          <w:rFonts w:hint="eastAsia" w:hAnsi="宋体" w:cs="宋体"/>
          <w:b/>
          <w:bCs/>
          <w:color w:val="auto"/>
          <w:kern w:val="0"/>
          <w:highlight w:val="none"/>
        </w:rPr>
        <w:t>采用《建设工程施工合同（示范文本）》（</w:t>
      </w:r>
      <w:r>
        <w:rPr>
          <w:rFonts w:hAnsi="宋体"/>
          <w:b/>
          <w:bCs/>
          <w:color w:val="auto"/>
          <w:kern w:val="0"/>
          <w:highlight w:val="none"/>
        </w:rPr>
        <w:t>GF</w:t>
      </w:r>
      <w:r>
        <w:rPr>
          <w:rFonts w:hAnsi="宋体" w:cs="宋体"/>
          <w:b/>
          <w:bCs/>
          <w:color w:val="auto"/>
          <w:kern w:val="0"/>
          <w:highlight w:val="none"/>
        </w:rPr>
        <w:t>—</w:t>
      </w:r>
      <w:r>
        <w:rPr>
          <w:rFonts w:hAnsi="宋体"/>
          <w:b/>
          <w:bCs/>
          <w:color w:val="auto"/>
          <w:kern w:val="0"/>
          <w:highlight w:val="none"/>
        </w:rPr>
        <w:t>201</w:t>
      </w:r>
      <w:r>
        <w:rPr>
          <w:rFonts w:hint="eastAsia" w:hAnsi="宋体"/>
          <w:b/>
          <w:bCs/>
          <w:color w:val="auto"/>
          <w:kern w:val="0"/>
          <w:highlight w:val="none"/>
        </w:rPr>
        <w:t>7</w:t>
      </w:r>
      <w:r>
        <w:rPr>
          <w:rFonts w:hAnsi="宋体" w:cs="宋体"/>
          <w:b/>
          <w:bCs/>
          <w:color w:val="auto"/>
          <w:kern w:val="0"/>
          <w:highlight w:val="none"/>
        </w:rPr>
        <w:t>—</w:t>
      </w:r>
      <w:r>
        <w:rPr>
          <w:rFonts w:hAnsi="宋体"/>
          <w:b/>
          <w:bCs/>
          <w:color w:val="auto"/>
          <w:kern w:val="0"/>
          <w:highlight w:val="none"/>
        </w:rPr>
        <w:t>0201</w:t>
      </w:r>
      <w:r>
        <w:rPr>
          <w:rFonts w:hint="eastAsia" w:hAnsi="宋体" w:cs="宋体"/>
          <w:b/>
          <w:bCs/>
          <w:color w:val="auto"/>
          <w:kern w:val="0"/>
          <w:highlight w:val="none"/>
        </w:rPr>
        <w:t>）。</w:t>
      </w:r>
    </w:p>
    <w:bookmarkEnd w:id="291"/>
    <w:bookmarkEnd w:id="292"/>
    <w:bookmarkEnd w:id="293"/>
    <w:p>
      <w:pPr>
        <w:pStyle w:val="2"/>
        <w:keepNext w:val="0"/>
        <w:keepLines w:val="0"/>
        <w:jc w:val="center"/>
        <w:rPr>
          <w:rFonts w:ascii="Times New Roman" w:hAnsi="宋体"/>
          <w:color w:val="auto"/>
          <w:sz w:val="30"/>
          <w:szCs w:val="30"/>
          <w:highlight w:val="none"/>
        </w:rPr>
      </w:pPr>
      <w:bookmarkStart w:id="294" w:name="_Toc30937"/>
      <w:bookmarkStart w:id="295" w:name="_Toc9489"/>
      <w:bookmarkStart w:id="296" w:name="_Toc389065257"/>
      <w:bookmarkStart w:id="297" w:name="_Toc704444909"/>
      <w:bookmarkStart w:id="298" w:name="_Toc1204138598"/>
      <w:bookmarkStart w:id="299" w:name="_Toc78449779"/>
      <w:bookmarkStart w:id="300" w:name="_Toc407135193"/>
      <w:bookmarkStart w:id="301" w:name="_Toc22725"/>
      <w:bookmarkStart w:id="302" w:name="_Toc29598"/>
      <w:r>
        <w:rPr>
          <w:rFonts w:hint="eastAsia" w:ascii="Times New Roman" w:hAnsi="宋体" w:cs="黑体"/>
          <w:color w:val="auto"/>
          <w:sz w:val="30"/>
          <w:szCs w:val="30"/>
          <w:highlight w:val="none"/>
        </w:rPr>
        <w:t>第三部分</w:t>
      </w:r>
      <w:r>
        <w:rPr>
          <w:rFonts w:ascii="Times New Roman" w:hAnsi="Times New Roman"/>
          <w:color w:val="auto"/>
          <w:sz w:val="30"/>
          <w:szCs w:val="30"/>
          <w:highlight w:val="none"/>
        </w:rPr>
        <w:t xml:space="preserve"> </w:t>
      </w:r>
      <w:r>
        <w:rPr>
          <w:rFonts w:hint="eastAsia" w:ascii="Times New Roman" w:hAnsi="宋体" w:cs="黑体"/>
          <w:color w:val="auto"/>
          <w:sz w:val="30"/>
          <w:szCs w:val="30"/>
          <w:highlight w:val="none"/>
        </w:rPr>
        <w:t>专用合同条款</w:t>
      </w:r>
      <w:bookmarkEnd w:id="294"/>
      <w:bookmarkEnd w:id="295"/>
      <w:bookmarkEnd w:id="296"/>
      <w:bookmarkEnd w:id="297"/>
      <w:bookmarkEnd w:id="298"/>
      <w:bookmarkEnd w:id="299"/>
      <w:bookmarkEnd w:id="300"/>
      <w:bookmarkEnd w:id="301"/>
      <w:bookmarkEnd w:id="302"/>
    </w:p>
    <w:p>
      <w:pPr>
        <w:pStyle w:val="3"/>
        <w:rPr>
          <w:color w:val="auto"/>
          <w:highlight w:val="none"/>
        </w:rPr>
      </w:pPr>
      <w:bookmarkStart w:id="303" w:name="_Toc373478339"/>
      <w:bookmarkStart w:id="304" w:name="_Toc78449780"/>
      <w:bookmarkStart w:id="305" w:name="_Toc21812"/>
      <w:bookmarkStart w:id="306" w:name="_Toc373227692"/>
      <w:bookmarkStart w:id="307" w:name="_Toc389065258"/>
      <w:bookmarkStart w:id="308" w:name="_Toc407135194"/>
      <w:bookmarkStart w:id="309" w:name="_Toc15266"/>
      <w:bookmarkStart w:id="310" w:name="_Toc1013968286"/>
      <w:bookmarkStart w:id="311" w:name="_Toc10045"/>
      <w:bookmarkStart w:id="312" w:name="_Toc25884"/>
      <w:bookmarkStart w:id="313" w:name="_Toc351203633"/>
      <w:bookmarkStart w:id="314" w:name="_Toc1516097295"/>
      <w:r>
        <w:rPr>
          <w:color w:val="auto"/>
          <w:highlight w:val="none"/>
        </w:rPr>
        <w:t>1</w:t>
      </w:r>
      <w:bookmarkStart w:id="315" w:name="_Toc297048342"/>
      <w:bookmarkStart w:id="316" w:name="_Toc296346657"/>
      <w:bookmarkStart w:id="317" w:name="_Toc296503156"/>
      <w:bookmarkStart w:id="318" w:name="_Toc292559866"/>
      <w:bookmarkStart w:id="319" w:name="_Toc297120456"/>
      <w:bookmarkStart w:id="320" w:name="_Toc296890984"/>
      <w:bookmarkStart w:id="321" w:name="_Toc296891196"/>
      <w:bookmarkStart w:id="322" w:name="_Toc296347155"/>
      <w:bookmarkStart w:id="323" w:name="_Toc292559361"/>
      <w:bookmarkStart w:id="324" w:name="_Toc296944495"/>
      <w:r>
        <w:rPr>
          <w:color w:val="auto"/>
          <w:highlight w:val="none"/>
        </w:rPr>
        <w:t xml:space="preserve">. </w:t>
      </w:r>
      <w:r>
        <w:rPr>
          <w:rFonts w:hint="eastAsia" w:hAnsi="宋体" w:cs="黑体"/>
          <w:color w:val="auto"/>
          <w:highlight w:val="none"/>
        </w:rPr>
        <w:t>一般约定</w:t>
      </w:r>
      <w:bookmarkEnd w:id="303"/>
      <w:bookmarkEnd w:id="304"/>
      <w:bookmarkEnd w:id="305"/>
      <w:bookmarkEnd w:id="306"/>
      <w:bookmarkEnd w:id="307"/>
      <w:bookmarkEnd w:id="308"/>
      <w:bookmarkEnd w:id="309"/>
      <w:bookmarkEnd w:id="310"/>
      <w:bookmarkEnd w:id="311"/>
      <w:bookmarkEnd w:id="312"/>
      <w:bookmarkEnd w:id="313"/>
      <w:bookmarkEnd w:id="314"/>
    </w:p>
    <w:bookmarkEnd w:id="315"/>
    <w:bookmarkEnd w:id="316"/>
    <w:bookmarkEnd w:id="317"/>
    <w:bookmarkEnd w:id="318"/>
    <w:bookmarkEnd w:id="319"/>
    <w:bookmarkEnd w:id="320"/>
    <w:bookmarkEnd w:id="321"/>
    <w:bookmarkEnd w:id="322"/>
    <w:bookmarkEnd w:id="323"/>
    <w:bookmarkEnd w:id="324"/>
    <w:p>
      <w:pPr>
        <w:pStyle w:val="4"/>
        <w:rPr>
          <w:rFonts w:ascii="Times New Roman" w:hAnsi="Times New Roman"/>
          <w:color w:val="auto"/>
          <w:highlight w:val="none"/>
        </w:rPr>
      </w:pPr>
      <w:bookmarkStart w:id="325" w:name="_Toc6541"/>
      <w:bookmarkStart w:id="326" w:name="_Toc407135195"/>
      <w:bookmarkStart w:id="327" w:name="_Toc1536"/>
      <w:bookmarkStart w:id="328" w:name="_Toc373478340"/>
      <w:bookmarkStart w:id="329" w:name="_Toc373227693"/>
      <w:bookmarkStart w:id="330" w:name="_Toc17018"/>
      <w:bookmarkStart w:id="331" w:name="_Toc78449781"/>
      <w:bookmarkStart w:id="332" w:name="_Toc1618220701"/>
      <w:bookmarkStart w:id="333" w:name="_Toc155697041"/>
      <w:bookmarkStart w:id="334" w:name="_Toc389065259"/>
      <w:bookmarkStart w:id="335" w:name="_Toc25299"/>
      <w:r>
        <w:rPr>
          <w:rFonts w:ascii="Times New Roman" w:hAnsi="Times New Roman"/>
          <w:color w:val="auto"/>
          <w:highlight w:val="none"/>
        </w:rPr>
        <w:t xml:space="preserve">1.1 </w:t>
      </w:r>
      <w:r>
        <w:rPr>
          <w:rFonts w:hint="eastAsia" w:ascii="Times New Roman" w:hAnsi="宋体" w:cs="黑体"/>
          <w:color w:val="auto"/>
          <w:highlight w:val="none"/>
        </w:rPr>
        <w:t>词语定义</w:t>
      </w:r>
      <w:bookmarkEnd w:id="325"/>
      <w:bookmarkEnd w:id="326"/>
      <w:bookmarkEnd w:id="327"/>
      <w:bookmarkEnd w:id="328"/>
      <w:bookmarkEnd w:id="329"/>
      <w:bookmarkEnd w:id="330"/>
      <w:bookmarkEnd w:id="331"/>
      <w:bookmarkEnd w:id="332"/>
      <w:bookmarkEnd w:id="333"/>
      <w:bookmarkEnd w:id="334"/>
      <w:bookmarkEnd w:id="335"/>
    </w:p>
    <w:p>
      <w:pPr>
        <w:spacing w:line="360" w:lineRule="auto"/>
        <w:ind w:firstLine="420" w:firstLineChars="200"/>
        <w:rPr>
          <w:rFonts w:ascii="Times New Roman" w:hAnsi="Times New Roman"/>
          <w:color w:val="auto"/>
          <w:kern w:val="0"/>
          <w:highlight w:val="none"/>
        </w:rPr>
      </w:pPr>
      <w:r>
        <w:rPr>
          <w:rFonts w:ascii="Times New Roman" w:hAnsi="Times New Roman"/>
          <w:color w:val="auto"/>
          <w:kern w:val="0"/>
          <w:highlight w:val="none"/>
        </w:rPr>
        <w:t xml:space="preserve">1.1.1 </w:t>
      </w:r>
      <w:r>
        <w:rPr>
          <w:rFonts w:hint="eastAsia" w:ascii="Times New Roman" w:hAnsi="宋体" w:cs="宋体"/>
          <w:color w:val="auto"/>
          <w:kern w:val="0"/>
          <w:highlight w:val="none"/>
        </w:rPr>
        <w:t>合同</w:t>
      </w:r>
    </w:p>
    <w:p>
      <w:pPr>
        <w:spacing w:line="360" w:lineRule="auto"/>
        <w:rPr>
          <w:rFonts w:ascii="Times New Roman" w:hAnsi="Times New Roman"/>
          <w:color w:val="auto"/>
          <w:kern w:val="0"/>
          <w:highlight w:val="none"/>
        </w:rPr>
      </w:pPr>
      <w:r>
        <w:rPr>
          <w:rFonts w:ascii="Times New Roman" w:hAnsi="Times New Roman"/>
          <w:color w:val="auto"/>
          <w:kern w:val="0"/>
          <w:highlight w:val="none"/>
        </w:rPr>
        <w:t xml:space="preserve">1.1.1.10 </w:t>
      </w:r>
      <w:r>
        <w:rPr>
          <w:rFonts w:hint="eastAsia" w:ascii="Times New Roman" w:hAnsi="宋体" w:cs="宋体"/>
          <w:color w:val="auto"/>
          <w:kern w:val="0"/>
          <w:highlight w:val="none"/>
        </w:rPr>
        <w:t>其他合同文件包括：</w:t>
      </w:r>
      <w:r>
        <w:rPr>
          <w:rFonts w:ascii="Times New Roman" w:hAnsi="Times New Roman"/>
          <w:color w:val="auto"/>
          <w:highlight w:val="none"/>
          <w:u w:val="single"/>
        </w:rPr>
        <w:t xml:space="preserve"> </w:t>
      </w:r>
      <w:r>
        <w:rPr>
          <w:rFonts w:hint="eastAsia" w:ascii="Times New Roman" w:hAnsi="Times New Roman"/>
          <w:color w:val="auto"/>
          <w:highlight w:val="none"/>
          <w:u w:val="single"/>
        </w:rPr>
        <w:t>（1）本合同协议书（2）本合同专用条款（3）本合同通用条款（4）招标文件、标准、规范及有关技术文件（5）图纸（6）工程量清单 (7)工程报价单或预算书。合同履行中，双方有关工程洽商、变更、签证、工程联系函以及往来的通知等书面文件均视为本合同的组成部分</w:t>
      </w:r>
      <w:r>
        <w:rPr>
          <w:rFonts w:hint="eastAsia" w:ascii="Times New Roman" w:hAnsi="宋体" w:cs="宋体"/>
          <w:color w:val="auto"/>
          <w:highlight w:val="none"/>
        </w:rPr>
        <w:t>。</w:t>
      </w:r>
    </w:p>
    <w:p>
      <w:pPr>
        <w:spacing w:line="360" w:lineRule="auto"/>
        <w:ind w:firstLine="420" w:firstLineChars="200"/>
        <w:rPr>
          <w:rFonts w:ascii="Times New Roman" w:hAnsi="Times New Roman"/>
          <w:color w:val="auto"/>
          <w:highlight w:val="none"/>
        </w:rPr>
      </w:pPr>
      <w:r>
        <w:rPr>
          <w:rFonts w:ascii="Times New Roman" w:hAnsi="Times New Roman"/>
          <w:color w:val="auto"/>
          <w:highlight w:val="none"/>
        </w:rPr>
        <w:t xml:space="preserve">1.1.2 </w:t>
      </w:r>
      <w:r>
        <w:rPr>
          <w:rFonts w:hint="eastAsia" w:ascii="Times New Roman" w:hAnsi="宋体" w:cs="宋体"/>
          <w:color w:val="auto"/>
          <w:highlight w:val="none"/>
        </w:rPr>
        <w:t>合同当事人及其他相关方</w:t>
      </w:r>
    </w:p>
    <w:p>
      <w:pPr>
        <w:spacing w:line="360" w:lineRule="auto"/>
        <w:ind w:firstLine="420" w:firstLineChars="200"/>
        <w:outlineLvl w:val="0"/>
        <w:rPr>
          <w:rFonts w:ascii="Times New Roman" w:hAnsi="Times New Roman"/>
          <w:color w:val="auto"/>
          <w:highlight w:val="none"/>
        </w:rPr>
      </w:pPr>
      <w:bookmarkStart w:id="336" w:name="_Toc14182"/>
      <w:bookmarkStart w:id="337" w:name="_Toc4426"/>
      <w:bookmarkStart w:id="338" w:name="_Toc22273"/>
      <w:r>
        <w:rPr>
          <w:rFonts w:ascii="Times New Roman" w:hAnsi="Times New Roman"/>
          <w:color w:val="auto"/>
          <w:highlight w:val="none"/>
        </w:rPr>
        <w:t xml:space="preserve">1.1.2.4 </w:t>
      </w:r>
      <w:r>
        <w:rPr>
          <w:rFonts w:hint="eastAsia" w:ascii="Times New Roman" w:hAnsi="宋体" w:cs="宋体"/>
          <w:color w:val="auto"/>
          <w:highlight w:val="none"/>
        </w:rPr>
        <w:t>监理人：</w:t>
      </w:r>
      <w:bookmarkEnd w:id="336"/>
      <w:bookmarkEnd w:id="337"/>
      <w:bookmarkEnd w:id="338"/>
    </w:p>
    <w:p>
      <w:pPr>
        <w:spacing w:line="360" w:lineRule="auto"/>
        <w:ind w:firstLine="420" w:firstLineChars="200"/>
        <w:rPr>
          <w:rFonts w:ascii="Times New Roman" w:hAnsi="Times New Roman"/>
          <w:color w:val="auto"/>
          <w:highlight w:val="none"/>
        </w:rPr>
      </w:pPr>
      <w:r>
        <w:rPr>
          <w:rFonts w:hint="eastAsia" w:ascii="Times New Roman" w:hAnsi="宋体" w:cs="宋体"/>
          <w:color w:val="auto"/>
          <w:highlight w:val="none"/>
        </w:rPr>
        <w:t>名</w:t>
      </w:r>
      <w:r>
        <w:rPr>
          <w:rFonts w:ascii="Times New Roman" w:hAnsi="Times New Roman"/>
          <w:color w:val="auto"/>
          <w:highlight w:val="none"/>
        </w:rPr>
        <w:t xml:space="preserve">    </w:t>
      </w:r>
      <w:r>
        <w:rPr>
          <w:rFonts w:hint="eastAsia" w:ascii="Times New Roman" w:hAnsi="宋体" w:cs="宋体"/>
          <w:color w:val="auto"/>
          <w:highlight w:val="none"/>
        </w:rPr>
        <w:t>称：</w:t>
      </w:r>
      <w:r>
        <w:rPr>
          <w:rFonts w:hint="eastAsia" w:ascii="宋体" w:hAnsi="宋体" w:cs="宋体"/>
          <w:color w:val="auto"/>
          <w:szCs w:val="21"/>
          <w:highlight w:val="none"/>
          <w:u w:val="single"/>
        </w:rPr>
        <w:t xml:space="preserve"> </w:t>
      </w:r>
      <w:r>
        <w:rPr>
          <w:rFonts w:hint="eastAsia" w:ascii="Times New Roman" w:hAnsi="Times New Roman"/>
          <w:color w:val="auto"/>
          <w:szCs w:val="21"/>
          <w:highlight w:val="none"/>
          <w:u w:val="single"/>
        </w:rPr>
        <w:t>详见本项目监理合同</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pPr>
        <w:spacing w:line="360" w:lineRule="auto"/>
        <w:ind w:firstLine="420" w:firstLineChars="200"/>
        <w:rPr>
          <w:rFonts w:ascii="Times New Roman" w:hAnsi="Times New Roman"/>
          <w:color w:val="auto"/>
          <w:highlight w:val="none"/>
        </w:rPr>
      </w:pPr>
      <w:r>
        <w:rPr>
          <w:rFonts w:hint="eastAsia" w:ascii="Times New Roman" w:hAnsi="宋体" w:cs="宋体"/>
          <w:color w:val="auto"/>
          <w:highlight w:val="none"/>
        </w:rPr>
        <w:t>资质类别和等级：</w:t>
      </w:r>
      <w:r>
        <w:rPr>
          <w:rFonts w:hint="eastAsia" w:ascii="宋体" w:hAnsi="宋体" w:cs="宋体"/>
          <w:color w:val="auto"/>
          <w:szCs w:val="21"/>
          <w:highlight w:val="none"/>
          <w:u w:val="single"/>
        </w:rPr>
        <w:t xml:space="preserve"> </w:t>
      </w:r>
      <w:r>
        <w:rPr>
          <w:rFonts w:hint="eastAsia" w:ascii="Times New Roman" w:hAnsi="Times New Roman"/>
          <w:color w:val="auto"/>
          <w:szCs w:val="21"/>
          <w:highlight w:val="none"/>
          <w:u w:val="single"/>
        </w:rPr>
        <w:t>详见本项目监理合同</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pPr>
        <w:spacing w:line="360" w:lineRule="auto"/>
        <w:ind w:firstLine="420" w:firstLineChars="200"/>
        <w:rPr>
          <w:rFonts w:ascii="Times New Roman" w:hAnsi="Times New Roman"/>
          <w:color w:val="auto"/>
          <w:highlight w:val="none"/>
        </w:rPr>
      </w:pPr>
      <w:r>
        <w:rPr>
          <w:rFonts w:hint="eastAsia" w:ascii="Times New Roman" w:hAnsi="宋体" w:cs="宋体"/>
          <w:color w:val="auto"/>
          <w:highlight w:val="none"/>
        </w:rPr>
        <w:t>联系电话：</w:t>
      </w:r>
      <w:r>
        <w:rPr>
          <w:rFonts w:hint="eastAsia" w:ascii="宋体" w:hAnsi="宋体" w:cs="宋体"/>
          <w:color w:val="auto"/>
          <w:szCs w:val="21"/>
          <w:highlight w:val="none"/>
          <w:u w:val="single"/>
        </w:rPr>
        <w:t xml:space="preserve"> </w:t>
      </w:r>
      <w:r>
        <w:rPr>
          <w:rFonts w:hint="eastAsia" w:ascii="Times New Roman" w:hAnsi="Times New Roman"/>
          <w:color w:val="auto"/>
          <w:szCs w:val="21"/>
          <w:highlight w:val="none"/>
          <w:u w:val="single"/>
        </w:rPr>
        <w:t>详见本项目监理合同</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pPr>
        <w:spacing w:line="360" w:lineRule="auto"/>
        <w:ind w:firstLine="420" w:firstLineChars="200"/>
        <w:rPr>
          <w:rFonts w:ascii="Times New Roman" w:hAnsi="Times New Roman"/>
          <w:color w:val="auto"/>
          <w:highlight w:val="none"/>
        </w:rPr>
      </w:pPr>
      <w:r>
        <w:rPr>
          <w:rFonts w:hint="eastAsia" w:ascii="Times New Roman" w:hAnsi="宋体" w:cs="宋体"/>
          <w:color w:val="auto"/>
          <w:highlight w:val="none"/>
        </w:rPr>
        <w:t>电子信箱：</w:t>
      </w:r>
      <w:r>
        <w:rPr>
          <w:rFonts w:hint="eastAsia" w:ascii="宋体" w:hAnsi="宋体" w:cs="宋体"/>
          <w:color w:val="auto"/>
          <w:szCs w:val="21"/>
          <w:highlight w:val="none"/>
          <w:u w:val="single"/>
        </w:rPr>
        <w:t xml:space="preserve"> </w:t>
      </w:r>
      <w:r>
        <w:rPr>
          <w:rFonts w:hint="eastAsia" w:ascii="Times New Roman" w:hAnsi="Times New Roman"/>
          <w:color w:val="auto"/>
          <w:szCs w:val="21"/>
          <w:highlight w:val="none"/>
          <w:u w:val="single"/>
        </w:rPr>
        <w:t>详见本项目监理合同</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pPr>
        <w:spacing w:line="360" w:lineRule="auto"/>
        <w:ind w:firstLine="420" w:firstLineChars="200"/>
        <w:rPr>
          <w:rFonts w:hint="eastAsia" w:ascii="Times New Roman" w:hAnsi="Times New Roman" w:eastAsia="宋体"/>
          <w:color w:val="auto"/>
          <w:highlight w:val="none"/>
          <w:lang w:eastAsia="zh-CN"/>
        </w:rPr>
      </w:pPr>
      <w:r>
        <w:rPr>
          <w:rFonts w:hint="eastAsia" w:ascii="Times New Roman" w:hAnsi="宋体" w:cs="宋体"/>
          <w:color w:val="auto"/>
          <w:highlight w:val="none"/>
        </w:rPr>
        <w:t>通信地址：</w:t>
      </w:r>
      <w:r>
        <w:rPr>
          <w:rFonts w:hint="eastAsia" w:ascii="宋体" w:hAnsi="宋体" w:cs="宋体"/>
          <w:color w:val="auto"/>
          <w:szCs w:val="21"/>
          <w:highlight w:val="none"/>
          <w:u w:val="single"/>
        </w:rPr>
        <w:t xml:space="preserve"> </w:t>
      </w:r>
      <w:r>
        <w:rPr>
          <w:rFonts w:hint="eastAsia" w:ascii="Times New Roman" w:hAnsi="Times New Roman"/>
          <w:color w:val="auto"/>
          <w:szCs w:val="21"/>
          <w:highlight w:val="none"/>
          <w:u w:val="single"/>
        </w:rPr>
        <w:t>详见本项目监理合同</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eastAsia="zh-CN"/>
        </w:rPr>
        <w:t>。</w:t>
      </w:r>
    </w:p>
    <w:p>
      <w:pPr>
        <w:spacing w:line="360" w:lineRule="auto"/>
        <w:ind w:firstLine="420" w:firstLineChars="200"/>
        <w:outlineLvl w:val="0"/>
        <w:rPr>
          <w:rFonts w:ascii="Times New Roman" w:hAnsi="Times New Roman"/>
          <w:color w:val="auto"/>
          <w:highlight w:val="none"/>
        </w:rPr>
      </w:pPr>
      <w:bookmarkStart w:id="339" w:name="_Toc24232"/>
      <w:bookmarkStart w:id="340" w:name="_Toc29829"/>
      <w:bookmarkStart w:id="341" w:name="_Toc30916"/>
      <w:bookmarkStart w:id="342" w:name="_Toc30657"/>
      <w:r>
        <w:rPr>
          <w:rFonts w:ascii="Times New Roman" w:hAnsi="Times New Roman"/>
          <w:color w:val="auto"/>
          <w:highlight w:val="none"/>
        </w:rPr>
        <w:t xml:space="preserve">1.1.2.5 </w:t>
      </w:r>
      <w:r>
        <w:rPr>
          <w:rFonts w:hint="eastAsia" w:ascii="Times New Roman" w:hAnsi="宋体" w:cs="宋体"/>
          <w:color w:val="auto"/>
          <w:highlight w:val="none"/>
        </w:rPr>
        <w:t>设计人：</w:t>
      </w:r>
      <w:bookmarkEnd w:id="339"/>
      <w:bookmarkEnd w:id="340"/>
      <w:bookmarkEnd w:id="341"/>
      <w:bookmarkEnd w:id="342"/>
    </w:p>
    <w:p>
      <w:pPr>
        <w:spacing w:line="360" w:lineRule="auto"/>
        <w:ind w:firstLine="420" w:firstLineChars="200"/>
        <w:rPr>
          <w:rFonts w:ascii="Times New Roman" w:hAnsi="Times New Roman"/>
          <w:color w:val="auto"/>
          <w:highlight w:val="none"/>
        </w:rPr>
      </w:pPr>
      <w:r>
        <w:rPr>
          <w:rFonts w:hint="eastAsia" w:ascii="Times New Roman" w:hAnsi="宋体" w:cs="宋体"/>
          <w:color w:val="auto"/>
          <w:highlight w:val="none"/>
        </w:rPr>
        <w:t>名</w:t>
      </w:r>
      <w:r>
        <w:rPr>
          <w:rFonts w:ascii="Times New Roman" w:hAnsi="Times New Roman"/>
          <w:color w:val="auto"/>
          <w:highlight w:val="none"/>
        </w:rPr>
        <w:t xml:space="preserve">    </w:t>
      </w:r>
      <w:r>
        <w:rPr>
          <w:rFonts w:hint="eastAsia" w:ascii="Times New Roman" w:hAnsi="宋体" w:cs="宋体"/>
          <w:color w:val="auto"/>
          <w:highlight w:val="none"/>
        </w:rPr>
        <w:t>称：</w:t>
      </w:r>
      <w:r>
        <w:rPr>
          <w:rFonts w:hint="eastAsia" w:ascii="宋体" w:hAnsi="宋体" w:cs="宋体"/>
          <w:color w:val="auto"/>
          <w:szCs w:val="21"/>
          <w:highlight w:val="none"/>
          <w:u w:val="single"/>
          <w:lang w:val="en-US" w:eastAsia="zh-CN"/>
        </w:rPr>
        <w:t xml:space="preserve"> </w:t>
      </w:r>
      <w:r>
        <w:rPr>
          <w:rFonts w:hint="eastAsia" w:ascii="Times New Roman" w:hAnsi="Times New Roman"/>
          <w:color w:val="auto"/>
          <w:szCs w:val="21"/>
          <w:highlight w:val="none"/>
          <w:u w:val="single"/>
        </w:rPr>
        <w:t>详见本项目设计合同</w:t>
      </w:r>
      <w:r>
        <w:rPr>
          <w:rFonts w:hint="eastAsia" w:ascii="Times New Roman" w:hAnsi="Times New Roman"/>
          <w:color w:val="auto"/>
          <w:szCs w:val="21"/>
          <w:highlight w:val="none"/>
          <w:u w:val="single"/>
          <w:lang w:val="en-US" w:eastAsia="zh-CN"/>
        </w:rPr>
        <w:t xml:space="preserve"> </w:t>
      </w:r>
      <w:r>
        <w:rPr>
          <w:rFonts w:hint="eastAsia" w:ascii="宋体" w:hAnsi="宋体" w:eastAsia="宋体" w:cs="宋体"/>
          <w:color w:val="auto"/>
          <w:kern w:val="2"/>
          <w:sz w:val="21"/>
          <w:szCs w:val="21"/>
          <w:highlight w:val="none"/>
          <w:lang w:val="en-US" w:eastAsia="zh-CN" w:bidi="ar"/>
        </w:rPr>
        <w:t>；</w:t>
      </w:r>
    </w:p>
    <w:p>
      <w:pPr>
        <w:spacing w:line="360" w:lineRule="auto"/>
        <w:ind w:firstLine="420" w:firstLineChars="200"/>
        <w:rPr>
          <w:rFonts w:ascii="Times New Roman" w:hAnsi="Times New Roman"/>
          <w:color w:val="auto"/>
          <w:highlight w:val="none"/>
        </w:rPr>
      </w:pPr>
      <w:r>
        <w:rPr>
          <w:rFonts w:hint="eastAsia" w:ascii="Times New Roman" w:hAnsi="宋体" w:cs="宋体"/>
          <w:color w:val="auto"/>
          <w:highlight w:val="none"/>
        </w:rPr>
        <w:t>资质类别和等级：</w:t>
      </w:r>
      <w:r>
        <w:rPr>
          <w:rFonts w:hint="eastAsia" w:ascii="宋体" w:hAnsi="宋体" w:cs="宋体"/>
          <w:color w:val="auto"/>
          <w:szCs w:val="21"/>
          <w:highlight w:val="none"/>
          <w:u w:val="single"/>
          <w:lang w:val="en-US" w:eastAsia="zh-CN"/>
        </w:rPr>
        <w:t xml:space="preserve"> </w:t>
      </w:r>
      <w:r>
        <w:rPr>
          <w:rFonts w:hint="eastAsia" w:ascii="Times New Roman" w:hAnsi="Times New Roman"/>
          <w:color w:val="auto"/>
          <w:szCs w:val="21"/>
          <w:highlight w:val="none"/>
          <w:u w:val="single"/>
        </w:rPr>
        <w:t>详见本项目设计合同</w:t>
      </w:r>
      <w:r>
        <w:rPr>
          <w:rFonts w:hint="eastAsia" w:ascii="Times New Roman" w:hAnsi="Times New Roman"/>
          <w:color w:val="auto"/>
          <w:szCs w:val="21"/>
          <w:highlight w:val="none"/>
          <w:u w:val="single"/>
          <w:lang w:val="en-US" w:eastAsia="zh-CN"/>
        </w:rPr>
        <w:t xml:space="preserve"> </w:t>
      </w:r>
      <w:r>
        <w:rPr>
          <w:rFonts w:hint="eastAsia" w:ascii="宋体" w:hAnsi="宋体" w:eastAsia="宋体" w:cs="宋体"/>
          <w:color w:val="auto"/>
          <w:kern w:val="2"/>
          <w:sz w:val="21"/>
          <w:szCs w:val="21"/>
          <w:highlight w:val="none"/>
          <w:lang w:val="en-US" w:eastAsia="zh-CN" w:bidi="ar"/>
        </w:rPr>
        <w:t>；</w:t>
      </w:r>
    </w:p>
    <w:p>
      <w:pPr>
        <w:spacing w:line="360" w:lineRule="auto"/>
        <w:ind w:firstLine="420" w:firstLineChars="200"/>
        <w:rPr>
          <w:rFonts w:ascii="Times New Roman" w:hAnsi="Times New Roman"/>
          <w:color w:val="auto"/>
          <w:highlight w:val="none"/>
        </w:rPr>
      </w:pPr>
      <w:r>
        <w:rPr>
          <w:rFonts w:hint="eastAsia" w:ascii="Times New Roman" w:hAnsi="宋体" w:cs="宋体"/>
          <w:color w:val="auto"/>
          <w:highlight w:val="none"/>
        </w:rPr>
        <w:t>联系电话：</w:t>
      </w:r>
      <w:r>
        <w:rPr>
          <w:rFonts w:hint="eastAsia" w:ascii="宋体" w:hAnsi="宋体" w:cs="宋体"/>
          <w:color w:val="auto"/>
          <w:szCs w:val="21"/>
          <w:highlight w:val="none"/>
          <w:u w:val="single"/>
          <w:lang w:val="en-US" w:eastAsia="zh-CN"/>
        </w:rPr>
        <w:t xml:space="preserve"> </w:t>
      </w:r>
      <w:r>
        <w:rPr>
          <w:rFonts w:hint="eastAsia" w:ascii="Times New Roman" w:hAnsi="Times New Roman"/>
          <w:color w:val="auto"/>
          <w:szCs w:val="21"/>
          <w:highlight w:val="none"/>
          <w:u w:val="single"/>
        </w:rPr>
        <w:t>详见本项目设计合同</w:t>
      </w:r>
      <w:r>
        <w:rPr>
          <w:rFonts w:hint="eastAsia" w:ascii="Times New Roman" w:hAnsi="Times New Roman"/>
          <w:color w:val="auto"/>
          <w:szCs w:val="21"/>
          <w:highlight w:val="none"/>
          <w:u w:val="single"/>
          <w:lang w:val="en-US" w:eastAsia="zh-CN"/>
        </w:rPr>
        <w:t xml:space="preserve"> </w:t>
      </w:r>
      <w:r>
        <w:rPr>
          <w:rFonts w:hint="eastAsia" w:ascii="宋体" w:hAnsi="宋体" w:eastAsia="宋体" w:cs="宋体"/>
          <w:color w:val="auto"/>
          <w:kern w:val="2"/>
          <w:sz w:val="21"/>
          <w:szCs w:val="21"/>
          <w:highlight w:val="none"/>
          <w:lang w:val="en-US" w:eastAsia="zh-CN" w:bidi="ar"/>
        </w:rPr>
        <w:t>；</w:t>
      </w:r>
    </w:p>
    <w:p>
      <w:pPr>
        <w:spacing w:line="360" w:lineRule="auto"/>
        <w:ind w:firstLine="420" w:firstLineChars="200"/>
        <w:rPr>
          <w:rFonts w:ascii="Times New Roman" w:hAnsi="Times New Roman"/>
          <w:color w:val="auto"/>
          <w:highlight w:val="none"/>
        </w:rPr>
      </w:pPr>
      <w:r>
        <w:rPr>
          <w:rFonts w:hint="eastAsia" w:ascii="Times New Roman" w:hAnsi="宋体" w:cs="宋体"/>
          <w:color w:val="auto"/>
          <w:highlight w:val="none"/>
        </w:rPr>
        <w:t>电子信箱：</w:t>
      </w:r>
      <w:r>
        <w:rPr>
          <w:rFonts w:hint="eastAsia" w:ascii="宋体" w:hAnsi="宋体" w:cs="宋体"/>
          <w:color w:val="auto"/>
          <w:szCs w:val="21"/>
          <w:highlight w:val="none"/>
          <w:u w:val="single"/>
          <w:lang w:val="en-US" w:eastAsia="zh-CN"/>
        </w:rPr>
        <w:t xml:space="preserve"> </w:t>
      </w:r>
      <w:r>
        <w:rPr>
          <w:rFonts w:hint="eastAsia" w:ascii="Times New Roman" w:hAnsi="Times New Roman"/>
          <w:color w:val="auto"/>
          <w:szCs w:val="21"/>
          <w:highlight w:val="none"/>
          <w:u w:val="single"/>
        </w:rPr>
        <w:t>详见本项目设计合同</w:t>
      </w:r>
      <w:r>
        <w:rPr>
          <w:rFonts w:hint="eastAsia" w:ascii="Times New Roman" w:hAnsi="Times New Roman"/>
          <w:color w:val="auto"/>
          <w:szCs w:val="21"/>
          <w:highlight w:val="none"/>
          <w:u w:val="single"/>
          <w:lang w:val="en-US" w:eastAsia="zh-CN"/>
        </w:rPr>
        <w:t xml:space="preserve"> </w:t>
      </w:r>
      <w:r>
        <w:rPr>
          <w:rFonts w:hint="eastAsia" w:ascii="宋体" w:hAnsi="宋体" w:eastAsia="宋体" w:cs="宋体"/>
          <w:color w:val="auto"/>
          <w:kern w:val="2"/>
          <w:sz w:val="21"/>
          <w:szCs w:val="21"/>
          <w:highlight w:val="none"/>
          <w:lang w:val="en-US" w:eastAsia="zh-CN" w:bidi="ar"/>
        </w:rPr>
        <w:t>；</w:t>
      </w:r>
    </w:p>
    <w:p>
      <w:pPr>
        <w:spacing w:line="360" w:lineRule="auto"/>
        <w:ind w:firstLine="420" w:firstLineChars="200"/>
        <w:rPr>
          <w:rFonts w:ascii="Times New Roman" w:hAnsi="Times New Roman"/>
          <w:color w:val="auto"/>
          <w:highlight w:val="none"/>
        </w:rPr>
      </w:pPr>
      <w:r>
        <w:rPr>
          <w:rFonts w:hint="eastAsia" w:ascii="Times New Roman" w:hAnsi="宋体" w:cs="宋体"/>
          <w:color w:val="auto"/>
          <w:highlight w:val="none"/>
        </w:rPr>
        <w:t>通信地址：</w:t>
      </w:r>
      <w:r>
        <w:rPr>
          <w:rFonts w:hint="eastAsia" w:ascii="宋体" w:hAnsi="宋体" w:cs="宋体"/>
          <w:color w:val="auto"/>
          <w:szCs w:val="21"/>
          <w:highlight w:val="none"/>
          <w:u w:val="single"/>
          <w:lang w:val="en-US" w:eastAsia="zh-CN"/>
        </w:rPr>
        <w:t xml:space="preserve"> </w:t>
      </w:r>
      <w:r>
        <w:rPr>
          <w:rFonts w:hint="eastAsia" w:ascii="Times New Roman" w:hAnsi="Times New Roman"/>
          <w:color w:val="auto"/>
          <w:szCs w:val="21"/>
          <w:highlight w:val="none"/>
          <w:u w:val="single"/>
        </w:rPr>
        <w:t>详见本项目设计合同</w:t>
      </w:r>
      <w:r>
        <w:rPr>
          <w:rFonts w:hint="eastAsia" w:ascii="Times New Roman" w:hAnsi="Times New Roman"/>
          <w:color w:val="auto"/>
          <w:szCs w:val="21"/>
          <w:highlight w:val="none"/>
          <w:u w:val="single"/>
          <w:lang w:val="en-US" w:eastAsia="zh-CN"/>
        </w:rPr>
        <w:t xml:space="preserve"> </w:t>
      </w:r>
      <w:r>
        <w:rPr>
          <w:rFonts w:hint="eastAsia" w:ascii="Times New Roman" w:hAnsi="宋体" w:cs="宋体"/>
          <w:color w:val="auto"/>
          <w:highlight w:val="none"/>
        </w:rPr>
        <w:t>。</w:t>
      </w:r>
    </w:p>
    <w:p>
      <w:pPr>
        <w:spacing w:line="360" w:lineRule="auto"/>
        <w:ind w:firstLine="420" w:firstLineChars="200"/>
        <w:rPr>
          <w:rFonts w:ascii="Times New Roman" w:hAnsi="Times New Roman"/>
          <w:color w:val="auto"/>
          <w:highlight w:val="none"/>
        </w:rPr>
      </w:pPr>
      <w:r>
        <w:rPr>
          <w:rFonts w:ascii="Times New Roman" w:hAnsi="Times New Roman"/>
          <w:color w:val="auto"/>
          <w:highlight w:val="none"/>
        </w:rPr>
        <w:t xml:space="preserve">1.1.3 </w:t>
      </w:r>
      <w:r>
        <w:rPr>
          <w:rFonts w:hint="eastAsia" w:ascii="Times New Roman" w:hAnsi="宋体" w:cs="宋体"/>
          <w:color w:val="auto"/>
          <w:highlight w:val="none"/>
        </w:rPr>
        <w:t>工程和设备</w:t>
      </w:r>
    </w:p>
    <w:p>
      <w:pPr>
        <w:spacing w:line="360" w:lineRule="auto"/>
        <w:ind w:firstLine="420" w:firstLineChars="200"/>
        <w:outlineLvl w:val="0"/>
        <w:rPr>
          <w:rFonts w:ascii="Times New Roman" w:hAnsi="Times New Roman"/>
          <w:color w:val="auto"/>
          <w:highlight w:val="none"/>
        </w:rPr>
      </w:pPr>
      <w:bookmarkStart w:id="343" w:name="_Toc11155"/>
      <w:bookmarkStart w:id="344" w:name="_Toc22615"/>
      <w:bookmarkStart w:id="345" w:name="_Toc26349"/>
      <w:bookmarkStart w:id="346" w:name="_Toc3746"/>
      <w:r>
        <w:rPr>
          <w:rFonts w:ascii="Times New Roman" w:hAnsi="Times New Roman"/>
          <w:color w:val="auto"/>
          <w:highlight w:val="none"/>
        </w:rPr>
        <w:t xml:space="preserve">1.1.3.7 </w:t>
      </w:r>
      <w:r>
        <w:rPr>
          <w:rFonts w:hint="eastAsia" w:ascii="Times New Roman" w:hAnsi="宋体" w:cs="宋体"/>
          <w:color w:val="auto"/>
          <w:highlight w:val="none"/>
        </w:rPr>
        <w:t>作为施工现场组成部分的其他场所包括：</w:t>
      </w:r>
      <w:r>
        <w:rPr>
          <w:rFonts w:hint="eastAsia" w:ascii="Times New Roman" w:hAnsi="Times New Roman"/>
          <w:color w:val="auto"/>
          <w:highlight w:val="none"/>
          <w:u w:val="single"/>
        </w:rPr>
        <w:t>作为施工现场组成部分的其他场所包括：按现有条件施工</w:t>
      </w:r>
      <w:r>
        <w:rPr>
          <w:rFonts w:ascii="Times New Roman" w:hAnsi="宋体"/>
          <w:color w:val="auto"/>
          <w:highlight w:val="none"/>
          <w:u w:val="single"/>
        </w:rPr>
        <w:t xml:space="preserve"> </w:t>
      </w:r>
      <w:r>
        <w:rPr>
          <w:rFonts w:hint="eastAsia" w:ascii="Times New Roman" w:hAnsi="宋体" w:cs="宋体"/>
          <w:color w:val="auto"/>
          <w:highlight w:val="none"/>
        </w:rPr>
        <w:t>。</w:t>
      </w:r>
      <w:bookmarkEnd w:id="343"/>
      <w:bookmarkEnd w:id="344"/>
      <w:bookmarkEnd w:id="345"/>
      <w:bookmarkEnd w:id="346"/>
    </w:p>
    <w:p>
      <w:pPr>
        <w:spacing w:line="360" w:lineRule="auto"/>
        <w:ind w:firstLine="420" w:firstLineChars="200"/>
        <w:jc w:val="left"/>
        <w:rPr>
          <w:rFonts w:ascii="Times New Roman" w:hAnsi="Times New Roman"/>
          <w:color w:val="auto"/>
          <w:kern w:val="0"/>
          <w:highlight w:val="none"/>
        </w:rPr>
      </w:pPr>
      <w:r>
        <w:rPr>
          <w:rFonts w:ascii="Times New Roman" w:hAnsi="Times New Roman"/>
          <w:color w:val="auto"/>
          <w:kern w:val="0"/>
          <w:highlight w:val="none"/>
        </w:rPr>
        <w:t xml:space="preserve">1.1.3.9 </w:t>
      </w:r>
      <w:r>
        <w:rPr>
          <w:rFonts w:hint="eastAsia" w:ascii="Times New Roman" w:hAnsi="宋体" w:cs="宋体"/>
          <w:color w:val="auto"/>
          <w:kern w:val="0"/>
          <w:highlight w:val="none"/>
        </w:rPr>
        <w:t>永久占地包括：</w:t>
      </w:r>
      <w:r>
        <w:rPr>
          <w:rFonts w:ascii="Times New Roman" w:hAnsi="Times New Roman"/>
          <w:color w:val="auto"/>
          <w:highlight w:val="none"/>
          <w:u w:val="single"/>
        </w:rPr>
        <w:t xml:space="preserve"> </w:t>
      </w:r>
      <w:r>
        <w:rPr>
          <w:rFonts w:hint="eastAsia" w:ascii="宋体" w:hAnsi="宋体" w:cs="宋体"/>
          <w:color w:val="auto"/>
          <w:szCs w:val="21"/>
          <w:highlight w:val="none"/>
          <w:u w:val="single"/>
        </w:rPr>
        <w:t>为实施工程需永久占用地土地</w:t>
      </w:r>
      <w:r>
        <w:rPr>
          <w:rFonts w:ascii="Times New Roman" w:hAnsi="Times New Roman"/>
          <w:color w:val="auto"/>
          <w:highlight w:val="none"/>
          <w:u w:val="single"/>
        </w:rPr>
        <w:t xml:space="preserve">  </w:t>
      </w:r>
      <w:r>
        <w:rPr>
          <w:rFonts w:hint="eastAsia" w:ascii="Times New Roman" w:hAnsi="宋体" w:cs="宋体"/>
          <w:color w:val="auto"/>
          <w:kern w:val="0"/>
          <w:highlight w:val="none"/>
        </w:rPr>
        <w:t>。</w:t>
      </w:r>
    </w:p>
    <w:p>
      <w:pPr>
        <w:spacing w:line="360" w:lineRule="auto"/>
        <w:ind w:firstLine="420" w:firstLineChars="200"/>
        <w:jc w:val="left"/>
        <w:rPr>
          <w:rFonts w:ascii="Times New Roman" w:hAnsi="Times New Roman"/>
          <w:color w:val="auto"/>
          <w:highlight w:val="none"/>
        </w:rPr>
      </w:pPr>
      <w:r>
        <w:rPr>
          <w:rFonts w:ascii="Times New Roman" w:hAnsi="Times New Roman"/>
          <w:color w:val="auto"/>
          <w:kern w:val="0"/>
          <w:highlight w:val="none"/>
        </w:rPr>
        <w:t xml:space="preserve">1.1.3.10 </w:t>
      </w:r>
      <w:r>
        <w:rPr>
          <w:rFonts w:hint="eastAsia" w:ascii="Times New Roman" w:hAnsi="宋体" w:cs="宋体"/>
          <w:color w:val="auto"/>
          <w:kern w:val="0"/>
          <w:highlight w:val="none"/>
        </w:rPr>
        <w:t>临时占地包括：</w:t>
      </w:r>
      <w:r>
        <w:rPr>
          <w:rFonts w:ascii="Times New Roman" w:hAnsi="Times New Roman"/>
          <w:color w:val="auto"/>
          <w:highlight w:val="none"/>
          <w:u w:val="single"/>
        </w:rPr>
        <w:t xml:space="preserve"> </w:t>
      </w:r>
      <w:r>
        <w:rPr>
          <w:rFonts w:hint="eastAsia" w:ascii="Times New Roman" w:hAnsi="Times New Roman"/>
          <w:color w:val="auto"/>
          <w:highlight w:val="none"/>
          <w:u w:val="single"/>
        </w:rPr>
        <w:t>发包人用地红线内双方指定的用于承包人堆放施工材料、设备及办公生活等临时用地，超出指定用地范围须不得影响其它项目施工和通行等，且须报经建设单位同意</w:t>
      </w:r>
      <w:r>
        <w:rPr>
          <w:rFonts w:ascii="Times New Roman" w:hAnsi="Times New Roman"/>
          <w:color w:val="auto"/>
          <w:highlight w:val="none"/>
          <w:u w:val="single"/>
        </w:rPr>
        <w:t xml:space="preserve"> </w:t>
      </w:r>
      <w:r>
        <w:rPr>
          <w:rFonts w:hint="eastAsia" w:ascii="Times New Roman" w:hAnsi="宋体" w:cs="宋体"/>
          <w:color w:val="auto"/>
          <w:kern w:val="0"/>
          <w:highlight w:val="none"/>
        </w:rPr>
        <w:t>。</w:t>
      </w:r>
    </w:p>
    <w:p>
      <w:pPr>
        <w:pStyle w:val="4"/>
        <w:rPr>
          <w:rFonts w:ascii="Times New Roman" w:hAnsi="Times New Roman"/>
          <w:color w:val="auto"/>
          <w:highlight w:val="none"/>
        </w:rPr>
      </w:pPr>
      <w:bookmarkStart w:id="347" w:name="_Toc20196"/>
      <w:bookmarkStart w:id="348" w:name="_Toc1162259329"/>
      <w:bookmarkStart w:id="349" w:name="_Toc78449782"/>
      <w:bookmarkStart w:id="350" w:name="_Toc1484"/>
      <w:bookmarkStart w:id="351" w:name="_Toc15979"/>
      <w:bookmarkStart w:id="352" w:name="_Toc1182598796"/>
      <w:bookmarkStart w:id="353" w:name="_Toc407135196"/>
      <w:bookmarkStart w:id="354" w:name="_Toc389065260"/>
      <w:bookmarkStart w:id="355" w:name="_Toc373227694"/>
      <w:bookmarkStart w:id="356" w:name="_Toc8572"/>
      <w:bookmarkStart w:id="357" w:name="_Toc373478341"/>
      <w:r>
        <w:rPr>
          <w:rFonts w:ascii="Times New Roman" w:hAnsi="Times New Roman"/>
          <w:color w:val="auto"/>
          <w:highlight w:val="none"/>
        </w:rPr>
        <w:t xml:space="preserve">1.3 </w:t>
      </w:r>
      <w:r>
        <w:rPr>
          <w:rFonts w:hint="eastAsia" w:ascii="Times New Roman" w:hAnsi="宋体" w:cs="黑体"/>
          <w:color w:val="auto"/>
          <w:highlight w:val="none"/>
        </w:rPr>
        <w:t>法律</w:t>
      </w:r>
      <w:bookmarkEnd w:id="347"/>
      <w:bookmarkEnd w:id="348"/>
      <w:bookmarkEnd w:id="349"/>
      <w:bookmarkEnd w:id="350"/>
      <w:bookmarkEnd w:id="351"/>
      <w:bookmarkEnd w:id="352"/>
      <w:bookmarkEnd w:id="353"/>
      <w:bookmarkEnd w:id="354"/>
      <w:bookmarkEnd w:id="355"/>
      <w:bookmarkEnd w:id="356"/>
      <w:bookmarkEnd w:id="357"/>
    </w:p>
    <w:p>
      <w:pPr>
        <w:autoSpaceDE w:val="0"/>
        <w:autoSpaceDN w:val="0"/>
        <w:adjustRightInd w:val="0"/>
        <w:spacing w:line="360" w:lineRule="auto"/>
        <w:jc w:val="left"/>
        <w:rPr>
          <w:rFonts w:ascii="Times New Roman" w:hAnsi="Times New Roman"/>
          <w:color w:val="auto"/>
          <w:highlight w:val="none"/>
        </w:rPr>
      </w:pPr>
      <w:r>
        <w:rPr>
          <w:rFonts w:hint="eastAsia" w:ascii="Times New Roman" w:hAnsi="宋体" w:cs="宋体"/>
          <w:color w:val="auto"/>
          <w:highlight w:val="none"/>
        </w:rPr>
        <w:t>适用于合同的其他规范性文件：</w:t>
      </w:r>
      <w:r>
        <w:rPr>
          <w:rFonts w:hint="eastAsia" w:ascii="Times New Roman" w:hAnsi="宋体"/>
          <w:color w:val="auto"/>
          <w:szCs w:val="21"/>
          <w:highlight w:val="none"/>
          <w:u w:val="single"/>
        </w:rPr>
        <w:t>中华人民共和国法律、行政法规、部门规章，以及工程所在地的地方法规、自治条例、单行条例和地方政府规章。当上述法律法规中没有相关规定时，则以政府相关主管部门颁布的文件、政策和规章为准</w:t>
      </w:r>
      <w:r>
        <w:rPr>
          <w:rFonts w:ascii="Times New Roman" w:hAnsi="Times New Roman"/>
          <w:color w:val="auto"/>
          <w:highlight w:val="none"/>
          <w:u w:val="single"/>
        </w:rPr>
        <w:t xml:space="preserve"> </w:t>
      </w:r>
      <w:r>
        <w:rPr>
          <w:rFonts w:hint="eastAsia" w:ascii="Times New Roman" w:hAnsi="宋体" w:cs="宋体"/>
          <w:color w:val="auto"/>
          <w:highlight w:val="none"/>
        </w:rPr>
        <w:t>。</w:t>
      </w:r>
    </w:p>
    <w:p>
      <w:pPr>
        <w:pStyle w:val="4"/>
        <w:rPr>
          <w:rFonts w:ascii="Times New Roman" w:hAnsi="Times New Roman"/>
          <w:color w:val="auto"/>
          <w:highlight w:val="none"/>
        </w:rPr>
      </w:pPr>
      <w:bookmarkStart w:id="358" w:name="_Toc78449783"/>
      <w:bookmarkStart w:id="359" w:name="_Toc11041"/>
      <w:bookmarkStart w:id="360" w:name="_Toc1694357896"/>
      <w:bookmarkStart w:id="361" w:name="_Toc23804"/>
      <w:bookmarkStart w:id="362" w:name="_Toc8266"/>
      <w:bookmarkStart w:id="363" w:name="_Toc373478342"/>
      <w:bookmarkStart w:id="364" w:name="_Toc373227695"/>
      <w:bookmarkStart w:id="365" w:name="_Toc25594"/>
      <w:bookmarkStart w:id="366" w:name="_Toc1569433547"/>
      <w:bookmarkStart w:id="367" w:name="_Toc407135197"/>
      <w:bookmarkStart w:id="368" w:name="_Toc389065261"/>
      <w:r>
        <w:rPr>
          <w:rFonts w:ascii="Times New Roman" w:hAnsi="Times New Roman"/>
          <w:color w:val="auto"/>
          <w:highlight w:val="none"/>
        </w:rPr>
        <w:t xml:space="preserve">1.4 </w:t>
      </w:r>
      <w:r>
        <w:rPr>
          <w:rFonts w:hint="eastAsia" w:ascii="Times New Roman" w:hAnsi="宋体" w:cs="黑体"/>
          <w:color w:val="auto"/>
          <w:highlight w:val="none"/>
        </w:rPr>
        <w:t>标准和规范</w:t>
      </w:r>
      <w:bookmarkEnd w:id="358"/>
      <w:bookmarkEnd w:id="359"/>
      <w:bookmarkEnd w:id="360"/>
      <w:bookmarkEnd w:id="361"/>
      <w:bookmarkEnd w:id="362"/>
      <w:bookmarkEnd w:id="363"/>
      <w:bookmarkEnd w:id="364"/>
      <w:bookmarkEnd w:id="365"/>
      <w:bookmarkEnd w:id="366"/>
      <w:bookmarkEnd w:id="367"/>
      <w:bookmarkEnd w:id="368"/>
    </w:p>
    <w:p>
      <w:pPr>
        <w:spacing w:line="360" w:lineRule="auto"/>
        <w:rPr>
          <w:rFonts w:ascii="Times New Roman" w:hAnsi="Times New Roman"/>
          <w:color w:val="auto"/>
          <w:highlight w:val="none"/>
        </w:rPr>
      </w:pPr>
      <w:r>
        <w:rPr>
          <w:rFonts w:ascii="Times New Roman" w:hAnsi="Times New Roman"/>
          <w:color w:val="auto"/>
          <w:highlight w:val="none"/>
        </w:rPr>
        <w:t xml:space="preserve">1.4.1 </w:t>
      </w:r>
      <w:r>
        <w:rPr>
          <w:rFonts w:hint="eastAsia" w:ascii="Times New Roman" w:hAnsi="宋体" w:cs="宋体"/>
          <w:color w:val="auto"/>
          <w:highlight w:val="none"/>
        </w:rPr>
        <w:t>适用于工程的标准规范包括：</w:t>
      </w:r>
      <w:r>
        <w:rPr>
          <w:rFonts w:ascii="Times New Roman" w:hAnsi="宋体"/>
          <w:color w:val="auto"/>
          <w:highlight w:val="none"/>
          <w:u w:val="single"/>
        </w:rPr>
        <w:t xml:space="preserve"> </w:t>
      </w:r>
      <w:r>
        <w:rPr>
          <w:rFonts w:hint="eastAsia" w:ascii="Times New Roman" w:hAnsi="宋体"/>
          <w:color w:val="auto"/>
          <w:highlight w:val="none"/>
          <w:u w:val="single"/>
        </w:rPr>
        <w:t>《中华人民共和国民法典》、《中华人民共和国建筑法》及合同签订时国家现行法律、行政法规及工程所在地政府的有关现行法规和规章</w:t>
      </w:r>
      <w:r>
        <w:rPr>
          <w:rFonts w:ascii="Times New Roman" w:hAnsi="Times New Roman"/>
          <w:color w:val="auto"/>
          <w:highlight w:val="none"/>
          <w:u w:val="single"/>
        </w:rPr>
        <w:t xml:space="preserve"> </w:t>
      </w:r>
      <w:r>
        <w:rPr>
          <w:rFonts w:hint="eastAsia" w:ascii="Times New Roman" w:hAnsi="宋体" w:cs="宋体"/>
          <w:color w:val="auto"/>
          <w:highlight w:val="none"/>
        </w:rPr>
        <w:t>。</w:t>
      </w:r>
    </w:p>
    <w:p>
      <w:pPr>
        <w:spacing w:line="360" w:lineRule="auto"/>
        <w:rPr>
          <w:rFonts w:ascii="Times New Roman" w:hAnsi="Times New Roman"/>
          <w:color w:val="auto"/>
          <w:kern w:val="0"/>
          <w:highlight w:val="none"/>
        </w:rPr>
      </w:pPr>
      <w:r>
        <w:rPr>
          <w:rFonts w:ascii="Times New Roman" w:hAnsi="Times New Roman"/>
          <w:color w:val="auto"/>
          <w:kern w:val="0"/>
          <w:highlight w:val="none"/>
        </w:rPr>
        <w:t xml:space="preserve">1.4.2 </w:t>
      </w:r>
      <w:r>
        <w:rPr>
          <w:rFonts w:hint="eastAsia" w:ascii="Times New Roman" w:hAnsi="宋体" w:cs="宋体"/>
          <w:color w:val="auto"/>
          <w:kern w:val="0"/>
          <w:highlight w:val="none"/>
        </w:rPr>
        <w:t>发包人提供国外标准、规范的名称：</w:t>
      </w:r>
      <w:r>
        <w:rPr>
          <w:rFonts w:ascii="Times New Roman" w:hAnsi="Times New Roman"/>
          <w:color w:val="auto"/>
          <w:kern w:val="0"/>
          <w:highlight w:val="none"/>
          <w:u w:val="single"/>
        </w:rPr>
        <w:t xml:space="preserve"> </w:t>
      </w:r>
      <w:r>
        <w:rPr>
          <w:rFonts w:hint="eastAsia" w:ascii="Times New Roman" w:hAnsi="Times New Roman"/>
          <w:color w:val="auto"/>
          <w:kern w:val="0"/>
          <w:highlight w:val="none"/>
          <w:u w:val="single"/>
        </w:rPr>
        <w:t>适用于本工程的国家标准、行业标准、工程所在地的地方性标准，以及相应的规范、规程等</w:t>
      </w:r>
      <w:r>
        <w:rPr>
          <w:rFonts w:ascii="Times New Roman" w:hAnsi="Times New Roman"/>
          <w:color w:val="auto"/>
          <w:kern w:val="0"/>
          <w:highlight w:val="none"/>
          <w:u w:val="single"/>
        </w:rPr>
        <w:t xml:space="preserve"> </w:t>
      </w:r>
      <w:r>
        <w:rPr>
          <w:rFonts w:hint="eastAsia" w:ascii="Times New Roman" w:hAnsi="宋体" w:cs="宋体"/>
          <w:color w:val="auto"/>
          <w:highlight w:val="none"/>
        </w:rPr>
        <w:t>；</w:t>
      </w:r>
    </w:p>
    <w:p>
      <w:pPr>
        <w:spacing w:line="360" w:lineRule="auto"/>
        <w:ind w:firstLine="420" w:firstLineChars="200"/>
        <w:rPr>
          <w:rFonts w:ascii="Times New Roman" w:hAnsi="Times New Roman"/>
          <w:color w:val="auto"/>
          <w:kern w:val="0"/>
          <w:highlight w:val="none"/>
        </w:rPr>
      </w:pPr>
      <w:r>
        <w:rPr>
          <w:rFonts w:hint="eastAsia" w:ascii="Times New Roman" w:hAnsi="宋体" w:cs="宋体"/>
          <w:color w:val="auto"/>
          <w:kern w:val="0"/>
          <w:highlight w:val="none"/>
        </w:rPr>
        <w:t>发包人提供国外标准、规范的份数：</w:t>
      </w:r>
      <w:r>
        <w:rPr>
          <w:rFonts w:ascii="Times New Roman" w:hAnsi="Times New Roman"/>
          <w:color w:val="auto"/>
          <w:kern w:val="0"/>
          <w:highlight w:val="none"/>
          <w:u w:val="single"/>
        </w:rPr>
        <w:t xml:space="preserve">  </w:t>
      </w:r>
      <w:r>
        <w:rPr>
          <w:rFonts w:hint="eastAsia" w:ascii="宋体" w:hAnsi="宋体"/>
          <w:color w:val="auto"/>
          <w:highlight w:val="none"/>
          <w:u w:val="single"/>
        </w:rPr>
        <w:t>无</w:t>
      </w:r>
      <w:r>
        <w:rPr>
          <w:rFonts w:ascii="Times New Roman" w:hAnsi="Times New Roman"/>
          <w:color w:val="auto"/>
          <w:kern w:val="0"/>
          <w:highlight w:val="none"/>
          <w:u w:val="single"/>
        </w:rPr>
        <w:t xml:space="preserve">  </w:t>
      </w:r>
      <w:r>
        <w:rPr>
          <w:rFonts w:hint="eastAsia" w:ascii="Times New Roman" w:hAnsi="宋体" w:cs="宋体"/>
          <w:color w:val="auto"/>
          <w:kern w:val="0"/>
          <w:highlight w:val="none"/>
        </w:rPr>
        <w:t>；</w:t>
      </w:r>
    </w:p>
    <w:p>
      <w:pPr>
        <w:spacing w:line="360" w:lineRule="auto"/>
        <w:ind w:firstLine="420" w:firstLineChars="200"/>
        <w:rPr>
          <w:rFonts w:ascii="Times New Roman" w:hAnsi="Times New Roman"/>
          <w:color w:val="auto"/>
          <w:highlight w:val="none"/>
        </w:rPr>
      </w:pPr>
      <w:r>
        <w:rPr>
          <w:rFonts w:hint="eastAsia" w:ascii="Times New Roman" w:hAnsi="宋体" w:cs="宋体"/>
          <w:color w:val="auto"/>
          <w:kern w:val="0"/>
          <w:highlight w:val="none"/>
        </w:rPr>
        <w:t>发包人提供国外标准、规范的名称：</w:t>
      </w:r>
      <w:r>
        <w:rPr>
          <w:rFonts w:ascii="Times New Roman" w:hAnsi="Times New Roman"/>
          <w:color w:val="auto"/>
          <w:kern w:val="0"/>
          <w:highlight w:val="none"/>
          <w:u w:val="single"/>
        </w:rPr>
        <w:t xml:space="preserve">  </w:t>
      </w:r>
      <w:r>
        <w:rPr>
          <w:rFonts w:hint="eastAsia" w:ascii="宋体" w:hAnsi="宋体"/>
          <w:color w:val="auto"/>
          <w:highlight w:val="none"/>
          <w:u w:val="single"/>
        </w:rPr>
        <w:t>无</w:t>
      </w:r>
      <w:r>
        <w:rPr>
          <w:rFonts w:ascii="Times New Roman" w:hAnsi="Times New Roman"/>
          <w:color w:val="auto"/>
          <w:kern w:val="0"/>
          <w:highlight w:val="none"/>
          <w:u w:val="single"/>
        </w:rPr>
        <w:t xml:space="preserve">  </w:t>
      </w:r>
      <w:r>
        <w:rPr>
          <w:rFonts w:hint="eastAsia" w:ascii="Times New Roman" w:hAnsi="宋体" w:cs="宋体"/>
          <w:color w:val="auto"/>
          <w:kern w:val="0"/>
          <w:highlight w:val="none"/>
        </w:rPr>
        <w:t>。</w:t>
      </w:r>
    </w:p>
    <w:p>
      <w:pPr>
        <w:spacing w:line="360" w:lineRule="auto"/>
        <w:ind w:firstLine="420" w:firstLineChars="200"/>
        <w:rPr>
          <w:rFonts w:ascii="Times New Roman" w:hAnsi="Times New Roman"/>
          <w:color w:val="auto"/>
          <w:highlight w:val="none"/>
        </w:rPr>
      </w:pPr>
      <w:r>
        <w:rPr>
          <w:rFonts w:ascii="Times New Roman" w:hAnsi="Times New Roman"/>
          <w:color w:val="auto"/>
          <w:highlight w:val="none"/>
        </w:rPr>
        <w:t xml:space="preserve">1.4.3 </w:t>
      </w:r>
      <w:r>
        <w:rPr>
          <w:rFonts w:hint="eastAsia" w:ascii="Times New Roman" w:hAnsi="宋体" w:cs="宋体"/>
          <w:color w:val="auto"/>
          <w:highlight w:val="none"/>
        </w:rPr>
        <w:t>发包人对工程的技术标准和功能要求的特殊要求：</w:t>
      </w:r>
      <w:r>
        <w:rPr>
          <w:rFonts w:ascii="Times New Roman" w:hAnsi="Times New Roman"/>
          <w:color w:val="auto"/>
          <w:kern w:val="0"/>
          <w:highlight w:val="none"/>
          <w:u w:val="single"/>
        </w:rPr>
        <w:t xml:space="preserve">  </w:t>
      </w:r>
      <w:r>
        <w:rPr>
          <w:rFonts w:hint="eastAsia" w:ascii="宋体" w:hAnsi="宋体"/>
          <w:color w:val="auto"/>
          <w:highlight w:val="none"/>
          <w:u w:val="single"/>
        </w:rPr>
        <w:t>无</w:t>
      </w:r>
      <w:r>
        <w:rPr>
          <w:rFonts w:ascii="Times New Roman" w:hAnsi="Times New Roman"/>
          <w:color w:val="auto"/>
          <w:kern w:val="0"/>
          <w:highlight w:val="none"/>
          <w:u w:val="single"/>
        </w:rPr>
        <w:t xml:space="preserve"> </w:t>
      </w:r>
      <w:r>
        <w:rPr>
          <w:rFonts w:hint="eastAsia" w:ascii="Times New Roman" w:hAnsi="宋体" w:cs="宋体"/>
          <w:color w:val="auto"/>
          <w:highlight w:val="none"/>
        </w:rPr>
        <w:t>。</w:t>
      </w:r>
    </w:p>
    <w:p>
      <w:pPr>
        <w:pStyle w:val="4"/>
        <w:rPr>
          <w:rFonts w:ascii="Times New Roman" w:hAnsi="Times New Roman"/>
          <w:color w:val="auto"/>
          <w:highlight w:val="none"/>
        </w:rPr>
      </w:pPr>
      <w:bookmarkStart w:id="369" w:name="_Toc373227696"/>
      <w:bookmarkStart w:id="370" w:name="_Toc24431861"/>
      <w:bookmarkStart w:id="371" w:name="_Toc373478343"/>
      <w:bookmarkStart w:id="372" w:name="_Toc21990"/>
      <w:bookmarkStart w:id="373" w:name="_Toc14809"/>
      <w:bookmarkStart w:id="374" w:name="_Toc389065262"/>
      <w:bookmarkStart w:id="375" w:name="_Toc407135198"/>
      <w:bookmarkStart w:id="376" w:name="_Toc188277238"/>
      <w:bookmarkStart w:id="377" w:name="_Toc78449784"/>
      <w:bookmarkStart w:id="378" w:name="_Toc18668"/>
      <w:bookmarkStart w:id="379" w:name="_Toc13690"/>
      <w:r>
        <w:rPr>
          <w:rFonts w:ascii="Times New Roman" w:hAnsi="Times New Roman"/>
          <w:color w:val="auto"/>
          <w:highlight w:val="none"/>
        </w:rPr>
        <w:t xml:space="preserve">1.5 </w:t>
      </w:r>
      <w:r>
        <w:rPr>
          <w:rFonts w:hint="eastAsia" w:ascii="Times New Roman" w:hAnsi="Times New Roman" w:cs="黑体"/>
          <w:color w:val="auto"/>
          <w:highlight w:val="none"/>
        </w:rPr>
        <w:t>合同文件的优先顺序</w:t>
      </w:r>
      <w:bookmarkEnd w:id="369"/>
      <w:bookmarkEnd w:id="370"/>
      <w:bookmarkEnd w:id="371"/>
      <w:bookmarkEnd w:id="372"/>
      <w:bookmarkEnd w:id="373"/>
      <w:bookmarkEnd w:id="374"/>
      <w:bookmarkEnd w:id="375"/>
      <w:bookmarkEnd w:id="376"/>
      <w:bookmarkEnd w:id="377"/>
      <w:bookmarkEnd w:id="378"/>
      <w:bookmarkEnd w:id="379"/>
    </w:p>
    <w:p>
      <w:pPr>
        <w:pStyle w:val="37"/>
        <w:spacing w:line="360" w:lineRule="auto"/>
        <w:ind w:firstLine="420" w:firstLineChars="200"/>
        <w:rPr>
          <w:rFonts w:ascii="Times New Roman" w:hAnsi="宋体"/>
          <w:color w:val="auto"/>
          <w:szCs w:val="21"/>
          <w:highlight w:val="none"/>
        </w:rPr>
      </w:pPr>
      <w:r>
        <w:rPr>
          <w:rFonts w:ascii="Times New Roman" w:hAnsi="宋体"/>
          <w:color w:val="auto"/>
          <w:szCs w:val="21"/>
          <w:highlight w:val="none"/>
        </w:rPr>
        <w:t>合同文件组成及优先顺序为：</w:t>
      </w:r>
    </w:p>
    <w:p>
      <w:pPr>
        <w:pStyle w:val="37"/>
        <w:spacing w:line="360" w:lineRule="auto"/>
        <w:ind w:firstLine="420" w:firstLineChars="200"/>
        <w:rPr>
          <w:rFonts w:hint="eastAsia" w:ascii="Times New Roman" w:hAnsi="宋体"/>
          <w:color w:val="auto"/>
          <w:kern w:val="0"/>
          <w:szCs w:val="21"/>
          <w:highlight w:val="none"/>
        </w:rPr>
      </w:pPr>
      <w:r>
        <w:rPr>
          <w:rFonts w:hint="eastAsia" w:ascii="Times New Roman" w:hAnsi="宋体"/>
          <w:color w:val="auto"/>
          <w:kern w:val="0"/>
          <w:szCs w:val="21"/>
          <w:highlight w:val="none"/>
        </w:rPr>
        <w:t>（1）合同协议书；</w:t>
      </w:r>
    </w:p>
    <w:p>
      <w:pPr>
        <w:pStyle w:val="37"/>
        <w:spacing w:line="360" w:lineRule="auto"/>
        <w:ind w:firstLine="420" w:firstLineChars="200"/>
        <w:rPr>
          <w:rFonts w:hint="eastAsia" w:ascii="Times New Roman" w:hAnsi="宋体"/>
          <w:color w:val="auto"/>
          <w:kern w:val="0"/>
          <w:szCs w:val="21"/>
          <w:highlight w:val="none"/>
        </w:rPr>
      </w:pPr>
      <w:r>
        <w:rPr>
          <w:rFonts w:hint="eastAsia" w:ascii="Times New Roman" w:hAnsi="宋体"/>
          <w:color w:val="auto"/>
          <w:kern w:val="0"/>
          <w:szCs w:val="21"/>
          <w:highlight w:val="none"/>
        </w:rPr>
        <w:t>（2）中标通知书（如有）；</w:t>
      </w:r>
    </w:p>
    <w:p>
      <w:pPr>
        <w:pStyle w:val="37"/>
        <w:spacing w:line="360" w:lineRule="auto"/>
        <w:ind w:firstLine="420" w:firstLineChars="200"/>
        <w:rPr>
          <w:rFonts w:hint="eastAsia" w:ascii="Times New Roman" w:hAnsi="宋体"/>
          <w:color w:val="auto"/>
          <w:kern w:val="0"/>
          <w:szCs w:val="21"/>
          <w:highlight w:val="none"/>
        </w:rPr>
      </w:pPr>
      <w:r>
        <w:rPr>
          <w:rFonts w:hint="eastAsia" w:ascii="Times New Roman" w:hAnsi="宋体"/>
          <w:color w:val="auto"/>
          <w:kern w:val="0"/>
          <w:szCs w:val="21"/>
          <w:highlight w:val="none"/>
        </w:rPr>
        <w:t>（3）投标函及其附录（如有）；</w:t>
      </w:r>
    </w:p>
    <w:p>
      <w:pPr>
        <w:pStyle w:val="37"/>
        <w:spacing w:line="360" w:lineRule="auto"/>
        <w:ind w:firstLine="420" w:firstLineChars="200"/>
        <w:rPr>
          <w:rFonts w:hint="eastAsia" w:ascii="Times New Roman" w:hAnsi="宋体"/>
          <w:color w:val="auto"/>
          <w:kern w:val="0"/>
          <w:szCs w:val="21"/>
          <w:highlight w:val="none"/>
        </w:rPr>
      </w:pPr>
      <w:r>
        <w:rPr>
          <w:rFonts w:hint="eastAsia" w:ascii="Times New Roman" w:hAnsi="宋体"/>
          <w:color w:val="auto"/>
          <w:kern w:val="0"/>
          <w:szCs w:val="21"/>
          <w:highlight w:val="none"/>
        </w:rPr>
        <w:t>（4）专用合同条款及其附件；</w:t>
      </w:r>
    </w:p>
    <w:p>
      <w:pPr>
        <w:pStyle w:val="37"/>
        <w:spacing w:line="360" w:lineRule="auto"/>
        <w:ind w:firstLine="420" w:firstLineChars="200"/>
        <w:rPr>
          <w:rFonts w:hint="eastAsia" w:ascii="Times New Roman" w:hAnsi="宋体"/>
          <w:color w:val="auto"/>
          <w:kern w:val="0"/>
          <w:szCs w:val="21"/>
          <w:highlight w:val="none"/>
        </w:rPr>
      </w:pPr>
      <w:r>
        <w:rPr>
          <w:rFonts w:hint="eastAsia" w:ascii="Times New Roman" w:hAnsi="宋体"/>
          <w:color w:val="auto"/>
          <w:kern w:val="0"/>
          <w:szCs w:val="21"/>
          <w:highlight w:val="none"/>
        </w:rPr>
        <w:t>（5）通用合同条款；</w:t>
      </w:r>
    </w:p>
    <w:p>
      <w:pPr>
        <w:pStyle w:val="37"/>
        <w:spacing w:line="360" w:lineRule="auto"/>
        <w:ind w:firstLine="420" w:firstLineChars="200"/>
        <w:rPr>
          <w:rFonts w:hint="eastAsia" w:ascii="Times New Roman" w:hAnsi="宋体"/>
          <w:color w:val="auto"/>
          <w:kern w:val="0"/>
          <w:szCs w:val="21"/>
          <w:highlight w:val="none"/>
        </w:rPr>
      </w:pPr>
      <w:r>
        <w:rPr>
          <w:rFonts w:hint="eastAsia" w:ascii="Times New Roman" w:hAnsi="宋体"/>
          <w:color w:val="auto"/>
          <w:kern w:val="0"/>
          <w:szCs w:val="21"/>
          <w:highlight w:val="none"/>
        </w:rPr>
        <w:t>（6）</w:t>
      </w:r>
      <w:r>
        <w:rPr>
          <w:rFonts w:hint="eastAsia" w:ascii="Times New Roman" w:hAnsi="宋体"/>
          <w:color w:val="auto"/>
          <w:kern w:val="0"/>
          <w:szCs w:val="21"/>
          <w:highlight w:val="none"/>
          <w:u w:val="single"/>
        </w:rPr>
        <w:t>已标价工程量清单</w:t>
      </w:r>
      <w:r>
        <w:rPr>
          <w:rFonts w:hint="eastAsia" w:ascii="Times New Roman" w:hAnsi="宋体"/>
          <w:color w:val="auto"/>
          <w:kern w:val="0"/>
          <w:szCs w:val="21"/>
          <w:highlight w:val="none"/>
        </w:rPr>
        <w:t>；</w:t>
      </w:r>
    </w:p>
    <w:p>
      <w:pPr>
        <w:pStyle w:val="37"/>
        <w:spacing w:line="360" w:lineRule="auto"/>
        <w:ind w:firstLine="420" w:firstLineChars="200"/>
        <w:rPr>
          <w:rFonts w:hint="eastAsia" w:ascii="Times New Roman" w:hAnsi="宋体"/>
          <w:color w:val="auto"/>
          <w:kern w:val="0"/>
          <w:szCs w:val="21"/>
          <w:highlight w:val="none"/>
        </w:rPr>
      </w:pPr>
      <w:r>
        <w:rPr>
          <w:rFonts w:hint="eastAsia" w:ascii="Times New Roman" w:hAnsi="宋体"/>
          <w:color w:val="auto"/>
          <w:kern w:val="0"/>
          <w:szCs w:val="21"/>
          <w:highlight w:val="none"/>
        </w:rPr>
        <w:t>（7）</w:t>
      </w:r>
      <w:r>
        <w:rPr>
          <w:rFonts w:hint="eastAsia" w:ascii="Times New Roman" w:hAnsi="宋体"/>
          <w:color w:val="auto"/>
          <w:kern w:val="0"/>
          <w:szCs w:val="21"/>
          <w:highlight w:val="none"/>
          <w:u w:val="single"/>
        </w:rPr>
        <w:t>技术标准和要求</w:t>
      </w:r>
      <w:r>
        <w:rPr>
          <w:rFonts w:hint="eastAsia" w:ascii="Times New Roman" w:hAnsi="宋体"/>
          <w:color w:val="auto"/>
          <w:kern w:val="0"/>
          <w:szCs w:val="21"/>
          <w:highlight w:val="none"/>
        </w:rPr>
        <w:t>；</w:t>
      </w:r>
    </w:p>
    <w:p>
      <w:pPr>
        <w:pStyle w:val="37"/>
        <w:spacing w:line="360" w:lineRule="auto"/>
        <w:ind w:firstLine="420" w:firstLineChars="200"/>
        <w:rPr>
          <w:rFonts w:ascii="Times New Roman" w:hAnsi="宋体"/>
          <w:color w:val="auto"/>
          <w:kern w:val="0"/>
          <w:szCs w:val="21"/>
          <w:highlight w:val="none"/>
        </w:rPr>
      </w:pPr>
      <w:r>
        <w:rPr>
          <w:rFonts w:hint="eastAsia" w:ascii="Times New Roman" w:hAnsi="宋体"/>
          <w:color w:val="auto"/>
          <w:kern w:val="0"/>
          <w:szCs w:val="21"/>
          <w:highlight w:val="none"/>
        </w:rPr>
        <w:t>（8）</w:t>
      </w:r>
      <w:r>
        <w:rPr>
          <w:rFonts w:hint="eastAsia" w:ascii="Times New Roman" w:hAnsi="宋体"/>
          <w:color w:val="auto"/>
          <w:kern w:val="0"/>
          <w:szCs w:val="21"/>
          <w:highlight w:val="none"/>
          <w:u w:val="single"/>
        </w:rPr>
        <w:t xml:space="preserve">图 纸 </w:t>
      </w:r>
      <w:r>
        <w:rPr>
          <w:rFonts w:hint="eastAsia" w:ascii="Times New Roman" w:hAnsi="宋体"/>
          <w:color w:val="auto"/>
          <w:kern w:val="0"/>
          <w:szCs w:val="21"/>
          <w:highlight w:val="none"/>
        </w:rPr>
        <w:t>；</w:t>
      </w:r>
    </w:p>
    <w:p>
      <w:pPr>
        <w:pStyle w:val="37"/>
        <w:spacing w:line="360" w:lineRule="auto"/>
        <w:ind w:firstLine="420" w:firstLineChars="200"/>
        <w:rPr>
          <w:rFonts w:hint="eastAsia" w:ascii="Times New Roman" w:hAnsi="宋体"/>
          <w:color w:val="auto"/>
          <w:kern w:val="0"/>
          <w:szCs w:val="21"/>
          <w:highlight w:val="none"/>
        </w:rPr>
      </w:pPr>
      <w:r>
        <w:rPr>
          <w:rFonts w:ascii="Times New Roman" w:hAnsi="宋体"/>
          <w:color w:val="auto"/>
          <w:kern w:val="0"/>
          <w:szCs w:val="21"/>
          <w:highlight w:val="none"/>
        </w:rPr>
        <w:t>（</w:t>
      </w:r>
      <w:r>
        <w:rPr>
          <w:rFonts w:hint="eastAsia" w:ascii="Times New Roman" w:hAnsi="宋体"/>
          <w:color w:val="auto"/>
          <w:kern w:val="0"/>
          <w:szCs w:val="21"/>
          <w:highlight w:val="none"/>
        </w:rPr>
        <w:t>9</w:t>
      </w:r>
      <w:r>
        <w:rPr>
          <w:rFonts w:ascii="Times New Roman" w:hAnsi="宋体"/>
          <w:color w:val="auto"/>
          <w:kern w:val="0"/>
          <w:szCs w:val="21"/>
          <w:highlight w:val="none"/>
        </w:rPr>
        <w:t>）</w:t>
      </w:r>
      <w:r>
        <w:rPr>
          <w:rFonts w:hint="eastAsia" w:ascii="Times New Roman" w:hAnsi="宋体"/>
          <w:color w:val="auto"/>
          <w:kern w:val="0"/>
          <w:szCs w:val="21"/>
          <w:highlight w:val="none"/>
        </w:rPr>
        <w:t>《</w:t>
      </w:r>
      <w:r>
        <w:rPr>
          <w:rFonts w:ascii="Times New Roman" w:hAnsi="宋体"/>
          <w:color w:val="auto"/>
          <w:kern w:val="0"/>
          <w:szCs w:val="21"/>
          <w:highlight w:val="none"/>
        </w:rPr>
        <w:t>建设工程工程量清单计价规范（GB5050</w:t>
      </w:r>
      <w:r>
        <w:rPr>
          <w:rFonts w:hint="eastAsia" w:ascii="Times New Roman" w:hAnsi="宋体"/>
          <w:color w:val="auto"/>
          <w:kern w:val="0"/>
          <w:szCs w:val="21"/>
          <w:highlight w:val="none"/>
        </w:rPr>
        <w:t>0</w:t>
      </w:r>
      <w:r>
        <w:rPr>
          <w:rFonts w:ascii="Times New Roman" w:hAnsi="宋体"/>
          <w:color w:val="auto"/>
          <w:kern w:val="0"/>
          <w:szCs w:val="21"/>
          <w:highlight w:val="none"/>
        </w:rPr>
        <w:t>-2013）</w:t>
      </w:r>
      <w:r>
        <w:rPr>
          <w:rFonts w:hint="eastAsia" w:ascii="Times New Roman" w:hAnsi="宋体"/>
          <w:color w:val="auto"/>
          <w:kern w:val="0"/>
          <w:szCs w:val="21"/>
          <w:highlight w:val="none"/>
        </w:rPr>
        <w:t>》及其</w:t>
      </w:r>
      <w:r>
        <w:rPr>
          <w:rFonts w:ascii="Times New Roman" w:hAnsi="宋体"/>
          <w:color w:val="auto"/>
          <w:kern w:val="0"/>
          <w:szCs w:val="21"/>
          <w:highlight w:val="none"/>
        </w:rPr>
        <w:t>广西实施细则</w:t>
      </w:r>
      <w:r>
        <w:rPr>
          <w:rFonts w:hint="eastAsia" w:ascii="Times New Roman" w:hAnsi="宋体"/>
          <w:color w:val="auto"/>
          <w:kern w:val="0"/>
          <w:szCs w:val="21"/>
          <w:highlight w:val="none"/>
        </w:rPr>
        <w:t>及《关于建筑业实施营业税改征增值税后广西壮族自治区建设工程计价依据调整的通知》（桂建标〔2016〕17号）、《</w:t>
      </w:r>
      <w:r>
        <w:rPr>
          <w:rFonts w:ascii="Times New Roman" w:hAnsi="宋体"/>
          <w:color w:val="auto"/>
          <w:kern w:val="0"/>
          <w:szCs w:val="21"/>
          <w:highlight w:val="none"/>
        </w:rPr>
        <w:t>建设工程工程量计</w:t>
      </w:r>
      <w:r>
        <w:rPr>
          <w:rFonts w:hint="eastAsia" w:ascii="Times New Roman" w:hAnsi="宋体"/>
          <w:color w:val="auto"/>
          <w:kern w:val="0"/>
          <w:szCs w:val="21"/>
          <w:highlight w:val="none"/>
        </w:rPr>
        <w:t>算</w:t>
      </w:r>
      <w:r>
        <w:rPr>
          <w:rFonts w:ascii="Times New Roman" w:hAnsi="宋体"/>
          <w:color w:val="auto"/>
          <w:kern w:val="0"/>
          <w:szCs w:val="21"/>
          <w:highlight w:val="none"/>
        </w:rPr>
        <w:t>规范（GB5</w:t>
      </w:r>
      <w:r>
        <w:rPr>
          <w:rFonts w:hint="eastAsia" w:ascii="Times New Roman" w:hAnsi="宋体"/>
          <w:color w:val="auto"/>
          <w:kern w:val="0"/>
          <w:szCs w:val="21"/>
          <w:highlight w:val="none"/>
        </w:rPr>
        <w:t>0854~50862</w:t>
      </w:r>
      <w:r>
        <w:rPr>
          <w:rFonts w:ascii="Times New Roman" w:hAnsi="宋体"/>
          <w:color w:val="auto"/>
          <w:kern w:val="0"/>
          <w:szCs w:val="21"/>
          <w:highlight w:val="none"/>
        </w:rPr>
        <w:t>-2013）</w:t>
      </w:r>
      <w:r>
        <w:rPr>
          <w:rFonts w:hint="eastAsia" w:ascii="Times New Roman" w:hAnsi="宋体"/>
          <w:color w:val="auto"/>
          <w:kern w:val="0"/>
          <w:szCs w:val="21"/>
          <w:highlight w:val="none"/>
        </w:rPr>
        <w:t>》及其</w:t>
      </w:r>
      <w:r>
        <w:rPr>
          <w:rFonts w:ascii="Times New Roman" w:hAnsi="宋体"/>
          <w:color w:val="auto"/>
          <w:kern w:val="0"/>
          <w:szCs w:val="21"/>
          <w:highlight w:val="none"/>
        </w:rPr>
        <w:t>广西实施细则</w:t>
      </w:r>
      <w:r>
        <w:rPr>
          <w:rFonts w:hint="eastAsia" w:ascii="Times New Roman" w:hAnsi="宋体"/>
          <w:color w:val="auto"/>
          <w:kern w:val="0"/>
          <w:szCs w:val="21"/>
          <w:highlight w:val="none"/>
        </w:rPr>
        <w:t>（修订本） (适用于实行工程量清单计价的项目) ；</w:t>
      </w:r>
    </w:p>
    <w:p>
      <w:pPr>
        <w:pStyle w:val="37"/>
        <w:spacing w:line="360" w:lineRule="auto"/>
        <w:ind w:firstLine="420" w:firstLineChars="200"/>
        <w:rPr>
          <w:rFonts w:ascii="Times New Roman" w:hAnsi="宋体"/>
          <w:color w:val="auto"/>
          <w:kern w:val="0"/>
          <w:szCs w:val="21"/>
          <w:highlight w:val="none"/>
        </w:rPr>
      </w:pPr>
      <w:r>
        <w:rPr>
          <w:rFonts w:hint="eastAsia" w:ascii="Times New Roman" w:hAnsi="宋体"/>
          <w:color w:val="auto"/>
          <w:kern w:val="0"/>
          <w:szCs w:val="21"/>
          <w:highlight w:val="none"/>
        </w:rPr>
        <w:t xml:space="preserve"> (10)</w:t>
      </w:r>
      <w:r>
        <w:rPr>
          <w:rFonts w:hint="eastAsia" w:ascii="Times New Roman" w:hAnsi="宋体" w:cs="宋体"/>
          <w:color w:val="auto"/>
          <w:highlight w:val="none"/>
          <w:u w:val="single"/>
        </w:rPr>
        <w:t xml:space="preserve">其他合同文件 </w:t>
      </w:r>
      <w:r>
        <w:rPr>
          <w:rFonts w:ascii="Times New Roman" w:hAnsi="宋体"/>
          <w:color w:val="auto"/>
          <w:kern w:val="0"/>
          <w:szCs w:val="21"/>
          <w:highlight w:val="none"/>
        </w:rPr>
        <w:t>。</w:t>
      </w:r>
    </w:p>
    <w:p>
      <w:pPr>
        <w:pStyle w:val="37"/>
        <w:spacing w:line="360" w:lineRule="auto"/>
        <w:ind w:firstLine="420" w:firstLineChars="200"/>
        <w:rPr>
          <w:rFonts w:ascii="Times New Roman" w:hAnsi="宋体" w:cs="宋体"/>
          <w:color w:val="auto"/>
          <w:kern w:val="0"/>
          <w:highlight w:val="none"/>
        </w:rPr>
      </w:pPr>
      <w:r>
        <w:rPr>
          <w:rFonts w:hint="eastAsia" w:ascii="Times New Roman" w:hAnsi="宋体" w:cs="宋体"/>
          <w:color w:val="auto"/>
          <w:kern w:val="0"/>
          <w:highlight w:val="none"/>
        </w:rPr>
        <w:t>上述各项合同文件包括合同当事人就该项合同文件所作出的补充和修改，属于同一类内容的文件，应以最新签署的为准（违反招标文件</w:t>
      </w:r>
      <w:r>
        <w:rPr>
          <w:rFonts w:ascii="Times New Roman" w:hAnsi="宋体" w:cs="宋体"/>
          <w:color w:val="auto"/>
          <w:kern w:val="0"/>
          <w:highlight w:val="none"/>
        </w:rPr>
        <w:t>实质性内容的约定除外</w:t>
      </w:r>
      <w:r>
        <w:rPr>
          <w:rFonts w:hint="eastAsia" w:ascii="Times New Roman" w:hAnsi="宋体" w:cs="宋体"/>
          <w:color w:val="auto"/>
          <w:kern w:val="0"/>
          <w:highlight w:val="none"/>
        </w:rPr>
        <w:t>）。专用合同条款及其附件须经合同当事人签字或盖章。</w:t>
      </w:r>
    </w:p>
    <w:p>
      <w:pPr>
        <w:spacing w:line="360" w:lineRule="auto"/>
        <w:ind w:firstLine="420" w:firstLineChars="200"/>
        <w:rPr>
          <w:rFonts w:ascii="Times New Roman" w:hAnsi="宋体" w:cs="宋体"/>
          <w:color w:val="auto"/>
          <w:kern w:val="0"/>
          <w:highlight w:val="none"/>
        </w:rPr>
      </w:pPr>
      <w:r>
        <w:rPr>
          <w:rFonts w:ascii="Times New Roman" w:hAnsi="宋体"/>
          <w:color w:val="auto"/>
          <w:kern w:val="0"/>
          <w:szCs w:val="21"/>
          <w:highlight w:val="none"/>
        </w:rPr>
        <w:t>说明：</w:t>
      </w:r>
      <w:r>
        <w:rPr>
          <w:rFonts w:hint="eastAsia" w:ascii="Times New Roman" w:hAnsi="宋体"/>
          <w:color w:val="auto"/>
          <w:kern w:val="0"/>
          <w:szCs w:val="21"/>
          <w:highlight w:val="none"/>
        </w:rPr>
        <w:t>（6）、（7）</w:t>
      </w:r>
      <w:r>
        <w:rPr>
          <w:rFonts w:ascii="Times New Roman" w:hAnsi="宋体"/>
          <w:color w:val="auto"/>
          <w:kern w:val="0"/>
          <w:szCs w:val="21"/>
          <w:highlight w:val="none"/>
        </w:rPr>
        <w:t>、</w:t>
      </w:r>
      <w:r>
        <w:rPr>
          <w:rFonts w:hint="eastAsia" w:ascii="Times New Roman" w:hAnsi="宋体"/>
          <w:color w:val="auto"/>
          <w:kern w:val="0"/>
          <w:szCs w:val="21"/>
          <w:highlight w:val="none"/>
        </w:rPr>
        <w:t>（8）</w:t>
      </w:r>
      <w:r>
        <w:rPr>
          <w:rFonts w:ascii="Times New Roman" w:hAnsi="宋体"/>
          <w:color w:val="auto"/>
          <w:kern w:val="0"/>
          <w:szCs w:val="21"/>
          <w:highlight w:val="none"/>
        </w:rPr>
        <w:t>、</w:t>
      </w:r>
      <w:r>
        <w:rPr>
          <w:rFonts w:hint="eastAsia" w:ascii="Times New Roman" w:hAnsi="宋体"/>
          <w:color w:val="auto"/>
          <w:kern w:val="0"/>
          <w:szCs w:val="21"/>
          <w:highlight w:val="none"/>
        </w:rPr>
        <w:t>（10）</w:t>
      </w:r>
      <w:r>
        <w:rPr>
          <w:rFonts w:ascii="Times New Roman" w:hAnsi="宋体"/>
          <w:color w:val="auto"/>
          <w:kern w:val="0"/>
          <w:szCs w:val="21"/>
          <w:highlight w:val="none"/>
        </w:rPr>
        <w:t>填空内容分别限于技术标准和要求、图纸、已标价工程量清单</w:t>
      </w:r>
      <w:r>
        <w:rPr>
          <w:rFonts w:hint="eastAsia" w:ascii="Times New Roman" w:hAnsi="宋体"/>
          <w:color w:val="auto"/>
          <w:kern w:val="0"/>
          <w:szCs w:val="21"/>
          <w:highlight w:val="none"/>
        </w:rPr>
        <w:t>或预算书、</w:t>
      </w:r>
      <w:r>
        <w:rPr>
          <w:rFonts w:ascii="Times New Roman" w:hAnsi="宋体"/>
          <w:color w:val="auto"/>
          <w:kern w:val="0"/>
          <w:szCs w:val="21"/>
          <w:highlight w:val="none"/>
        </w:rPr>
        <w:t>其他合同文件</w:t>
      </w:r>
      <w:r>
        <w:rPr>
          <w:rFonts w:hint="eastAsia" w:ascii="Times New Roman" w:hAnsi="宋体"/>
          <w:color w:val="auto"/>
          <w:kern w:val="0"/>
          <w:szCs w:val="21"/>
          <w:highlight w:val="none"/>
        </w:rPr>
        <w:t>四</w:t>
      </w:r>
      <w:r>
        <w:rPr>
          <w:rFonts w:ascii="Times New Roman" w:hAnsi="宋体"/>
          <w:color w:val="auto"/>
          <w:kern w:val="0"/>
          <w:szCs w:val="21"/>
          <w:highlight w:val="none"/>
        </w:rPr>
        <w:t>者之一</w:t>
      </w:r>
      <w:r>
        <w:rPr>
          <w:rFonts w:hint="eastAsia" w:ascii="Times New Roman" w:hAnsi="宋体"/>
          <w:color w:val="auto"/>
          <w:kern w:val="0"/>
          <w:szCs w:val="21"/>
          <w:highlight w:val="none"/>
        </w:rPr>
        <w:t>，其优先顺序可根据采取的不同合同方式由双方约定</w:t>
      </w:r>
      <w:r>
        <w:rPr>
          <w:rFonts w:ascii="Times New Roman" w:hAnsi="宋体"/>
          <w:color w:val="auto"/>
          <w:kern w:val="0"/>
          <w:szCs w:val="21"/>
          <w:highlight w:val="none"/>
        </w:rPr>
        <w:t>。</w:t>
      </w:r>
    </w:p>
    <w:p>
      <w:pPr>
        <w:pStyle w:val="4"/>
        <w:rPr>
          <w:rFonts w:ascii="Times New Roman" w:hAnsi="Times New Roman"/>
          <w:color w:val="auto"/>
          <w:highlight w:val="none"/>
        </w:rPr>
      </w:pPr>
      <w:bookmarkStart w:id="380" w:name="_Toc16776"/>
      <w:bookmarkStart w:id="381" w:name="_Toc407135199"/>
      <w:bookmarkStart w:id="382" w:name="_Toc78449785"/>
      <w:bookmarkStart w:id="383" w:name="_Toc29350"/>
      <w:bookmarkStart w:id="384" w:name="_Toc373478344"/>
      <w:bookmarkStart w:id="385" w:name="_Toc25624"/>
      <w:bookmarkStart w:id="386" w:name="_Toc1537247101"/>
      <w:bookmarkStart w:id="387" w:name="_Toc373227697"/>
      <w:bookmarkStart w:id="388" w:name="_Toc26534"/>
      <w:bookmarkStart w:id="389" w:name="_Toc389065263"/>
      <w:bookmarkStart w:id="390" w:name="_Toc1531480704"/>
      <w:r>
        <w:rPr>
          <w:rFonts w:ascii="Times New Roman" w:hAnsi="Times New Roman"/>
          <w:color w:val="auto"/>
          <w:highlight w:val="none"/>
        </w:rPr>
        <w:t xml:space="preserve">1.6 </w:t>
      </w:r>
      <w:r>
        <w:rPr>
          <w:rFonts w:hint="eastAsia" w:ascii="Times New Roman" w:hAnsi="Times New Roman" w:cs="黑体"/>
          <w:color w:val="auto"/>
          <w:highlight w:val="none"/>
        </w:rPr>
        <w:t>图纸和承包人文件</w:t>
      </w:r>
      <w:bookmarkEnd w:id="380"/>
      <w:bookmarkEnd w:id="381"/>
      <w:bookmarkEnd w:id="382"/>
      <w:bookmarkEnd w:id="383"/>
      <w:bookmarkEnd w:id="384"/>
      <w:bookmarkEnd w:id="385"/>
      <w:bookmarkEnd w:id="386"/>
      <w:bookmarkEnd w:id="387"/>
      <w:bookmarkEnd w:id="388"/>
      <w:bookmarkEnd w:id="389"/>
      <w:bookmarkEnd w:id="390"/>
      <w:r>
        <w:rPr>
          <w:rFonts w:ascii="Times New Roman" w:hAnsi="Times New Roman"/>
          <w:color w:val="auto"/>
          <w:highlight w:val="none"/>
        </w:rPr>
        <w:tab/>
      </w:r>
    </w:p>
    <w:p>
      <w:pPr>
        <w:pStyle w:val="37"/>
        <w:spacing w:line="360" w:lineRule="auto"/>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1.6.1 </w:t>
      </w:r>
      <w:r>
        <w:rPr>
          <w:rFonts w:ascii="Times New Roman" w:hAnsi="宋体"/>
          <w:color w:val="auto"/>
          <w:szCs w:val="21"/>
          <w:highlight w:val="none"/>
        </w:rPr>
        <w:t>图纸的提供</w:t>
      </w:r>
    </w:p>
    <w:p>
      <w:pPr>
        <w:pStyle w:val="37"/>
        <w:spacing w:line="360" w:lineRule="auto"/>
        <w:ind w:firstLine="420" w:firstLineChars="200"/>
        <w:rPr>
          <w:rFonts w:ascii="Times New Roman" w:hAnsi="Times New Roman"/>
          <w:color w:val="auto"/>
          <w:szCs w:val="21"/>
          <w:highlight w:val="none"/>
        </w:rPr>
      </w:pPr>
      <w:r>
        <w:rPr>
          <w:rFonts w:ascii="Times New Roman" w:hAnsi="宋体"/>
          <w:color w:val="auto"/>
          <w:szCs w:val="21"/>
          <w:highlight w:val="none"/>
        </w:rPr>
        <w:t>发包人向承包人提供图纸的期限：</w:t>
      </w:r>
      <w:r>
        <w:rPr>
          <w:rFonts w:hint="eastAsia" w:ascii="宋体" w:hAnsi="宋体"/>
          <w:color w:val="auto"/>
          <w:highlight w:val="none"/>
          <w:u w:val="single"/>
        </w:rPr>
        <w:t>开工日前</w:t>
      </w:r>
      <w:r>
        <w:rPr>
          <w:rFonts w:ascii="Times New Roman" w:hAnsi="宋体"/>
          <w:color w:val="auto"/>
          <w:highlight w:val="none"/>
          <w:u w:val="single"/>
        </w:rPr>
        <w:t>7</w:t>
      </w:r>
      <w:r>
        <w:rPr>
          <w:rFonts w:hint="eastAsia" w:ascii="宋体" w:hAnsi="宋体"/>
          <w:color w:val="auto"/>
          <w:highlight w:val="none"/>
          <w:u w:val="single"/>
        </w:rPr>
        <w:t>天</w:t>
      </w:r>
      <w:r>
        <w:rPr>
          <w:rFonts w:ascii="Times New Roman" w:hAnsi="宋体"/>
          <w:color w:val="auto"/>
          <w:szCs w:val="21"/>
          <w:highlight w:val="none"/>
        </w:rPr>
        <w:t>；</w:t>
      </w:r>
    </w:p>
    <w:p>
      <w:pPr>
        <w:pStyle w:val="37"/>
        <w:spacing w:line="360" w:lineRule="auto"/>
        <w:ind w:firstLine="420" w:firstLineChars="200"/>
        <w:rPr>
          <w:rFonts w:ascii="Times New Roman" w:hAnsi="Times New Roman"/>
          <w:color w:val="auto"/>
          <w:szCs w:val="21"/>
          <w:highlight w:val="none"/>
        </w:rPr>
      </w:pPr>
      <w:r>
        <w:rPr>
          <w:rFonts w:ascii="Times New Roman" w:hAnsi="宋体"/>
          <w:color w:val="auto"/>
          <w:szCs w:val="21"/>
          <w:highlight w:val="none"/>
        </w:rPr>
        <w:t>发包人向承包人提供图纸的数量：</w:t>
      </w:r>
      <w:r>
        <w:rPr>
          <w:rFonts w:hint="eastAsia" w:hAnsi="宋体"/>
          <w:color w:val="000000" w:themeColor="text1"/>
          <w:szCs w:val="21"/>
          <w:highlight w:val="none"/>
          <w:u w:val="single"/>
          <w:lang w:val="en-US" w:eastAsia="zh-CN"/>
          <w14:textFill>
            <w14:solidFill>
              <w14:schemeClr w14:val="tx1"/>
            </w14:solidFill>
          </w14:textFill>
        </w:rPr>
        <w:t>1</w:t>
      </w:r>
      <w:r>
        <w:rPr>
          <w:rFonts w:hint="eastAsia" w:ascii="Times New Roman" w:hAnsi="宋体"/>
          <w:color w:val="000000" w:themeColor="text1"/>
          <w:szCs w:val="21"/>
          <w:highlight w:val="none"/>
          <w:u w:val="single"/>
          <w14:textFill>
            <w14:solidFill>
              <w14:schemeClr w14:val="tx1"/>
            </w14:solidFill>
          </w14:textFill>
        </w:rPr>
        <w:t>套，承包人需要增加图纸套数的，由承包人自行复制，复制费用由承包人承担</w:t>
      </w:r>
      <w:r>
        <w:rPr>
          <w:rFonts w:ascii="Times New Roman" w:hAnsi="宋体"/>
          <w:color w:val="000000" w:themeColor="text1"/>
          <w:szCs w:val="21"/>
          <w:highlight w:val="none"/>
          <w14:textFill>
            <w14:solidFill>
              <w14:schemeClr w14:val="tx1"/>
            </w14:solidFill>
          </w14:textFill>
        </w:rPr>
        <w:t>；</w:t>
      </w:r>
    </w:p>
    <w:p>
      <w:pPr>
        <w:pStyle w:val="37"/>
        <w:spacing w:line="360" w:lineRule="auto"/>
        <w:ind w:firstLine="420" w:firstLineChars="200"/>
        <w:rPr>
          <w:rFonts w:ascii="Times New Roman" w:hAnsi="Times New Roman"/>
          <w:color w:val="auto"/>
          <w:szCs w:val="21"/>
          <w:highlight w:val="none"/>
        </w:rPr>
      </w:pPr>
      <w:r>
        <w:rPr>
          <w:rFonts w:ascii="Times New Roman" w:hAnsi="宋体"/>
          <w:color w:val="auto"/>
          <w:szCs w:val="21"/>
          <w:highlight w:val="none"/>
        </w:rPr>
        <w:t>发包人向承包人提供图纸的内容：</w:t>
      </w:r>
      <w:r>
        <w:rPr>
          <w:rFonts w:hint="eastAsia" w:ascii="Times New Roman" w:hAnsi="宋体"/>
          <w:color w:val="auto"/>
          <w:szCs w:val="21"/>
          <w:highlight w:val="none"/>
          <w:u w:val="single"/>
        </w:rPr>
        <w:t>完整并盖有经审图机构审核合格的施工图纸、设计变更后的变更图纸及相关的技术资料</w:t>
      </w:r>
      <w:r>
        <w:rPr>
          <w:rFonts w:ascii="Times New Roman" w:hAnsi="宋体"/>
          <w:color w:val="auto"/>
          <w:szCs w:val="21"/>
          <w:highlight w:val="none"/>
        </w:rPr>
        <w:t>。</w:t>
      </w:r>
    </w:p>
    <w:p>
      <w:pPr>
        <w:pStyle w:val="37"/>
        <w:spacing w:line="360" w:lineRule="auto"/>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1.6.4 </w:t>
      </w:r>
      <w:r>
        <w:rPr>
          <w:rFonts w:ascii="Times New Roman" w:hAnsi="宋体"/>
          <w:color w:val="auto"/>
          <w:szCs w:val="21"/>
          <w:highlight w:val="none"/>
        </w:rPr>
        <w:t>承包人文件</w:t>
      </w:r>
    </w:p>
    <w:p>
      <w:pPr>
        <w:pStyle w:val="37"/>
        <w:spacing w:line="360" w:lineRule="auto"/>
        <w:ind w:firstLine="420" w:firstLineChars="200"/>
        <w:jc w:val="left"/>
        <w:rPr>
          <w:rFonts w:ascii="Times New Roman" w:hAnsi="Times New Roman"/>
          <w:color w:val="auto"/>
          <w:szCs w:val="21"/>
          <w:highlight w:val="none"/>
          <w:u w:val="single"/>
        </w:rPr>
      </w:pPr>
      <w:r>
        <w:rPr>
          <w:rFonts w:ascii="Times New Roman" w:hAnsi="宋体"/>
          <w:color w:val="auto"/>
          <w:szCs w:val="21"/>
          <w:highlight w:val="none"/>
        </w:rPr>
        <w:t>需要由承包人提供的文件，包括：</w:t>
      </w:r>
      <w:r>
        <w:rPr>
          <w:rFonts w:hint="eastAsia" w:ascii="Times New Roman" w:hAnsi="宋体"/>
          <w:color w:val="auto"/>
          <w:szCs w:val="21"/>
          <w:highlight w:val="none"/>
          <w:u w:val="single"/>
        </w:rPr>
        <w:t>资质证书、营业执照副本、安全生产许可证、组织机构代码证副本及税务登记证复印件并加章单位公章</w:t>
      </w:r>
      <w:r>
        <w:rPr>
          <w:rFonts w:hint="eastAsia" w:ascii="宋体" w:hAnsi="宋体"/>
          <w:color w:val="auto"/>
          <w:highlight w:val="none"/>
          <w:u w:val="single"/>
        </w:rPr>
        <w:t>等</w:t>
      </w:r>
      <w:r>
        <w:rPr>
          <w:rFonts w:ascii="Times New Roman" w:hAnsi="宋体"/>
          <w:color w:val="auto"/>
          <w:szCs w:val="21"/>
          <w:highlight w:val="none"/>
        </w:rPr>
        <w:t>；</w:t>
      </w:r>
    </w:p>
    <w:p>
      <w:pPr>
        <w:pStyle w:val="37"/>
        <w:spacing w:line="360" w:lineRule="auto"/>
        <w:ind w:firstLine="420" w:firstLineChars="200"/>
        <w:rPr>
          <w:rFonts w:ascii="Times New Roman" w:hAnsi="Times New Roman"/>
          <w:color w:val="auto"/>
          <w:szCs w:val="21"/>
          <w:highlight w:val="none"/>
        </w:rPr>
      </w:pPr>
      <w:r>
        <w:rPr>
          <w:rFonts w:ascii="Times New Roman" w:hAnsi="宋体"/>
          <w:color w:val="auto"/>
          <w:szCs w:val="21"/>
          <w:highlight w:val="none"/>
        </w:rPr>
        <w:t>承包人提供的文件的期限为：</w:t>
      </w:r>
      <w:r>
        <w:rPr>
          <w:rFonts w:hint="eastAsia" w:ascii="宋体" w:hAnsi="宋体"/>
          <w:color w:val="auto"/>
          <w:highlight w:val="none"/>
          <w:u w:val="single"/>
        </w:rPr>
        <w:t>双方另行确定</w:t>
      </w:r>
      <w:r>
        <w:rPr>
          <w:rFonts w:ascii="Times New Roman" w:hAnsi="宋体"/>
          <w:color w:val="auto"/>
          <w:szCs w:val="21"/>
          <w:highlight w:val="none"/>
        </w:rPr>
        <w:t>；</w:t>
      </w:r>
    </w:p>
    <w:p>
      <w:pPr>
        <w:pStyle w:val="37"/>
        <w:spacing w:line="360" w:lineRule="auto"/>
        <w:ind w:firstLine="420" w:firstLineChars="200"/>
        <w:rPr>
          <w:rFonts w:ascii="Times New Roman" w:hAnsi="Times New Roman"/>
          <w:color w:val="auto"/>
          <w:szCs w:val="21"/>
          <w:highlight w:val="none"/>
        </w:rPr>
      </w:pPr>
      <w:r>
        <w:rPr>
          <w:rFonts w:ascii="Times New Roman" w:hAnsi="宋体"/>
          <w:color w:val="auto"/>
          <w:szCs w:val="21"/>
          <w:highlight w:val="none"/>
        </w:rPr>
        <w:t>承包人提供的文件的数量为：</w:t>
      </w:r>
      <w:r>
        <w:rPr>
          <w:rFonts w:hint="eastAsia" w:ascii="Times New Roman" w:hAnsi="宋体"/>
          <w:color w:val="auto"/>
          <w:szCs w:val="21"/>
          <w:highlight w:val="none"/>
          <w:u w:val="single"/>
        </w:rPr>
        <w:t>一式叁份</w:t>
      </w:r>
      <w:r>
        <w:rPr>
          <w:rFonts w:ascii="Times New Roman" w:hAnsi="宋体"/>
          <w:color w:val="auto"/>
          <w:szCs w:val="21"/>
          <w:highlight w:val="none"/>
        </w:rPr>
        <w:t>；</w:t>
      </w:r>
    </w:p>
    <w:p>
      <w:pPr>
        <w:pStyle w:val="37"/>
        <w:spacing w:line="360" w:lineRule="auto"/>
        <w:ind w:firstLine="420" w:firstLineChars="200"/>
        <w:rPr>
          <w:rFonts w:ascii="Times New Roman" w:hAnsi="Times New Roman"/>
          <w:color w:val="auto"/>
          <w:szCs w:val="21"/>
          <w:highlight w:val="none"/>
        </w:rPr>
      </w:pPr>
      <w:r>
        <w:rPr>
          <w:rFonts w:ascii="Times New Roman" w:hAnsi="宋体"/>
          <w:color w:val="auto"/>
          <w:szCs w:val="21"/>
          <w:highlight w:val="none"/>
        </w:rPr>
        <w:t>承包人提供的文件的形式为：</w:t>
      </w:r>
      <w:r>
        <w:rPr>
          <w:rFonts w:hint="eastAsia" w:ascii="宋体" w:hAnsi="宋体"/>
          <w:color w:val="auto"/>
          <w:highlight w:val="none"/>
          <w:u w:val="single"/>
        </w:rPr>
        <w:t xml:space="preserve">电子版或纸质版文件 </w:t>
      </w:r>
      <w:r>
        <w:rPr>
          <w:rFonts w:ascii="Times New Roman" w:hAnsi="宋体"/>
          <w:color w:val="auto"/>
          <w:szCs w:val="21"/>
          <w:highlight w:val="none"/>
        </w:rPr>
        <w:t>；</w:t>
      </w:r>
    </w:p>
    <w:p>
      <w:pPr>
        <w:pStyle w:val="37"/>
        <w:spacing w:line="360" w:lineRule="auto"/>
        <w:ind w:firstLine="420" w:firstLineChars="200"/>
        <w:rPr>
          <w:rFonts w:ascii="Times New Roman" w:hAnsi="Times New Roman"/>
          <w:color w:val="auto"/>
          <w:szCs w:val="21"/>
          <w:highlight w:val="none"/>
        </w:rPr>
      </w:pPr>
      <w:r>
        <w:rPr>
          <w:rFonts w:ascii="Times New Roman" w:hAnsi="宋体"/>
          <w:color w:val="auto"/>
          <w:szCs w:val="21"/>
          <w:highlight w:val="none"/>
        </w:rPr>
        <w:t>发包人审批承包人文件的期限：</w:t>
      </w:r>
      <w:r>
        <w:rPr>
          <w:rFonts w:hint="eastAsia" w:ascii="宋体" w:hAnsi="宋体"/>
          <w:color w:val="auto"/>
          <w:highlight w:val="none"/>
          <w:u w:val="single"/>
        </w:rPr>
        <w:t>收到之日起7 天内审查完毕</w:t>
      </w:r>
      <w:r>
        <w:rPr>
          <w:rFonts w:ascii="Times New Roman" w:hAnsi="宋体"/>
          <w:color w:val="auto"/>
          <w:szCs w:val="21"/>
          <w:highlight w:val="none"/>
        </w:rPr>
        <w:t>。</w:t>
      </w:r>
    </w:p>
    <w:p>
      <w:pPr>
        <w:pStyle w:val="37"/>
        <w:spacing w:line="360" w:lineRule="auto"/>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1.6.5 </w:t>
      </w:r>
      <w:r>
        <w:rPr>
          <w:rFonts w:ascii="Times New Roman" w:hAnsi="宋体"/>
          <w:color w:val="auto"/>
          <w:szCs w:val="21"/>
          <w:highlight w:val="none"/>
        </w:rPr>
        <w:t>现场图纸准备</w:t>
      </w:r>
    </w:p>
    <w:p>
      <w:pPr>
        <w:spacing w:line="360" w:lineRule="auto"/>
        <w:ind w:firstLine="420" w:firstLineChars="200"/>
        <w:rPr>
          <w:rFonts w:ascii="Times New Roman" w:hAnsi="Times New Roman"/>
          <w:color w:val="auto"/>
          <w:highlight w:val="none"/>
        </w:rPr>
      </w:pPr>
      <w:r>
        <w:rPr>
          <w:rFonts w:ascii="Times New Roman" w:hAnsi="宋体"/>
          <w:color w:val="auto"/>
          <w:szCs w:val="21"/>
          <w:highlight w:val="none"/>
        </w:rPr>
        <w:t>关于现场图纸准备的约定：</w:t>
      </w:r>
      <w:r>
        <w:rPr>
          <w:rFonts w:hint="eastAsia" w:ascii="Times New Roman" w:hAnsi="宋体"/>
          <w:color w:val="auto"/>
          <w:szCs w:val="21"/>
          <w:highlight w:val="none"/>
          <w:u w:val="single"/>
        </w:rPr>
        <w:t>发包人向承包人提供图纸后在施工现场不够使用时由承包人自行复印，图纸未经发包人允许不得向第三人借阅；承包人应在施工现场另行保存一套完整的图纸供发包人、监理人及有关人员进行工程检查时使用</w:t>
      </w:r>
      <w:r>
        <w:rPr>
          <w:rFonts w:hint="eastAsia" w:ascii="Times New Roman" w:hAnsi="宋体" w:cs="宋体"/>
          <w:color w:val="auto"/>
          <w:highlight w:val="none"/>
        </w:rPr>
        <w:t>。</w:t>
      </w:r>
    </w:p>
    <w:p>
      <w:pPr>
        <w:pStyle w:val="4"/>
        <w:rPr>
          <w:rFonts w:ascii="Times New Roman" w:hAnsi="Times New Roman"/>
          <w:color w:val="000000" w:themeColor="text1"/>
          <w:highlight w:val="none"/>
          <w14:textFill>
            <w14:solidFill>
              <w14:schemeClr w14:val="tx1"/>
            </w14:solidFill>
          </w14:textFill>
        </w:rPr>
      </w:pPr>
      <w:bookmarkStart w:id="391" w:name="_Toc13821"/>
      <w:bookmarkStart w:id="392" w:name="_Toc78449786"/>
      <w:bookmarkStart w:id="393" w:name="_Toc373478345"/>
      <w:bookmarkStart w:id="394" w:name="_Toc373227698"/>
      <w:bookmarkStart w:id="395" w:name="_Toc407135200"/>
      <w:bookmarkStart w:id="396" w:name="_Toc389065264"/>
      <w:bookmarkStart w:id="397" w:name="_Toc10846"/>
      <w:bookmarkStart w:id="398" w:name="_Toc110523719"/>
      <w:bookmarkStart w:id="399" w:name="_Toc1944260835"/>
      <w:bookmarkStart w:id="400" w:name="_Toc6950"/>
      <w:bookmarkStart w:id="401" w:name="_Toc4686"/>
      <w:r>
        <w:rPr>
          <w:rFonts w:ascii="Times New Roman" w:hAnsi="Times New Roman"/>
          <w:color w:val="auto"/>
          <w:highlight w:val="none"/>
        </w:rPr>
        <w:t xml:space="preserve">1.7 </w:t>
      </w:r>
      <w:r>
        <w:rPr>
          <w:rFonts w:hint="eastAsia" w:ascii="Times New Roman" w:hAnsi="宋体" w:cs="黑体"/>
          <w:color w:val="auto"/>
          <w:highlight w:val="none"/>
        </w:rPr>
        <w:t>联络</w:t>
      </w:r>
      <w:bookmarkEnd w:id="391"/>
      <w:bookmarkEnd w:id="392"/>
      <w:bookmarkEnd w:id="393"/>
      <w:bookmarkEnd w:id="394"/>
      <w:bookmarkEnd w:id="395"/>
      <w:bookmarkEnd w:id="396"/>
      <w:bookmarkEnd w:id="397"/>
      <w:bookmarkEnd w:id="398"/>
      <w:bookmarkEnd w:id="399"/>
      <w:bookmarkEnd w:id="400"/>
      <w:bookmarkEnd w:id="401"/>
    </w:p>
    <w:p>
      <w:pPr>
        <w:pStyle w:val="37"/>
        <w:spacing w:line="360" w:lineRule="auto"/>
        <w:ind w:firstLine="420" w:firstLineChars="200"/>
        <w:rPr>
          <w:rFonts w:ascii="Times New Roman" w:hAnsi="Times New Roman"/>
          <w:color w:val="auto"/>
          <w:kern w:val="0"/>
          <w:szCs w:val="21"/>
          <w:highlight w:val="none"/>
        </w:rPr>
      </w:pPr>
      <w:r>
        <w:rPr>
          <w:rFonts w:ascii="Times New Roman" w:hAnsi="Times New Roman"/>
          <w:color w:val="000000" w:themeColor="text1"/>
          <w:kern w:val="0"/>
          <w:szCs w:val="21"/>
          <w:highlight w:val="none"/>
          <w14:textFill>
            <w14:solidFill>
              <w14:schemeClr w14:val="tx1"/>
            </w14:solidFill>
          </w14:textFill>
        </w:rPr>
        <w:t>1.7.1</w:t>
      </w:r>
      <w:r>
        <w:rPr>
          <w:rFonts w:ascii="Times New Roman" w:hAnsi="宋体"/>
          <w:color w:val="000000" w:themeColor="text1"/>
          <w:kern w:val="0"/>
          <w:szCs w:val="21"/>
          <w:highlight w:val="none"/>
          <w14:textFill>
            <w14:solidFill>
              <w14:schemeClr w14:val="tx1"/>
            </w14:solidFill>
          </w14:textFill>
        </w:rPr>
        <w:t>发包人和承包人应当在</w:t>
      </w:r>
      <w:r>
        <w:rPr>
          <w:rFonts w:hint="eastAsia" w:hAnsi="宋体"/>
          <w:color w:val="000000" w:themeColor="text1"/>
          <w:szCs w:val="21"/>
          <w:highlight w:val="none"/>
          <w:u w:val="single"/>
          <w:lang w:val="en-US" w:eastAsia="zh-CN"/>
          <w14:textFill>
            <w14:solidFill>
              <w14:schemeClr w14:val="tx1"/>
            </w14:solidFill>
          </w14:textFill>
        </w:rPr>
        <w:t>7</w:t>
      </w:r>
      <w:r>
        <w:rPr>
          <w:rFonts w:ascii="Times New Roman" w:hAnsi="宋体"/>
          <w:color w:val="000000" w:themeColor="text1"/>
          <w:kern w:val="0"/>
          <w:szCs w:val="21"/>
          <w:highlight w:val="none"/>
          <w14:textFill>
            <w14:solidFill>
              <w14:schemeClr w14:val="tx1"/>
            </w14:solidFill>
          </w14:textFill>
        </w:rPr>
        <w:t>天内将</w:t>
      </w:r>
      <w:r>
        <w:rPr>
          <w:rFonts w:ascii="Times New Roman" w:hAnsi="宋体"/>
          <w:color w:val="auto"/>
          <w:kern w:val="0"/>
          <w:szCs w:val="21"/>
          <w:highlight w:val="none"/>
        </w:rPr>
        <w:t>与合同有关的通知、批准、证明、证书、指示、指令、要求、请求、同意、意见、确定和决定等书面函件送达对方当事人。</w:t>
      </w:r>
    </w:p>
    <w:p>
      <w:pPr>
        <w:pStyle w:val="37"/>
        <w:spacing w:line="360" w:lineRule="auto"/>
        <w:ind w:firstLine="420" w:firstLineChars="200"/>
        <w:rPr>
          <w:rFonts w:ascii="Times New Roman" w:hAnsi="Times New Roman"/>
          <w:color w:val="auto"/>
          <w:kern w:val="0"/>
          <w:szCs w:val="21"/>
          <w:highlight w:val="none"/>
        </w:rPr>
      </w:pPr>
      <w:r>
        <w:rPr>
          <w:rFonts w:ascii="Times New Roman" w:hAnsi="Times New Roman"/>
          <w:color w:val="auto"/>
          <w:kern w:val="0"/>
          <w:szCs w:val="21"/>
          <w:highlight w:val="none"/>
        </w:rPr>
        <w:t xml:space="preserve">1.7.2 </w:t>
      </w:r>
      <w:r>
        <w:rPr>
          <w:rFonts w:ascii="Times New Roman" w:hAnsi="宋体"/>
          <w:color w:val="auto"/>
          <w:kern w:val="0"/>
          <w:szCs w:val="21"/>
          <w:highlight w:val="none"/>
        </w:rPr>
        <w:t>发包人接收文件的地点：</w:t>
      </w:r>
      <w:r>
        <w:rPr>
          <w:rFonts w:hint="eastAsia" w:ascii="宋体" w:hAnsi="宋体"/>
          <w:color w:val="auto"/>
          <w:highlight w:val="none"/>
          <w:u w:val="single"/>
        </w:rPr>
        <w:t>发包人办公地点</w:t>
      </w:r>
      <w:r>
        <w:rPr>
          <w:rFonts w:ascii="Times New Roman" w:hAnsi="宋体"/>
          <w:color w:val="auto"/>
          <w:kern w:val="0"/>
          <w:szCs w:val="21"/>
          <w:highlight w:val="none"/>
        </w:rPr>
        <w:t>；</w:t>
      </w:r>
    </w:p>
    <w:p>
      <w:pPr>
        <w:pStyle w:val="37"/>
        <w:spacing w:line="360" w:lineRule="auto"/>
        <w:ind w:firstLine="420" w:firstLineChars="200"/>
        <w:rPr>
          <w:rFonts w:ascii="Times New Roman" w:hAnsi="Times New Roman"/>
          <w:color w:val="auto"/>
          <w:kern w:val="0"/>
          <w:szCs w:val="21"/>
          <w:highlight w:val="none"/>
        </w:rPr>
      </w:pPr>
      <w:r>
        <w:rPr>
          <w:rFonts w:ascii="Times New Roman" w:hAnsi="宋体"/>
          <w:color w:val="auto"/>
          <w:kern w:val="0"/>
          <w:szCs w:val="21"/>
          <w:highlight w:val="none"/>
        </w:rPr>
        <w:t>发包人指定的接收人为：</w:t>
      </w:r>
      <w:r>
        <w:rPr>
          <w:rFonts w:hint="eastAsia" w:ascii="宋体" w:hAnsi="宋体"/>
          <w:color w:val="auto"/>
          <w:highlight w:val="none"/>
          <w:u w:val="single"/>
        </w:rPr>
        <w:t>本工程发包人现场代表</w:t>
      </w:r>
      <w:r>
        <w:rPr>
          <w:rFonts w:ascii="Times New Roman" w:hAnsi="宋体"/>
          <w:color w:val="auto"/>
          <w:kern w:val="0"/>
          <w:szCs w:val="21"/>
          <w:highlight w:val="none"/>
        </w:rPr>
        <w:t>。</w:t>
      </w:r>
    </w:p>
    <w:p>
      <w:pPr>
        <w:pStyle w:val="37"/>
        <w:spacing w:line="360" w:lineRule="auto"/>
        <w:ind w:firstLine="420" w:firstLineChars="200"/>
        <w:rPr>
          <w:rFonts w:ascii="Times New Roman" w:hAnsi="Times New Roman"/>
          <w:color w:val="auto"/>
          <w:kern w:val="0"/>
          <w:szCs w:val="21"/>
          <w:highlight w:val="none"/>
        </w:rPr>
      </w:pPr>
      <w:r>
        <w:rPr>
          <w:rFonts w:ascii="Times New Roman" w:hAnsi="宋体"/>
          <w:color w:val="auto"/>
          <w:kern w:val="0"/>
          <w:szCs w:val="21"/>
          <w:highlight w:val="none"/>
        </w:rPr>
        <w:t>承包人接收文件的地点：</w:t>
      </w:r>
      <w:r>
        <w:rPr>
          <w:rFonts w:hint="eastAsia" w:ascii="宋体" w:hAnsi="宋体"/>
          <w:color w:val="auto"/>
          <w:highlight w:val="none"/>
          <w:u w:val="single"/>
        </w:rPr>
        <w:t>承包人项目管理机构办公地点</w:t>
      </w:r>
      <w:r>
        <w:rPr>
          <w:rFonts w:ascii="Times New Roman" w:hAnsi="宋体"/>
          <w:color w:val="auto"/>
          <w:kern w:val="0"/>
          <w:szCs w:val="21"/>
          <w:highlight w:val="none"/>
        </w:rPr>
        <w:t>；</w:t>
      </w:r>
    </w:p>
    <w:p>
      <w:pPr>
        <w:pStyle w:val="37"/>
        <w:spacing w:line="360" w:lineRule="auto"/>
        <w:ind w:firstLine="420" w:firstLineChars="200"/>
        <w:rPr>
          <w:rFonts w:ascii="Times New Roman" w:hAnsi="Times New Roman"/>
          <w:color w:val="auto"/>
          <w:kern w:val="0"/>
          <w:szCs w:val="21"/>
          <w:highlight w:val="none"/>
        </w:rPr>
      </w:pPr>
      <w:r>
        <w:rPr>
          <w:rFonts w:ascii="Times New Roman" w:hAnsi="宋体"/>
          <w:color w:val="auto"/>
          <w:kern w:val="0"/>
          <w:szCs w:val="21"/>
          <w:highlight w:val="none"/>
        </w:rPr>
        <w:t>承包人指定的接收人为：</w:t>
      </w:r>
      <w:r>
        <w:rPr>
          <w:rFonts w:hint="eastAsia" w:ascii="宋体" w:hAnsi="宋体"/>
          <w:color w:val="auto"/>
          <w:highlight w:val="none"/>
          <w:u w:val="single"/>
        </w:rPr>
        <w:t>承包人项目经理或项目经理的授权代表</w:t>
      </w:r>
      <w:r>
        <w:rPr>
          <w:rFonts w:ascii="Times New Roman" w:hAnsi="宋体"/>
          <w:color w:val="auto"/>
          <w:kern w:val="0"/>
          <w:szCs w:val="21"/>
          <w:highlight w:val="none"/>
        </w:rPr>
        <w:t>。</w:t>
      </w:r>
    </w:p>
    <w:p>
      <w:pPr>
        <w:pStyle w:val="37"/>
        <w:spacing w:line="360" w:lineRule="auto"/>
        <w:ind w:firstLine="420" w:firstLineChars="200"/>
        <w:rPr>
          <w:rFonts w:ascii="Times New Roman" w:hAnsi="Times New Roman"/>
          <w:color w:val="auto"/>
          <w:kern w:val="0"/>
          <w:szCs w:val="21"/>
          <w:highlight w:val="none"/>
        </w:rPr>
      </w:pPr>
      <w:r>
        <w:rPr>
          <w:rFonts w:ascii="Times New Roman" w:hAnsi="宋体"/>
          <w:color w:val="auto"/>
          <w:kern w:val="0"/>
          <w:szCs w:val="21"/>
          <w:highlight w:val="none"/>
        </w:rPr>
        <w:t>监理人接收文件的地点：</w:t>
      </w:r>
      <w:r>
        <w:rPr>
          <w:rFonts w:hint="eastAsia" w:ascii="宋体" w:hAnsi="宋体"/>
          <w:color w:val="auto"/>
          <w:highlight w:val="none"/>
          <w:u w:val="single"/>
        </w:rPr>
        <w:t>监理人项目管理机构办公地点</w:t>
      </w:r>
      <w:r>
        <w:rPr>
          <w:rFonts w:ascii="Times New Roman" w:hAnsi="宋体"/>
          <w:color w:val="auto"/>
          <w:kern w:val="0"/>
          <w:szCs w:val="21"/>
          <w:highlight w:val="none"/>
        </w:rPr>
        <w:t>；</w:t>
      </w:r>
    </w:p>
    <w:p>
      <w:pPr>
        <w:spacing w:line="360" w:lineRule="auto"/>
        <w:ind w:firstLine="420" w:firstLineChars="200"/>
        <w:rPr>
          <w:rFonts w:ascii="Times New Roman" w:hAnsi="Times New Roman"/>
          <w:color w:val="auto"/>
          <w:kern w:val="0"/>
          <w:highlight w:val="none"/>
        </w:rPr>
      </w:pPr>
      <w:r>
        <w:rPr>
          <w:rFonts w:ascii="Times New Roman" w:hAnsi="宋体"/>
          <w:color w:val="auto"/>
          <w:kern w:val="0"/>
          <w:szCs w:val="21"/>
          <w:highlight w:val="none"/>
        </w:rPr>
        <w:t>监理人指定的接收人为：</w:t>
      </w:r>
      <w:r>
        <w:rPr>
          <w:rFonts w:hint="eastAsia" w:ascii="宋体" w:hAnsi="宋体"/>
          <w:color w:val="auto"/>
          <w:highlight w:val="none"/>
          <w:u w:val="single"/>
        </w:rPr>
        <w:t>项目总监理工程师或其授权代表人</w:t>
      </w:r>
      <w:r>
        <w:rPr>
          <w:rFonts w:hint="eastAsia" w:ascii="Times New Roman" w:hAnsi="宋体" w:cs="宋体"/>
          <w:color w:val="auto"/>
          <w:kern w:val="0"/>
          <w:highlight w:val="none"/>
        </w:rPr>
        <w:t>。</w:t>
      </w:r>
    </w:p>
    <w:p>
      <w:pPr>
        <w:pStyle w:val="4"/>
        <w:rPr>
          <w:rFonts w:ascii="Times New Roman" w:hAnsi="Times New Roman"/>
          <w:color w:val="auto"/>
          <w:highlight w:val="none"/>
        </w:rPr>
      </w:pPr>
      <w:bookmarkStart w:id="402" w:name="_Toc224348539"/>
      <w:bookmarkStart w:id="403" w:name="_Toc20209"/>
      <w:bookmarkStart w:id="404" w:name="_Toc78449787"/>
      <w:bookmarkStart w:id="405" w:name="_Toc389065265"/>
      <w:bookmarkStart w:id="406" w:name="_Toc19242"/>
      <w:bookmarkStart w:id="407" w:name="_Toc28477"/>
      <w:bookmarkStart w:id="408" w:name="_Toc22442"/>
      <w:bookmarkStart w:id="409" w:name="_Toc373478346"/>
      <w:bookmarkStart w:id="410" w:name="_Toc407135201"/>
      <w:bookmarkStart w:id="411" w:name="_Toc373227699"/>
      <w:bookmarkStart w:id="412" w:name="_Toc1387231545"/>
      <w:r>
        <w:rPr>
          <w:rFonts w:ascii="Times New Roman" w:hAnsi="Times New Roman"/>
          <w:color w:val="auto"/>
          <w:highlight w:val="none"/>
        </w:rPr>
        <w:t xml:space="preserve">1.10 </w:t>
      </w:r>
      <w:r>
        <w:rPr>
          <w:rFonts w:hint="eastAsia" w:ascii="Times New Roman" w:hAnsi="宋体" w:cs="黑体"/>
          <w:color w:val="auto"/>
          <w:highlight w:val="none"/>
        </w:rPr>
        <w:t>交通运输</w:t>
      </w:r>
      <w:bookmarkEnd w:id="402"/>
      <w:bookmarkEnd w:id="403"/>
      <w:bookmarkEnd w:id="404"/>
      <w:bookmarkEnd w:id="405"/>
      <w:bookmarkEnd w:id="406"/>
      <w:bookmarkEnd w:id="407"/>
      <w:bookmarkEnd w:id="408"/>
      <w:bookmarkEnd w:id="409"/>
      <w:bookmarkEnd w:id="410"/>
      <w:bookmarkEnd w:id="411"/>
      <w:bookmarkEnd w:id="412"/>
    </w:p>
    <w:p>
      <w:pPr>
        <w:pStyle w:val="37"/>
        <w:spacing w:line="360" w:lineRule="auto"/>
        <w:ind w:firstLine="420" w:firstLineChars="200"/>
        <w:rPr>
          <w:rFonts w:ascii="Times New Roman" w:hAnsi="Times New Roman"/>
          <w:color w:val="auto"/>
          <w:szCs w:val="21"/>
          <w:highlight w:val="none"/>
        </w:rPr>
      </w:pPr>
      <w:bookmarkStart w:id="413" w:name="_Toc318581157"/>
      <w:r>
        <w:rPr>
          <w:rFonts w:ascii="Times New Roman" w:hAnsi="Times New Roman"/>
          <w:color w:val="auto"/>
          <w:szCs w:val="21"/>
          <w:highlight w:val="none"/>
        </w:rPr>
        <w:t>1</w:t>
      </w:r>
      <w:bookmarkStart w:id="414" w:name="_Toc312677986"/>
      <w:bookmarkStart w:id="415" w:name="_Toc303539100"/>
      <w:bookmarkStart w:id="416" w:name="_Toc304295521"/>
      <w:bookmarkStart w:id="417" w:name="_Toc318581155"/>
      <w:bookmarkStart w:id="418" w:name="_Toc300934943"/>
      <w:r>
        <w:rPr>
          <w:rFonts w:ascii="Times New Roman" w:hAnsi="Times New Roman"/>
          <w:color w:val="auto"/>
          <w:szCs w:val="21"/>
          <w:highlight w:val="none"/>
        </w:rPr>
        <w:t xml:space="preserve">.10.1 </w:t>
      </w:r>
      <w:r>
        <w:rPr>
          <w:rFonts w:ascii="Times New Roman" w:hAnsi="宋体"/>
          <w:color w:val="auto"/>
          <w:szCs w:val="21"/>
          <w:highlight w:val="none"/>
        </w:rPr>
        <w:t>出入现场的权利</w:t>
      </w:r>
    </w:p>
    <w:p>
      <w:pPr>
        <w:pStyle w:val="37"/>
        <w:spacing w:line="360" w:lineRule="auto"/>
        <w:ind w:firstLine="420" w:firstLineChars="200"/>
        <w:rPr>
          <w:rFonts w:ascii="Times New Roman" w:hAnsi="宋体"/>
          <w:color w:val="auto"/>
          <w:szCs w:val="21"/>
          <w:highlight w:val="none"/>
        </w:rPr>
      </w:pPr>
      <w:r>
        <w:rPr>
          <w:rFonts w:ascii="Times New Roman" w:hAnsi="宋体"/>
          <w:color w:val="auto"/>
          <w:szCs w:val="21"/>
          <w:highlight w:val="none"/>
        </w:rPr>
        <w:t>关于出入现场的权利的约定：</w:t>
      </w:r>
      <w:r>
        <w:rPr>
          <w:rFonts w:hint="eastAsia" w:ascii="Times New Roman" w:hAnsi="宋体"/>
          <w:color w:val="auto"/>
          <w:szCs w:val="21"/>
          <w:highlight w:val="none"/>
          <w:u w:val="single"/>
        </w:rPr>
        <w:t>按本合同《通用条款》第1.10.1条规定</w:t>
      </w:r>
      <w:r>
        <w:rPr>
          <w:rFonts w:ascii="Times New Roman" w:hAnsi="宋体"/>
          <w:color w:val="auto"/>
          <w:highlight w:val="none"/>
          <w:u w:val="single"/>
        </w:rPr>
        <w:t></w:t>
      </w:r>
      <w:r>
        <w:rPr>
          <w:rFonts w:ascii="Times New Roman" w:hAnsi="宋体"/>
          <w:color w:val="auto"/>
          <w:szCs w:val="21"/>
          <w:highlight w:val="none"/>
        </w:rPr>
        <w:t>。</w:t>
      </w:r>
    </w:p>
    <w:bookmarkEnd w:id="414"/>
    <w:bookmarkEnd w:id="415"/>
    <w:bookmarkEnd w:id="416"/>
    <w:bookmarkEnd w:id="417"/>
    <w:bookmarkEnd w:id="418"/>
    <w:p>
      <w:pPr>
        <w:pStyle w:val="37"/>
        <w:spacing w:line="360" w:lineRule="auto"/>
        <w:ind w:firstLine="420" w:firstLineChars="200"/>
        <w:jc w:val="left"/>
        <w:rPr>
          <w:rFonts w:ascii="Times New Roman" w:hAnsi="Times New Roman"/>
          <w:color w:val="auto"/>
          <w:szCs w:val="21"/>
          <w:highlight w:val="none"/>
        </w:rPr>
      </w:pPr>
      <w:r>
        <w:rPr>
          <w:rFonts w:ascii="Times New Roman" w:hAnsi="Times New Roman"/>
          <w:color w:val="auto"/>
          <w:szCs w:val="21"/>
          <w:highlight w:val="none"/>
        </w:rPr>
        <w:t>1</w:t>
      </w:r>
      <w:bookmarkStart w:id="419" w:name="_Toc312677987"/>
      <w:bookmarkStart w:id="420" w:name="_Toc318581156"/>
      <w:bookmarkStart w:id="421" w:name="_Toc303539101"/>
      <w:bookmarkStart w:id="422" w:name="_Toc304295522"/>
      <w:bookmarkStart w:id="423" w:name="_Toc300934944"/>
      <w:r>
        <w:rPr>
          <w:rFonts w:ascii="Times New Roman" w:hAnsi="Times New Roman"/>
          <w:color w:val="auto"/>
          <w:szCs w:val="21"/>
          <w:highlight w:val="none"/>
        </w:rPr>
        <w:t xml:space="preserve">.10.3 </w:t>
      </w:r>
      <w:r>
        <w:rPr>
          <w:rFonts w:ascii="Times New Roman" w:hAnsi="宋体"/>
          <w:color w:val="auto"/>
          <w:szCs w:val="21"/>
          <w:highlight w:val="none"/>
        </w:rPr>
        <w:t>场内交通</w:t>
      </w:r>
    </w:p>
    <w:p>
      <w:pPr>
        <w:pStyle w:val="37"/>
        <w:spacing w:line="360" w:lineRule="auto"/>
        <w:ind w:firstLine="420" w:firstLineChars="200"/>
        <w:jc w:val="left"/>
        <w:rPr>
          <w:rFonts w:ascii="Times New Roman" w:hAnsi="Times New Roman"/>
          <w:color w:val="auto"/>
          <w:kern w:val="0"/>
          <w:szCs w:val="21"/>
          <w:highlight w:val="none"/>
        </w:rPr>
      </w:pPr>
      <w:r>
        <w:rPr>
          <w:rFonts w:ascii="Times New Roman" w:hAnsi="宋体"/>
          <w:color w:val="auto"/>
          <w:kern w:val="0"/>
          <w:szCs w:val="21"/>
          <w:highlight w:val="none"/>
        </w:rPr>
        <w:t>关于场外交通和场内交通的边界的约定：</w:t>
      </w:r>
      <w:r>
        <w:rPr>
          <w:rFonts w:ascii="Times New Roman" w:hAnsi="宋体"/>
          <w:color w:val="auto"/>
          <w:kern w:val="0"/>
          <w:szCs w:val="21"/>
          <w:highlight w:val="none"/>
          <w:u w:val="single"/>
        </w:rPr>
        <w:t>原则上以工程用地红线界定</w:t>
      </w:r>
      <w:r>
        <w:rPr>
          <w:rFonts w:ascii="Times New Roman" w:hAnsi="宋体"/>
          <w:color w:val="auto"/>
          <w:szCs w:val="21"/>
          <w:highlight w:val="none"/>
        </w:rPr>
        <w:t>。</w:t>
      </w:r>
    </w:p>
    <w:p>
      <w:pPr>
        <w:pStyle w:val="37"/>
        <w:spacing w:line="360" w:lineRule="auto"/>
        <w:ind w:firstLine="420" w:firstLineChars="200"/>
        <w:jc w:val="left"/>
        <w:rPr>
          <w:rFonts w:ascii="Times New Roman" w:hAnsi="Times New Roman"/>
          <w:color w:val="auto"/>
          <w:szCs w:val="21"/>
          <w:highlight w:val="none"/>
        </w:rPr>
      </w:pPr>
      <w:r>
        <w:rPr>
          <w:rFonts w:ascii="Times New Roman" w:hAnsi="宋体"/>
          <w:color w:val="auto"/>
          <w:szCs w:val="21"/>
          <w:highlight w:val="none"/>
        </w:rPr>
        <w:t>关于发包人向承包人免费提供满足工程施工需要的场内道路和交通设施的约定：</w:t>
      </w:r>
      <w:r>
        <w:rPr>
          <w:rFonts w:hint="eastAsia" w:ascii="Times New Roman" w:hAnsi="宋体"/>
          <w:color w:val="auto"/>
          <w:szCs w:val="21"/>
          <w:highlight w:val="none"/>
          <w:u w:val="single"/>
        </w:rPr>
        <w:t>由承包人根据现场实际自行考虑，费用自理。若承包人使用发包人原有场内道路造成损坏的，由承包人负责按原道路标准修复并承担费用</w:t>
      </w:r>
      <w:r>
        <w:rPr>
          <w:rFonts w:ascii="Times New Roman" w:hAnsi="宋体"/>
          <w:color w:val="auto"/>
          <w:szCs w:val="21"/>
          <w:highlight w:val="none"/>
        </w:rPr>
        <w:t>。</w:t>
      </w:r>
      <w:bookmarkEnd w:id="419"/>
      <w:bookmarkEnd w:id="420"/>
      <w:bookmarkEnd w:id="421"/>
      <w:bookmarkEnd w:id="422"/>
      <w:bookmarkEnd w:id="423"/>
    </w:p>
    <w:p>
      <w:pPr>
        <w:pStyle w:val="37"/>
        <w:spacing w:line="360" w:lineRule="auto"/>
        <w:ind w:firstLine="420" w:firstLineChars="200"/>
        <w:jc w:val="left"/>
        <w:rPr>
          <w:rFonts w:ascii="Times New Roman" w:hAnsi="Times New Roman"/>
          <w:color w:val="auto"/>
          <w:szCs w:val="21"/>
          <w:highlight w:val="none"/>
        </w:rPr>
      </w:pPr>
      <w:r>
        <w:rPr>
          <w:rFonts w:ascii="Times New Roman" w:hAnsi="Times New Roman"/>
          <w:color w:val="auto"/>
          <w:szCs w:val="21"/>
          <w:highlight w:val="none"/>
        </w:rPr>
        <w:t>1.10.4</w:t>
      </w:r>
      <w:r>
        <w:rPr>
          <w:rFonts w:hint="eastAsia" w:ascii="Times New Roman" w:hAnsi="Times New Roman"/>
          <w:color w:val="auto"/>
          <w:szCs w:val="21"/>
          <w:highlight w:val="none"/>
        </w:rPr>
        <w:t xml:space="preserve"> </w:t>
      </w:r>
      <w:r>
        <w:rPr>
          <w:rFonts w:ascii="Times New Roman" w:hAnsi="宋体"/>
          <w:color w:val="auto"/>
          <w:szCs w:val="21"/>
          <w:highlight w:val="none"/>
        </w:rPr>
        <w:t>超大件和超重件的运输</w:t>
      </w:r>
    </w:p>
    <w:p>
      <w:pPr>
        <w:spacing w:line="360" w:lineRule="auto"/>
        <w:ind w:firstLine="420" w:firstLineChars="200"/>
        <w:jc w:val="left"/>
        <w:rPr>
          <w:rFonts w:ascii="Times New Roman" w:hAnsi="Times New Roman"/>
          <w:color w:val="auto"/>
          <w:highlight w:val="none"/>
          <w:u w:val="single"/>
        </w:rPr>
      </w:pPr>
      <w:r>
        <w:rPr>
          <w:rFonts w:ascii="Times New Roman" w:hAnsi="宋体"/>
          <w:color w:val="auto"/>
          <w:szCs w:val="21"/>
          <w:highlight w:val="none"/>
        </w:rPr>
        <w:t>运输超大件或超重件所需的道路和桥梁临时加固改造费用和其他有关费用由</w:t>
      </w:r>
      <w:r>
        <w:rPr>
          <w:rFonts w:hint="eastAsia" w:ascii="宋体" w:hAnsi="宋体"/>
          <w:b/>
          <w:bCs/>
          <w:color w:val="auto"/>
          <w:highlight w:val="none"/>
          <w:u w:val="single"/>
        </w:rPr>
        <w:t>承包人</w:t>
      </w:r>
      <w:r>
        <w:rPr>
          <w:rFonts w:ascii="Times New Roman" w:hAnsi="宋体"/>
          <w:color w:val="auto"/>
          <w:szCs w:val="21"/>
          <w:highlight w:val="none"/>
        </w:rPr>
        <w:t>承担</w:t>
      </w:r>
      <w:r>
        <w:rPr>
          <w:rFonts w:hint="eastAsia" w:ascii="Times New Roman" w:hAnsi="宋体" w:cs="宋体"/>
          <w:color w:val="auto"/>
          <w:highlight w:val="none"/>
        </w:rPr>
        <w:t>。</w:t>
      </w:r>
    </w:p>
    <w:bookmarkEnd w:id="413"/>
    <w:p>
      <w:pPr>
        <w:pStyle w:val="4"/>
        <w:rPr>
          <w:rFonts w:ascii="Times New Roman" w:hAnsi="Times New Roman"/>
          <w:color w:val="auto"/>
          <w:highlight w:val="none"/>
        </w:rPr>
      </w:pPr>
      <w:bookmarkStart w:id="424" w:name="_Toc5789"/>
      <w:bookmarkStart w:id="425" w:name="_Toc373478347"/>
      <w:bookmarkStart w:id="426" w:name="_Toc19191"/>
      <w:bookmarkStart w:id="427" w:name="_Toc389065266"/>
      <w:bookmarkStart w:id="428" w:name="_Toc8297"/>
      <w:bookmarkStart w:id="429" w:name="_Toc407135202"/>
      <w:bookmarkStart w:id="430" w:name="_Toc1495098807"/>
      <w:bookmarkStart w:id="431" w:name="_Toc31585"/>
      <w:bookmarkStart w:id="432" w:name="_Toc512841653"/>
      <w:bookmarkStart w:id="433" w:name="_Toc373227700"/>
      <w:bookmarkStart w:id="434" w:name="_Toc78449788"/>
      <w:r>
        <w:rPr>
          <w:rFonts w:ascii="Times New Roman" w:hAnsi="Times New Roman"/>
          <w:color w:val="auto"/>
          <w:highlight w:val="none"/>
        </w:rPr>
        <w:t xml:space="preserve">1.11 </w:t>
      </w:r>
      <w:r>
        <w:rPr>
          <w:rFonts w:hint="eastAsia" w:ascii="Times New Roman" w:hAnsi="宋体" w:cs="黑体"/>
          <w:color w:val="auto"/>
          <w:highlight w:val="none"/>
        </w:rPr>
        <w:t>知识产权</w:t>
      </w:r>
      <w:bookmarkEnd w:id="424"/>
      <w:bookmarkEnd w:id="425"/>
      <w:bookmarkEnd w:id="426"/>
      <w:bookmarkEnd w:id="427"/>
      <w:bookmarkEnd w:id="428"/>
      <w:bookmarkEnd w:id="429"/>
      <w:bookmarkEnd w:id="430"/>
      <w:bookmarkEnd w:id="431"/>
      <w:bookmarkEnd w:id="432"/>
      <w:bookmarkEnd w:id="433"/>
      <w:bookmarkEnd w:id="434"/>
    </w:p>
    <w:p>
      <w:pPr>
        <w:pStyle w:val="37"/>
        <w:spacing w:line="360" w:lineRule="auto"/>
        <w:ind w:firstLine="420" w:firstLineChars="200"/>
        <w:rPr>
          <w:rFonts w:ascii="Times New Roman" w:hAnsi="Times New Roman"/>
          <w:color w:val="auto"/>
          <w:szCs w:val="21"/>
          <w:highlight w:val="none"/>
        </w:rPr>
      </w:pPr>
      <w:r>
        <w:rPr>
          <w:rFonts w:ascii="Times New Roman" w:hAnsi="Times New Roman"/>
          <w:color w:val="auto"/>
          <w:szCs w:val="21"/>
          <w:highlight w:val="none"/>
        </w:rPr>
        <w:t>1.11.1</w:t>
      </w:r>
      <w:r>
        <w:rPr>
          <w:rFonts w:hint="eastAsia" w:ascii="Times New Roman" w:hAnsi="Times New Roman"/>
          <w:color w:val="auto"/>
          <w:szCs w:val="21"/>
          <w:highlight w:val="none"/>
        </w:rPr>
        <w:t xml:space="preserve"> </w:t>
      </w:r>
      <w:r>
        <w:rPr>
          <w:rFonts w:ascii="Times New Roman" w:hAnsi="宋体"/>
          <w:color w:val="auto"/>
          <w:szCs w:val="21"/>
          <w:highlight w:val="none"/>
        </w:rPr>
        <w:t>关于发包人提供给承包人的图纸、发包人为实施工程自行编制或委托编制的技术规范以及反映发包人关于合同要求或其他类似性质的文件的著作权的归属：</w:t>
      </w:r>
      <w:r>
        <w:rPr>
          <w:rFonts w:ascii="Times New Roman" w:hAnsi="宋体"/>
          <w:color w:val="auto"/>
          <w:szCs w:val="21"/>
          <w:highlight w:val="none"/>
          <w:u w:val="single"/>
        </w:rPr>
        <w:t>归发包人所有</w:t>
      </w:r>
      <w:r>
        <w:rPr>
          <w:rFonts w:ascii="Times New Roman" w:hAnsi="宋体"/>
          <w:color w:val="auto"/>
          <w:szCs w:val="21"/>
          <w:highlight w:val="none"/>
        </w:rPr>
        <w:t>。</w:t>
      </w:r>
    </w:p>
    <w:p>
      <w:pPr>
        <w:pStyle w:val="37"/>
        <w:spacing w:line="360" w:lineRule="auto"/>
        <w:ind w:firstLine="420" w:firstLineChars="200"/>
        <w:rPr>
          <w:rFonts w:ascii="Times New Roman" w:hAnsi="Times New Roman"/>
          <w:color w:val="auto"/>
          <w:szCs w:val="21"/>
          <w:highlight w:val="none"/>
        </w:rPr>
      </w:pPr>
      <w:r>
        <w:rPr>
          <w:rFonts w:ascii="Times New Roman" w:hAnsi="宋体"/>
          <w:color w:val="auto"/>
          <w:szCs w:val="21"/>
          <w:highlight w:val="none"/>
        </w:rPr>
        <w:t>关于发包人提供的上述文件的使用限制的要求：</w:t>
      </w:r>
      <w:r>
        <w:rPr>
          <w:rFonts w:hint="eastAsia" w:ascii="Times New Roman" w:hAnsi="宋体"/>
          <w:color w:val="auto"/>
          <w:szCs w:val="21"/>
          <w:highlight w:val="none"/>
          <w:u w:val="single"/>
        </w:rPr>
        <w:t>按本合同《通用条款》第1.11条规定</w:t>
      </w:r>
      <w:r>
        <w:rPr>
          <w:rFonts w:ascii="Times New Roman" w:hAnsi="宋体"/>
          <w:color w:val="auto"/>
          <w:szCs w:val="21"/>
          <w:highlight w:val="none"/>
        </w:rPr>
        <w:t>。</w:t>
      </w:r>
    </w:p>
    <w:p>
      <w:pPr>
        <w:pStyle w:val="37"/>
        <w:spacing w:line="360" w:lineRule="auto"/>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1.11.2 </w:t>
      </w:r>
      <w:r>
        <w:rPr>
          <w:rFonts w:ascii="Times New Roman" w:hAnsi="宋体"/>
          <w:color w:val="auto"/>
          <w:szCs w:val="21"/>
          <w:highlight w:val="none"/>
        </w:rPr>
        <w:t>关于承包人为实施工程所编制文件的著作权的归属：</w:t>
      </w:r>
      <w:r>
        <w:rPr>
          <w:rFonts w:hint="eastAsia" w:ascii="Times New Roman" w:hAnsi="宋体"/>
          <w:color w:val="auto"/>
          <w:szCs w:val="21"/>
          <w:highlight w:val="none"/>
          <w:u w:val="single"/>
        </w:rPr>
        <w:t>承包人为实施工程所编制的文件，除署名权以外的著作权属于发包人</w:t>
      </w:r>
      <w:r>
        <w:rPr>
          <w:rFonts w:hint="eastAsia" w:ascii="Times New Roman" w:hAnsi="宋体"/>
          <w:color w:val="auto"/>
          <w:szCs w:val="21"/>
          <w:highlight w:val="none"/>
        </w:rPr>
        <w:t>。</w:t>
      </w:r>
    </w:p>
    <w:p>
      <w:pPr>
        <w:pStyle w:val="37"/>
        <w:spacing w:line="360" w:lineRule="auto"/>
        <w:ind w:firstLine="420" w:firstLineChars="200"/>
        <w:rPr>
          <w:rFonts w:ascii="Times New Roman" w:hAnsi="Times New Roman"/>
          <w:color w:val="auto"/>
          <w:szCs w:val="21"/>
          <w:highlight w:val="none"/>
          <w:u w:val="single"/>
        </w:rPr>
      </w:pPr>
      <w:r>
        <w:rPr>
          <w:rFonts w:ascii="Times New Roman" w:hAnsi="宋体"/>
          <w:color w:val="auto"/>
          <w:szCs w:val="21"/>
          <w:highlight w:val="none"/>
        </w:rPr>
        <w:t>关于承包人提供的上述文件的使用限制的要求：</w:t>
      </w:r>
      <w:r>
        <w:rPr>
          <w:rFonts w:hint="eastAsia" w:ascii="宋体" w:hAnsi="宋体"/>
          <w:color w:val="auto"/>
          <w:highlight w:val="none"/>
          <w:u w:val="single"/>
        </w:rPr>
        <w:t>承包人可因实施工程的运行、调试、维修、改造等目的而复制、使用此类文件，但不能用于与合同无关的其他事项。未经发包人书面同意，承包人不得为了合同以外的目的而复制、使用上述文件或将之提供给任何第三方</w:t>
      </w:r>
      <w:r>
        <w:rPr>
          <w:rFonts w:ascii="Times New Roman" w:hAnsi="宋体"/>
          <w:color w:val="auto"/>
          <w:szCs w:val="21"/>
          <w:highlight w:val="none"/>
        </w:rPr>
        <w:t>。</w:t>
      </w:r>
    </w:p>
    <w:p>
      <w:pPr>
        <w:pStyle w:val="37"/>
        <w:spacing w:line="360" w:lineRule="auto"/>
        <w:ind w:firstLine="420" w:firstLineChars="200"/>
        <w:rPr>
          <w:rFonts w:ascii="Times New Roman" w:hAnsi="宋体"/>
          <w:color w:val="auto"/>
          <w:szCs w:val="21"/>
          <w:highlight w:val="none"/>
          <w:u w:val="single"/>
        </w:rPr>
      </w:pPr>
      <w:r>
        <w:rPr>
          <w:rFonts w:ascii="Times New Roman" w:hAnsi="Times New Roman"/>
          <w:color w:val="auto"/>
          <w:szCs w:val="21"/>
          <w:highlight w:val="none"/>
        </w:rPr>
        <w:t xml:space="preserve">1.11.4 </w:t>
      </w:r>
      <w:r>
        <w:rPr>
          <w:rFonts w:ascii="Times New Roman" w:hAnsi="宋体"/>
          <w:color w:val="auto"/>
          <w:szCs w:val="21"/>
          <w:highlight w:val="none"/>
        </w:rPr>
        <w:t>承包人在施工过程中所采用的专利、专有技术、技术秘密的使用费的承担方式：</w:t>
      </w:r>
      <w:r>
        <w:rPr>
          <w:rFonts w:ascii="Times New Roman" w:hAnsi="宋体"/>
          <w:color w:val="auto"/>
          <w:szCs w:val="21"/>
          <w:highlight w:val="none"/>
          <w:u w:val="single"/>
        </w:rPr>
        <w:t></w:t>
      </w:r>
    </w:p>
    <w:p>
      <w:pPr>
        <w:spacing w:line="360" w:lineRule="auto"/>
        <w:rPr>
          <w:rFonts w:ascii="Times New Roman" w:hAnsi="Times New Roman"/>
          <w:color w:val="auto"/>
          <w:kern w:val="0"/>
          <w:highlight w:val="none"/>
        </w:rPr>
      </w:pPr>
      <w:r>
        <w:rPr>
          <w:rFonts w:hint="eastAsia" w:ascii="宋体" w:hAnsi="宋体"/>
          <w:color w:val="auto"/>
          <w:highlight w:val="none"/>
          <w:u w:val="single"/>
        </w:rPr>
        <w:t>承包人在合同签订前和签订时已确定采用的专利、专有技术、技术秘密的使用费已包含在签约合同价中</w:t>
      </w:r>
      <w:r>
        <w:rPr>
          <w:rFonts w:hint="eastAsia" w:ascii="Times New Roman" w:hAnsi="宋体" w:cs="宋体"/>
          <w:color w:val="auto"/>
          <w:kern w:val="0"/>
          <w:highlight w:val="none"/>
        </w:rPr>
        <w:t>。</w:t>
      </w:r>
    </w:p>
    <w:p>
      <w:pPr>
        <w:pStyle w:val="4"/>
        <w:rPr>
          <w:rFonts w:ascii="Times New Roman" w:hAnsi="Times New Roman"/>
          <w:color w:val="auto"/>
          <w:highlight w:val="none"/>
        </w:rPr>
      </w:pPr>
      <w:bookmarkStart w:id="435" w:name="_Toc1194977599"/>
      <w:bookmarkStart w:id="436" w:name="_Toc10909"/>
      <w:bookmarkStart w:id="437" w:name="_Toc373478348"/>
      <w:bookmarkStart w:id="438" w:name="_Toc373227701"/>
      <w:bookmarkStart w:id="439" w:name="_Toc22765"/>
      <w:bookmarkStart w:id="440" w:name="_Toc267680563"/>
      <w:bookmarkStart w:id="441" w:name="_Toc10160"/>
      <w:bookmarkStart w:id="442" w:name="_Toc5553"/>
      <w:bookmarkStart w:id="443" w:name="_Toc78449789"/>
      <w:bookmarkStart w:id="444" w:name="_Toc407135203"/>
      <w:bookmarkStart w:id="445" w:name="_Toc389065267"/>
      <w:r>
        <w:rPr>
          <w:rFonts w:ascii="Times New Roman" w:hAnsi="Times New Roman"/>
          <w:color w:val="auto"/>
          <w:highlight w:val="none"/>
        </w:rPr>
        <w:t>1.13</w:t>
      </w:r>
      <w:r>
        <w:rPr>
          <w:rFonts w:hint="eastAsia" w:ascii="Times New Roman" w:hAnsi="Times New Roman" w:cs="黑体"/>
          <w:color w:val="auto"/>
          <w:highlight w:val="none"/>
        </w:rPr>
        <w:t>工程量清单错误的修正</w:t>
      </w:r>
      <w:bookmarkEnd w:id="435"/>
      <w:bookmarkEnd w:id="436"/>
      <w:bookmarkEnd w:id="437"/>
      <w:bookmarkEnd w:id="438"/>
      <w:bookmarkEnd w:id="439"/>
      <w:bookmarkEnd w:id="440"/>
      <w:bookmarkEnd w:id="441"/>
      <w:bookmarkEnd w:id="442"/>
      <w:bookmarkEnd w:id="443"/>
      <w:bookmarkEnd w:id="444"/>
      <w:bookmarkEnd w:id="445"/>
    </w:p>
    <w:p>
      <w:pPr>
        <w:pStyle w:val="37"/>
        <w:spacing w:line="360" w:lineRule="auto"/>
        <w:ind w:firstLine="420" w:firstLineChars="200"/>
        <w:rPr>
          <w:rFonts w:ascii="Times New Roman" w:hAnsi="Times New Roman"/>
          <w:color w:val="000000" w:themeColor="text1"/>
          <w:szCs w:val="21"/>
          <w:highlight w:val="none"/>
          <w14:textFill>
            <w14:solidFill>
              <w14:schemeClr w14:val="tx1"/>
            </w14:solidFill>
          </w14:textFill>
        </w:rPr>
      </w:pPr>
      <w:r>
        <w:rPr>
          <w:rFonts w:ascii="Times New Roman" w:hAnsi="宋体"/>
          <w:color w:val="000000" w:themeColor="text1"/>
          <w:szCs w:val="21"/>
          <w:highlight w:val="none"/>
          <w14:textFill>
            <w14:solidFill>
              <w14:schemeClr w14:val="tx1"/>
            </w14:solidFill>
          </w14:textFill>
        </w:rPr>
        <w:t>出现工程量清单工程量偏差时，是否调整合同价格：</w:t>
      </w:r>
      <w:r>
        <w:rPr>
          <w:rFonts w:hint="eastAsia" w:ascii="宋体" w:hAnsi="宋体" w:cs="宋体"/>
          <w:color w:val="000000" w:themeColor="text1"/>
          <w:highlight w:val="none"/>
          <w:u w:val="single"/>
          <w14:textFill>
            <w14:solidFill>
              <w14:schemeClr w14:val="tx1"/>
            </w14:solidFill>
          </w14:textFill>
        </w:rPr>
        <w:t>☑</w:t>
      </w:r>
      <w:r>
        <w:rPr>
          <w:rFonts w:hint="eastAsia" w:ascii="Times New Roman" w:hAnsi="宋体" w:cs="宋体"/>
          <w:color w:val="000000" w:themeColor="text1"/>
          <w:highlight w:val="none"/>
          <w:u w:val="single"/>
          <w14:textFill>
            <w14:solidFill>
              <w14:schemeClr w14:val="tx1"/>
            </w14:solidFill>
          </w14:textFill>
        </w:rPr>
        <w:t xml:space="preserve">是   </w:t>
      </w:r>
      <w:r>
        <w:rPr>
          <w:rFonts w:hint="eastAsia" w:ascii="宋体" w:hAnsi="宋体" w:cs="宋体"/>
          <w:color w:val="000000" w:themeColor="text1"/>
          <w:highlight w:val="none"/>
          <w:u w:val="single"/>
          <w14:textFill>
            <w14:solidFill>
              <w14:schemeClr w14:val="tx1"/>
            </w14:solidFill>
          </w14:textFill>
        </w:rPr>
        <w:t>□</w:t>
      </w:r>
      <w:r>
        <w:rPr>
          <w:rFonts w:hint="eastAsia" w:ascii="Times New Roman" w:hAnsi="宋体" w:cs="宋体"/>
          <w:color w:val="000000" w:themeColor="text1"/>
          <w:highlight w:val="none"/>
          <w:u w:val="single"/>
          <w14:textFill>
            <w14:solidFill>
              <w14:schemeClr w14:val="tx1"/>
            </w14:solidFill>
          </w14:textFill>
        </w:rPr>
        <w:t>否</w:t>
      </w:r>
      <w:r>
        <w:rPr>
          <w:rFonts w:ascii="Times New Roman" w:hAnsi="宋体"/>
          <w:color w:val="000000" w:themeColor="text1"/>
          <w:kern w:val="0"/>
          <w:szCs w:val="21"/>
          <w:highlight w:val="none"/>
          <w14:textFill>
            <w14:solidFill>
              <w14:schemeClr w14:val="tx1"/>
            </w14:solidFill>
          </w14:textFill>
        </w:rPr>
        <w:t>。</w:t>
      </w:r>
    </w:p>
    <w:p>
      <w:pPr>
        <w:pStyle w:val="37"/>
        <w:spacing w:line="360" w:lineRule="auto"/>
        <w:ind w:firstLine="420" w:firstLineChars="200"/>
        <w:rPr>
          <w:rFonts w:ascii="Times New Roman" w:hAnsi="宋体"/>
          <w:color w:val="000000" w:themeColor="text1"/>
          <w:szCs w:val="21"/>
          <w:highlight w:val="none"/>
          <w14:textFill>
            <w14:solidFill>
              <w14:schemeClr w14:val="tx1"/>
            </w14:solidFill>
          </w14:textFill>
        </w:rPr>
      </w:pPr>
      <w:r>
        <w:rPr>
          <w:rFonts w:ascii="Times New Roman" w:hAnsi="宋体"/>
          <w:color w:val="000000" w:themeColor="text1"/>
          <w:szCs w:val="21"/>
          <w:highlight w:val="none"/>
          <w14:textFill>
            <w14:solidFill>
              <w14:schemeClr w14:val="tx1"/>
            </w14:solidFill>
          </w14:textFill>
        </w:rPr>
        <w:t>允许调整合同价格的工程量偏差范围及其调整办法：</w:t>
      </w:r>
      <w:r>
        <w:rPr>
          <w:rFonts w:ascii="宋体" w:hAnsi="宋体" w:eastAsia="宋体" w:cs="宋体"/>
          <w:color w:val="auto"/>
          <w:spacing w:val="8"/>
          <w:sz w:val="21"/>
          <w:szCs w:val="21"/>
          <w:u w:val="single" w:color="auto"/>
        </w:rPr>
        <w:t>据实调整</w:t>
      </w:r>
      <w:r>
        <w:rPr>
          <w:rFonts w:ascii="宋体" w:hAnsi="宋体" w:eastAsia="宋体" w:cs="宋体"/>
          <w:color w:val="auto"/>
          <w:spacing w:val="8"/>
          <w:sz w:val="21"/>
          <w:szCs w:val="21"/>
        </w:rPr>
        <w:t>。</w:t>
      </w:r>
    </w:p>
    <w:p>
      <w:pPr>
        <w:pStyle w:val="3"/>
        <w:rPr>
          <w:color w:val="auto"/>
          <w:highlight w:val="none"/>
        </w:rPr>
      </w:pPr>
      <w:bookmarkStart w:id="446" w:name="_Toc78449790"/>
      <w:bookmarkStart w:id="447" w:name="_Toc1415467590"/>
      <w:bookmarkStart w:id="448" w:name="_Toc407135204"/>
      <w:bookmarkStart w:id="449" w:name="_Toc373227702"/>
      <w:bookmarkStart w:id="450" w:name="_Toc11546"/>
      <w:bookmarkStart w:id="451" w:name="_Toc8060"/>
      <w:bookmarkStart w:id="452" w:name="_Toc13877"/>
      <w:bookmarkStart w:id="453" w:name="_Toc6676"/>
      <w:bookmarkStart w:id="454" w:name="_Toc143780453"/>
      <w:bookmarkStart w:id="455" w:name="_Toc373478349"/>
      <w:bookmarkStart w:id="456" w:name="_Toc351203634"/>
      <w:bookmarkStart w:id="457" w:name="_Toc389065268"/>
      <w:r>
        <w:rPr>
          <w:color w:val="auto"/>
          <w:highlight w:val="none"/>
        </w:rPr>
        <w:t>2</w:t>
      </w:r>
      <w:bookmarkStart w:id="458" w:name="_Toc296346658"/>
      <w:bookmarkStart w:id="459" w:name="_Toc292559362"/>
      <w:bookmarkStart w:id="460" w:name="_Toc296503157"/>
      <w:bookmarkStart w:id="461" w:name="_Toc297120457"/>
      <w:bookmarkStart w:id="462" w:name="_Toc296347156"/>
      <w:bookmarkStart w:id="463" w:name="_Toc296944496"/>
      <w:bookmarkStart w:id="464" w:name="_Toc296890985"/>
      <w:bookmarkStart w:id="465" w:name="_Toc292559867"/>
      <w:bookmarkStart w:id="466" w:name="_Toc296891197"/>
      <w:bookmarkStart w:id="467" w:name="_Toc297048343"/>
      <w:r>
        <w:rPr>
          <w:color w:val="auto"/>
          <w:highlight w:val="none"/>
        </w:rPr>
        <w:t xml:space="preserve">. </w:t>
      </w:r>
      <w:r>
        <w:rPr>
          <w:rFonts w:hint="eastAsia" w:hAnsi="宋体" w:cs="黑体"/>
          <w:color w:val="auto"/>
          <w:highlight w:val="none"/>
        </w:rPr>
        <w:t>发包人</w:t>
      </w:r>
      <w:bookmarkEnd w:id="446"/>
      <w:bookmarkEnd w:id="447"/>
      <w:bookmarkEnd w:id="448"/>
      <w:bookmarkEnd w:id="449"/>
      <w:bookmarkEnd w:id="450"/>
      <w:bookmarkEnd w:id="451"/>
      <w:bookmarkEnd w:id="452"/>
      <w:bookmarkEnd w:id="453"/>
      <w:bookmarkEnd w:id="454"/>
      <w:bookmarkEnd w:id="455"/>
      <w:bookmarkEnd w:id="456"/>
      <w:bookmarkEnd w:id="457"/>
    </w:p>
    <w:bookmarkEnd w:id="458"/>
    <w:bookmarkEnd w:id="459"/>
    <w:bookmarkEnd w:id="460"/>
    <w:bookmarkEnd w:id="461"/>
    <w:bookmarkEnd w:id="462"/>
    <w:bookmarkEnd w:id="463"/>
    <w:bookmarkEnd w:id="464"/>
    <w:bookmarkEnd w:id="465"/>
    <w:bookmarkEnd w:id="466"/>
    <w:bookmarkEnd w:id="467"/>
    <w:p>
      <w:pPr>
        <w:pStyle w:val="4"/>
        <w:rPr>
          <w:rFonts w:ascii="Times New Roman" w:hAnsi="Times New Roman"/>
          <w:color w:val="auto"/>
          <w:highlight w:val="none"/>
        </w:rPr>
      </w:pPr>
      <w:bookmarkStart w:id="468" w:name="_Toc78449791"/>
      <w:bookmarkStart w:id="469" w:name="_Toc373478350"/>
      <w:bookmarkStart w:id="470" w:name="_Toc31930"/>
      <w:bookmarkStart w:id="471" w:name="_Toc373227703"/>
      <w:bookmarkStart w:id="472" w:name="_Toc25580"/>
      <w:bookmarkStart w:id="473" w:name="_Toc9247"/>
      <w:bookmarkStart w:id="474" w:name="_Toc389065269"/>
      <w:bookmarkStart w:id="475" w:name="_Toc16112"/>
      <w:bookmarkStart w:id="476" w:name="_Toc407135205"/>
      <w:bookmarkStart w:id="477" w:name="_Toc971240048"/>
      <w:bookmarkStart w:id="478" w:name="_Toc547644210"/>
      <w:r>
        <w:rPr>
          <w:rFonts w:ascii="Times New Roman" w:hAnsi="Times New Roman"/>
          <w:color w:val="auto"/>
          <w:highlight w:val="none"/>
        </w:rPr>
        <w:t xml:space="preserve">2.2 </w:t>
      </w:r>
      <w:r>
        <w:rPr>
          <w:rFonts w:hint="eastAsia" w:ascii="Times New Roman" w:hAnsi="宋体" w:cs="黑体"/>
          <w:color w:val="auto"/>
          <w:highlight w:val="none"/>
        </w:rPr>
        <w:t>发包人代表</w:t>
      </w:r>
      <w:bookmarkEnd w:id="468"/>
      <w:bookmarkEnd w:id="469"/>
      <w:bookmarkEnd w:id="470"/>
      <w:bookmarkEnd w:id="471"/>
      <w:bookmarkEnd w:id="472"/>
      <w:bookmarkEnd w:id="473"/>
      <w:bookmarkEnd w:id="474"/>
      <w:bookmarkEnd w:id="475"/>
      <w:bookmarkEnd w:id="476"/>
      <w:bookmarkEnd w:id="477"/>
      <w:bookmarkEnd w:id="478"/>
    </w:p>
    <w:p>
      <w:pPr>
        <w:spacing w:line="360" w:lineRule="auto"/>
        <w:ind w:firstLine="420" w:firstLineChars="200"/>
        <w:rPr>
          <w:rFonts w:ascii="Times New Roman" w:hAnsi="Times New Roman"/>
          <w:color w:val="auto"/>
          <w:highlight w:val="none"/>
        </w:rPr>
      </w:pPr>
      <w:r>
        <w:rPr>
          <w:rFonts w:hint="eastAsia" w:ascii="Times New Roman" w:hAnsi="宋体" w:cs="宋体"/>
          <w:color w:val="auto"/>
          <w:highlight w:val="none"/>
        </w:rPr>
        <w:t>发包人代表：</w:t>
      </w:r>
    </w:p>
    <w:p>
      <w:pPr>
        <w:spacing w:line="360" w:lineRule="auto"/>
        <w:ind w:firstLine="420" w:firstLineChars="200"/>
        <w:rPr>
          <w:rFonts w:ascii="Times New Roman" w:hAnsi="Times New Roman"/>
          <w:color w:val="auto"/>
          <w:highlight w:val="none"/>
        </w:rPr>
      </w:pPr>
      <w:r>
        <w:rPr>
          <w:rFonts w:ascii="Times New Roman" w:hAnsi="宋体"/>
          <w:color w:val="auto"/>
          <w:highlight w:val="none"/>
        </w:rPr>
        <w:t>姓</w:t>
      </w:r>
      <w:r>
        <w:rPr>
          <w:rFonts w:ascii="Times New Roman" w:hAnsi="Times New Roman"/>
          <w:color w:val="auto"/>
          <w:highlight w:val="none"/>
        </w:rPr>
        <w:t xml:space="preserve">    </w:t>
      </w:r>
      <w:r>
        <w:rPr>
          <w:rFonts w:ascii="Times New Roman" w:hAnsi="宋体"/>
          <w:color w:val="auto"/>
          <w:highlight w:val="none"/>
        </w:rPr>
        <w:t>名：</w:t>
      </w:r>
      <w:r>
        <w:rPr>
          <w:rFonts w:ascii="Times New Roman" w:hAnsi="宋体"/>
          <w:color w:val="auto"/>
          <w:highlight w:val="none"/>
          <w:u w:val="single"/>
        </w:rPr>
        <w:t></w:t>
      </w:r>
      <w:r>
        <w:rPr>
          <w:rFonts w:ascii="Times New Roman" w:hAnsi="Times New Roman"/>
          <w:color w:val="auto"/>
          <w:highlight w:val="none"/>
          <w:u w:val="single"/>
        </w:rPr>
        <w:t xml:space="preserve"> </w:t>
      </w:r>
      <w:r>
        <w:rPr>
          <w:rFonts w:ascii="Times New Roman" w:hAnsi="宋体"/>
          <w:color w:val="auto"/>
          <w:highlight w:val="none"/>
          <w:u w:val="single"/>
        </w:rPr>
        <w:t></w:t>
      </w:r>
      <w:r>
        <w:rPr>
          <w:rFonts w:ascii="Times New Roman" w:hAnsi="Times New Roman"/>
          <w:color w:val="auto"/>
          <w:highlight w:val="none"/>
          <w:u w:val="single"/>
        </w:rPr>
        <w:t xml:space="preserve">   </w:t>
      </w:r>
      <w:r>
        <w:rPr>
          <w:rFonts w:ascii="Times New Roman" w:hAnsi="宋体"/>
          <w:color w:val="auto"/>
          <w:highlight w:val="none"/>
          <w:u w:val="single"/>
        </w:rPr>
        <w:t></w:t>
      </w:r>
      <w:r>
        <w:rPr>
          <w:rFonts w:ascii="Times New Roman" w:hAnsi="Times New Roman"/>
          <w:color w:val="auto"/>
          <w:highlight w:val="none"/>
          <w:u w:val="single"/>
        </w:rPr>
        <w:t xml:space="preserve"> </w:t>
      </w:r>
      <w:r>
        <w:rPr>
          <w:rFonts w:ascii="Times New Roman" w:hAnsi="宋体"/>
          <w:color w:val="auto"/>
          <w:highlight w:val="none"/>
          <w:u w:val="single"/>
        </w:rPr>
        <w:t></w:t>
      </w:r>
      <w:r>
        <w:rPr>
          <w:rFonts w:ascii="Times New Roman" w:hAnsi="宋体"/>
          <w:color w:val="auto"/>
          <w:highlight w:val="none"/>
        </w:rPr>
        <w:t>；</w:t>
      </w:r>
    </w:p>
    <w:p>
      <w:pPr>
        <w:spacing w:line="360" w:lineRule="auto"/>
        <w:ind w:firstLine="420" w:firstLineChars="200"/>
        <w:rPr>
          <w:rFonts w:ascii="Times New Roman" w:hAnsi="Times New Roman"/>
          <w:color w:val="auto"/>
          <w:highlight w:val="none"/>
        </w:rPr>
      </w:pPr>
      <w:r>
        <w:rPr>
          <w:rFonts w:ascii="Times New Roman" w:hAnsi="宋体"/>
          <w:color w:val="auto"/>
          <w:highlight w:val="none"/>
        </w:rPr>
        <w:t>身份证号：</w:t>
      </w:r>
      <w:r>
        <w:rPr>
          <w:rFonts w:ascii="Times New Roman" w:hAnsi="宋体"/>
          <w:color w:val="auto"/>
          <w:highlight w:val="none"/>
          <w:u w:val="single"/>
        </w:rPr>
        <w:t></w:t>
      </w:r>
      <w:r>
        <w:rPr>
          <w:rFonts w:ascii="Times New Roman" w:hAnsi="Times New Roman"/>
          <w:color w:val="auto"/>
          <w:highlight w:val="none"/>
          <w:u w:val="single"/>
        </w:rPr>
        <w:t xml:space="preserve"> </w:t>
      </w:r>
      <w:r>
        <w:rPr>
          <w:rFonts w:ascii="Times New Roman" w:hAnsi="宋体"/>
          <w:color w:val="auto"/>
          <w:highlight w:val="none"/>
          <w:u w:val="single"/>
        </w:rPr>
        <w:t></w:t>
      </w:r>
      <w:r>
        <w:rPr>
          <w:rFonts w:ascii="Times New Roman" w:hAnsi="Times New Roman"/>
          <w:color w:val="auto"/>
          <w:highlight w:val="none"/>
          <w:u w:val="single"/>
        </w:rPr>
        <w:t xml:space="preserve">   </w:t>
      </w:r>
      <w:r>
        <w:rPr>
          <w:rFonts w:ascii="Times New Roman" w:hAnsi="宋体"/>
          <w:color w:val="auto"/>
          <w:highlight w:val="none"/>
          <w:u w:val="single"/>
        </w:rPr>
        <w:t></w:t>
      </w:r>
      <w:r>
        <w:rPr>
          <w:rFonts w:ascii="Times New Roman" w:hAnsi="Times New Roman"/>
          <w:color w:val="auto"/>
          <w:highlight w:val="none"/>
          <w:u w:val="single"/>
        </w:rPr>
        <w:t xml:space="preserve">  </w:t>
      </w:r>
      <w:r>
        <w:rPr>
          <w:rFonts w:ascii="Times New Roman" w:hAnsi="宋体"/>
          <w:color w:val="auto"/>
          <w:highlight w:val="none"/>
          <w:u w:val="single"/>
        </w:rPr>
        <w:t></w:t>
      </w:r>
      <w:r>
        <w:rPr>
          <w:rFonts w:ascii="Times New Roman" w:hAnsi="宋体"/>
          <w:color w:val="auto"/>
          <w:highlight w:val="none"/>
        </w:rPr>
        <w:t>；</w:t>
      </w:r>
    </w:p>
    <w:p>
      <w:pPr>
        <w:spacing w:line="360" w:lineRule="auto"/>
        <w:ind w:firstLine="420" w:firstLineChars="200"/>
        <w:rPr>
          <w:rFonts w:ascii="Times New Roman" w:hAnsi="Times New Roman"/>
          <w:color w:val="auto"/>
          <w:highlight w:val="none"/>
        </w:rPr>
      </w:pPr>
      <w:r>
        <w:rPr>
          <w:rFonts w:ascii="Times New Roman" w:hAnsi="宋体"/>
          <w:color w:val="auto"/>
          <w:highlight w:val="none"/>
        </w:rPr>
        <w:t>职</w:t>
      </w:r>
      <w:r>
        <w:rPr>
          <w:rFonts w:ascii="Times New Roman" w:hAnsi="Times New Roman"/>
          <w:color w:val="auto"/>
          <w:highlight w:val="none"/>
        </w:rPr>
        <w:t xml:space="preserve">    </w:t>
      </w:r>
      <w:r>
        <w:rPr>
          <w:rFonts w:ascii="Times New Roman" w:hAnsi="宋体"/>
          <w:color w:val="auto"/>
          <w:highlight w:val="none"/>
        </w:rPr>
        <w:t>务：</w:t>
      </w:r>
      <w:r>
        <w:rPr>
          <w:rFonts w:ascii="Times New Roman" w:hAnsi="宋体"/>
          <w:color w:val="auto"/>
          <w:highlight w:val="none"/>
          <w:u w:val="single"/>
        </w:rPr>
        <w:t></w:t>
      </w:r>
      <w:r>
        <w:rPr>
          <w:rFonts w:ascii="Times New Roman" w:hAnsi="Times New Roman"/>
          <w:color w:val="auto"/>
          <w:highlight w:val="none"/>
          <w:u w:val="single"/>
        </w:rPr>
        <w:t xml:space="preserve">   </w:t>
      </w:r>
      <w:r>
        <w:rPr>
          <w:rFonts w:ascii="Times New Roman" w:hAnsi="宋体"/>
          <w:color w:val="auto"/>
          <w:highlight w:val="none"/>
          <w:u w:val="single"/>
        </w:rPr>
        <w:t></w:t>
      </w:r>
      <w:r>
        <w:rPr>
          <w:rFonts w:ascii="Times New Roman" w:hAnsi="Times New Roman"/>
          <w:color w:val="auto"/>
          <w:highlight w:val="none"/>
          <w:u w:val="single"/>
        </w:rPr>
        <w:t xml:space="preserve"> </w:t>
      </w:r>
      <w:r>
        <w:rPr>
          <w:rFonts w:ascii="Times New Roman" w:hAnsi="宋体"/>
          <w:color w:val="auto"/>
          <w:highlight w:val="none"/>
          <w:u w:val="single"/>
        </w:rPr>
        <w:t></w:t>
      </w:r>
      <w:r>
        <w:rPr>
          <w:rFonts w:ascii="Times New Roman" w:hAnsi="宋体"/>
          <w:color w:val="auto"/>
          <w:highlight w:val="none"/>
        </w:rPr>
        <w:t>；</w:t>
      </w:r>
    </w:p>
    <w:p>
      <w:pPr>
        <w:spacing w:line="360" w:lineRule="auto"/>
        <w:ind w:firstLine="420" w:firstLineChars="200"/>
        <w:rPr>
          <w:rFonts w:ascii="Times New Roman" w:hAnsi="Times New Roman"/>
          <w:color w:val="auto"/>
          <w:highlight w:val="none"/>
        </w:rPr>
      </w:pPr>
      <w:r>
        <w:rPr>
          <w:rFonts w:ascii="Times New Roman" w:hAnsi="宋体"/>
          <w:color w:val="auto"/>
          <w:highlight w:val="none"/>
        </w:rPr>
        <w:t>联系电话：</w:t>
      </w:r>
      <w:r>
        <w:rPr>
          <w:rFonts w:ascii="Times New Roman" w:hAnsi="宋体"/>
          <w:color w:val="auto"/>
          <w:highlight w:val="none"/>
          <w:u w:val="single"/>
        </w:rPr>
        <w:t></w:t>
      </w:r>
      <w:r>
        <w:rPr>
          <w:rFonts w:ascii="Times New Roman" w:hAnsi="Times New Roman"/>
          <w:color w:val="auto"/>
          <w:highlight w:val="none"/>
          <w:u w:val="single"/>
        </w:rPr>
        <w:t xml:space="preserve">  </w:t>
      </w:r>
      <w:r>
        <w:rPr>
          <w:rFonts w:ascii="Times New Roman" w:hAnsi="宋体"/>
          <w:color w:val="auto"/>
          <w:highlight w:val="none"/>
          <w:u w:val="single"/>
        </w:rPr>
        <w:t></w:t>
      </w:r>
      <w:r>
        <w:rPr>
          <w:rFonts w:ascii="Times New Roman" w:hAnsi="Times New Roman"/>
          <w:color w:val="auto"/>
          <w:highlight w:val="none"/>
          <w:u w:val="single"/>
        </w:rPr>
        <w:t xml:space="preserve"> </w:t>
      </w:r>
      <w:r>
        <w:rPr>
          <w:rFonts w:ascii="Times New Roman" w:hAnsi="宋体"/>
          <w:color w:val="auto"/>
          <w:highlight w:val="none"/>
          <w:u w:val="single"/>
        </w:rPr>
        <w:t></w:t>
      </w:r>
      <w:r>
        <w:rPr>
          <w:rFonts w:ascii="Times New Roman" w:hAnsi="Times New Roman"/>
          <w:color w:val="auto"/>
          <w:highlight w:val="none"/>
          <w:u w:val="single"/>
        </w:rPr>
        <w:t xml:space="preserve"> </w:t>
      </w:r>
      <w:r>
        <w:rPr>
          <w:rFonts w:ascii="Times New Roman" w:hAnsi="宋体"/>
          <w:color w:val="auto"/>
          <w:highlight w:val="none"/>
          <w:u w:val="single"/>
        </w:rPr>
        <w:t></w:t>
      </w:r>
      <w:r>
        <w:rPr>
          <w:rFonts w:ascii="Times New Roman" w:hAnsi="Times New Roman"/>
          <w:color w:val="auto"/>
          <w:highlight w:val="none"/>
          <w:u w:val="single"/>
        </w:rPr>
        <w:t xml:space="preserve"> </w:t>
      </w:r>
      <w:r>
        <w:rPr>
          <w:rFonts w:ascii="Times New Roman" w:hAnsi="宋体"/>
          <w:color w:val="auto"/>
          <w:highlight w:val="none"/>
          <w:u w:val="single"/>
        </w:rPr>
        <w:t></w:t>
      </w:r>
      <w:r>
        <w:rPr>
          <w:rFonts w:ascii="Times New Roman" w:hAnsi="宋体"/>
          <w:color w:val="auto"/>
          <w:highlight w:val="none"/>
        </w:rPr>
        <w:t>；</w:t>
      </w:r>
    </w:p>
    <w:p>
      <w:pPr>
        <w:spacing w:line="360" w:lineRule="auto"/>
        <w:ind w:firstLine="420" w:firstLineChars="200"/>
        <w:rPr>
          <w:rFonts w:ascii="Times New Roman" w:hAnsi="Times New Roman"/>
          <w:color w:val="auto"/>
          <w:highlight w:val="none"/>
        </w:rPr>
      </w:pPr>
      <w:r>
        <w:rPr>
          <w:rFonts w:ascii="Times New Roman" w:hAnsi="宋体"/>
          <w:color w:val="auto"/>
          <w:highlight w:val="none"/>
        </w:rPr>
        <w:t>电子信箱：</w:t>
      </w:r>
      <w:r>
        <w:rPr>
          <w:rFonts w:ascii="Times New Roman" w:hAnsi="宋体"/>
          <w:color w:val="auto"/>
          <w:highlight w:val="none"/>
          <w:u w:val="single"/>
        </w:rPr>
        <w:t></w:t>
      </w:r>
      <w:r>
        <w:rPr>
          <w:rFonts w:ascii="Times New Roman" w:hAnsi="Times New Roman"/>
          <w:color w:val="auto"/>
          <w:highlight w:val="none"/>
          <w:u w:val="single"/>
        </w:rPr>
        <w:t xml:space="preserve">  </w:t>
      </w:r>
      <w:r>
        <w:rPr>
          <w:rFonts w:ascii="Times New Roman" w:hAnsi="宋体"/>
          <w:color w:val="auto"/>
          <w:highlight w:val="none"/>
          <w:u w:val="single"/>
        </w:rPr>
        <w:t></w:t>
      </w:r>
      <w:r>
        <w:rPr>
          <w:rFonts w:ascii="Times New Roman" w:hAnsi="Times New Roman"/>
          <w:color w:val="auto"/>
          <w:highlight w:val="none"/>
          <w:u w:val="single"/>
        </w:rPr>
        <w:t xml:space="preserve"> </w:t>
      </w:r>
      <w:r>
        <w:rPr>
          <w:rFonts w:ascii="Times New Roman" w:hAnsi="宋体"/>
          <w:color w:val="auto"/>
          <w:highlight w:val="none"/>
          <w:u w:val="single"/>
        </w:rPr>
        <w:t></w:t>
      </w:r>
      <w:r>
        <w:rPr>
          <w:rFonts w:ascii="Times New Roman" w:hAnsi="Times New Roman"/>
          <w:color w:val="auto"/>
          <w:highlight w:val="none"/>
          <w:u w:val="single"/>
        </w:rPr>
        <w:t xml:space="preserve"> </w:t>
      </w:r>
      <w:r>
        <w:rPr>
          <w:rFonts w:ascii="Times New Roman" w:hAnsi="宋体"/>
          <w:color w:val="auto"/>
          <w:highlight w:val="none"/>
          <w:u w:val="single"/>
        </w:rPr>
        <w:t></w:t>
      </w:r>
      <w:r>
        <w:rPr>
          <w:rFonts w:ascii="Times New Roman" w:hAnsi="Times New Roman"/>
          <w:color w:val="auto"/>
          <w:highlight w:val="none"/>
          <w:u w:val="single"/>
        </w:rPr>
        <w:t xml:space="preserve"> </w:t>
      </w:r>
      <w:r>
        <w:rPr>
          <w:rFonts w:ascii="Times New Roman" w:hAnsi="宋体"/>
          <w:color w:val="auto"/>
          <w:highlight w:val="none"/>
          <w:u w:val="single"/>
        </w:rPr>
        <w:t></w:t>
      </w:r>
      <w:r>
        <w:rPr>
          <w:rFonts w:ascii="Times New Roman" w:hAnsi="宋体"/>
          <w:color w:val="auto"/>
          <w:highlight w:val="none"/>
        </w:rPr>
        <w:t>；</w:t>
      </w:r>
    </w:p>
    <w:p>
      <w:pPr>
        <w:spacing w:line="360" w:lineRule="auto"/>
        <w:ind w:firstLine="420" w:firstLineChars="200"/>
        <w:rPr>
          <w:rFonts w:ascii="Times New Roman" w:hAnsi="Times New Roman"/>
          <w:color w:val="auto"/>
          <w:highlight w:val="none"/>
        </w:rPr>
      </w:pPr>
      <w:r>
        <w:rPr>
          <w:rFonts w:ascii="Times New Roman" w:hAnsi="宋体"/>
          <w:color w:val="auto"/>
          <w:highlight w:val="none"/>
        </w:rPr>
        <w:t>通信地址：</w:t>
      </w:r>
      <w:r>
        <w:rPr>
          <w:rFonts w:ascii="Times New Roman" w:hAnsi="宋体"/>
          <w:color w:val="auto"/>
          <w:highlight w:val="none"/>
          <w:u w:val="single"/>
        </w:rPr>
        <w:t></w:t>
      </w:r>
      <w:r>
        <w:rPr>
          <w:rFonts w:ascii="Times New Roman" w:hAnsi="Times New Roman"/>
          <w:color w:val="auto"/>
          <w:highlight w:val="none"/>
          <w:u w:val="single"/>
        </w:rPr>
        <w:t xml:space="preserve">   </w:t>
      </w:r>
      <w:r>
        <w:rPr>
          <w:rFonts w:ascii="Times New Roman" w:hAnsi="宋体"/>
          <w:color w:val="auto"/>
          <w:highlight w:val="none"/>
          <w:u w:val="single"/>
        </w:rPr>
        <w:t></w:t>
      </w:r>
      <w:r>
        <w:rPr>
          <w:rFonts w:ascii="Times New Roman" w:hAnsi="Times New Roman"/>
          <w:color w:val="auto"/>
          <w:highlight w:val="none"/>
          <w:u w:val="single"/>
        </w:rPr>
        <w:t xml:space="preserve"> </w:t>
      </w:r>
      <w:r>
        <w:rPr>
          <w:rFonts w:ascii="Times New Roman" w:hAnsi="宋体"/>
          <w:color w:val="auto"/>
          <w:highlight w:val="none"/>
          <w:u w:val="single"/>
        </w:rPr>
        <w:t></w:t>
      </w:r>
      <w:r>
        <w:rPr>
          <w:rFonts w:ascii="Times New Roman" w:hAnsi="宋体"/>
          <w:color w:val="auto"/>
          <w:highlight w:val="none"/>
        </w:rPr>
        <w:t>。</w:t>
      </w:r>
    </w:p>
    <w:p>
      <w:pPr>
        <w:spacing w:line="360" w:lineRule="auto"/>
        <w:ind w:firstLine="420" w:firstLineChars="200"/>
        <w:rPr>
          <w:rFonts w:ascii="Times New Roman" w:hAnsi="Times New Roman"/>
          <w:color w:val="auto"/>
          <w:highlight w:val="none"/>
          <w:u w:val="single"/>
        </w:rPr>
      </w:pPr>
      <w:r>
        <w:rPr>
          <w:rFonts w:ascii="Times New Roman" w:hAnsi="宋体"/>
          <w:color w:val="auto"/>
          <w:szCs w:val="21"/>
          <w:highlight w:val="none"/>
        </w:rPr>
        <w:t>发包人对发包人代表的授权范围如下：</w:t>
      </w:r>
      <w:r>
        <w:rPr>
          <w:rFonts w:ascii="Times New Roman" w:hAnsi="Times New Roman"/>
          <w:color w:val="auto"/>
          <w:highlight w:val="none"/>
          <w:u w:val="single"/>
        </w:rPr>
        <w:t xml:space="preserve"> </w:t>
      </w:r>
      <w:r>
        <w:rPr>
          <w:rFonts w:hint="eastAsia" w:ascii="Times New Roman" w:hAnsi="Times New Roman"/>
          <w:color w:val="auto"/>
          <w:highlight w:val="none"/>
          <w:u w:val="single"/>
        </w:rPr>
        <w:t>负责处理合同履行过程中与发包人有关的具体事宜</w:t>
      </w:r>
      <w:r>
        <w:rPr>
          <w:rFonts w:hint="eastAsia" w:ascii="Times New Roman" w:hAnsi="宋体" w:cs="宋体"/>
          <w:color w:val="auto"/>
          <w:highlight w:val="none"/>
        </w:rPr>
        <w:t>。</w:t>
      </w:r>
    </w:p>
    <w:p>
      <w:pPr>
        <w:pStyle w:val="4"/>
        <w:rPr>
          <w:rFonts w:ascii="Times New Roman" w:hAnsi="Times New Roman"/>
          <w:color w:val="auto"/>
          <w:highlight w:val="none"/>
        </w:rPr>
      </w:pPr>
      <w:bookmarkStart w:id="479" w:name="_Toc389065270"/>
      <w:bookmarkStart w:id="480" w:name="_Toc78449792"/>
      <w:bookmarkStart w:id="481" w:name="_Toc373227704"/>
      <w:bookmarkStart w:id="482" w:name="_Toc13129"/>
      <w:bookmarkStart w:id="483" w:name="_Toc373478351"/>
      <w:bookmarkStart w:id="484" w:name="_Toc407135206"/>
      <w:bookmarkStart w:id="485" w:name="_Toc3505"/>
      <w:bookmarkStart w:id="486" w:name="_Toc2077499244"/>
      <w:bookmarkStart w:id="487" w:name="_Toc21950"/>
      <w:bookmarkStart w:id="488" w:name="_Toc2066513957"/>
      <w:bookmarkStart w:id="489" w:name="_Toc31966"/>
      <w:r>
        <w:rPr>
          <w:rFonts w:ascii="Times New Roman" w:hAnsi="Times New Roman"/>
          <w:color w:val="auto"/>
          <w:highlight w:val="none"/>
        </w:rPr>
        <w:t xml:space="preserve">2.4 </w:t>
      </w:r>
      <w:r>
        <w:rPr>
          <w:rFonts w:hint="eastAsia" w:ascii="Times New Roman" w:hAnsi="Times New Roman" w:cs="黑体"/>
          <w:color w:val="auto"/>
          <w:highlight w:val="none"/>
        </w:rPr>
        <w:t>施工现场、施工条件和基础资料的提供</w:t>
      </w:r>
      <w:bookmarkEnd w:id="479"/>
      <w:bookmarkEnd w:id="480"/>
      <w:bookmarkEnd w:id="481"/>
      <w:bookmarkEnd w:id="482"/>
      <w:bookmarkEnd w:id="483"/>
      <w:bookmarkEnd w:id="484"/>
      <w:bookmarkEnd w:id="485"/>
      <w:bookmarkEnd w:id="486"/>
      <w:bookmarkEnd w:id="487"/>
      <w:bookmarkEnd w:id="488"/>
      <w:bookmarkEnd w:id="489"/>
    </w:p>
    <w:p>
      <w:pPr>
        <w:pStyle w:val="37"/>
        <w:spacing w:line="360" w:lineRule="auto"/>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2.4.1 </w:t>
      </w:r>
      <w:r>
        <w:rPr>
          <w:rFonts w:ascii="Times New Roman" w:hAnsi="宋体"/>
          <w:color w:val="auto"/>
          <w:szCs w:val="21"/>
          <w:highlight w:val="none"/>
        </w:rPr>
        <w:t>提供施工现场</w:t>
      </w:r>
    </w:p>
    <w:p>
      <w:pPr>
        <w:pStyle w:val="37"/>
        <w:spacing w:line="360" w:lineRule="auto"/>
        <w:ind w:firstLine="420" w:firstLineChars="200"/>
        <w:jc w:val="left"/>
        <w:rPr>
          <w:rFonts w:ascii="Times New Roman" w:hAnsi="Times New Roman"/>
          <w:color w:val="auto"/>
          <w:szCs w:val="21"/>
          <w:highlight w:val="none"/>
        </w:rPr>
      </w:pPr>
      <w:r>
        <w:rPr>
          <w:rFonts w:ascii="Times New Roman" w:hAnsi="宋体"/>
          <w:color w:val="auto"/>
          <w:szCs w:val="21"/>
          <w:highlight w:val="none"/>
        </w:rPr>
        <w:t>关于发包人移交施工现场的期限要求：</w:t>
      </w:r>
      <w:r>
        <w:rPr>
          <w:rFonts w:hint="eastAsia" w:ascii="宋体" w:hAnsi="宋体"/>
          <w:color w:val="auto"/>
          <w:highlight w:val="none"/>
          <w:u w:val="single"/>
        </w:rPr>
        <w:t>开工日期</w:t>
      </w:r>
      <w:r>
        <w:rPr>
          <w:rFonts w:ascii="Times New Roman" w:hAnsi="Times New Roman"/>
          <w:color w:val="auto"/>
          <w:highlight w:val="none"/>
          <w:u w:val="single"/>
        </w:rPr>
        <w:t>7</w:t>
      </w:r>
      <w:r>
        <w:rPr>
          <w:rFonts w:hint="eastAsia" w:ascii="宋体" w:hAnsi="宋体"/>
          <w:color w:val="auto"/>
          <w:highlight w:val="none"/>
          <w:u w:val="single"/>
        </w:rPr>
        <w:t>天前</w:t>
      </w:r>
      <w:r>
        <w:rPr>
          <w:rFonts w:ascii="Times New Roman" w:hAnsi="Times New Roman"/>
          <w:color w:val="auto"/>
          <w:szCs w:val="21"/>
          <w:highlight w:val="none"/>
          <w:u w:val="single"/>
        </w:rPr>
        <w:t xml:space="preserve"> </w:t>
      </w:r>
      <w:r>
        <w:rPr>
          <w:rFonts w:ascii="Times New Roman" w:hAnsi="宋体"/>
          <w:color w:val="auto"/>
          <w:szCs w:val="21"/>
          <w:highlight w:val="none"/>
        </w:rPr>
        <w:t>。</w:t>
      </w:r>
    </w:p>
    <w:p>
      <w:pPr>
        <w:pStyle w:val="37"/>
        <w:spacing w:line="360" w:lineRule="auto"/>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2.4.2 </w:t>
      </w:r>
      <w:r>
        <w:rPr>
          <w:rFonts w:ascii="Times New Roman" w:hAnsi="宋体"/>
          <w:color w:val="auto"/>
          <w:szCs w:val="21"/>
          <w:highlight w:val="none"/>
        </w:rPr>
        <w:t>提供施工条件</w:t>
      </w:r>
    </w:p>
    <w:p>
      <w:pPr>
        <w:spacing w:line="360" w:lineRule="auto"/>
        <w:ind w:firstLine="420" w:firstLineChars="200"/>
        <w:rPr>
          <w:rFonts w:ascii="Times New Roman" w:hAnsi="Times New Roman"/>
          <w:color w:val="auto"/>
          <w:highlight w:val="none"/>
          <w:u w:val="single"/>
        </w:rPr>
      </w:pPr>
      <w:r>
        <w:rPr>
          <w:rFonts w:ascii="Times New Roman" w:hAnsi="宋体"/>
          <w:color w:val="auto"/>
          <w:szCs w:val="21"/>
          <w:highlight w:val="none"/>
        </w:rPr>
        <w:t>关于发包人应负责提供施工所需要的条件，包括：</w:t>
      </w:r>
      <w:r>
        <w:rPr>
          <w:rFonts w:hint="eastAsia" w:ascii="宋体" w:hAnsi="宋体" w:cs="宋体"/>
          <w:color w:val="auto"/>
          <w:szCs w:val="21"/>
          <w:highlight w:val="none"/>
          <w:u w:val="single"/>
        </w:rPr>
        <w:t>保证及时向承包人提供施工所需要的进入施工现场的交通条件、完善施工现场的征地拆迁工作等。负责提供施工场地内地下管线和地下设施等有关资料、并保证资料真实、准确和完整。将施工所需的水、电、电讯线路接至施工场地的时间、地点和供应要求：由承包人在投标报价中自行考虑。若供电部门的原因造成停电，承包人必须自行解决施工用电，费用自理</w:t>
      </w:r>
      <w:r>
        <w:rPr>
          <w:rFonts w:hint="eastAsia" w:ascii="Times New Roman" w:hAnsi="宋体" w:cs="宋体"/>
          <w:color w:val="auto"/>
          <w:highlight w:val="none"/>
        </w:rPr>
        <w:t>。</w:t>
      </w:r>
    </w:p>
    <w:p>
      <w:pPr>
        <w:pStyle w:val="4"/>
        <w:rPr>
          <w:rFonts w:ascii="Times New Roman" w:hAnsi="Times New Roman"/>
          <w:color w:val="auto"/>
          <w:highlight w:val="none"/>
        </w:rPr>
      </w:pPr>
      <w:bookmarkStart w:id="490" w:name="_Toc3045"/>
      <w:bookmarkStart w:id="491" w:name="_Toc389065271"/>
      <w:bookmarkStart w:id="492" w:name="_Toc20875"/>
      <w:bookmarkStart w:id="493" w:name="_Toc407135207"/>
      <w:bookmarkStart w:id="494" w:name="_Toc373478352"/>
      <w:bookmarkStart w:id="495" w:name="_Toc78449793"/>
      <w:bookmarkStart w:id="496" w:name="_Toc672429943"/>
      <w:bookmarkStart w:id="497" w:name="_Toc373227705"/>
      <w:bookmarkStart w:id="498" w:name="_Toc19746"/>
      <w:bookmarkStart w:id="499" w:name="_Toc1238195908"/>
      <w:bookmarkStart w:id="500" w:name="_Toc20144"/>
      <w:r>
        <w:rPr>
          <w:rFonts w:ascii="Times New Roman" w:hAnsi="Times New Roman"/>
          <w:color w:val="auto"/>
          <w:highlight w:val="none"/>
        </w:rPr>
        <w:t xml:space="preserve">2.5 </w:t>
      </w:r>
      <w:r>
        <w:rPr>
          <w:rFonts w:hint="eastAsia" w:ascii="Times New Roman" w:hAnsi="Times New Roman" w:cs="黑体"/>
          <w:color w:val="auto"/>
          <w:highlight w:val="none"/>
        </w:rPr>
        <w:t>资金来源证明及支付担保</w:t>
      </w:r>
      <w:bookmarkEnd w:id="490"/>
      <w:bookmarkEnd w:id="491"/>
      <w:bookmarkEnd w:id="492"/>
      <w:bookmarkEnd w:id="493"/>
      <w:bookmarkEnd w:id="494"/>
      <w:bookmarkEnd w:id="495"/>
      <w:bookmarkEnd w:id="496"/>
      <w:bookmarkEnd w:id="497"/>
      <w:bookmarkEnd w:id="498"/>
      <w:bookmarkEnd w:id="499"/>
      <w:bookmarkEnd w:id="500"/>
    </w:p>
    <w:p>
      <w:pPr>
        <w:pStyle w:val="37"/>
        <w:spacing w:line="360" w:lineRule="auto"/>
        <w:ind w:firstLine="420" w:firstLineChars="200"/>
        <w:rPr>
          <w:rFonts w:ascii="Times New Roman" w:hAnsi="Times New Roman"/>
          <w:color w:val="auto"/>
          <w:szCs w:val="21"/>
          <w:highlight w:val="none"/>
        </w:rPr>
      </w:pPr>
      <w:r>
        <w:rPr>
          <w:rFonts w:ascii="Times New Roman" w:hAnsi="宋体"/>
          <w:color w:val="auto"/>
          <w:szCs w:val="21"/>
          <w:highlight w:val="none"/>
        </w:rPr>
        <w:t>发包人提供资金来源证明的期限要求：</w:t>
      </w:r>
      <w:r>
        <w:rPr>
          <w:rFonts w:hint="eastAsia" w:ascii="宋体" w:hAnsi="宋体"/>
          <w:color w:val="auto"/>
          <w:highlight w:val="none"/>
          <w:u w:val="single"/>
        </w:rPr>
        <w:t>无</w:t>
      </w:r>
      <w:r>
        <w:rPr>
          <w:rFonts w:ascii="Times New Roman" w:hAnsi="宋体"/>
          <w:color w:val="auto"/>
          <w:szCs w:val="21"/>
          <w:highlight w:val="none"/>
        </w:rPr>
        <w:t>。</w:t>
      </w:r>
    </w:p>
    <w:p>
      <w:pPr>
        <w:pStyle w:val="37"/>
        <w:spacing w:line="360" w:lineRule="auto"/>
        <w:ind w:firstLine="420" w:firstLineChars="200"/>
        <w:rPr>
          <w:rFonts w:ascii="Times New Roman" w:hAnsi="Times New Roman"/>
          <w:color w:val="auto"/>
          <w:szCs w:val="21"/>
          <w:highlight w:val="none"/>
        </w:rPr>
      </w:pPr>
      <w:r>
        <w:rPr>
          <w:rFonts w:ascii="Times New Roman" w:hAnsi="宋体"/>
          <w:color w:val="auto"/>
          <w:szCs w:val="21"/>
          <w:highlight w:val="none"/>
        </w:rPr>
        <w:t>发包人是否提供支付担保：</w:t>
      </w:r>
      <w:r>
        <w:rPr>
          <w:rFonts w:hint="eastAsia" w:ascii="宋体" w:hAnsi="宋体"/>
          <w:color w:val="auto"/>
          <w:highlight w:val="none"/>
          <w:u w:val="single"/>
        </w:rPr>
        <w:t>无</w:t>
      </w:r>
      <w:r>
        <w:rPr>
          <w:rFonts w:ascii="Times New Roman" w:hAnsi="宋体"/>
          <w:color w:val="auto"/>
          <w:szCs w:val="21"/>
          <w:highlight w:val="none"/>
        </w:rPr>
        <w:t>。</w:t>
      </w:r>
    </w:p>
    <w:p>
      <w:pPr>
        <w:pStyle w:val="37"/>
        <w:spacing w:line="360" w:lineRule="auto"/>
        <w:ind w:firstLine="420" w:firstLineChars="200"/>
        <w:rPr>
          <w:rFonts w:ascii="Times New Roman" w:hAnsi="宋体"/>
          <w:color w:val="auto"/>
          <w:szCs w:val="21"/>
          <w:highlight w:val="none"/>
        </w:rPr>
      </w:pPr>
      <w:r>
        <w:rPr>
          <w:rFonts w:ascii="Times New Roman" w:hAnsi="宋体"/>
          <w:color w:val="auto"/>
          <w:szCs w:val="21"/>
          <w:highlight w:val="none"/>
        </w:rPr>
        <w:t>发包人提供支付担保的形式：</w:t>
      </w:r>
      <w:r>
        <w:rPr>
          <w:rFonts w:hint="eastAsia" w:ascii="宋体" w:hAnsi="宋体"/>
          <w:color w:val="auto"/>
          <w:highlight w:val="none"/>
          <w:u w:val="single"/>
        </w:rPr>
        <w:t>无</w:t>
      </w:r>
      <w:r>
        <w:rPr>
          <w:rFonts w:ascii="Times New Roman" w:hAnsi="宋体"/>
          <w:color w:val="auto"/>
          <w:szCs w:val="21"/>
          <w:highlight w:val="none"/>
        </w:rPr>
        <w:t>。</w:t>
      </w:r>
    </w:p>
    <w:p>
      <w:pPr>
        <w:spacing w:line="360" w:lineRule="auto"/>
        <w:ind w:firstLine="420" w:firstLineChars="200"/>
        <w:rPr>
          <w:rFonts w:hint="eastAsia" w:ascii="Times New Roman" w:hAnsi="宋体" w:cs="宋体"/>
          <w:color w:val="auto"/>
          <w:highlight w:val="none"/>
        </w:rPr>
      </w:pPr>
      <w:r>
        <w:rPr>
          <w:rFonts w:hint="eastAsia" w:ascii="Times New Roman" w:hAnsi="宋体"/>
          <w:color w:val="auto"/>
          <w:szCs w:val="21"/>
          <w:highlight w:val="none"/>
        </w:rPr>
        <w:t>发包人提供的支付担保格式见合同附件9</w:t>
      </w:r>
      <w:r>
        <w:rPr>
          <w:rFonts w:hint="eastAsia" w:ascii="Times New Roman" w:hAnsi="宋体" w:cs="宋体"/>
          <w:color w:val="auto"/>
          <w:highlight w:val="none"/>
        </w:rPr>
        <w:t>。</w:t>
      </w:r>
    </w:p>
    <w:p>
      <w:pPr>
        <w:pStyle w:val="57"/>
        <w:bidi w:val="0"/>
        <w:spacing w:line="420" w:lineRule="exact"/>
        <w:rPr>
          <w:rFonts w:ascii="Times New Roman" w:hAnsi="Times New Roman" w:eastAsia="宋体" w:cs="Times New Roman"/>
          <w:b/>
          <w:bCs/>
          <w:color w:val="auto"/>
          <w:kern w:val="2"/>
          <w:sz w:val="32"/>
          <w:szCs w:val="32"/>
          <w:highlight w:val="none"/>
          <w:lang w:val="en-US" w:eastAsia="zh-CN" w:bidi="ar-SA"/>
        </w:rPr>
      </w:pPr>
      <w:bookmarkStart w:id="501" w:name="_Toc9903"/>
      <w:bookmarkStart w:id="502" w:name="_Toc22281"/>
      <w:bookmarkStart w:id="503" w:name="_Toc16622"/>
      <w:bookmarkStart w:id="504" w:name="_Toc19194"/>
      <w:bookmarkStart w:id="505" w:name="_Toc30032"/>
      <w:r>
        <w:rPr>
          <w:rFonts w:ascii="Times New Roman" w:hAnsi="Times New Roman" w:eastAsia="宋体" w:cs="Times New Roman"/>
          <w:b/>
          <w:bCs/>
          <w:color w:val="auto"/>
          <w:kern w:val="2"/>
          <w:sz w:val="32"/>
          <w:szCs w:val="32"/>
          <w:highlight w:val="none"/>
          <w:lang w:val="en-US" w:eastAsia="zh-CN" w:bidi="ar-SA"/>
        </w:rPr>
        <w:t xml:space="preserve">2.6 </w:t>
      </w:r>
      <w:r>
        <w:rPr>
          <w:rFonts w:hint="eastAsia" w:ascii="Times New Roman" w:hAnsi="Times New Roman" w:eastAsia="宋体" w:cs="Times New Roman"/>
          <w:b/>
          <w:bCs/>
          <w:color w:val="auto"/>
          <w:kern w:val="2"/>
          <w:sz w:val="32"/>
          <w:szCs w:val="32"/>
          <w:highlight w:val="none"/>
          <w:lang w:val="en-US" w:eastAsia="zh-CN" w:bidi="ar-SA"/>
        </w:rPr>
        <w:t>支付合同价款</w:t>
      </w:r>
      <w:bookmarkEnd w:id="501"/>
      <w:bookmarkEnd w:id="502"/>
      <w:bookmarkEnd w:id="503"/>
      <w:bookmarkEnd w:id="504"/>
      <w:bookmarkEnd w:id="505"/>
    </w:p>
    <w:p>
      <w:pPr>
        <w:pStyle w:val="54"/>
        <w:autoSpaceDE w:val="0"/>
        <w:autoSpaceDN w:val="0"/>
        <w:bidi w:val="0"/>
        <w:adjustRightInd w:val="0"/>
        <w:spacing w:line="420" w:lineRule="exact"/>
        <w:ind w:firstLine="420" w:firstLineChars="200"/>
        <w:jc w:val="left"/>
        <w:rPr>
          <w:rStyle w:val="28"/>
          <w:rFonts w:hint="eastAsia" w:ascii="Times New Roman" w:hAnsi="宋体"/>
          <w:color w:val="auto"/>
          <w:sz w:val="21"/>
          <w:szCs w:val="21"/>
        </w:rPr>
      </w:pPr>
      <w:r>
        <w:rPr>
          <w:rStyle w:val="28"/>
          <w:rFonts w:hint="eastAsia" w:ascii="宋体" w:hAnsi="宋体"/>
          <w:color w:val="auto"/>
          <w:kern w:val="0"/>
          <w:sz w:val="21"/>
          <w:szCs w:val="21"/>
          <w:highlight w:val="white"/>
        </w:rPr>
        <w:t>发</w:t>
      </w:r>
      <w:r>
        <w:rPr>
          <w:rStyle w:val="28"/>
          <w:rFonts w:hint="eastAsia" w:ascii="宋体" w:hAnsi="宋体"/>
          <w:color w:val="000000" w:themeColor="text1"/>
          <w:kern w:val="0"/>
          <w:sz w:val="21"/>
          <w:szCs w:val="21"/>
          <w:highlight w:val="white"/>
          <w14:textFill>
            <w14:solidFill>
              <w14:schemeClr w14:val="tx1"/>
            </w14:solidFill>
          </w14:textFill>
        </w:rPr>
        <w:t>包人应按合同约定向承包人及时支付合同价款。发包人在每月支付进度款时，通过银行转账方式，按进度款的</w:t>
      </w:r>
      <w:r>
        <w:rPr>
          <w:rStyle w:val="28"/>
          <w:rFonts w:hint="eastAsia" w:ascii="宋体" w:hAnsi="宋体"/>
          <w:color w:val="000000" w:themeColor="text1"/>
          <w:kern w:val="0"/>
          <w:sz w:val="21"/>
          <w:szCs w:val="21"/>
          <w:highlight w:val="white"/>
          <w:u w:val="single"/>
          <w14:textFill>
            <w14:solidFill>
              <w14:schemeClr w14:val="tx1"/>
            </w14:solidFill>
          </w14:textFill>
        </w:rPr>
        <w:t xml:space="preserve">  </w:t>
      </w:r>
      <w:r>
        <w:rPr>
          <w:rStyle w:val="28"/>
          <w:rFonts w:hint="eastAsia" w:ascii="宋体" w:hAnsi="宋体"/>
          <w:color w:val="000000" w:themeColor="text1"/>
          <w:kern w:val="0"/>
          <w:sz w:val="21"/>
          <w:szCs w:val="21"/>
          <w:highlight w:val="white"/>
          <w:u w:val="single"/>
          <w:lang w:val="en-US" w:eastAsia="zh-CN"/>
          <w14:textFill>
            <w14:solidFill>
              <w14:schemeClr w14:val="tx1"/>
            </w14:solidFill>
          </w14:textFill>
        </w:rPr>
        <w:t>/</w:t>
      </w:r>
      <w:r>
        <w:rPr>
          <w:rStyle w:val="28"/>
          <w:rFonts w:hint="eastAsia" w:ascii="宋体" w:hAnsi="宋体"/>
          <w:color w:val="000000" w:themeColor="text1"/>
          <w:kern w:val="0"/>
          <w:sz w:val="21"/>
          <w:szCs w:val="21"/>
          <w:highlight w:val="white"/>
          <w:u w:val="single"/>
          <w14:textFill>
            <w14:solidFill>
              <w14:schemeClr w14:val="tx1"/>
            </w14:solidFill>
          </w14:textFill>
        </w:rPr>
        <w:t xml:space="preserve">  %</w:t>
      </w:r>
      <w:r>
        <w:rPr>
          <w:rStyle w:val="28"/>
          <w:rFonts w:hint="eastAsia" w:ascii="宋体" w:hAnsi="宋体"/>
          <w:color w:val="000000" w:themeColor="text1"/>
          <w:kern w:val="0"/>
          <w:sz w:val="21"/>
          <w:szCs w:val="21"/>
          <w:highlight w:val="white"/>
          <w14:textFill>
            <w14:solidFill>
              <w14:schemeClr w14:val="tx1"/>
            </w14:solidFill>
          </w14:textFill>
        </w:rPr>
        <w:t>（百分比按广西壮族自治区建设工程费用定额规定）拨付到承包人农民工工资支付专用账户，专门用于支付农民工</w:t>
      </w:r>
      <w:r>
        <w:rPr>
          <w:rStyle w:val="28"/>
          <w:rFonts w:hint="eastAsia" w:ascii="宋体" w:hAnsi="宋体"/>
          <w:color w:val="auto"/>
          <w:kern w:val="0"/>
          <w:sz w:val="21"/>
          <w:szCs w:val="21"/>
          <w:highlight w:val="white"/>
        </w:rPr>
        <w:t>工资。</w:t>
      </w:r>
    </w:p>
    <w:p>
      <w:pPr>
        <w:pStyle w:val="9"/>
      </w:pPr>
    </w:p>
    <w:p>
      <w:pPr>
        <w:pStyle w:val="3"/>
        <w:rPr>
          <w:color w:val="auto"/>
          <w:highlight w:val="none"/>
        </w:rPr>
      </w:pPr>
      <w:bookmarkStart w:id="506" w:name="_Toc351203635"/>
      <w:bookmarkStart w:id="507" w:name="_Toc28188"/>
      <w:bookmarkStart w:id="508" w:name="_Toc78449794"/>
      <w:bookmarkStart w:id="509" w:name="_Toc1181400362"/>
      <w:bookmarkStart w:id="510" w:name="_Toc373227706"/>
      <w:bookmarkStart w:id="511" w:name="_Toc8687"/>
      <w:bookmarkStart w:id="512" w:name="_Toc729657770"/>
      <w:bookmarkStart w:id="513" w:name="_Toc28531"/>
      <w:bookmarkStart w:id="514" w:name="_Toc389065272"/>
      <w:bookmarkStart w:id="515" w:name="_Toc373478353"/>
      <w:bookmarkStart w:id="516" w:name="_Toc24920"/>
      <w:bookmarkStart w:id="517" w:name="_Toc407135208"/>
      <w:r>
        <w:rPr>
          <w:color w:val="auto"/>
          <w:highlight w:val="none"/>
        </w:rPr>
        <w:t>3</w:t>
      </w:r>
      <w:bookmarkStart w:id="518" w:name="_Toc296347157"/>
      <w:bookmarkStart w:id="519" w:name="_Toc296891198"/>
      <w:bookmarkStart w:id="520" w:name="_Toc292559868"/>
      <w:bookmarkStart w:id="521" w:name="_Toc297048344"/>
      <w:bookmarkStart w:id="522" w:name="_Toc296503158"/>
      <w:bookmarkStart w:id="523" w:name="_Toc297120458"/>
      <w:bookmarkStart w:id="524" w:name="_Toc296346659"/>
      <w:bookmarkStart w:id="525" w:name="_Toc296944497"/>
      <w:bookmarkStart w:id="526" w:name="_Toc296890986"/>
      <w:bookmarkStart w:id="527" w:name="_Toc292559363"/>
      <w:r>
        <w:rPr>
          <w:color w:val="auto"/>
          <w:highlight w:val="none"/>
        </w:rPr>
        <w:t xml:space="preserve">. </w:t>
      </w:r>
      <w:r>
        <w:rPr>
          <w:rFonts w:hint="eastAsia" w:hAnsi="宋体" w:cs="黑体"/>
          <w:color w:val="auto"/>
          <w:highlight w:val="none"/>
        </w:rPr>
        <w:t>承包人</w:t>
      </w:r>
      <w:bookmarkEnd w:id="506"/>
      <w:bookmarkEnd w:id="507"/>
      <w:bookmarkEnd w:id="508"/>
      <w:bookmarkEnd w:id="509"/>
      <w:bookmarkEnd w:id="510"/>
      <w:bookmarkEnd w:id="511"/>
      <w:bookmarkEnd w:id="512"/>
      <w:bookmarkEnd w:id="513"/>
      <w:bookmarkEnd w:id="514"/>
      <w:bookmarkEnd w:id="515"/>
      <w:bookmarkEnd w:id="516"/>
      <w:bookmarkEnd w:id="517"/>
    </w:p>
    <w:bookmarkEnd w:id="518"/>
    <w:bookmarkEnd w:id="519"/>
    <w:bookmarkEnd w:id="520"/>
    <w:bookmarkEnd w:id="521"/>
    <w:bookmarkEnd w:id="522"/>
    <w:bookmarkEnd w:id="523"/>
    <w:bookmarkEnd w:id="524"/>
    <w:bookmarkEnd w:id="525"/>
    <w:bookmarkEnd w:id="526"/>
    <w:bookmarkEnd w:id="527"/>
    <w:p>
      <w:pPr>
        <w:pStyle w:val="4"/>
        <w:rPr>
          <w:rFonts w:ascii="Times New Roman" w:hAnsi="Times New Roman"/>
          <w:color w:val="auto"/>
          <w:highlight w:val="none"/>
        </w:rPr>
      </w:pPr>
      <w:bookmarkStart w:id="528" w:name="_Toc25262"/>
      <w:bookmarkStart w:id="529" w:name="_Toc524"/>
      <w:bookmarkStart w:id="530" w:name="_Toc27678"/>
      <w:bookmarkStart w:id="531" w:name="_Toc962678435"/>
      <w:bookmarkStart w:id="532" w:name="_Toc78449795"/>
      <w:bookmarkStart w:id="533" w:name="_Toc1642190822"/>
      <w:bookmarkStart w:id="534" w:name="_Toc373478354"/>
      <w:bookmarkStart w:id="535" w:name="_Toc407135209"/>
      <w:bookmarkStart w:id="536" w:name="_Toc17904"/>
      <w:bookmarkStart w:id="537" w:name="_Toc373227707"/>
      <w:bookmarkStart w:id="538" w:name="_Toc389065273"/>
      <w:r>
        <w:rPr>
          <w:rFonts w:ascii="Times New Roman" w:hAnsi="Times New Roman"/>
          <w:color w:val="auto"/>
          <w:highlight w:val="none"/>
        </w:rPr>
        <w:t xml:space="preserve">3.1 </w:t>
      </w:r>
      <w:r>
        <w:rPr>
          <w:rFonts w:hint="eastAsia" w:ascii="Times New Roman" w:hAnsi="Times New Roman" w:cs="黑体"/>
          <w:color w:val="auto"/>
          <w:highlight w:val="none"/>
        </w:rPr>
        <w:t>承包人的一般义务</w:t>
      </w:r>
      <w:bookmarkEnd w:id="528"/>
      <w:bookmarkEnd w:id="529"/>
      <w:bookmarkEnd w:id="530"/>
      <w:bookmarkEnd w:id="531"/>
      <w:bookmarkEnd w:id="532"/>
      <w:bookmarkEnd w:id="533"/>
      <w:bookmarkEnd w:id="534"/>
      <w:bookmarkEnd w:id="535"/>
      <w:bookmarkEnd w:id="536"/>
      <w:bookmarkEnd w:id="537"/>
      <w:bookmarkEnd w:id="538"/>
    </w:p>
    <w:p>
      <w:pPr>
        <w:pStyle w:val="37"/>
        <w:spacing w:line="360" w:lineRule="auto"/>
        <w:ind w:firstLine="420" w:firstLineChars="200"/>
        <w:jc w:val="left"/>
        <w:rPr>
          <w:rFonts w:hint="eastAsia" w:ascii="Times New Roman" w:hAnsi="宋体"/>
          <w:color w:val="auto"/>
          <w:szCs w:val="21"/>
          <w:highlight w:val="none"/>
        </w:rPr>
      </w:pPr>
      <w:r>
        <w:rPr>
          <w:rFonts w:ascii="Times New Roman" w:hAnsi="宋体"/>
          <w:color w:val="auto"/>
          <w:kern w:val="0"/>
          <w:szCs w:val="21"/>
          <w:highlight w:val="none"/>
        </w:rPr>
        <w:t>（</w:t>
      </w:r>
      <w:r>
        <w:rPr>
          <w:rFonts w:hint="eastAsia" w:ascii="Times New Roman" w:hAnsi="Times New Roman"/>
          <w:color w:val="auto"/>
          <w:kern w:val="0"/>
          <w:szCs w:val="21"/>
          <w:highlight w:val="none"/>
        </w:rPr>
        <w:t>9</w:t>
      </w:r>
      <w:r>
        <w:rPr>
          <w:rFonts w:ascii="Times New Roman" w:hAnsi="宋体"/>
          <w:color w:val="auto"/>
          <w:kern w:val="0"/>
          <w:szCs w:val="21"/>
          <w:highlight w:val="none"/>
        </w:rPr>
        <w:t>）</w:t>
      </w:r>
      <w:r>
        <w:rPr>
          <w:rFonts w:ascii="Times New Roman" w:hAnsi="宋体"/>
          <w:color w:val="auto"/>
          <w:szCs w:val="21"/>
          <w:highlight w:val="none"/>
        </w:rPr>
        <w:t>承包人提交的竣工资料的内</w:t>
      </w:r>
      <w:r>
        <w:rPr>
          <w:rFonts w:hint="eastAsia" w:ascii="Times New Roman" w:hAnsi="宋体"/>
          <w:color w:val="auto"/>
          <w:szCs w:val="21"/>
          <w:highlight w:val="none"/>
        </w:rPr>
        <w:t>容</w:t>
      </w:r>
      <w:r>
        <w:rPr>
          <w:rFonts w:ascii="Times New Roman" w:hAnsi="宋体"/>
          <w:color w:val="auto"/>
          <w:szCs w:val="21"/>
          <w:highlight w:val="none"/>
        </w:rPr>
        <w:t>：</w:t>
      </w:r>
      <w:r>
        <w:rPr>
          <w:rFonts w:hint="eastAsia" w:ascii="宋体" w:hAnsi="宋体" w:cs="宋体"/>
          <w:color w:val="auto"/>
          <w:szCs w:val="21"/>
          <w:highlight w:val="none"/>
          <w:u w:val="single"/>
        </w:rPr>
        <w:t>：由承包人承担。</w:t>
      </w:r>
    </w:p>
    <w:p>
      <w:pPr>
        <w:pStyle w:val="37"/>
        <w:spacing w:line="360" w:lineRule="auto"/>
        <w:ind w:firstLine="420" w:firstLineChars="200"/>
        <w:jc w:val="left"/>
        <w:rPr>
          <w:rFonts w:ascii="Times New Roman" w:hAnsi="Times New Roman"/>
          <w:color w:val="auto"/>
          <w:szCs w:val="21"/>
          <w:highlight w:val="none"/>
        </w:rPr>
      </w:pPr>
      <w:r>
        <w:rPr>
          <w:rFonts w:ascii="Times New Roman" w:hAnsi="宋体"/>
          <w:color w:val="auto"/>
          <w:szCs w:val="21"/>
          <w:highlight w:val="none"/>
        </w:rPr>
        <w:t>承包人需要提交的竣工资料套数：</w:t>
      </w:r>
      <w:r>
        <w:rPr>
          <w:rFonts w:hint="eastAsia" w:ascii="宋体" w:hAnsi="宋体"/>
          <w:color w:val="auto"/>
          <w:highlight w:val="none"/>
          <w:u w:val="single"/>
        </w:rPr>
        <w:t xml:space="preserve"> 承包人需要提交的竣工资料套数，纸质版一式三套，扫描件电子版一套</w:t>
      </w:r>
      <w:r>
        <w:rPr>
          <w:rFonts w:ascii="Times New Roman" w:hAnsi="宋体"/>
          <w:color w:val="auto"/>
          <w:szCs w:val="21"/>
          <w:highlight w:val="none"/>
        </w:rPr>
        <w:t>。</w:t>
      </w:r>
    </w:p>
    <w:p>
      <w:pPr>
        <w:pStyle w:val="37"/>
        <w:spacing w:line="360" w:lineRule="auto"/>
        <w:ind w:left="424" w:leftChars="202"/>
        <w:jc w:val="left"/>
        <w:rPr>
          <w:rFonts w:ascii="Times New Roman" w:hAnsi="Times New Roman"/>
          <w:color w:val="auto"/>
          <w:szCs w:val="21"/>
          <w:highlight w:val="none"/>
        </w:rPr>
      </w:pPr>
      <w:r>
        <w:rPr>
          <w:rFonts w:ascii="Times New Roman" w:hAnsi="宋体"/>
          <w:color w:val="auto"/>
          <w:szCs w:val="21"/>
          <w:highlight w:val="none"/>
        </w:rPr>
        <w:t>承包人提交的竣工资料的费用承担：</w:t>
      </w:r>
      <w:r>
        <w:rPr>
          <w:rFonts w:hint="eastAsia" w:ascii="宋体" w:hAnsi="宋体"/>
          <w:color w:val="auto"/>
          <w:highlight w:val="none"/>
          <w:u w:val="single"/>
        </w:rPr>
        <w:t>由承包人承担</w:t>
      </w:r>
      <w:r>
        <w:rPr>
          <w:rFonts w:ascii="Times New Roman" w:hAnsi="宋体"/>
          <w:color w:val="auto"/>
          <w:szCs w:val="21"/>
          <w:highlight w:val="none"/>
        </w:rPr>
        <w:t>。</w:t>
      </w:r>
    </w:p>
    <w:p>
      <w:pPr>
        <w:pStyle w:val="37"/>
        <w:spacing w:line="360" w:lineRule="auto"/>
        <w:ind w:left="424" w:leftChars="202"/>
        <w:jc w:val="left"/>
        <w:rPr>
          <w:rFonts w:ascii="Times New Roman" w:hAnsi="Times New Roman"/>
          <w:color w:val="auto"/>
          <w:szCs w:val="21"/>
          <w:highlight w:val="none"/>
        </w:rPr>
      </w:pPr>
      <w:r>
        <w:rPr>
          <w:rFonts w:ascii="Times New Roman" w:hAnsi="宋体"/>
          <w:color w:val="auto"/>
          <w:szCs w:val="21"/>
          <w:highlight w:val="none"/>
        </w:rPr>
        <w:t>承包人提交的竣工资料移交时间：</w:t>
      </w:r>
      <w:r>
        <w:rPr>
          <w:rFonts w:hint="eastAsia" w:ascii="宋体" w:hAnsi="宋体"/>
          <w:color w:val="auto"/>
          <w:highlight w:val="none"/>
          <w:u w:val="single"/>
        </w:rPr>
        <w:t>竣工验收后28日内</w:t>
      </w:r>
      <w:r>
        <w:rPr>
          <w:rFonts w:ascii="Times New Roman" w:hAnsi="宋体"/>
          <w:color w:val="auto"/>
          <w:szCs w:val="21"/>
          <w:highlight w:val="none"/>
        </w:rPr>
        <w:t>。</w:t>
      </w:r>
    </w:p>
    <w:p>
      <w:pPr>
        <w:pStyle w:val="37"/>
        <w:spacing w:line="360" w:lineRule="auto"/>
        <w:ind w:firstLine="420" w:firstLineChars="200"/>
        <w:jc w:val="left"/>
        <w:rPr>
          <w:rFonts w:ascii="Times New Roman" w:hAnsi="Times New Roman"/>
          <w:color w:val="auto"/>
          <w:szCs w:val="21"/>
          <w:highlight w:val="none"/>
        </w:rPr>
      </w:pPr>
      <w:r>
        <w:rPr>
          <w:rFonts w:ascii="Times New Roman" w:hAnsi="宋体"/>
          <w:color w:val="auto"/>
          <w:szCs w:val="21"/>
          <w:highlight w:val="none"/>
        </w:rPr>
        <w:t>承包人提交的竣工资料形式要求：</w:t>
      </w:r>
      <w:r>
        <w:rPr>
          <w:rFonts w:hint="eastAsia" w:ascii="Times New Roman" w:hAnsi="宋体"/>
          <w:color w:val="auto"/>
          <w:szCs w:val="21"/>
          <w:highlight w:val="none"/>
          <w:u w:val="single"/>
        </w:rPr>
        <w:t>按竣工资料整理要求编制形成纸质资料并装订成册</w:t>
      </w:r>
      <w:r>
        <w:rPr>
          <w:rFonts w:ascii="Times New Roman" w:hAnsi="Times New Roman"/>
          <w:color w:val="auto"/>
          <w:highlight w:val="none"/>
          <w:u w:val="single"/>
        </w:rPr>
        <w:t xml:space="preserve"> </w:t>
      </w:r>
      <w:r>
        <w:rPr>
          <w:rFonts w:ascii="Times New Roman" w:hAnsi="宋体"/>
          <w:color w:val="auto"/>
          <w:szCs w:val="21"/>
          <w:highlight w:val="none"/>
        </w:rPr>
        <w:t>。</w:t>
      </w:r>
    </w:p>
    <w:p>
      <w:pPr>
        <w:pStyle w:val="37"/>
        <w:spacing w:line="360" w:lineRule="auto"/>
        <w:ind w:left="424" w:leftChars="202"/>
        <w:jc w:val="left"/>
        <w:rPr>
          <w:rFonts w:hint="eastAsia" w:ascii="Times New Roman" w:hAnsi="宋体"/>
          <w:color w:val="auto"/>
          <w:szCs w:val="21"/>
          <w:highlight w:val="none"/>
        </w:rPr>
      </w:pPr>
      <w:r>
        <w:rPr>
          <w:rFonts w:ascii="Times New Roman" w:hAnsi="宋体"/>
          <w:color w:val="auto"/>
          <w:kern w:val="0"/>
          <w:szCs w:val="21"/>
          <w:highlight w:val="none"/>
        </w:rPr>
        <w:t>（</w:t>
      </w:r>
      <w:r>
        <w:rPr>
          <w:rFonts w:hint="eastAsia" w:ascii="Times New Roman" w:hAnsi="Times New Roman"/>
          <w:color w:val="auto"/>
          <w:kern w:val="0"/>
          <w:szCs w:val="21"/>
          <w:highlight w:val="none"/>
        </w:rPr>
        <w:t>10</w:t>
      </w:r>
      <w:r>
        <w:rPr>
          <w:rFonts w:ascii="Times New Roman" w:hAnsi="宋体"/>
          <w:color w:val="auto"/>
          <w:kern w:val="0"/>
          <w:szCs w:val="21"/>
          <w:highlight w:val="none"/>
        </w:rPr>
        <w:t>）承包人应履行的其他义务：</w:t>
      </w:r>
      <w:r>
        <w:rPr>
          <w:rFonts w:hint="eastAsia" w:ascii="宋体" w:hAnsi="宋体"/>
          <w:color w:val="auto"/>
          <w:highlight w:val="none"/>
          <w:u w:val="single"/>
        </w:rPr>
        <w:t>签定合同时双方根据施工要求具体确定</w:t>
      </w:r>
      <w:r>
        <w:rPr>
          <w:rFonts w:ascii="Times New Roman" w:hAnsi="Times New Roman"/>
          <w:color w:val="auto"/>
          <w:highlight w:val="none"/>
          <w:u w:val="single"/>
        </w:rPr>
        <w:t xml:space="preserve"> </w:t>
      </w:r>
      <w:r>
        <w:rPr>
          <w:rFonts w:hint="eastAsia" w:ascii="Times New Roman" w:hAnsi="Times New Roman"/>
          <w:color w:val="auto"/>
          <w:highlight w:val="none"/>
          <w:u w:val="single"/>
        </w:rPr>
        <w:t>。</w:t>
      </w:r>
    </w:p>
    <w:p>
      <w:pPr>
        <w:spacing w:line="360" w:lineRule="auto"/>
        <w:ind w:firstLine="420" w:firstLineChars="200"/>
        <w:rPr>
          <w:rFonts w:hint="eastAsia" w:ascii="Times New Roman" w:hAnsi="宋体" w:cs="宋体"/>
          <w:color w:val="auto"/>
          <w:kern w:val="0"/>
          <w:highlight w:val="none"/>
        </w:rPr>
      </w:pPr>
      <w:r>
        <w:rPr>
          <w:rFonts w:hint="eastAsia" w:ascii="Times New Roman" w:hAnsi="宋体" w:cs="宋体"/>
          <w:color w:val="auto"/>
          <w:kern w:val="0"/>
          <w:highlight w:val="none"/>
        </w:rPr>
        <w:t>按照《中华人民共和国工会法》、《国务院关于进一步做好为农民工服务工作的意见》（国发〔2014〕40号）、《中华全国总工会关于深入贯彻落实&lt;国务院关于进一步做好为农民工服务工作的意见&gt;的实施意见》（总工发〔2015〕14号）有关要求，深入开展“农民工入会集中行动”。认真落实《关于新形势下加强基层工会建设的意见》和工会组建五年规划，创新工会组织形式和农民工入会方式，重点做好开发区(工业园区)和建筑项目、物流(快递)业、家政服务业、农业专业合作组织等农民工相对集中的区域和行业建会工作，组织开展农民工入会集中行动，最大限度地吸收农民工入会，扩大工会组织的覆盖面。</w:t>
      </w:r>
    </w:p>
    <w:p>
      <w:pPr>
        <w:pStyle w:val="4"/>
        <w:rPr>
          <w:rFonts w:ascii="Times New Roman" w:hAnsi="Times New Roman"/>
          <w:color w:val="auto"/>
          <w:highlight w:val="none"/>
        </w:rPr>
      </w:pPr>
      <w:bookmarkStart w:id="539" w:name="_Toc501741485"/>
      <w:bookmarkStart w:id="540" w:name="_Toc8984"/>
      <w:bookmarkStart w:id="541" w:name="_Toc78449796"/>
      <w:bookmarkStart w:id="542" w:name="_Toc15991"/>
      <w:bookmarkStart w:id="543" w:name="_Toc407135210"/>
      <w:bookmarkStart w:id="544" w:name="_Toc373227708"/>
      <w:bookmarkStart w:id="545" w:name="_Toc373478355"/>
      <w:bookmarkStart w:id="546" w:name="_Toc389065274"/>
      <w:bookmarkStart w:id="547" w:name="_Toc12871"/>
      <w:bookmarkStart w:id="548" w:name="_Toc30615"/>
      <w:bookmarkStart w:id="549" w:name="_Toc1659520837"/>
      <w:r>
        <w:rPr>
          <w:rFonts w:ascii="Times New Roman" w:hAnsi="Times New Roman"/>
          <w:color w:val="auto"/>
          <w:highlight w:val="none"/>
        </w:rPr>
        <w:t xml:space="preserve">3.2 </w:t>
      </w:r>
      <w:r>
        <w:rPr>
          <w:rFonts w:hint="eastAsia" w:ascii="Times New Roman" w:hAnsi="宋体" w:cs="黑体"/>
          <w:color w:val="auto"/>
          <w:highlight w:val="none"/>
        </w:rPr>
        <w:t>项目经理</w:t>
      </w:r>
      <w:bookmarkEnd w:id="539"/>
      <w:bookmarkEnd w:id="540"/>
      <w:bookmarkEnd w:id="541"/>
      <w:bookmarkEnd w:id="542"/>
      <w:bookmarkEnd w:id="543"/>
      <w:bookmarkEnd w:id="544"/>
      <w:bookmarkEnd w:id="545"/>
      <w:bookmarkEnd w:id="546"/>
      <w:bookmarkEnd w:id="547"/>
      <w:bookmarkEnd w:id="548"/>
      <w:bookmarkEnd w:id="549"/>
    </w:p>
    <w:p>
      <w:pPr>
        <w:pStyle w:val="37"/>
        <w:spacing w:line="360" w:lineRule="auto"/>
        <w:ind w:firstLine="420" w:firstLineChars="200"/>
        <w:rPr>
          <w:rFonts w:ascii="Times New Roman" w:hAnsi="Times New Roman"/>
          <w:color w:val="auto"/>
          <w:szCs w:val="21"/>
          <w:highlight w:val="none"/>
        </w:rPr>
      </w:pPr>
      <w:r>
        <w:rPr>
          <w:rFonts w:ascii="Times New Roman" w:hAnsi="Times New Roman"/>
          <w:color w:val="auto"/>
          <w:kern w:val="0"/>
          <w:szCs w:val="21"/>
          <w:highlight w:val="none"/>
        </w:rPr>
        <w:t xml:space="preserve">3.2.1 </w:t>
      </w:r>
      <w:r>
        <w:rPr>
          <w:rFonts w:ascii="Times New Roman" w:hAnsi="宋体"/>
          <w:color w:val="auto"/>
          <w:szCs w:val="21"/>
          <w:highlight w:val="none"/>
        </w:rPr>
        <w:t>项目经理：</w:t>
      </w:r>
    </w:p>
    <w:p>
      <w:pPr>
        <w:pStyle w:val="37"/>
        <w:spacing w:line="360" w:lineRule="auto"/>
        <w:ind w:firstLine="420" w:firstLineChars="200"/>
        <w:rPr>
          <w:rFonts w:ascii="Times New Roman" w:hAnsi="Times New Roman"/>
          <w:color w:val="auto"/>
          <w:highlight w:val="none"/>
        </w:rPr>
      </w:pPr>
      <w:r>
        <w:rPr>
          <w:rFonts w:ascii="Times New Roman" w:hAnsi="宋体"/>
          <w:color w:val="auto"/>
          <w:highlight w:val="none"/>
        </w:rPr>
        <w:t>姓</w:t>
      </w:r>
      <w:r>
        <w:rPr>
          <w:rFonts w:ascii="Times New Roman" w:hAnsi="Times New Roman"/>
          <w:color w:val="auto"/>
          <w:highlight w:val="none"/>
        </w:rPr>
        <w:t xml:space="preserve">    </w:t>
      </w:r>
      <w:r>
        <w:rPr>
          <w:rFonts w:ascii="Times New Roman" w:hAnsi="宋体"/>
          <w:color w:val="auto"/>
          <w:highlight w:val="none"/>
        </w:rPr>
        <w:t>名：</w:t>
      </w:r>
      <w:r>
        <w:rPr>
          <w:rFonts w:ascii="Times New Roman" w:hAnsi="宋体"/>
          <w:color w:val="auto"/>
          <w:highlight w:val="none"/>
          <w:u w:val="single"/>
        </w:rPr>
        <w:t></w:t>
      </w:r>
      <w:r>
        <w:rPr>
          <w:rFonts w:ascii="Times New Roman" w:hAnsi="Times New Roman"/>
          <w:color w:val="auto"/>
          <w:highlight w:val="none"/>
          <w:u w:val="single"/>
        </w:rPr>
        <w:t xml:space="preserve">  </w:t>
      </w:r>
      <w:r>
        <w:rPr>
          <w:rFonts w:ascii="Times New Roman" w:hAnsi="宋体"/>
          <w:color w:val="auto"/>
          <w:highlight w:val="none"/>
          <w:u w:val="single"/>
        </w:rPr>
        <w:t></w:t>
      </w:r>
      <w:r>
        <w:rPr>
          <w:rFonts w:ascii="Times New Roman" w:hAnsi="Times New Roman"/>
          <w:color w:val="auto"/>
          <w:highlight w:val="none"/>
          <w:u w:val="single"/>
        </w:rPr>
        <w:t xml:space="preserve">      </w:t>
      </w:r>
      <w:r>
        <w:rPr>
          <w:rFonts w:ascii="Times New Roman" w:hAnsi="宋体"/>
          <w:color w:val="auto"/>
          <w:highlight w:val="none"/>
          <w:u w:val="single"/>
        </w:rPr>
        <w:t></w:t>
      </w:r>
      <w:r>
        <w:rPr>
          <w:rFonts w:ascii="Times New Roman" w:hAnsi="Times New Roman"/>
          <w:color w:val="auto"/>
          <w:highlight w:val="none"/>
          <w:u w:val="single"/>
        </w:rPr>
        <w:t xml:space="preserve"> </w:t>
      </w:r>
      <w:r>
        <w:rPr>
          <w:rFonts w:ascii="Times New Roman" w:hAnsi="宋体"/>
          <w:color w:val="auto"/>
          <w:highlight w:val="none"/>
          <w:u w:val="single"/>
        </w:rPr>
        <w:t></w:t>
      </w:r>
      <w:r>
        <w:rPr>
          <w:rFonts w:ascii="Times New Roman" w:hAnsi="宋体"/>
          <w:color w:val="auto"/>
          <w:highlight w:val="none"/>
        </w:rPr>
        <w:t>；</w:t>
      </w:r>
    </w:p>
    <w:p>
      <w:pPr>
        <w:pStyle w:val="37"/>
        <w:spacing w:line="360" w:lineRule="auto"/>
        <w:ind w:firstLine="420" w:firstLineChars="200"/>
        <w:rPr>
          <w:rFonts w:ascii="Times New Roman" w:hAnsi="Times New Roman"/>
          <w:color w:val="auto"/>
          <w:highlight w:val="none"/>
        </w:rPr>
      </w:pPr>
      <w:r>
        <w:rPr>
          <w:rFonts w:ascii="Times New Roman" w:hAnsi="宋体"/>
          <w:color w:val="auto"/>
          <w:highlight w:val="none"/>
        </w:rPr>
        <w:t>身份证号：</w:t>
      </w:r>
      <w:r>
        <w:rPr>
          <w:rFonts w:ascii="Times New Roman" w:hAnsi="宋体"/>
          <w:color w:val="auto"/>
          <w:highlight w:val="none"/>
          <w:u w:val="single"/>
        </w:rPr>
        <w:t></w:t>
      </w:r>
      <w:r>
        <w:rPr>
          <w:rFonts w:ascii="Times New Roman" w:hAnsi="Times New Roman"/>
          <w:color w:val="auto"/>
          <w:highlight w:val="none"/>
          <w:u w:val="single"/>
        </w:rPr>
        <w:t xml:space="preserve">  </w:t>
      </w:r>
      <w:r>
        <w:rPr>
          <w:rFonts w:ascii="Times New Roman" w:hAnsi="宋体"/>
          <w:color w:val="auto"/>
          <w:highlight w:val="none"/>
          <w:u w:val="single"/>
        </w:rPr>
        <w:t></w:t>
      </w:r>
      <w:r>
        <w:rPr>
          <w:rFonts w:ascii="Times New Roman" w:hAnsi="Times New Roman"/>
          <w:color w:val="auto"/>
          <w:highlight w:val="none"/>
          <w:u w:val="single"/>
        </w:rPr>
        <w:t xml:space="preserve">      </w:t>
      </w:r>
      <w:r>
        <w:rPr>
          <w:rFonts w:ascii="Times New Roman" w:hAnsi="宋体"/>
          <w:color w:val="auto"/>
          <w:highlight w:val="none"/>
          <w:u w:val="single"/>
        </w:rPr>
        <w:t></w:t>
      </w:r>
      <w:r>
        <w:rPr>
          <w:rFonts w:ascii="Times New Roman" w:hAnsi="Times New Roman"/>
          <w:color w:val="auto"/>
          <w:highlight w:val="none"/>
          <w:u w:val="single"/>
        </w:rPr>
        <w:t xml:space="preserve"> </w:t>
      </w:r>
      <w:r>
        <w:rPr>
          <w:rFonts w:ascii="Times New Roman" w:hAnsi="宋体"/>
          <w:color w:val="auto"/>
          <w:highlight w:val="none"/>
          <w:u w:val="single"/>
        </w:rPr>
        <w:t></w:t>
      </w:r>
      <w:r>
        <w:rPr>
          <w:rFonts w:ascii="Times New Roman" w:hAnsi="宋体"/>
          <w:color w:val="auto"/>
          <w:highlight w:val="none"/>
        </w:rPr>
        <w:t>；</w:t>
      </w:r>
    </w:p>
    <w:p>
      <w:pPr>
        <w:pStyle w:val="37"/>
        <w:spacing w:line="360" w:lineRule="auto"/>
        <w:ind w:firstLine="420" w:firstLineChars="200"/>
        <w:rPr>
          <w:rFonts w:ascii="Times New Roman" w:hAnsi="Times New Roman"/>
          <w:color w:val="auto"/>
          <w:highlight w:val="none"/>
        </w:rPr>
      </w:pPr>
      <w:r>
        <w:rPr>
          <w:rFonts w:ascii="Times New Roman" w:hAnsi="宋体"/>
          <w:color w:val="auto"/>
          <w:highlight w:val="none"/>
        </w:rPr>
        <w:t>建造师执业资格等级：</w:t>
      </w:r>
      <w:r>
        <w:rPr>
          <w:rFonts w:ascii="Times New Roman" w:hAnsi="宋体"/>
          <w:color w:val="auto"/>
          <w:highlight w:val="none"/>
          <w:u w:val="single"/>
        </w:rPr>
        <w:t></w:t>
      </w:r>
      <w:r>
        <w:rPr>
          <w:rFonts w:ascii="Times New Roman" w:hAnsi="Times New Roman"/>
          <w:color w:val="auto"/>
          <w:highlight w:val="none"/>
          <w:u w:val="single"/>
        </w:rPr>
        <w:t xml:space="preserve">  </w:t>
      </w:r>
      <w:r>
        <w:rPr>
          <w:rFonts w:ascii="Times New Roman" w:hAnsi="宋体"/>
          <w:color w:val="auto"/>
          <w:highlight w:val="none"/>
          <w:u w:val="single"/>
        </w:rPr>
        <w:t></w:t>
      </w:r>
      <w:r>
        <w:rPr>
          <w:rFonts w:ascii="Times New Roman" w:hAnsi="Times New Roman"/>
          <w:color w:val="auto"/>
          <w:highlight w:val="none"/>
          <w:u w:val="single"/>
        </w:rPr>
        <w:t xml:space="preserve"> </w:t>
      </w:r>
      <w:r>
        <w:rPr>
          <w:rFonts w:ascii="Times New Roman" w:hAnsi="宋体"/>
          <w:color w:val="auto"/>
          <w:highlight w:val="none"/>
          <w:u w:val="single"/>
        </w:rPr>
        <w:t></w:t>
      </w:r>
      <w:r>
        <w:rPr>
          <w:rFonts w:ascii="Times New Roman" w:hAnsi="宋体"/>
          <w:color w:val="auto"/>
          <w:highlight w:val="none"/>
        </w:rPr>
        <w:t>；</w:t>
      </w:r>
    </w:p>
    <w:p>
      <w:pPr>
        <w:pStyle w:val="37"/>
        <w:spacing w:line="360" w:lineRule="auto"/>
        <w:ind w:firstLine="420" w:firstLineChars="200"/>
        <w:rPr>
          <w:rFonts w:ascii="Times New Roman" w:hAnsi="Times New Roman"/>
          <w:color w:val="auto"/>
          <w:highlight w:val="none"/>
        </w:rPr>
      </w:pPr>
      <w:r>
        <w:rPr>
          <w:rFonts w:ascii="Times New Roman" w:hAnsi="宋体"/>
          <w:color w:val="auto"/>
          <w:highlight w:val="none"/>
        </w:rPr>
        <w:t>建造师注册证书号：</w:t>
      </w:r>
      <w:r>
        <w:rPr>
          <w:rFonts w:ascii="Times New Roman" w:hAnsi="宋体"/>
          <w:color w:val="auto"/>
          <w:highlight w:val="none"/>
          <w:u w:val="single"/>
        </w:rPr>
        <w:t></w:t>
      </w:r>
      <w:r>
        <w:rPr>
          <w:rFonts w:ascii="Times New Roman" w:hAnsi="Times New Roman"/>
          <w:color w:val="auto"/>
          <w:highlight w:val="none"/>
          <w:u w:val="single"/>
        </w:rPr>
        <w:t xml:space="preserve"> </w:t>
      </w:r>
      <w:r>
        <w:rPr>
          <w:rFonts w:ascii="Times New Roman" w:hAnsi="宋体"/>
          <w:color w:val="auto"/>
          <w:highlight w:val="none"/>
          <w:u w:val="single"/>
        </w:rPr>
        <w:t></w:t>
      </w:r>
      <w:r>
        <w:rPr>
          <w:rFonts w:ascii="Times New Roman" w:hAnsi="宋体"/>
          <w:color w:val="auto"/>
          <w:highlight w:val="none"/>
        </w:rPr>
        <w:t>；</w:t>
      </w:r>
    </w:p>
    <w:p>
      <w:pPr>
        <w:pStyle w:val="37"/>
        <w:spacing w:line="360" w:lineRule="auto"/>
        <w:ind w:firstLine="420" w:firstLineChars="200"/>
        <w:rPr>
          <w:rFonts w:ascii="Times New Roman" w:hAnsi="Times New Roman"/>
          <w:color w:val="auto"/>
          <w:highlight w:val="none"/>
        </w:rPr>
      </w:pPr>
      <w:r>
        <w:rPr>
          <w:rFonts w:ascii="Times New Roman" w:hAnsi="宋体"/>
          <w:color w:val="auto"/>
          <w:highlight w:val="none"/>
        </w:rPr>
        <w:t>建造师执业印章号：</w:t>
      </w:r>
      <w:r>
        <w:rPr>
          <w:rFonts w:ascii="Times New Roman" w:hAnsi="宋体"/>
          <w:color w:val="auto"/>
          <w:highlight w:val="none"/>
          <w:u w:val="single"/>
        </w:rPr>
        <w:t></w:t>
      </w:r>
      <w:r>
        <w:rPr>
          <w:rFonts w:ascii="Times New Roman" w:hAnsi="Times New Roman"/>
          <w:color w:val="auto"/>
          <w:highlight w:val="none"/>
          <w:u w:val="single"/>
        </w:rPr>
        <w:t xml:space="preserve"> </w:t>
      </w:r>
      <w:r>
        <w:rPr>
          <w:rFonts w:ascii="Times New Roman" w:hAnsi="宋体"/>
          <w:color w:val="auto"/>
          <w:highlight w:val="none"/>
          <w:u w:val="single"/>
        </w:rPr>
        <w:t></w:t>
      </w:r>
      <w:r>
        <w:rPr>
          <w:rFonts w:ascii="Times New Roman" w:hAnsi="宋体"/>
          <w:color w:val="auto"/>
          <w:highlight w:val="none"/>
        </w:rPr>
        <w:t>；</w:t>
      </w:r>
    </w:p>
    <w:p>
      <w:pPr>
        <w:pStyle w:val="37"/>
        <w:spacing w:line="360" w:lineRule="auto"/>
        <w:ind w:firstLine="420" w:firstLineChars="200"/>
        <w:rPr>
          <w:rFonts w:ascii="Times New Roman" w:hAnsi="宋体"/>
          <w:color w:val="auto"/>
          <w:highlight w:val="none"/>
        </w:rPr>
      </w:pPr>
      <w:r>
        <w:rPr>
          <w:rFonts w:ascii="Times New Roman" w:hAnsi="宋体"/>
          <w:color w:val="auto"/>
          <w:highlight w:val="none"/>
        </w:rPr>
        <w:t>安全生产考核合格证书号：</w:t>
      </w:r>
      <w:r>
        <w:rPr>
          <w:rFonts w:ascii="Times New Roman" w:hAnsi="宋体"/>
          <w:color w:val="auto"/>
          <w:highlight w:val="none"/>
          <w:u w:val="single"/>
        </w:rPr>
        <w:t></w:t>
      </w:r>
      <w:r>
        <w:rPr>
          <w:rFonts w:ascii="Times New Roman" w:hAnsi="Times New Roman"/>
          <w:color w:val="auto"/>
          <w:highlight w:val="none"/>
          <w:u w:val="single"/>
        </w:rPr>
        <w:t xml:space="preserve"> </w:t>
      </w:r>
      <w:r>
        <w:rPr>
          <w:rFonts w:ascii="Times New Roman" w:hAnsi="宋体"/>
          <w:color w:val="auto"/>
          <w:highlight w:val="none"/>
          <w:u w:val="single"/>
        </w:rPr>
        <w:t></w:t>
      </w:r>
      <w:r>
        <w:rPr>
          <w:rFonts w:ascii="Times New Roman" w:hAnsi="宋体"/>
          <w:color w:val="auto"/>
          <w:highlight w:val="none"/>
        </w:rPr>
        <w:t>；</w:t>
      </w:r>
    </w:p>
    <w:p>
      <w:pPr>
        <w:pStyle w:val="37"/>
        <w:spacing w:line="360" w:lineRule="auto"/>
        <w:ind w:firstLine="420" w:firstLineChars="200"/>
        <w:rPr>
          <w:rFonts w:ascii="Times New Roman" w:hAnsi="Times New Roman"/>
          <w:color w:val="auto"/>
          <w:highlight w:val="none"/>
        </w:rPr>
      </w:pPr>
      <w:r>
        <w:rPr>
          <w:rFonts w:ascii="Times New Roman" w:hAnsi="宋体"/>
          <w:color w:val="auto"/>
          <w:highlight w:val="none"/>
        </w:rPr>
        <w:t>联系电话：</w:t>
      </w:r>
      <w:r>
        <w:rPr>
          <w:rFonts w:ascii="Times New Roman" w:hAnsi="宋体"/>
          <w:color w:val="auto"/>
          <w:highlight w:val="none"/>
          <w:u w:val="single"/>
        </w:rPr>
        <w:t></w:t>
      </w:r>
      <w:r>
        <w:rPr>
          <w:rFonts w:ascii="Times New Roman" w:hAnsi="Times New Roman"/>
          <w:color w:val="auto"/>
          <w:highlight w:val="none"/>
          <w:u w:val="single"/>
        </w:rPr>
        <w:t xml:space="preserve">  </w:t>
      </w:r>
      <w:r>
        <w:rPr>
          <w:rFonts w:ascii="Times New Roman" w:hAnsi="宋体"/>
          <w:color w:val="auto"/>
          <w:highlight w:val="none"/>
          <w:u w:val="single"/>
        </w:rPr>
        <w:t></w:t>
      </w:r>
      <w:r>
        <w:rPr>
          <w:rFonts w:ascii="Times New Roman" w:hAnsi="Times New Roman"/>
          <w:color w:val="auto"/>
          <w:highlight w:val="none"/>
          <w:u w:val="single"/>
        </w:rPr>
        <w:t xml:space="preserve">      </w:t>
      </w:r>
      <w:r>
        <w:rPr>
          <w:rFonts w:ascii="Times New Roman" w:hAnsi="宋体"/>
          <w:color w:val="auto"/>
          <w:highlight w:val="none"/>
          <w:u w:val="single"/>
        </w:rPr>
        <w:t></w:t>
      </w:r>
      <w:r>
        <w:rPr>
          <w:rFonts w:ascii="Times New Roman" w:hAnsi="Times New Roman"/>
          <w:color w:val="auto"/>
          <w:highlight w:val="none"/>
          <w:u w:val="single"/>
        </w:rPr>
        <w:t xml:space="preserve"> </w:t>
      </w:r>
      <w:r>
        <w:rPr>
          <w:rFonts w:ascii="Times New Roman" w:hAnsi="宋体"/>
          <w:color w:val="auto"/>
          <w:highlight w:val="none"/>
          <w:u w:val="single"/>
        </w:rPr>
        <w:t></w:t>
      </w:r>
      <w:r>
        <w:rPr>
          <w:rFonts w:ascii="Times New Roman" w:hAnsi="宋体"/>
          <w:color w:val="auto"/>
          <w:highlight w:val="none"/>
        </w:rPr>
        <w:t>；</w:t>
      </w:r>
    </w:p>
    <w:p>
      <w:pPr>
        <w:pStyle w:val="37"/>
        <w:spacing w:line="360" w:lineRule="auto"/>
        <w:ind w:firstLine="420" w:firstLineChars="200"/>
        <w:rPr>
          <w:rFonts w:ascii="Times New Roman" w:hAnsi="Times New Roman"/>
          <w:color w:val="auto"/>
          <w:highlight w:val="none"/>
        </w:rPr>
      </w:pPr>
      <w:r>
        <w:rPr>
          <w:rFonts w:ascii="Times New Roman" w:hAnsi="宋体"/>
          <w:color w:val="auto"/>
          <w:highlight w:val="none"/>
        </w:rPr>
        <w:t>电子信箱：</w:t>
      </w:r>
      <w:r>
        <w:rPr>
          <w:rFonts w:ascii="Times New Roman" w:hAnsi="宋体"/>
          <w:color w:val="auto"/>
          <w:highlight w:val="none"/>
          <w:u w:val="single"/>
        </w:rPr>
        <w:t></w:t>
      </w:r>
      <w:r>
        <w:rPr>
          <w:rFonts w:ascii="Times New Roman" w:hAnsi="Times New Roman"/>
          <w:color w:val="auto"/>
          <w:highlight w:val="none"/>
          <w:u w:val="single"/>
        </w:rPr>
        <w:t xml:space="preserve">        </w:t>
      </w:r>
      <w:r>
        <w:rPr>
          <w:rFonts w:ascii="Times New Roman" w:hAnsi="宋体"/>
          <w:color w:val="auto"/>
          <w:highlight w:val="none"/>
          <w:u w:val="single"/>
        </w:rPr>
        <w:t></w:t>
      </w:r>
      <w:r>
        <w:rPr>
          <w:rFonts w:ascii="Times New Roman" w:hAnsi="Times New Roman"/>
          <w:color w:val="auto"/>
          <w:highlight w:val="none"/>
          <w:u w:val="single"/>
        </w:rPr>
        <w:t xml:space="preserve"> </w:t>
      </w:r>
      <w:r>
        <w:rPr>
          <w:rFonts w:ascii="Times New Roman" w:hAnsi="宋体"/>
          <w:color w:val="auto"/>
          <w:highlight w:val="none"/>
          <w:u w:val="single"/>
        </w:rPr>
        <w:t></w:t>
      </w:r>
      <w:r>
        <w:rPr>
          <w:rFonts w:ascii="Times New Roman" w:hAnsi="宋体"/>
          <w:color w:val="auto"/>
          <w:highlight w:val="none"/>
        </w:rPr>
        <w:t>；</w:t>
      </w:r>
    </w:p>
    <w:p>
      <w:pPr>
        <w:pStyle w:val="37"/>
        <w:spacing w:line="360" w:lineRule="auto"/>
        <w:ind w:firstLine="420" w:firstLineChars="200"/>
        <w:rPr>
          <w:rFonts w:hint="eastAsia" w:ascii="Times New Roman" w:hAnsi="宋体"/>
          <w:color w:val="auto"/>
          <w:highlight w:val="none"/>
        </w:rPr>
      </w:pPr>
      <w:r>
        <w:rPr>
          <w:rFonts w:ascii="Times New Roman" w:hAnsi="宋体"/>
          <w:color w:val="auto"/>
          <w:highlight w:val="none"/>
        </w:rPr>
        <w:t>通信地址：</w:t>
      </w:r>
      <w:r>
        <w:rPr>
          <w:rFonts w:ascii="Times New Roman" w:hAnsi="宋体"/>
          <w:color w:val="auto"/>
          <w:highlight w:val="none"/>
          <w:u w:val="single"/>
        </w:rPr>
        <w:t></w:t>
      </w:r>
      <w:r>
        <w:rPr>
          <w:rFonts w:ascii="Times New Roman" w:hAnsi="Times New Roman"/>
          <w:color w:val="auto"/>
          <w:highlight w:val="none"/>
          <w:u w:val="single"/>
        </w:rPr>
        <w:t xml:space="preserve">        </w:t>
      </w:r>
      <w:r>
        <w:rPr>
          <w:rFonts w:ascii="Times New Roman" w:hAnsi="宋体"/>
          <w:color w:val="auto"/>
          <w:highlight w:val="none"/>
          <w:u w:val="single"/>
        </w:rPr>
        <w:t></w:t>
      </w:r>
      <w:r>
        <w:rPr>
          <w:rFonts w:ascii="Times New Roman" w:hAnsi="Times New Roman"/>
          <w:color w:val="auto"/>
          <w:highlight w:val="none"/>
          <w:u w:val="single"/>
        </w:rPr>
        <w:t xml:space="preserve"> </w:t>
      </w:r>
      <w:r>
        <w:rPr>
          <w:rFonts w:ascii="Times New Roman" w:hAnsi="宋体"/>
          <w:color w:val="auto"/>
          <w:highlight w:val="none"/>
          <w:u w:val="single"/>
        </w:rPr>
        <w:t></w:t>
      </w:r>
      <w:r>
        <w:rPr>
          <w:rFonts w:ascii="Times New Roman" w:hAnsi="宋体"/>
          <w:color w:val="auto"/>
          <w:highlight w:val="none"/>
        </w:rPr>
        <w:t>；</w:t>
      </w:r>
    </w:p>
    <w:p>
      <w:pPr>
        <w:pStyle w:val="37"/>
        <w:spacing w:line="360" w:lineRule="auto"/>
        <w:ind w:firstLine="420" w:firstLineChars="200"/>
        <w:rPr>
          <w:rFonts w:hint="eastAsia" w:ascii="Times New Roman" w:hAnsi="宋体"/>
          <w:color w:val="000000" w:themeColor="text1"/>
          <w:szCs w:val="21"/>
          <w:highlight w:val="none"/>
          <w14:textFill>
            <w14:solidFill>
              <w14:schemeClr w14:val="tx1"/>
            </w14:solidFill>
          </w14:textFill>
        </w:rPr>
      </w:pPr>
      <w:r>
        <w:rPr>
          <w:rFonts w:hint="eastAsia" w:ascii="Times New Roman" w:hAnsi="宋体"/>
          <w:color w:val="auto"/>
          <w:szCs w:val="21"/>
          <w:highlight w:val="none"/>
        </w:rPr>
        <w:t>承包人对项目经理的授权范围如下：</w:t>
      </w:r>
      <w:r>
        <w:rPr>
          <w:rFonts w:hint="eastAsia" w:ascii="Times New Roman" w:hAnsi="宋体"/>
          <w:color w:val="auto"/>
          <w:szCs w:val="21"/>
          <w:highlight w:val="none"/>
          <w:u w:val="single"/>
        </w:rPr>
        <w:t>项目经理仅限于对本工程的施工现场全面管理，包括质量、技术、安全、进度管理，与发包人、监理工程师有关工程联系单、函件往来的签收，但未经承包人盖章同意授权下不得以承包人名义向外采购材料设备、租用建筑周转材料、雇佣劳动力、签订分包合同等从事一切为承包人设立义务或责任</w:t>
      </w:r>
      <w:r>
        <w:rPr>
          <w:rFonts w:hint="eastAsia" w:ascii="Times New Roman" w:hAnsi="宋体"/>
          <w:color w:val="auto"/>
          <w:szCs w:val="21"/>
          <w:highlight w:val="none"/>
        </w:rPr>
        <w:t>。</w:t>
      </w:r>
    </w:p>
    <w:p>
      <w:pPr>
        <w:pStyle w:val="37"/>
        <w:spacing w:line="360" w:lineRule="auto"/>
        <w:ind w:firstLine="420" w:firstLineChars="200"/>
        <w:rPr>
          <w:rFonts w:hint="eastAsia" w:ascii="Times New Roman" w:hAnsi="宋体"/>
          <w:color w:val="000000" w:themeColor="text1"/>
          <w:szCs w:val="21"/>
          <w:highlight w:val="none"/>
          <w14:textFill>
            <w14:solidFill>
              <w14:schemeClr w14:val="tx1"/>
            </w14:solidFill>
          </w14:textFill>
        </w:rPr>
      </w:pPr>
      <w:r>
        <w:rPr>
          <w:rFonts w:hint="eastAsia" w:ascii="Times New Roman" w:hAnsi="宋体"/>
          <w:color w:val="000000" w:themeColor="text1"/>
          <w:szCs w:val="21"/>
          <w:highlight w:val="none"/>
          <w14:textFill>
            <w14:solidFill>
              <w14:schemeClr w14:val="tx1"/>
            </w14:solidFill>
          </w14:textFill>
        </w:rPr>
        <w:t>关于项目经理每月在施工现场的时间要求：</w:t>
      </w:r>
      <w:r>
        <w:rPr>
          <w:rFonts w:hint="eastAsia" w:ascii="Times New Roman" w:hAnsi="宋体"/>
          <w:color w:val="000000" w:themeColor="text1"/>
          <w:szCs w:val="21"/>
          <w:highlight w:val="none"/>
          <w:u w:val="single"/>
          <w14:textFill>
            <w14:solidFill>
              <w14:schemeClr w14:val="tx1"/>
            </w14:solidFill>
          </w14:textFill>
        </w:rPr>
        <w:t>每月不少于</w:t>
      </w:r>
      <w:r>
        <w:rPr>
          <w:rFonts w:hint="eastAsia" w:hAnsi="宋体"/>
          <w:color w:val="000000" w:themeColor="text1"/>
          <w:szCs w:val="21"/>
          <w:highlight w:val="none"/>
          <w:u w:val="single"/>
          <w:lang w:val="en-US" w:eastAsia="zh-CN"/>
          <w14:textFill>
            <w14:solidFill>
              <w14:schemeClr w14:val="tx1"/>
            </w14:solidFill>
          </w14:textFill>
        </w:rPr>
        <w:t>25</w:t>
      </w:r>
      <w:r>
        <w:rPr>
          <w:rFonts w:hint="eastAsia" w:ascii="Times New Roman" w:hAnsi="宋体"/>
          <w:color w:val="000000" w:themeColor="text1"/>
          <w:szCs w:val="21"/>
          <w:highlight w:val="none"/>
          <w:u w:val="single"/>
          <w14:textFill>
            <w14:solidFill>
              <w14:schemeClr w14:val="tx1"/>
            </w14:solidFill>
          </w14:textFill>
        </w:rPr>
        <w:t>天</w:t>
      </w:r>
      <w:r>
        <w:rPr>
          <w:rFonts w:hint="eastAsia" w:ascii="Times New Roman" w:hAnsi="宋体"/>
          <w:color w:val="000000" w:themeColor="text1"/>
          <w:szCs w:val="21"/>
          <w:highlight w:val="none"/>
          <w14:textFill>
            <w14:solidFill>
              <w14:schemeClr w14:val="tx1"/>
            </w14:solidFill>
          </w14:textFill>
        </w:rPr>
        <w:t>。</w:t>
      </w:r>
    </w:p>
    <w:p>
      <w:pPr>
        <w:pStyle w:val="37"/>
        <w:spacing w:line="360" w:lineRule="auto"/>
        <w:ind w:firstLine="420" w:firstLineChars="200"/>
        <w:rPr>
          <w:rFonts w:hint="eastAsia" w:ascii="Times New Roman" w:hAnsi="宋体"/>
          <w:color w:val="auto"/>
          <w:szCs w:val="21"/>
          <w:highlight w:val="none"/>
        </w:rPr>
      </w:pPr>
      <w:r>
        <w:rPr>
          <w:rFonts w:hint="eastAsia" w:ascii="Times New Roman" w:hAnsi="宋体"/>
          <w:color w:val="auto"/>
          <w:szCs w:val="21"/>
          <w:highlight w:val="none"/>
        </w:rPr>
        <w:t>承包人未提交劳动合同，以及没有为项目经理缴纳社会保险证明的违约责任：</w:t>
      </w:r>
    </w:p>
    <w:p>
      <w:pPr>
        <w:pStyle w:val="37"/>
        <w:spacing w:line="360" w:lineRule="auto"/>
        <w:ind w:firstLine="420" w:firstLineChars="200"/>
        <w:rPr>
          <w:rFonts w:hint="eastAsia" w:ascii="Times New Roman" w:hAnsi="宋体"/>
          <w:color w:val="auto"/>
          <w:szCs w:val="21"/>
          <w:highlight w:val="none"/>
          <w:u w:val="single"/>
        </w:rPr>
      </w:pPr>
      <w:r>
        <w:rPr>
          <w:rFonts w:hint="eastAsia" w:ascii="Times New Roman" w:hAnsi="宋体"/>
          <w:color w:val="auto"/>
          <w:szCs w:val="21"/>
          <w:highlight w:val="none"/>
          <w:u w:val="single"/>
        </w:rPr>
        <w:t>该项目被视为无权履行职责，发包人有权要求更换项目经理由此增加的费用和（或）延误的工期由承包人承担。</w:t>
      </w:r>
    </w:p>
    <w:p>
      <w:pPr>
        <w:pStyle w:val="37"/>
        <w:spacing w:line="360" w:lineRule="auto"/>
        <w:ind w:firstLine="420" w:firstLineChars="200"/>
        <w:rPr>
          <w:rFonts w:hint="eastAsia" w:ascii="Times New Roman" w:hAnsi="宋体"/>
          <w:color w:val="auto"/>
          <w:szCs w:val="21"/>
          <w:highlight w:val="none"/>
        </w:rPr>
      </w:pPr>
      <w:r>
        <w:rPr>
          <w:rFonts w:hint="eastAsia" w:ascii="Times New Roman" w:hAnsi="宋体"/>
          <w:color w:val="auto"/>
          <w:szCs w:val="21"/>
          <w:highlight w:val="none"/>
          <w:u w:val="single"/>
        </w:rPr>
        <w:t>项目经理未经批准，擅自离开施工现场的违约责任：项目经理每月在岗带班时间不得少于当月施工时间的80%。未经发包人同意或正当理由，项目经理每月在岗带班时间少于当月施工时间80%的，少在岗带班一天，发包人有权要求承包人支付违约金1000.00元/日（人民币）</w:t>
      </w:r>
      <w:r>
        <w:rPr>
          <w:rFonts w:hint="eastAsia" w:ascii="Times New Roman" w:hAnsi="宋体"/>
          <w:color w:val="auto"/>
          <w:szCs w:val="21"/>
          <w:highlight w:val="none"/>
        </w:rPr>
        <w:t xml:space="preserve">。 </w:t>
      </w:r>
    </w:p>
    <w:p>
      <w:pPr>
        <w:pStyle w:val="37"/>
        <w:spacing w:line="360" w:lineRule="auto"/>
        <w:ind w:firstLine="420" w:firstLineChars="200"/>
        <w:rPr>
          <w:rFonts w:ascii="Times New Roman" w:hAnsi="宋体"/>
          <w:color w:val="auto"/>
          <w:szCs w:val="21"/>
          <w:highlight w:val="none"/>
        </w:rPr>
      </w:pPr>
      <w:r>
        <w:rPr>
          <w:rFonts w:hint="eastAsia" w:ascii="Times New Roman" w:hAnsi="宋体"/>
          <w:color w:val="auto"/>
          <w:szCs w:val="21"/>
          <w:highlight w:val="none"/>
        </w:rPr>
        <w:t>3.2.3 承包人擅自更换项目经理的违约责任：</w:t>
      </w:r>
      <w:r>
        <w:rPr>
          <w:rFonts w:hint="eastAsia" w:ascii="Times New Roman" w:hAnsi="宋体"/>
          <w:color w:val="auto"/>
          <w:szCs w:val="21"/>
          <w:highlight w:val="none"/>
          <w:u w:val="single"/>
        </w:rPr>
        <w:t>承包人项目经理必须与承包人投标时所承诺的人员一致，并在（开工日期）前到任。在监理人向承包人颁发（竣工证明材料名称）前，项目经理不得同时兼任其他任何项目的项目经理（符合桂建管﹝2013﹞17号和桂建管﹝2014﹞25号文除外）。未经发包人书面同意，承包人擅自更换项目经理的视为违约，发包人有权要求承包人支付违约金20000.00元/人•次（人民币）</w:t>
      </w:r>
      <w:r>
        <w:rPr>
          <w:rFonts w:ascii="Times New Roman" w:hAnsi="宋体"/>
          <w:color w:val="auto"/>
          <w:szCs w:val="21"/>
          <w:highlight w:val="none"/>
        </w:rPr>
        <w:t>。</w:t>
      </w:r>
    </w:p>
    <w:p>
      <w:pPr>
        <w:spacing w:line="360" w:lineRule="auto"/>
        <w:ind w:firstLine="420" w:firstLineChars="200"/>
        <w:rPr>
          <w:rFonts w:ascii="Times New Roman" w:hAnsi="Times New Roman"/>
          <w:color w:val="auto"/>
          <w:highlight w:val="none"/>
        </w:rPr>
      </w:pPr>
      <w:r>
        <w:rPr>
          <w:rFonts w:ascii="Times New Roman" w:hAnsi="Times New Roman"/>
          <w:color w:val="auto"/>
          <w:szCs w:val="21"/>
          <w:highlight w:val="none"/>
        </w:rPr>
        <w:t xml:space="preserve">3.2.4 </w:t>
      </w:r>
      <w:r>
        <w:rPr>
          <w:rFonts w:ascii="Times New Roman" w:hAnsi="宋体"/>
          <w:color w:val="auto"/>
          <w:szCs w:val="21"/>
          <w:highlight w:val="none"/>
        </w:rPr>
        <w:t>承包人无正当理由拒绝更换项目经理的违约责任：</w:t>
      </w:r>
      <w:r>
        <w:rPr>
          <w:rFonts w:hint="eastAsia" w:ascii="Times New Roman" w:hAnsi="宋体"/>
          <w:color w:val="auto"/>
          <w:szCs w:val="21"/>
          <w:highlight w:val="none"/>
          <w:u w:val="single"/>
        </w:rPr>
        <w:t>因承包人项目经理不称职，发包人要求调换而未及时调换的，视为承包人违约，必须向发包人支付违约金2000.00元/人•次（人民币）</w:t>
      </w:r>
      <w:r>
        <w:rPr>
          <w:rFonts w:hint="eastAsia" w:ascii="Times New Roman" w:hAnsi="宋体" w:cs="宋体"/>
          <w:color w:val="auto"/>
          <w:highlight w:val="none"/>
        </w:rPr>
        <w:t>。</w:t>
      </w:r>
    </w:p>
    <w:p>
      <w:pPr>
        <w:pStyle w:val="4"/>
        <w:rPr>
          <w:rFonts w:ascii="Times New Roman" w:hAnsi="Times New Roman"/>
          <w:color w:val="auto"/>
          <w:highlight w:val="none"/>
        </w:rPr>
      </w:pPr>
      <w:bookmarkStart w:id="550" w:name="_Toc2293"/>
      <w:bookmarkStart w:id="551" w:name="_Toc373227709"/>
      <w:bookmarkStart w:id="552" w:name="_Toc11437"/>
      <w:bookmarkStart w:id="553" w:name="_Toc407135211"/>
      <w:bookmarkStart w:id="554" w:name="_Toc747710271"/>
      <w:bookmarkStart w:id="555" w:name="_Toc373478356"/>
      <w:bookmarkStart w:id="556" w:name="_Toc26786"/>
      <w:bookmarkStart w:id="557" w:name="_Toc13902"/>
      <w:bookmarkStart w:id="558" w:name="_Toc1443830486"/>
      <w:bookmarkStart w:id="559" w:name="_Toc78449797"/>
      <w:bookmarkStart w:id="560" w:name="_Toc389065275"/>
      <w:r>
        <w:rPr>
          <w:rFonts w:ascii="Times New Roman" w:hAnsi="Times New Roman"/>
          <w:color w:val="auto"/>
          <w:highlight w:val="none"/>
        </w:rPr>
        <w:t xml:space="preserve">3.3 </w:t>
      </w:r>
      <w:r>
        <w:rPr>
          <w:rFonts w:hint="eastAsia" w:ascii="Times New Roman" w:hAnsi="宋体" w:cs="黑体"/>
          <w:color w:val="auto"/>
          <w:highlight w:val="none"/>
        </w:rPr>
        <w:t>承包人人员</w:t>
      </w:r>
      <w:bookmarkEnd w:id="550"/>
      <w:bookmarkEnd w:id="551"/>
      <w:bookmarkEnd w:id="552"/>
      <w:bookmarkEnd w:id="553"/>
      <w:bookmarkEnd w:id="554"/>
      <w:bookmarkEnd w:id="555"/>
      <w:bookmarkEnd w:id="556"/>
      <w:bookmarkEnd w:id="557"/>
      <w:bookmarkEnd w:id="558"/>
      <w:bookmarkEnd w:id="559"/>
      <w:bookmarkEnd w:id="560"/>
    </w:p>
    <w:p>
      <w:pPr>
        <w:spacing w:line="360" w:lineRule="auto"/>
        <w:ind w:firstLine="420" w:firstLineChars="200"/>
        <w:rPr>
          <w:rFonts w:hint="eastAsia" w:ascii="Times New Roman" w:hAnsi="宋体" w:cs="宋体"/>
          <w:color w:val="auto"/>
          <w:highlight w:val="none"/>
        </w:rPr>
      </w:pPr>
      <w:r>
        <w:rPr>
          <w:rFonts w:hint="eastAsia" w:ascii="Times New Roman" w:hAnsi="宋体" w:cs="宋体"/>
          <w:color w:val="auto"/>
          <w:highlight w:val="none"/>
        </w:rPr>
        <w:t>3.3.1 承包人提交项目管理机构及施工现场管理人员安排报告（格式见合同附件5）的期限：</w:t>
      </w:r>
      <w:r>
        <w:rPr>
          <w:rFonts w:hint="eastAsia" w:ascii="Times New Roman" w:hAnsi="宋体" w:cs="宋体"/>
          <w:color w:val="auto"/>
          <w:highlight w:val="none"/>
          <w:u w:val="single"/>
        </w:rPr>
        <w:t>接到开工通知后七日内</w:t>
      </w:r>
      <w:r>
        <w:rPr>
          <w:rFonts w:hint="eastAsia" w:ascii="Times New Roman" w:hAnsi="宋体" w:cs="宋体"/>
          <w:color w:val="auto"/>
          <w:highlight w:val="none"/>
        </w:rPr>
        <w:t>。</w:t>
      </w:r>
    </w:p>
    <w:p>
      <w:pPr>
        <w:spacing w:line="360" w:lineRule="auto"/>
        <w:ind w:firstLine="420" w:firstLineChars="200"/>
        <w:rPr>
          <w:rFonts w:hint="eastAsia" w:ascii="Times New Roman" w:hAnsi="宋体" w:cs="宋体"/>
          <w:color w:val="auto"/>
          <w:highlight w:val="none"/>
        </w:rPr>
      </w:pPr>
      <w:r>
        <w:rPr>
          <w:rFonts w:hint="eastAsia" w:ascii="Times New Roman" w:hAnsi="宋体" w:cs="宋体"/>
          <w:color w:val="auto"/>
          <w:highlight w:val="none"/>
        </w:rPr>
        <w:t>3.3.3 承包人无正当理由拒绝撤换主要施工管理人员的违约责任：</w:t>
      </w:r>
      <w:r>
        <w:rPr>
          <w:rFonts w:hint="eastAsia" w:ascii="Times New Roman" w:hAnsi="宋体" w:cs="宋体"/>
          <w:color w:val="auto"/>
          <w:highlight w:val="none"/>
          <w:u w:val="single"/>
        </w:rPr>
        <w:t>因承包人主要施工管理人员不称职，发包人要求调换而无正当理由拒绝撤换或未及时调换的，视为承包人违约，承包人必须向发包人支付违约金，支付违约金标准：技术负责人1000.00元/人•次（人民币）；专业工程师500.00元/人•次（人民币）</w:t>
      </w:r>
      <w:r>
        <w:rPr>
          <w:rFonts w:hint="eastAsia" w:ascii="Times New Roman" w:hAnsi="宋体" w:cs="宋体"/>
          <w:color w:val="auto"/>
          <w:highlight w:val="none"/>
        </w:rPr>
        <w:t>。</w:t>
      </w:r>
    </w:p>
    <w:p>
      <w:pPr>
        <w:spacing w:line="360" w:lineRule="auto"/>
        <w:ind w:firstLine="420" w:firstLineChars="200"/>
        <w:rPr>
          <w:rFonts w:hint="eastAsia" w:ascii="Times New Roman" w:hAnsi="宋体" w:cs="宋体"/>
          <w:color w:val="auto"/>
          <w:highlight w:val="none"/>
        </w:rPr>
      </w:pPr>
      <w:r>
        <w:rPr>
          <w:rFonts w:hint="eastAsia" w:ascii="Times New Roman" w:hAnsi="宋体" w:cs="宋体"/>
          <w:color w:val="auto"/>
          <w:highlight w:val="none"/>
        </w:rPr>
        <w:t>3.3.4 承包人主要施工管理人员离开施工现场的批准要求：</w:t>
      </w:r>
      <w:r>
        <w:rPr>
          <w:rFonts w:hint="eastAsia" w:ascii="Times New Roman" w:hAnsi="宋体" w:cs="宋体"/>
          <w:color w:val="auto"/>
          <w:highlight w:val="none"/>
          <w:u w:val="single"/>
        </w:rPr>
        <w:t>按本合同《通用条款》相关条款规定执行</w:t>
      </w:r>
      <w:r>
        <w:rPr>
          <w:rFonts w:hint="eastAsia" w:ascii="Times New Roman" w:hAnsi="宋体" w:cs="宋体"/>
          <w:color w:val="auto"/>
          <w:highlight w:val="none"/>
        </w:rPr>
        <w:t>。</w:t>
      </w:r>
    </w:p>
    <w:p>
      <w:pPr>
        <w:spacing w:line="360" w:lineRule="auto"/>
        <w:ind w:firstLine="420" w:firstLineChars="200"/>
        <w:rPr>
          <w:rFonts w:hint="eastAsia" w:ascii="Times New Roman" w:hAnsi="宋体" w:cs="宋体"/>
          <w:color w:val="auto"/>
          <w:highlight w:val="none"/>
        </w:rPr>
      </w:pPr>
      <w:r>
        <w:rPr>
          <w:rFonts w:hint="eastAsia" w:ascii="Times New Roman" w:hAnsi="宋体" w:cs="宋体"/>
          <w:color w:val="auto"/>
          <w:highlight w:val="none"/>
        </w:rPr>
        <w:t>3.3.5 承包人擅自更换主要施工管理人员的违约责任：</w:t>
      </w:r>
      <w:r>
        <w:rPr>
          <w:rFonts w:hint="eastAsia" w:ascii="Times New Roman" w:hAnsi="宋体" w:cs="宋体"/>
          <w:color w:val="auto"/>
          <w:highlight w:val="none"/>
          <w:u w:val="single"/>
        </w:rPr>
        <w:t>项目技术负责人、专职安全员及其承诺的其它在场管理人员未经发包人书面同意不准擅自更换，擅自更换项目技术负责人处1000.00元/人•次（人民币）违约金；擅自更换专职安全员处1000.00元/人•次（人民币）违约金；擅自更换其它在场管理人员处1000.00元/人•次（人民币）违约金</w:t>
      </w:r>
      <w:r>
        <w:rPr>
          <w:rFonts w:hint="eastAsia" w:ascii="Times New Roman" w:hAnsi="宋体" w:cs="宋体"/>
          <w:color w:val="auto"/>
          <w:highlight w:val="none"/>
        </w:rPr>
        <w:t>。</w:t>
      </w:r>
    </w:p>
    <w:p>
      <w:pPr>
        <w:spacing w:line="360" w:lineRule="auto"/>
        <w:ind w:firstLine="420" w:firstLineChars="200"/>
        <w:rPr>
          <w:rFonts w:ascii="Times New Roman" w:hAnsi="Times New Roman"/>
          <w:color w:val="auto"/>
          <w:highlight w:val="none"/>
        </w:rPr>
      </w:pPr>
      <w:r>
        <w:rPr>
          <w:rFonts w:hint="eastAsia" w:ascii="Times New Roman" w:hAnsi="宋体" w:cs="宋体"/>
          <w:color w:val="auto"/>
          <w:highlight w:val="none"/>
        </w:rPr>
        <w:t>承包人主要施工管理人员擅自离开施工现场的违约责任：</w:t>
      </w:r>
      <w:r>
        <w:rPr>
          <w:rFonts w:hint="eastAsia" w:ascii="Times New Roman" w:hAnsi="宋体" w:cs="宋体"/>
          <w:color w:val="auto"/>
          <w:highlight w:val="none"/>
          <w:u w:val="single"/>
        </w:rPr>
        <w:t>未经发包人同意，项目技术负责人擅自离岗的，视为承包人违约，发包人有权要求承包人支付违约金1000.00元/人•次（人民币）；未经发包人同意，专职安全员擅自离岗的，视为承包人违约，发包人有权要求承包人支付违约金500.00元/人•次（人民币）；其它在场管理人员擅自离岗的，视为承包人违约，发包人有权要求承包人支付违约金500.00元/人•次（人民币）</w:t>
      </w:r>
      <w:r>
        <w:rPr>
          <w:rFonts w:hint="eastAsia" w:ascii="Times New Roman" w:hAnsi="宋体" w:cs="宋体"/>
          <w:color w:val="auto"/>
          <w:highlight w:val="none"/>
        </w:rPr>
        <w:t>。</w:t>
      </w:r>
    </w:p>
    <w:p>
      <w:pPr>
        <w:pStyle w:val="4"/>
        <w:rPr>
          <w:rFonts w:ascii="Times New Roman" w:hAnsi="Times New Roman"/>
          <w:color w:val="auto"/>
          <w:highlight w:val="none"/>
        </w:rPr>
      </w:pPr>
      <w:bookmarkStart w:id="561" w:name="_Toc373227710"/>
      <w:bookmarkStart w:id="562" w:name="_Toc389065276"/>
      <w:bookmarkStart w:id="563" w:name="_Toc78449798"/>
      <w:bookmarkStart w:id="564" w:name="_Toc18657"/>
      <w:bookmarkStart w:id="565" w:name="_Toc3812"/>
      <w:bookmarkStart w:id="566" w:name="_Toc373478357"/>
      <w:bookmarkStart w:id="567" w:name="_Toc2066279184"/>
      <w:bookmarkStart w:id="568" w:name="_Toc407135212"/>
      <w:bookmarkStart w:id="569" w:name="_Toc2025600126"/>
      <w:bookmarkStart w:id="570" w:name="_Toc16845"/>
      <w:bookmarkStart w:id="571" w:name="_Toc10959"/>
      <w:r>
        <w:rPr>
          <w:rFonts w:ascii="Times New Roman" w:hAnsi="Times New Roman"/>
          <w:color w:val="auto"/>
          <w:highlight w:val="none"/>
        </w:rPr>
        <w:t>3</w:t>
      </w:r>
      <w:bookmarkStart w:id="572" w:name="_Toc296347158"/>
      <w:bookmarkStart w:id="573" w:name="_Toc296890987"/>
      <w:bookmarkStart w:id="574" w:name="_Toc297123492"/>
      <w:bookmarkStart w:id="575" w:name="_Toc296891199"/>
      <w:bookmarkStart w:id="576" w:name="_Toc304295523"/>
      <w:bookmarkStart w:id="577" w:name="_Toc296503159"/>
      <w:bookmarkStart w:id="578" w:name="_Toc292559364"/>
      <w:bookmarkStart w:id="579" w:name="_Toc300934945"/>
      <w:bookmarkStart w:id="580" w:name="_Toc297216151"/>
      <w:bookmarkStart w:id="581" w:name="_Toc296944498"/>
      <w:bookmarkStart w:id="582" w:name="_Toc303539102"/>
      <w:bookmarkStart w:id="583" w:name="_Toc292559869"/>
      <w:bookmarkStart w:id="584" w:name="_Toc297120459"/>
      <w:bookmarkStart w:id="585" w:name="_Toc297048345"/>
      <w:bookmarkStart w:id="586" w:name="_Toc312677988"/>
      <w:bookmarkStart w:id="587" w:name="_Toc296346660"/>
      <w:r>
        <w:rPr>
          <w:rFonts w:ascii="Times New Roman" w:hAnsi="Times New Roman"/>
          <w:color w:val="auto"/>
          <w:highlight w:val="none"/>
        </w:rPr>
        <w:t xml:space="preserve">.5 </w:t>
      </w:r>
      <w:r>
        <w:rPr>
          <w:rFonts w:hint="eastAsia" w:ascii="Times New Roman" w:hAnsi="宋体" w:cs="黑体"/>
          <w:color w:val="auto"/>
          <w:highlight w:val="none"/>
        </w:rPr>
        <w:t>分包</w:t>
      </w:r>
      <w:bookmarkEnd w:id="561"/>
      <w:bookmarkEnd w:id="562"/>
      <w:bookmarkEnd w:id="563"/>
      <w:bookmarkEnd w:id="564"/>
      <w:bookmarkEnd w:id="565"/>
      <w:bookmarkEnd w:id="566"/>
      <w:bookmarkEnd w:id="567"/>
      <w:bookmarkEnd w:id="568"/>
      <w:bookmarkEnd w:id="569"/>
      <w:bookmarkEnd w:id="570"/>
      <w:bookmarkEnd w:id="571"/>
    </w:p>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p>
      <w:pPr>
        <w:pStyle w:val="37"/>
        <w:spacing w:line="360" w:lineRule="auto"/>
        <w:ind w:firstLine="420" w:firstLineChars="200"/>
        <w:rPr>
          <w:rFonts w:ascii="Times New Roman" w:hAnsi="Times New Roman"/>
          <w:color w:val="auto"/>
          <w:szCs w:val="21"/>
          <w:highlight w:val="none"/>
        </w:rPr>
      </w:pPr>
      <w:bookmarkStart w:id="588" w:name="_Toc373478358"/>
      <w:bookmarkStart w:id="589" w:name="_Toc373227711"/>
      <w:bookmarkStart w:id="590" w:name="_Toc389065277"/>
      <w:r>
        <w:rPr>
          <w:rFonts w:ascii="Times New Roman" w:hAnsi="Times New Roman"/>
          <w:color w:val="auto"/>
          <w:szCs w:val="21"/>
          <w:highlight w:val="none"/>
        </w:rPr>
        <w:t>3</w:t>
      </w:r>
      <w:bookmarkStart w:id="591" w:name="_Toc296347159"/>
      <w:bookmarkStart w:id="592" w:name="_Toc303539103"/>
      <w:bookmarkStart w:id="593" w:name="_Toc300934946"/>
      <w:bookmarkStart w:id="594" w:name="_Toc296944499"/>
      <w:bookmarkStart w:id="595" w:name="_Toc296346661"/>
      <w:bookmarkStart w:id="596" w:name="_Toc312677989"/>
      <w:bookmarkStart w:id="597" w:name="_Toc292559870"/>
      <w:bookmarkStart w:id="598" w:name="_Toc296890988"/>
      <w:bookmarkStart w:id="599" w:name="_Toc296503160"/>
      <w:bookmarkStart w:id="600" w:name="_Toc318581158"/>
      <w:bookmarkStart w:id="601" w:name="_Toc304295524"/>
      <w:bookmarkStart w:id="602" w:name="_Toc297120460"/>
      <w:bookmarkStart w:id="603" w:name="_Toc292559365"/>
      <w:bookmarkStart w:id="604" w:name="_Toc296891200"/>
      <w:bookmarkStart w:id="605" w:name="_Toc297123493"/>
      <w:bookmarkStart w:id="606" w:name="_Toc297048346"/>
      <w:bookmarkStart w:id="607" w:name="_Toc297216152"/>
      <w:r>
        <w:rPr>
          <w:rFonts w:ascii="Times New Roman" w:hAnsi="Times New Roman"/>
          <w:color w:val="auto"/>
          <w:szCs w:val="21"/>
          <w:highlight w:val="none"/>
        </w:rPr>
        <w:t xml:space="preserve">.5.1 </w:t>
      </w:r>
      <w:r>
        <w:rPr>
          <w:rFonts w:ascii="Times New Roman" w:hAnsi="宋体"/>
          <w:color w:val="auto"/>
          <w:szCs w:val="21"/>
          <w:highlight w:val="none"/>
        </w:rPr>
        <w:t>分包的一般约定</w:t>
      </w:r>
    </w:p>
    <w:p>
      <w:pPr>
        <w:pStyle w:val="37"/>
        <w:spacing w:line="360" w:lineRule="auto"/>
        <w:ind w:firstLine="420" w:firstLineChars="200"/>
        <w:jc w:val="left"/>
        <w:rPr>
          <w:rFonts w:hint="eastAsia" w:ascii="Times New Roman" w:hAnsi="Times New Roman" w:eastAsia="微软雅黑"/>
          <w:color w:val="auto"/>
          <w:szCs w:val="21"/>
          <w:highlight w:val="none"/>
        </w:rPr>
      </w:pPr>
      <w:r>
        <w:rPr>
          <w:rFonts w:ascii="Times New Roman" w:hAnsi="宋体"/>
          <w:color w:val="auto"/>
          <w:szCs w:val="21"/>
          <w:highlight w:val="none"/>
        </w:rPr>
        <w:t>禁止分包的工程包括：</w:t>
      </w:r>
      <w:r>
        <w:rPr>
          <w:rFonts w:hint="eastAsia" w:ascii="Times New Roman" w:hAnsi="Times New Roman"/>
          <w:color w:val="auto"/>
          <w:highlight w:val="none"/>
          <w:u w:val="single"/>
        </w:rPr>
        <w:t>本项目不允许分包</w:t>
      </w:r>
      <w:r>
        <w:rPr>
          <w:rFonts w:ascii="Times New Roman" w:hAnsi="Times New Roman"/>
          <w:color w:val="auto"/>
          <w:szCs w:val="21"/>
          <w:highlight w:val="none"/>
          <w:u w:val="single"/>
        </w:rPr>
        <w:t xml:space="preserve">  </w:t>
      </w:r>
      <w:r>
        <w:rPr>
          <w:rFonts w:hint="eastAsia" w:ascii="Times New Roman" w:hAnsi="宋体"/>
          <w:color w:val="auto"/>
          <w:szCs w:val="21"/>
          <w:highlight w:val="none"/>
        </w:rPr>
        <w:t>。</w:t>
      </w:r>
    </w:p>
    <w:p>
      <w:pPr>
        <w:pStyle w:val="37"/>
        <w:spacing w:line="360" w:lineRule="auto"/>
        <w:ind w:firstLine="420" w:firstLineChars="200"/>
        <w:jc w:val="left"/>
        <w:rPr>
          <w:rFonts w:ascii="Times New Roman" w:hAnsi="宋体"/>
          <w:color w:val="auto"/>
          <w:szCs w:val="21"/>
          <w:highlight w:val="none"/>
        </w:rPr>
      </w:pPr>
      <w:r>
        <w:rPr>
          <w:rFonts w:ascii="Times New Roman" w:hAnsi="宋体"/>
          <w:color w:val="auto"/>
          <w:szCs w:val="21"/>
          <w:highlight w:val="none"/>
        </w:rPr>
        <w:t>主体结构、关键性工作的范围：</w:t>
      </w:r>
      <w:r>
        <w:rPr>
          <w:rFonts w:hint="eastAsia" w:ascii="Times New Roman" w:hAnsi="宋体"/>
          <w:color w:val="auto"/>
          <w:szCs w:val="21"/>
          <w:highlight w:val="none"/>
          <w:u w:val="single"/>
        </w:rPr>
        <w:t xml:space="preserve">  </w:t>
      </w:r>
      <w:r>
        <w:rPr>
          <w:rFonts w:hint="eastAsia" w:ascii="Times New Roman" w:hAnsi="宋体" w:cs="宋体"/>
          <w:color w:val="auto"/>
          <w:highlight w:val="none"/>
          <w:u w:val="single"/>
        </w:rPr>
        <w:t xml:space="preserve">无   </w:t>
      </w:r>
      <w:r>
        <w:rPr>
          <w:rFonts w:ascii="Times New Roman" w:hAnsi="宋体"/>
          <w:color w:val="auto"/>
          <w:szCs w:val="21"/>
          <w:highlight w:val="none"/>
        </w:rPr>
        <w:t>。</w:t>
      </w:r>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p>
    <w:p>
      <w:pPr>
        <w:pStyle w:val="37"/>
        <w:spacing w:line="360" w:lineRule="auto"/>
        <w:ind w:firstLine="420" w:firstLineChars="200"/>
        <w:jc w:val="left"/>
        <w:rPr>
          <w:rFonts w:ascii="Times New Roman" w:hAnsi="Times New Roman"/>
          <w:color w:val="auto"/>
          <w:szCs w:val="21"/>
          <w:highlight w:val="none"/>
        </w:rPr>
      </w:pPr>
      <w:r>
        <w:rPr>
          <w:rFonts w:ascii="Times New Roman" w:hAnsi="Times New Roman"/>
          <w:color w:val="auto"/>
          <w:szCs w:val="21"/>
          <w:highlight w:val="none"/>
        </w:rPr>
        <w:t>3</w:t>
      </w:r>
      <w:bookmarkStart w:id="608" w:name="_Toc318581159"/>
      <w:bookmarkStart w:id="609" w:name="_Toc312677990"/>
      <w:r>
        <w:rPr>
          <w:rFonts w:ascii="Times New Roman" w:hAnsi="Times New Roman"/>
          <w:color w:val="auto"/>
          <w:szCs w:val="21"/>
          <w:highlight w:val="none"/>
        </w:rPr>
        <w:t>.5.2</w:t>
      </w:r>
      <w:r>
        <w:rPr>
          <w:rFonts w:hint="eastAsia" w:ascii="Times New Roman" w:hAnsi="Times New Roman"/>
          <w:color w:val="auto"/>
          <w:szCs w:val="21"/>
          <w:highlight w:val="none"/>
        </w:rPr>
        <w:t xml:space="preserve"> </w:t>
      </w:r>
      <w:r>
        <w:rPr>
          <w:rFonts w:ascii="Times New Roman" w:hAnsi="宋体"/>
          <w:color w:val="auto"/>
          <w:szCs w:val="21"/>
          <w:highlight w:val="none"/>
        </w:rPr>
        <w:t>分包的确定</w:t>
      </w:r>
    </w:p>
    <w:p>
      <w:pPr>
        <w:pStyle w:val="37"/>
        <w:spacing w:line="360" w:lineRule="auto"/>
        <w:ind w:firstLine="420" w:firstLineChars="200"/>
        <w:rPr>
          <w:rFonts w:ascii="Times New Roman" w:hAnsi="Times New Roman"/>
          <w:color w:val="auto"/>
          <w:szCs w:val="21"/>
          <w:highlight w:val="none"/>
          <w:u w:val="single"/>
        </w:rPr>
      </w:pPr>
      <w:r>
        <w:rPr>
          <w:rFonts w:ascii="Times New Roman" w:hAnsi="宋体"/>
          <w:color w:val="auto"/>
          <w:szCs w:val="21"/>
          <w:highlight w:val="none"/>
        </w:rPr>
        <w:t>允许分包的专业工程包括：</w:t>
      </w:r>
      <w:r>
        <w:rPr>
          <w:rFonts w:hint="eastAsia" w:ascii="Times New Roman" w:hAnsi="Times New Roman"/>
          <w:color w:val="auto"/>
          <w:highlight w:val="none"/>
          <w:u w:val="single"/>
        </w:rPr>
        <w:t>本项目不允许分包</w:t>
      </w:r>
      <w:r>
        <w:rPr>
          <w:rFonts w:ascii="Times New Roman" w:hAnsi="Times New Roman"/>
          <w:color w:val="auto"/>
          <w:szCs w:val="21"/>
          <w:highlight w:val="none"/>
          <w:u w:val="single"/>
        </w:rPr>
        <w:t xml:space="preserve">  </w:t>
      </w:r>
      <w:r>
        <w:rPr>
          <w:rFonts w:ascii="Times New Roman" w:hAnsi="宋体"/>
          <w:color w:val="auto"/>
          <w:szCs w:val="21"/>
          <w:highlight w:val="none"/>
        </w:rPr>
        <w:t>。</w:t>
      </w:r>
    </w:p>
    <w:p>
      <w:pPr>
        <w:pStyle w:val="37"/>
        <w:spacing w:line="360" w:lineRule="auto"/>
        <w:ind w:firstLine="420" w:firstLineChars="200"/>
        <w:rPr>
          <w:rFonts w:ascii="Times New Roman" w:hAnsi="Times New Roman"/>
          <w:color w:val="auto"/>
          <w:szCs w:val="21"/>
          <w:highlight w:val="none"/>
        </w:rPr>
      </w:pPr>
      <w:r>
        <w:rPr>
          <w:rFonts w:ascii="Times New Roman" w:hAnsi="宋体"/>
          <w:color w:val="auto"/>
          <w:szCs w:val="21"/>
          <w:highlight w:val="none"/>
        </w:rPr>
        <w:t>其他关于分包的约定：</w:t>
      </w:r>
    </w:p>
    <w:p>
      <w:pPr>
        <w:pStyle w:val="37"/>
        <w:spacing w:line="360" w:lineRule="auto"/>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w:t>
      </w:r>
      <w:r>
        <w:rPr>
          <w:rFonts w:ascii="Times New Roman" w:hAnsi="Times New Roman"/>
          <w:color w:val="auto"/>
          <w:szCs w:val="21"/>
          <w:highlight w:val="none"/>
        </w:rPr>
        <w:t>1</w:t>
      </w:r>
      <w:r>
        <w:rPr>
          <w:rFonts w:hint="eastAsia" w:ascii="Times New Roman" w:hAnsi="Times New Roman"/>
          <w:color w:val="auto"/>
          <w:szCs w:val="21"/>
          <w:highlight w:val="none"/>
        </w:rPr>
        <w:t>）</w:t>
      </w:r>
      <w:r>
        <w:rPr>
          <w:rFonts w:ascii="Times New Roman" w:hAnsi="宋体"/>
          <w:color w:val="auto"/>
          <w:szCs w:val="21"/>
          <w:highlight w:val="none"/>
        </w:rPr>
        <w:t>除前款约定的分包内容外，经过发包人和监理人同意，承包人可以将其他非主体、非关键性工作分包给第三人，但分包人应当经过发包人和监理人审批。发包人和监理人有权拒绝承包人的分包请求和承包人选择的分包人。</w:t>
      </w:r>
      <w:r>
        <w:rPr>
          <w:rFonts w:hint="eastAsia" w:ascii="Times New Roman" w:hAnsi="宋体"/>
          <w:color w:val="auto"/>
          <w:szCs w:val="21"/>
          <w:highlight w:val="none"/>
        </w:rPr>
        <w:t>本项目分包人主要施工管理人员名单详见合同附件6。</w:t>
      </w:r>
    </w:p>
    <w:p>
      <w:pPr>
        <w:pStyle w:val="37"/>
        <w:spacing w:line="360" w:lineRule="auto"/>
        <w:ind w:firstLine="420" w:firstLineChars="200"/>
        <w:rPr>
          <w:rFonts w:ascii="Times New Roman" w:hAnsi="Times New Roman"/>
          <w:color w:val="auto"/>
          <w:szCs w:val="21"/>
          <w:highlight w:val="none"/>
          <w:u w:val="single"/>
        </w:rPr>
      </w:pPr>
      <w:r>
        <w:rPr>
          <w:rFonts w:hint="eastAsia" w:ascii="Times New Roman" w:hAnsi="Times New Roman"/>
          <w:color w:val="auto"/>
          <w:szCs w:val="21"/>
          <w:highlight w:val="none"/>
        </w:rPr>
        <w:t>（</w:t>
      </w:r>
      <w:r>
        <w:rPr>
          <w:rFonts w:ascii="Times New Roman" w:hAnsi="Times New Roman"/>
          <w:color w:val="auto"/>
          <w:szCs w:val="21"/>
          <w:highlight w:val="none"/>
        </w:rPr>
        <w:t>2</w:t>
      </w:r>
      <w:r>
        <w:rPr>
          <w:rFonts w:hint="eastAsia" w:ascii="Times New Roman" w:hAnsi="Times New Roman"/>
          <w:color w:val="auto"/>
          <w:szCs w:val="21"/>
          <w:highlight w:val="none"/>
        </w:rPr>
        <w:t>）</w:t>
      </w:r>
      <w:r>
        <w:rPr>
          <w:rFonts w:ascii="Times New Roman" w:hAnsi="宋体"/>
          <w:color w:val="auto"/>
          <w:szCs w:val="21"/>
          <w:highlight w:val="none"/>
        </w:rPr>
        <w:t>在相关分包合同签订并报送有关建设行政主管部门备案后</w:t>
      </w:r>
      <w:r>
        <w:rPr>
          <w:rFonts w:ascii="Times New Roman" w:hAnsi="Times New Roman"/>
          <w:color w:val="auto"/>
          <w:szCs w:val="21"/>
          <w:highlight w:val="none"/>
        </w:rPr>
        <w:t>7</w:t>
      </w:r>
      <w:r>
        <w:rPr>
          <w:rFonts w:ascii="Times New Roman" w:hAnsi="宋体"/>
          <w:color w:val="auto"/>
          <w:szCs w:val="21"/>
          <w:highlight w:val="none"/>
        </w:rPr>
        <w:t>天内，承包人应当将一份副本提交给监理人，承包人应保障分包工作不得再次分包。</w:t>
      </w:r>
    </w:p>
    <w:p>
      <w:pPr>
        <w:pStyle w:val="37"/>
        <w:spacing w:line="360" w:lineRule="auto"/>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w:t>
      </w:r>
      <w:r>
        <w:rPr>
          <w:rFonts w:ascii="Times New Roman" w:hAnsi="Times New Roman"/>
          <w:color w:val="auto"/>
          <w:szCs w:val="21"/>
          <w:highlight w:val="none"/>
        </w:rPr>
        <w:t>3</w:t>
      </w:r>
      <w:r>
        <w:rPr>
          <w:rFonts w:hint="eastAsia" w:ascii="Times New Roman" w:hAnsi="Times New Roman"/>
          <w:color w:val="auto"/>
          <w:szCs w:val="21"/>
          <w:highlight w:val="none"/>
        </w:rPr>
        <w:t>）</w:t>
      </w:r>
      <w:r>
        <w:rPr>
          <w:rFonts w:ascii="Times New Roman" w:hAnsi="宋体"/>
          <w:color w:val="auto"/>
          <w:szCs w:val="21"/>
          <w:highlight w:val="none"/>
        </w:rPr>
        <w:t>未经承包人和监理人审批同意的分包工程和分包人，承包人有权拒绝验收分包工程和支付相应款项，由此引起的发包人费用增加和</w:t>
      </w:r>
      <w:r>
        <w:rPr>
          <w:rFonts w:ascii="Times New Roman" w:hAnsi="Times New Roman"/>
          <w:color w:val="auto"/>
          <w:szCs w:val="21"/>
          <w:highlight w:val="none"/>
        </w:rPr>
        <w:t>(</w:t>
      </w:r>
      <w:r>
        <w:rPr>
          <w:rFonts w:ascii="Times New Roman" w:hAnsi="宋体"/>
          <w:color w:val="auto"/>
          <w:szCs w:val="21"/>
          <w:highlight w:val="none"/>
        </w:rPr>
        <w:t>或</w:t>
      </w:r>
      <w:r>
        <w:rPr>
          <w:rFonts w:ascii="Times New Roman" w:hAnsi="Times New Roman"/>
          <w:color w:val="auto"/>
          <w:szCs w:val="21"/>
          <w:highlight w:val="none"/>
        </w:rPr>
        <w:t>)</w:t>
      </w:r>
      <w:r>
        <w:rPr>
          <w:rFonts w:ascii="Times New Roman" w:hAnsi="宋体"/>
          <w:color w:val="auto"/>
          <w:szCs w:val="21"/>
          <w:highlight w:val="none"/>
        </w:rPr>
        <w:t>延误的工期由发包人承担。</w:t>
      </w:r>
    </w:p>
    <w:p>
      <w:pPr>
        <w:pStyle w:val="51"/>
        <w:spacing w:line="360" w:lineRule="auto"/>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w:t>
      </w:r>
      <w:r>
        <w:rPr>
          <w:rFonts w:ascii="Times New Roman" w:hAnsi="Times New Roman"/>
          <w:color w:val="auto"/>
          <w:szCs w:val="21"/>
          <w:highlight w:val="none"/>
        </w:rPr>
        <w:t>4</w:t>
      </w:r>
      <w:r>
        <w:rPr>
          <w:rFonts w:hint="eastAsia" w:ascii="Times New Roman" w:hAnsi="Times New Roman"/>
          <w:color w:val="auto"/>
          <w:szCs w:val="21"/>
          <w:highlight w:val="none"/>
        </w:rPr>
        <w:t>）</w:t>
      </w:r>
      <w:r>
        <w:rPr>
          <w:rFonts w:ascii="Times New Roman" w:hAnsi="宋体"/>
          <w:color w:val="auto"/>
          <w:szCs w:val="21"/>
          <w:highlight w:val="none"/>
        </w:rPr>
        <w:t>承包人有以下情况之一者，发包人有权解除合同，并视情况扣除其履约保证金：</w:t>
      </w:r>
    </w:p>
    <w:p>
      <w:pPr>
        <w:pStyle w:val="51"/>
        <w:spacing w:line="360" w:lineRule="auto"/>
        <w:ind w:firstLine="441" w:firstLineChars="210"/>
        <w:rPr>
          <w:rFonts w:ascii="Times New Roman" w:hAnsi="Times New Roman"/>
          <w:color w:val="auto"/>
          <w:szCs w:val="21"/>
          <w:highlight w:val="none"/>
        </w:rPr>
      </w:pPr>
      <w:r>
        <w:rPr>
          <w:rFonts w:ascii="Times New Roman" w:hAnsi="宋体"/>
          <w:color w:val="auto"/>
          <w:szCs w:val="21"/>
          <w:highlight w:val="none"/>
        </w:rPr>
        <w:t>①个人承包工程，包括本人单位及外单位人员承包，发包人不承认其个人拥有任何资质等级及营业许可资格。</w:t>
      </w:r>
      <w:r>
        <w:rPr>
          <w:rFonts w:hint="eastAsia" w:ascii="Times New Roman" w:hAnsi="宋体"/>
          <w:color w:val="auto"/>
          <w:szCs w:val="21"/>
          <w:highlight w:val="none"/>
        </w:rPr>
        <w:t>必须向发包人交纳合同总价金额5%的违约金。</w:t>
      </w:r>
    </w:p>
    <w:p>
      <w:pPr>
        <w:pStyle w:val="51"/>
        <w:spacing w:line="360" w:lineRule="auto"/>
        <w:ind w:firstLine="441" w:firstLineChars="210"/>
        <w:rPr>
          <w:rFonts w:ascii="Times New Roman" w:hAnsi="Times New Roman"/>
          <w:color w:val="auto"/>
          <w:szCs w:val="21"/>
          <w:highlight w:val="none"/>
        </w:rPr>
      </w:pPr>
      <w:r>
        <w:rPr>
          <w:rFonts w:ascii="Times New Roman" w:hAnsi="宋体"/>
          <w:color w:val="auto"/>
          <w:szCs w:val="21"/>
          <w:highlight w:val="none"/>
        </w:rPr>
        <w:t>②几个人联合承包工程，就地组织暗分包队伍，不具备完成本工程的技术、机械能力，被发包人判定为没有能力履行的承包人。</w:t>
      </w:r>
      <w:r>
        <w:rPr>
          <w:rFonts w:hint="eastAsia" w:ascii="Times New Roman" w:hAnsi="宋体"/>
          <w:color w:val="auto"/>
          <w:szCs w:val="21"/>
          <w:highlight w:val="none"/>
        </w:rPr>
        <w:t>必须向发包人交纳合同总价金额5%的违约金。</w:t>
      </w:r>
    </w:p>
    <w:p>
      <w:pPr>
        <w:pStyle w:val="51"/>
        <w:spacing w:line="360" w:lineRule="auto"/>
        <w:ind w:firstLine="441" w:firstLineChars="210"/>
        <w:rPr>
          <w:rFonts w:ascii="Times New Roman" w:hAnsi="Times New Roman"/>
          <w:color w:val="auto"/>
          <w:szCs w:val="21"/>
          <w:highlight w:val="none"/>
        </w:rPr>
      </w:pPr>
      <w:r>
        <w:rPr>
          <w:rFonts w:ascii="Times New Roman" w:hAnsi="宋体"/>
          <w:color w:val="auto"/>
          <w:szCs w:val="21"/>
          <w:highlight w:val="none"/>
        </w:rPr>
        <w:t>③就地转包全部的工程，以谋取高额转让费、管理费的承包人。</w:t>
      </w:r>
      <w:r>
        <w:rPr>
          <w:rFonts w:hint="eastAsia" w:ascii="Times New Roman" w:hAnsi="宋体"/>
          <w:color w:val="auto"/>
          <w:szCs w:val="21"/>
          <w:highlight w:val="none"/>
        </w:rPr>
        <w:t>必须向发包人交纳合同总价金额5%的违约金。</w:t>
      </w:r>
    </w:p>
    <w:p>
      <w:pPr>
        <w:pStyle w:val="37"/>
        <w:spacing w:line="360" w:lineRule="auto"/>
        <w:ind w:firstLine="420" w:firstLineChars="200"/>
        <w:rPr>
          <w:rFonts w:hint="eastAsia" w:ascii="Times New Roman" w:hAnsi="宋体"/>
          <w:color w:val="auto"/>
          <w:szCs w:val="21"/>
          <w:highlight w:val="none"/>
        </w:rPr>
      </w:pPr>
      <w:r>
        <w:rPr>
          <w:rFonts w:ascii="Times New Roman" w:hAnsi="宋体"/>
          <w:color w:val="auto"/>
          <w:szCs w:val="21"/>
          <w:highlight w:val="none"/>
        </w:rPr>
        <w:t>④承包人有部分分包现象（其中包括冒充承包人下属单位的挂勾单位，凭口头协议参与施工的分包人及其他暗分包个体户），一经发现核实，发包人将采取驱逐该暗分包人措施。</w:t>
      </w:r>
      <w:r>
        <w:rPr>
          <w:rFonts w:hint="eastAsia" w:ascii="Times New Roman" w:hAnsi="宋体"/>
          <w:color w:val="auto"/>
          <w:szCs w:val="21"/>
          <w:highlight w:val="none"/>
        </w:rPr>
        <w:t>必须向发包人交纳合同总价金额5%的违约金。</w:t>
      </w:r>
    </w:p>
    <w:p>
      <w:pPr>
        <w:pStyle w:val="37"/>
        <w:spacing w:line="360" w:lineRule="auto"/>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3.5.4 </w:t>
      </w:r>
      <w:r>
        <w:rPr>
          <w:rFonts w:ascii="Times New Roman" w:hAnsi="宋体"/>
          <w:color w:val="auto"/>
          <w:szCs w:val="21"/>
          <w:highlight w:val="none"/>
        </w:rPr>
        <w:t>分包合同价款</w:t>
      </w:r>
    </w:p>
    <w:bookmarkEnd w:id="608"/>
    <w:bookmarkEnd w:id="609"/>
    <w:p>
      <w:pPr>
        <w:pStyle w:val="37"/>
        <w:spacing w:line="360" w:lineRule="auto"/>
        <w:ind w:firstLine="420" w:firstLineChars="200"/>
        <w:rPr>
          <w:rFonts w:hint="eastAsia" w:ascii="Times New Roman" w:hAnsi="Times New Roman"/>
          <w:color w:val="auto"/>
          <w:highlight w:val="none"/>
        </w:rPr>
      </w:pPr>
      <w:r>
        <w:rPr>
          <w:rFonts w:ascii="Times New Roman" w:hAnsi="宋体"/>
          <w:color w:val="auto"/>
          <w:szCs w:val="21"/>
          <w:highlight w:val="none"/>
        </w:rPr>
        <w:t>关于分包合同价款支付的约定：</w:t>
      </w:r>
      <w:r>
        <w:rPr>
          <w:rFonts w:hint="eastAsia" w:ascii="Times New Roman" w:hAnsi="宋体"/>
          <w:color w:val="auto"/>
          <w:szCs w:val="21"/>
          <w:highlight w:val="none"/>
          <w:u w:val="single"/>
        </w:rPr>
        <w:t xml:space="preserve">    无  。</w:t>
      </w:r>
    </w:p>
    <w:p>
      <w:pPr>
        <w:pStyle w:val="4"/>
        <w:rPr>
          <w:rFonts w:ascii="Times New Roman" w:hAnsi="Times New Roman"/>
          <w:color w:val="auto"/>
          <w:highlight w:val="none"/>
        </w:rPr>
      </w:pPr>
      <w:bookmarkStart w:id="610" w:name="_Toc78449799"/>
      <w:bookmarkStart w:id="611" w:name="_Toc101808609"/>
      <w:bookmarkStart w:id="612" w:name="_Toc17771"/>
      <w:bookmarkStart w:id="613" w:name="_Toc57329529"/>
      <w:bookmarkStart w:id="614" w:name="_Toc30884"/>
      <w:bookmarkStart w:id="615" w:name="_Toc28844"/>
      <w:bookmarkStart w:id="616" w:name="_Toc407135213"/>
      <w:bookmarkStart w:id="617" w:name="_Toc3335"/>
      <w:r>
        <w:rPr>
          <w:rFonts w:ascii="Times New Roman" w:hAnsi="Times New Roman"/>
          <w:color w:val="auto"/>
          <w:highlight w:val="none"/>
        </w:rPr>
        <w:t xml:space="preserve">3.6 </w:t>
      </w:r>
      <w:r>
        <w:rPr>
          <w:rFonts w:hint="eastAsia" w:ascii="Times New Roman" w:hAnsi="Times New Roman" w:cs="黑体"/>
          <w:color w:val="auto"/>
          <w:highlight w:val="none"/>
        </w:rPr>
        <w:t>工程照管与成品、半成品保护</w:t>
      </w:r>
      <w:bookmarkEnd w:id="588"/>
      <w:bookmarkEnd w:id="589"/>
      <w:bookmarkEnd w:id="590"/>
      <w:bookmarkEnd w:id="610"/>
      <w:bookmarkEnd w:id="611"/>
      <w:bookmarkEnd w:id="612"/>
      <w:bookmarkEnd w:id="613"/>
      <w:bookmarkEnd w:id="614"/>
      <w:bookmarkEnd w:id="615"/>
      <w:bookmarkEnd w:id="616"/>
      <w:bookmarkEnd w:id="617"/>
    </w:p>
    <w:p>
      <w:pPr>
        <w:spacing w:line="360" w:lineRule="auto"/>
        <w:ind w:firstLine="420" w:firstLineChars="200"/>
        <w:rPr>
          <w:rFonts w:ascii="Times New Roman" w:hAnsi="Times New Roman"/>
          <w:color w:val="auto"/>
          <w:kern w:val="0"/>
          <w:highlight w:val="none"/>
          <w:u w:val="single"/>
        </w:rPr>
      </w:pPr>
      <w:r>
        <w:rPr>
          <w:rFonts w:ascii="Times New Roman" w:hAnsi="宋体"/>
          <w:color w:val="auto"/>
          <w:kern w:val="0"/>
          <w:szCs w:val="21"/>
          <w:highlight w:val="none"/>
        </w:rPr>
        <w:t>承包人负责照管工程及工程相关的材料、工程设备的起始时间</w:t>
      </w:r>
      <w:r>
        <w:rPr>
          <w:rFonts w:hint="eastAsia" w:hAnsi="宋体"/>
          <w:color w:val="auto"/>
          <w:kern w:val="0"/>
          <w:szCs w:val="21"/>
          <w:highlight w:val="none"/>
          <w:lang w:eastAsia="zh-CN"/>
        </w:rPr>
        <w:t>：</w:t>
      </w:r>
      <w:r>
        <w:rPr>
          <w:rFonts w:hint="eastAsia" w:ascii="Times New Roman" w:hAnsi="Times New Roman"/>
          <w:color w:val="auto"/>
          <w:kern w:val="0"/>
          <w:szCs w:val="21"/>
          <w:highlight w:val="none"/>
          <w:u w:val="single"/>
        </w:rPr>
        <w:t>工程接收证书颁发前，承包人应负责照管和维护工程。工程接收证书颁发时尚有部分未竣工工程的，承包人还应负责该未竣工工程的照管和维护工作，直到竣工后移交给发包人为止。因发包人原因不能及时办理竣工验收以及移交所引起的照管和保护费用由发包人承担</w:t>
      </w:r>
      <w:r>
        <w:rPr>
          <w:rFonts w:hint="eastAsia" w:ascii="Times New Roman" w:hAnsi="宋体" w:cs="宋体"/>
          <w:color w:val="auto"/>
          <w:kern w:val="0"/>
          <w:highlight w:val="none"/>
        </w:rPr>
        <w:t>。</w:t>
      </w:r>
    </w:p>
    <w:p>
      <w:pPr>
        <w:pStyle w:val="4"/>
        <w:rPr>
          <w:rFonts w:ascii="Times New Roman" w:hAnsi="Times New Roman"/>
          <w:color w:val="auto"/>
          <w:highlight w:val="none"/>
        </w:rPr>
      </w:pPr>
      <w:bookmarkStart w:id="618" w:name="_Toc389065278"/>
      <w:bookmarkStart w:id="619" w:name="_Toc373478359"/>
      <w:bookmarkStart w:id="620" w:name="_Toc373227712"/>
      <w:bookmarkStart w:id="621" w:name="_Toc11711"/>
      <w:bookmarkStart w:id="622" w:name="_Toc1649716734"/>
      <w:bookmarkStart w:id="623" w:name="_Toc19920"/>
      <w:bookmarkStart w:id="624" w:name="_Toc10398"/>
      <w:bookmarkStart w:id="625" w:name="_Toc26810"/>
      <w:bookmarkStart w:id="626" w:name="_Toc78449800"/>
      <w:bookmarkStart w:id="627" w:name="_Toc407135214"/>
      <w:bookmarkStart w:id="628" w:name="_Toc1042049436"/>
      <w:r>
        <w:rPr>
          <w:rFonts w:ascii="Times New Roman" w:hAnsi="Times New Roman"/>
          <w:color w:val="auto"/>
          <w:highlight w:val="none"/>
        </w:rPr>
        <w:t xml:space="preserve">3.7 </w:t>
      </w:r>
      <w:r>
        <w:rPr>
          <w:rFonts w:hint="eastAsia" w:ascii="Times New Roman" w:hAnsi="宋体" w:cs="黑体"/>
          <w:color w:val="auto"/>
          <w:highlight w:val="none"/>
        </w:rPr>
        <w:t>履约</w:t>
      </w:r>
      <w:bookmarkEnd w:id="618"/>
      <w:bookmarkEnd w:id="619"/>
      <w:bookmarkEnd w:id="620"/>
      <w:r>
        <w:rPr>
          <w:rFonts w:hint="eastAsia" w:ascii="Times New Roman" w:hAnsi="宋体" w:cs="黑体"/>
          <w:color w:val="auto"/>
          <w:highlight w:val="none"/>
        </w:rPr>
        <w:t>保证金</w:t>
      </w:r>
      <w:bookmarkEnd w:id="621"/>
      <w:bookmarkEnd w:id="622"/>
      <w:bookmarkEnd w:id="623"/>
      <w:bookmarkEnd w:id="624"/>
      <w:bookmarkEnd w:id="625"/>
      <w:bookmarkEnd w:id="626"/>
      <w:bookmarkEnd w:id="627"/>
      <w:bookmarkEnd w:id="628"/>
    </w:p>
    <w:p>
      <w:pPr>
        <w:pStyle w:val="37"/>
        <w:spacing w:line="360" w:lineRule="auto"/>
        <w:ind w:firstLine="420" w:firstLineChars="200"/>
        <w:jc w:val="left"/>
        <w:rPr>
          <w:rFonts w:ascii="Times New Roman" w:hAnsi="Times New Roman"/>
          <w:color w:val="auto"/>
          <w:szCs w:val="21"/>
          <w:highlight w:val="none"/>
          <w:u w:val="single"/>
        </w:rPr>
      </w:pPr>
      <w:bookmarkStart w:id="629" w:name="_Toc389065279"/>
      <w:bookmarkStart w:id="630" w:name="_Toc373478360"/>
      <w:bookmarkStart w:id="631" w:name="_Toc373227713"/>
      <w:bookmarkStart w:id="632" w:name="_Toc351203636"/>
      <w:r>
        <w:rPr>
          <w:rFonts w:ascii="Times New Roman" w:hAnsi="宋体"/>
          <w:color w:val="auto"/>
          <w:szCs w:val="21"/>
          <w:highlight w:val="none"/>
        </w:rPr>
        <w:t>承包人提供履约担保的形式、金额及期限的：</w:t>
      </w:r>
      <w:r>
        <w:rPr>
          <w:rFonts w:hint="eastAsia" w:ascii="Times New Roman" w:hAnsi="宋体"/>
          <w:color w:val="auto"/>
          <w:szCs w:val="21"/>
          <w:highlight w:val="none"/>
          <w:u w:val="single"/>
          <w:lang w:eastAsia="zh-CN"/>
        </w:rPr>
        <w:t>本工程无需提交履约保证金</w:t>
      </w:r>
      <w:r>
        <w:rPr>
          <w:rFonts w:ascii="Times New Roman" w:hAnsi="宋体"/>
          <w:color w:val="auto"/>
          <w:szCs w:val="21"/>
          <w:highlight w:val="none"/>
          <w:u w:val="single"/>
        </w:rPr>
        <w:t>。</w:t>
      </w:r>
    </w:p>
    <w:p>
      <w:pPr>
        <w:spacing w:line="360" w:lineRule="auto"/>
        <w:ind w:firstLine="420" w:firstLineChars="200"/>
        <w:rPr>
          <w:rFonts w:ascii="Times New Roman" w:hAnsi="Times New Roman"/>
          <w:color w:val="auto"/>
          <w:highlight w:val="none"/>
          <w:u w:val="single"/>
        </w:rPr>
      </w:pPr>
      <w:r>
        <w:rPr>
          <w:rFonts w:hint="eastAsia" w:ascii="Times New Roman" w:hAnsi="宋体"/>
          <w:color w:val="auto"/>
          <w:szCs w:val="21"/>
          <w:highlight w:val="none"/>
          <w:u w:val="single"/>
        </w:rPr>
        <w:t>履约担保的形式：/ 。</w:t>
      </w:r>
    </w:p>
    <w:p>
      <w:pPr>
        <w:pStyle w:val="3"/>
        <w:rPr>
          <w:color w:val="auto"/>
          <w:highlight w:val="none"/>
        </w:rPr>
      </w:pPr>
      <w:bookmarkStart w:id="633" w:name="_Toc78449801"/>
      <w:bookmarkStart w:id="634" w:name="_Toc32135"/>
      <w:bookmarkStart w:id="635" w:name="_Toc17913"/>
      <w:bookmarkStart w:id="636" w:name="_Toc407135215"/>
      <w:bookmarkStart w:id="637" w:name="_Toc8864"/>
      <w:bookmarkStart w:id="638" w:name="_Toc931514330"/>
      <w:bookmarkStart w:id="639" w:name="_Toc1590"/>
      <w:bookmarkStart w:id="640" w:name="_Toc907912356"/>
      <w:r>
        <w:rPr>
          <w:color w:val="auto"/>
          <w:highlight w:val="none"/>
        </w:rPr>
        <w:t>4</w:t>
      </w:r>
      <w:bookmarkStart w:id="641" w:name="_Toc292559871"/>
      <w:bookmarkStart w:id="642" w:name="_Toc267251413"/>
      <w:bookmarkStart w:id="643" w:name="_Toc296891202"/>
      <w:bookmarkStart w:id="644" w:name="_Toc297120462"/>
      <w:bookmarkStart w:id="645" w:name="_Toc296944501"/>
      <w:bookmarkStart w:id="646" w:name="_Toc297048348"/>
      <w:bookmarkStart w:id="647" w:name="_Toc296503162"/>
      <w:bookmarkStart w:id="648" w:name="_Toc296347161"/>
      <w:bookmarkStart w:id="649" w:name="_Toc296890990"/>
      <w:bookmarkStart w:id="650" w:name="_Toc292559366"/>
      <w:bookmarkStart w:id="651" w:name="_Toc296346663"/>
      <w:r>
        <w:rPr>
          <w:color w:val="auto"/>
          <w:highlight w:val="none"/>
        </w:rPr>
        <w:t xml:space="preserve">. </w:t>
      </w:r>
      <w:r>
        <w:rPr>
          <w:rFonts w:hint="eastAsia" w:hAnsi="宋体" w:cs="黑体"/>
          <w:color w:val="auto"/>
          <w:highlight w:val="none"/>
        </w:rPr>
        <w:t>监</w:t>
      </w:r>
      <w:bookmarkEnd w:id="641"/>
      <w:bookmarkEnd w:id="642"/>
      <w:bookmarkEnd w:id="643"/>
      <w:bookmarkEnd w:id="644"/>
      <w:bookmarkEnd w:id="645"/>
      <w:bookmarkEnd w:id="646"/>
      <w:bookmarkEnd w:id="647"/>
      <w:bookmarkEnd w:id="648"/>
      <w:bookmarkEnd w:id="649"/>
      <w:bookmarkEnd w:id="650"/>
      <w:bookmarkEnd w:id="651"/>
      <w:r>
        <w:rPr>
          <w:rFonts w:hint="eastAsia" w:hAnsi="宋体" w:cs="黑体"/>
          <w:color w:val="auto"/>
          <w:highlight w:val="none"/>
        </w:rPr>
        <w:t>理人</w:t>
      </w:r>
      <w:bookmarkEnd w:id="629"/>
      <w:bookmarkEnd w:id="630"/>
      <w:bookmarkEnd w:id="631"/>
      <w:bookmarkEnd w:id="632"/>
      <w:bookmarkEnd w:id="633"/>
      <w:bookmarkEnd w:id="634"/>
      <w:bookmarkEnd w:id="635"/>
      <w:bookmarkEnd w:id="636"/>
      <w:bookmarkEnd w:id="637"/>
      <w:bookmarkEnd w:id="638"/>
      <w:bookmarkEnd w:id="639"/>
      <w:bookmarkEnd w:id="640"/>
    </w:p>
    <w:p>
      <w:pPr>
        <w:pStyle w:val="4"/>
        <w:rPr>
          <w:rFonts w:ascii="Times New Roman" w:hAnsi="Times New Roman"/>
          <w:color w:val="auto"/>
          <w:highlight w:val="none"/>
        </w:rPr>
      </w:pPr>
      <w:bookmarkStart w:id="652" w:name="_Toc373227714"/>
      <w:bookmarkStart w:id="653" w:name="_Toc21434"/>
      <w:bookmarkStart w:id="654" w:name="_Toc373478361"/>
      <w:bookmarkStart w:id="655" w:name="_Toc17697"/>
      <w:bookmarkStart w:id="656" w:name="_Toc1008304989"/>
      <w:bookmarkStart w:id="657" w:name="_Toc1595043148"/>
      <w:bookmarkStart w:id="658" w:name="_Toc25065"/>
      <w:bookmarkStart w:id="659" w:name="_Toc78449802"/>
      <w:bookmarkStart w:id="660" w:name="_Toc407135216"/>
      <w:bookmarkStart w:id="661" w:name="_Toc4728"/>
      <w:bookmarkStart w:id="662" w:name="_Toc389065280"/>
      <w:r>
        <w:rPr>
          <w:rFonts w:ascii="Times New Roman" w:hAnsi="Times New Roman"/>
          <w:color w:val="auto"/>
          <w:highlight w:val="none"/>
        </w:rPr>
        <w:t xml:space="preserve">4.1 </w:t>
      </w:r>
      <w:r>
        <w:rPr>
          <w:rFonts w:hint="eastAsia" w:ascii="Times New Roman" w:hAnsi="Times New Roman" w:cs="黑体"/>
          <w:color w:val="auto"/>
          <w:highlight w:val="none"/>
        </w:rPr>
        <w:t>监理人的一般规定</w:t>
      </w:r>
      <w:bookmarkEnd w:id="652"/>
      <w:bookmarkEnd w:id="653"/>
      <w:bookmarkEnd w:id="654"/>
      <w:bookmarkEnd w:id="655"/>
      <w:bookmarkEnd w:id="656"/>
      <w:bookmarkEnd w:id="657"/>
      <w:bookmarkEnd w:id="658"/>
      <w:bookmarkEnd w:id="659"/>
      <w:bookmarkEnd w:id="660"/>
      <w:bookmarkEnd w:id="661"/>
      <w:bookmarkEnd w:id="662"/>
    </w:p>
    <w:p>
      <w:pPr>
        <w:pStyle w:val="37"/>
        <w:spacing w:line="360" w:lineRule="auto"/>
        <w:ind w:firstLine="420" w:firstLineChars="200"/>
        <w:jc w:val="left"/>
        <w:rPr>
          <w:rFonts w:ascii="Times New Roman" w:hAnsi="Times New Roman"/>
          <w:color w:val="auto"/>
          <w:szCs w:val="21"/>
          <w:highlight w:val="none"/>
        </w:rPr>
      </w:pPr>
      <w:r>
        <w:rPr>
          <w:rFonts w:ascii="Times New Roman" w:hAnsi="宋体"/>
          <w:color w:val="auto"/>
          <w:szCs w:val="21"/>
          <w:highlight w:val="none"/>
        </w:rPr>
        <w:t>关于监理人的监理内容：</w:t>
      </w:r>
      <w:r>
        <w:rPr>
          <w:rFonts w:hint="eastAsia" w:ascii="宋体" w:hAnsi="宋体" w:cs="仿宋_GB2312"/>
          <w:b/>
          <w:bCs/>
          <w:color w:val="auto"/>
          <w:highlight w:val="none"/>
          <w:u w:val="single"/>
        </w:rPr>
        <w:t>按监理合同中约定的条款执行</w:t>
      </w:r>
      <w:r>
        <w:rPr>
          <w:rFonts w:ascii="Times New Roman" w:hAnsi="宋体"/>
          <w:color w:val="auto"/>
          <w:szCs w:val="21"/>
          <w:highlight w:val="none"/>
        </w:rPr>
        <w:t>。</w:t>
      </w:r>
    </w:p>
    <w:p>
      <w:pPr>
        <w:pStyle w:val="37"/>
        <w:spacing w:line="360" w:lineRule="auto"/>
        <w:ind w:firstLine="420" w:firstLineChars="200"/>
        <w:jc w:val="left"/>
        <w:rPr>
          <w:rFonts w:ascii="Times New Roman" w:hAnsi="Times New Roman"/>
          <w:color w:val="auto"/>
          <w:szCs w:val="21"/>
          <w:highlight w:val="none"/>
        </w:rPr>
      </w:pPr>
      <w:r>
        <w:rPr>
          <w:rFonts w:ascii="Times New Roman" w:hAnsi="宋体"/>
          <w:color w:val="auto"/>
          <w:szCs w:val="21"/>
          <w:highlight w:val="none"/>
        </w:rPr>
        <w:t>关于监理人的监理权限：</w:t>
      </w:r>
      <w:r>
        <w:rPr>
          <w:rFonts w:hint="eastAsia" w:ascii="宋体" w:hAnsi="宋体" w:cs="仿宋_GB2312"/>
          <w:b/>
          <w:bCs/>
          <w:color w:val="auto"/>
          <w:highlight w:val="none"/>
          <w:u w:val="single"/>
        </w:rPr>
        <w:t>按监理合同中约定的条款执行</w:t>
      </w:r>
      <w:r>
        <w:rPr>
          <w:rFonts w:ascii="Times New Roman" w:hAnsi="宋体"/>
          <w:color w:val="auto"/>
          <w:szCs w:val="21"/>
          <w:highlight w:val="none"/>
        </w:rPr>
        <w:t>。</w:t>
      </w:r>
      <w:r>
        <w:rPr>
          <w:rFonts w:ascii="Times New Roman" w:hAnsi="Times New Roman"/>
          <w:color w:val="auto"/>
          <w:szCs w:val="21"/>
          <w:highlight w:val="none"/>
        </w:rPr>
        <w:t xml:space="preserve"> </w:t>
      </w:r>
    </w:p>
    <w:p>
      <w:pPr>
        <w:spacing w:line="360" w:lineRule="auto"/>
        <w:ind w:left="0" w:leftChars="0" w:firstLine="420" w:firstLineChars="200"/>
        <w:rPr>
          <w:rFonts w:ascii="Times New Roman" w:hAnsi="Times New Roman"/>
          <w:color w:val="auto"/>
          <w:highlight w:val="none"/>
        </w:rPr>
      </w:pPr>
      <w:r>
        <w:rPr>
          <w:rFonts w:ascii="Times New Roman" w:hAnsi="宋体"/>
          <w:color w:val="auto"/>
          <w:szCs w:val="21"/>
          <w:highlight w:val="none"/>
        </w:rPr>
        <w:t>关于监理人在施工现场的办公场所、生活场所的提供和费用承担的约定：</w:t>
      </w:r>
      <w:r>
        <w:rPr>
          <w:rFonts w:hint="eastAsia" w:ascii="宋体" w:hAnsi="宋体" w:cs="仿宋_GB2312"/>
          <w:b/>
          <w:bCs/>
          <w:color w:val="auto"/>
          <w:highlight w:val="none"/>
          <w:u w:val="single"/>
        </w:rPr>
        <w:t>按监理合同中约定的条款执行</w:t>
      </w:r>
      <w:r>
        <w:rPr>
          <w:rFonts w:hint="eastAsia" w:ascii="Times New Roman" w:hAnsi="宋体" w:cs="宋体"/>
          <w:color w:val="auto"/>
          <w:highlight w:val="none"/>
        </w:rPr>
        <w:t>。</w:t>
      </w:r>
    </w:p>
    <w:p>
      <w:pPr>
        <w:pStyle w:val="4"/>
        <w:rPr>
          <w:rFonts w:ascii="Times New Roman" w:hAnsi="Times New Roman"/>
          <w:color w:val="auto"/>
          <w:highlight w:val="none"/>
        </w:rPr>
      </w:pPr>
      <w:bookmarkStart w:id="663" w:name="_Toc1332"/>
      <w:bookmarkStart w:id="664" w:name="_Toc386397261"/>
      <w:bookmarkStart w:id="665" w:name="_Toc373227715"/>
      <w:bookmarkStart w:id="666" w:name="_Toc31291"/>
      <w:bookmarkStart w:id="667" w:name="_Toc2862"/>
      <w:bookmarkStart w:id="668" w:name="_Toc373478362"/>
      <w:bookmarkStart w:id="669" w:name="_Toc407135217"/>
      <w:bookmarkStart w:id="670" w:name="_Toc78449803"/>
      <w:bookmarkStart w:id="671" w:name="_Toc1350458461"/>
      <w:bookmarkStart w:id="672" w:name="_Toc3510"/>
      <w:bookmarkStart w:id="673" w:name="_Toc389065281"/>
      <w:r>
        <w:rPr>
          <w:rFonts w:ascii="Times New Roman" w:hAnsi="Times New Roman"/>
          <w:color w:val="auto"/>
          <w:highlight w:val="none"/>
        </w:rPr>
        <w:t xml:space="preserve">4.2 </w:t>
      </w:r>
      <w:r>
        <w:rPr>
          <w:rFonts w:hint="eastAsia" w:ascii="Times New Roman" w:hAnsi="宋体" w:cs="黑体"/>
          <w:color w:val="auto"/>
          <w:highlight w:val="none"/>
        </w:rPr>
        <w:t>监理人员</w:t>
      </w:r>
      <w:bookmarkEnd w:id="663"/>
      <w:bookmarkEnd w:id="664"/>
      <w:bookmarkEnd w:id="665"/>
      <w:bookmarkEnd w:id="666"/>
      <w:bookmarkEnd w:id="667"/>
      <w:bookmarkEnd w:id="668"/>
      <w:bookmarkEnd w:id="669"/>
      <w:bookmarkEnd w:id="670"/>
      <w:bookmarkEnd w:id="671"/>
      <w:bookmarkEnd w:id="672"/>
      <w:bookmarkEnd w:id="673"/>
    </w:p>
    <w:p>
      <w:pPr>
        <w:spacing w:line="360" w:lineRule="auto"/>
        <w:ind w:firstLine="420" w:firstLineChars="200"/>
        <w:rPr>
          <w:rFonts w:ascii="Times New Roman" w:hAnsi="Times New Roman"/>
          <w:color w:val="auto"/>
          <w:highlight w:val="none"/>
        </w:rPr>
      </w:pPr>
      <w:r>
        <w:rPr>
          <w:rFonts w:hint="eastAsia" w:ascii="Times New Roman" w:hAnsi="宋体" w:cs="宋体"/>
          <w:color w:val="auto"/>
          <w:highlight w:val="none"/>
        </w:rPr>
        <w:t>总监理工程师：</w:t>
      </w:r>
    </w:p>
    <w:p>
      <w:pPr>
        <w:spacing w:line="360" w:lineRule="auto"/>
        <w:ind w:firstLine="420" w:firstLineChars="200"/>
        <w:rPr>
          <w:rFonts w:ascii="Times New Roman" w:hAnsi="Times New Roman"/>
          <w:color w:val="auto"/>
          <w:highlight w:val="none"/>
        </w:rPr>
      </w:pPr>
      <w:r>
        <w:rPr>
          <w:rFonts w:ascii="Times New Roman" w:hAnsi="宋体"/>
          <w:color w:val="auto"/>
          <w:highlight w:val="none"/>
        </w:rPr>
        <w:t>姓</w:t>
      </w:r>
      <w:r>
        <w:rPr>
          <w:rFonts w:ascii="Times New Roman" w:hAnsi="Times New Roman"/>
          <w:color w:val="auto"/>
          <w:highlight w:val="none"/>
        </w:rPr>
        <w:t xml:space="preserve">    </w:t>
      </w:r>
      <w:r>
        <w:rPr>
          <w:rFonts w:ascii="Times New Roman" w:hAnsi="宋体"/>
          <w:color w:val="auto"/>
          <w:highlight w:val="none"/>
        </w:rPr>
        <w:t>名：</w:t>
      </w:r>
      <w:r>
        <w:rPr>
          <w:rFonts w:ascii="Times New Roman" w:hAnsi="宋体"/>
          <w:color w:val="auto"/>
          <w:highlight w:val="none"/>
          <w:u w:val="single"/>
        </w:rPr>
        <w:t></w:t>
      </w:r>
      <w:r>
        <w:rPr>
          <w:rFonts w:hint="eastAsia" w:ascii="Times New Roman" w:hAnsi="Times New Roman"/>
          <w:color w:val="auto"/>
          <w:szCs w:val="21"/>
          <w:highlight w:val="none"/>
          <w:u w:val="single"/>
        </w:rPr>
        <w:t>详见本项目监理合同</w:t>
      </w:r>
      <w:r>
        <w:rPr>
          <w:rFonts w:ascii="Times New Roman" w:hAnsi="宋体"/>
          <w:color w:val="auto"/>
          <w:highlight w:val="none"/>
          <w:u w:val="single"/>
        </w:rPr>
        <w:t></w:t>
      </w:r>
      <w:r>
        <w:rPr>
          <w:rFonts w:ascii="Times New Roman" w:hAnsi="宋体"/>
          <w:color w:val="auto"/>
          <w:highlight w:val="none"/>
        </w:rPr>
        <w:t>；</w:t>
      </w:r>
    </w:p>
    <w:p>
      <w:pPr>
        <w:spacing w:line="360" w:lineRule="auto"/>
        <w:ind w:firstLine="420" w:firstLineChars="200"/>
        <w:rPr>
          <w:rFonts w:ascii="Times New Roman" w:hAnsi="Times New Roman"/>
          <w:color w:val="auto"/>
          <w:highlight w:val="none"/>
        </w:rPr>
      </w:pPr>
      <w:r>
        <w:rPr>
          <w:rFonts w:ascii="Times New Roman" w:hAnsi="宋体"/>
          <w:color w:val="auto"/>
          <w:highlight w:val="none"/>
        </w:rPr>
        <w:t>职</w:t>
      </w:r>
      <w:r>
        <w:rPr>
          <w:rFonts w:ascii="Times New Roman" w:hAnsi="Times New Roman"/>
          <w:color w:val="auto"/>
          <w:highlight w:val="none"/>
        </w:rPr>
        <w:t xml:space="preserve">    </w:t>
      </w:r>
      <w:r>
        <w:rPr>
          <w:rFonts w:ascii="Times New Roman" w:hAnsi="宋体"/>
          <w:color w:val="auto"/>
          <w:highlight w:val="none"/>
        </w:rPr>
        <w:t>务：</w:t>
      </w:r>
      <w:r>
        <w:rPr>
          <w:rFonts w:ascii="Times New Roman" w:hAnsi="宋体"/>
          <w:color w:val="auto"/>
          <w:highlight w:val="none"/>
          <w:u w:val="single"/>
        </w:rPr>
        <w:t></w:t>
      </w:r>
      <w:r>
        <w:rPr>
          <w:rFonts w:hint="eastAsia" w:ascii="Times New Roman" w:hAnsi="Times New Roman"/>
          <w:color w:val="auto"/>
          <w:szCs w:val="21"/>
          <w:highlight w:val="none"/>
          <w:u w:val="single"/>
        </w:rPr>
        <w:t>详见本项目监理合同</w:t>
      </w:r>
      <w:r>
        <w:rPr>
          <w:rFonts w:ascii="Times New Roman" w:hAnsi="宋体"/>
          <w:color w:val="auto"/>
          <w:highlight w:val="none"/>
          <w:u w:val="single"/>
        </w:rPr>
        <w:t></w:t>
      </w:r>
      <w:r>
        <w:rPr>
          <w:rFonts w:ascii="Times New Roman" w:hAnsi="宋体"/>
          <w:color w:val="auto"/>
          <w:highlight w:val="none"/>
        </w:rPr>
        <w:t>；</w:t>
      </w:r>
    </w:p>
    <w:p>
      <w:pPr>
        <w:spacing w:line="360" w:lineRule="auto"/>
        <w:ind w:firstLine="420" w:firstLineChars="200"/>
        <w:rPr>
          <w:rFonts w:ascii="Times New Roman" w:hAnsi="宋体"/>
          <w:color w:val="auto"/>
          <w:highlight w:val="none"/>
        </w:rPr>
      </w:pPr>
      <w:r>
        <w:rPr>
          <w:rFonts w:ascii="Times New Roman" w:hAnsi="宋体"/>
          <w:color w:val="auto"/>
          <w:highlight w:val="none"/>
        </w:rPr>
        <w:t>监理工程师注册证书号：</w:t>
      </w:r>
      <w:r>
        <w:rPr>
          <w:rFonts w:ascii="Times New Roman" w:hAnsi="宋体"/>
          <w:color w:val="auto"/>
          <w:highlight w:val="none"/>
          <w:u w:val="single"/>
        </w:rPr>
        <w:t></w:t>
      </w:r>
      <w:r>
        <w:rPr>
          <w:rFonts w:hint="eastAsia" w:ascii="Times New Roman" w:hAnsi="Times New Roman"/>
          <w:color w:val="auto"/>
          <w:szCs w:val="21"/>
          <w:highlight w:val="none"/>
          <w:u w:val="single"/>
        </w:rPr>
        <w:t>详见本项目监理合同</w:t>
      </w:r>
      <w:r>
        <w:rPr>
          <w:rFonts w:ascii="Times New Roman" w:hAnsi="宋体"/>
          <w:color w:val="auto"/>
          <w:highlight w:val="none"/>
          <w:u w:val="single"/>
        </w:rPr>
        <w:t></w:t>
      </w:r>
      <w:r>
        <w:rPr>
          <w:rFonts w:ascii="Times New Roman" w:hAnsi="宋体"/>
          <w:color w:val="auto"/>
          <w:highlight w:val="none"/>
        </w:rPr>
        <w:t>；</w:t>
      </w:r>
    </w:p>
    <w:p>
      <w:pPr>
        <w:spacing w:line="360" w:lineRule="auto"/>
        <w:ind w:firstLine="420" w:firstLineChars="200"/>
        <w:rPr>
          <w:rFonts w:ascii="Times New Roman" w:hAnsi="Times New Roman"/>
          <w:color w:val="auto"/>
          <w:highlight w:val="none"/>
        </w:rPr>
      </w:pPr>
      <w:r>
        <w:rPr>
          <w:rFonts w:ascii="Times New Roman" w:hAnsi="宋体"/>
          <w:color w:val="auto"/>
          <w:highlight w:val="none"/>
        </w:rPr>
        <w:t>联系电话：</w:t>
      </w:r>
      <w:r>
        <w:rPr>
          <w:rFonts w:ascii="Times New Roman" w:hAnsi="宋体"/>
          <w:color w:val="auto"/>
          <w:highlight w:val="none"/>
          <w:u w:val="single"/>
        </w:rPr>
        <w:t></w:t>
      </w:r>
      <w:r>
        <w:rPr>
          <w:rFonts w:hint="eastAsia" w:ascii="Times New Roman" w:hAnsi="Times New Roman"/>
          <w:color w:val="auto"/>
          <w:szCs w:val="21"/>
          <w:highlight w:val="none"/>
          <w:u w:val="single"/>
        </w:rPr>
        <w:t>详见本项目监理合同</w:t>
      </w:r>
      <w:r>
        <w:rPr>
          <w:rFonts w:ascii="Times New Roman" w:hAnsi="宋体"/>
          <w:color w:val="auto"/>
          <w:highlight w:val="none"/>
          <w:u w:val="single"/>
        </w:rPr>
        <w:t></w:t>
      </w:r>
      <w:r>
        <w:rPr>
          <w:rFonts w:ascii="Times New Roman" w:hAnsi="宋体"/>
          <w:color w:val="auto"/>
          <w:highlight w:val="none"/>
        </w:rPr>
        <w:t>；</w:t>
      </w:r>
    </w:p>
    <w:p>
      <w:pPr>
        <w:spacing w:line="360" w:lineRule="auto"/>
        <w:ind w:firstLine="420" w:firstLineChars="200"/>
        <w:rPr>
          <w:rFonts w:ascii="Times New Roman" w:hAnsi="Times New Roman"/>
          <w:color w:val="auto"/>
          <w:highlight w:val="none"/>
        </w:rPr>
      </w:pPr>
      <w:r>
        <w:rPr>
          <w:rFonts w:ascii="Times New Roman" w:hAnsi="宋体"/>
          <w:color w:val="auto"/>
          <w:highlight w:val="none"/>
        </w:rPr>
        <w:t>电子信箱：</w:t>
      </w:r>
      <w:r>
        <w:rPr>
          <w:rFonts w:ascii="Times New Roman" w:hAnsi="宋体"/>
          <w:color w:val="auto"/>
          <w:highlight w:val="none"/>
          <w:u w:val="single"/>
        </w:rPr>
        <w:t></w:t>
      </w:r>
      <w:r>
        <w:rPr>
          <w:rFonts w:hint="eastAsia" w:ascii="Times New Roman" w:hAnsi="Times New Roman"/>
          <w:color w:val="auto"/>
          <w:szCs w:val="21"/>
          <w:highlight w:val="none"/>
          <w:u w:val="single"/>
        </w:rPr>
        <w:t>详见本项目监理合同</w:t>
      </w:r>
      <w:r>
        <w:rPr>
          <w:rFonts w:ascii="Times New Roman" w:hAnsi="宋体"/>
          <w:color w:val="auto"/>
          <w:highlight w:val="none"/>
          <w:u w:val="single"/>
        </w:rPr>
        <w:t></w:t>
      </w:r>
      <w:r>
        <w:rPr>
          <w:rFonts w:ascii="Times New Roman" w:hAnsi="宋体"/>
          <w:color w:val="auto"/>
          <w:highlight w:val="none"/>
        </w:rPr>
        <w:t>；</w:t>
      </w:r>
    </w:p>
    <w:p>
      <w:pPr>
        <w:spacing w:line="360" w:lineRule="auto"/>
        <w:ind w:firstLine="420" w:firstLineChars="200"/>
        <w:rPr>
          <w:rFonts w:ascii="Times New Roman" w:hAnsi="Times New Roman"/>
          <w:color w:val="auto"/>
          <w:highlight w:val="none"/>
        </w:rPr>
      </w:pPr>
      <w:r>
        <w:rPr>
          <w:rFonts w:ascii="Times New Roman" w:hAnsi="宋体"/>
          <w:color w:val="auto"/>
          <w:highlight w:val="none"/>
        </w:rPr>
        <w:t>通信地址：</w:t>
      </w:r>
      <w:r>
        <w:rPr>
          <w:rFonts w:ascii="Times New Roman" w:hAnsi="宋体"/>
          <w:color w:val="auto"/>
          <w:highlight w:val="none"/>
          <w:u w:val="single"/>
        </w:rPr>
        <w:t></w:t>
      </w:r>
      <w:r>
        <w:rPr>
          <w:rFonts w:hint="eastAsia" w:ascii="Times New Roman" w:hAnsi="Times New Roman"/>
          <w:color w:val="auto"/>
          <w:szCs w:val="21"/>
          <w:highlight w:val="none"/>
          <w:u w:val="single"/>
        </w:rPr>
        <w:t>详见本项目监理合同</w:t>
      </w:r>
      <w:r>
        <w:rPr>
          <w:rFonts w:ascii="Times New Roman" w:hAnsi="宋体"/>
          <w:color w:val="auto"/>
          <w:highlight w:val="none"/>
          <w:u w:val="single"/>
        </w:rPr>
        <w:t></w:t>
      </w:r>
      <w:r>
        <w:rPr>
          <w:rFonts w:ascii="Times New Roman" w:hAnsi="宋体"/>
          <w:color w:val="auto"/>
          <w:highlight w:val="none"/>
        </w:rPr>
        <w:t>；</w:t>
      </w:r>
    </w:p>
    <w:p>
      <w:pPr>
        <w:spacing w:line="360" w:lineRule="auto"/>
        <w:ind w:firstLine="420" w:firstLineChars="200"/>
        <w:rPr>
          <w:rFonts w:ascii="Times New Roman" w:hAnsi="Times New Roman"/>
          <w:color w:val="auto"/>
          <w:highlight w:val="none"/>
        </w:rPr>
      </w:pPr>
      <w:r>
        <w:rPr>
          <w:rFonts w:ascii="Times New Roman" w:hAnsi="宋体"/>
          <w:color w:val="auto"/>
          <w:highlight w:val="none"/>
        </w:rPr>
        <w:t>关于监理人的其他约定：</w:t>
      </w:r>
      <w:r>
        <w:rPr>
          <w:rFonts w:hint="eastAsia" w:ascii="宋体" w:hAnsi="宋体" w:cs="宋体"/>
          <w:color w:val="auto"/>
          <w:szCs w:val="21"/>
          <w:highlight w:val="none"/>
          <w:u w:val="single"/>
        </w:rPr>
        <w:t>按通用条款第4.2条执行</w:t>
      </w:r>
      <w:r>
        <w:rPr>
          <w:rFonts w:hint="eastAsia" w:ascii="宋体" w:hAnsi="宋体" w:cs="宋体"/>
          <w:color w:val="auto"/>
          <w:szCs w:val="21"/>
          <w:highlight w:val="none"/>
        </w:rPr>
        <w:t>。</w:t>
      </w:r>
    </w:p>
    <w:p>
      <w:pPr>
        <w:pStyle w:val="4"/>
        <w:rPr>
          <w:rFonts w:ascii="Times New Roman" w:hAnsi="Times New Roman"/>
          <w:color w:val="auto"/>
          <w:highlight w:val="none"/>
        </w:rPr>
      </w:pPr>
      <w:bookmarkStart w:id="674" w:name="_Toc373478363"/>
      <w:bookmarkStart w:id="675" w:name="_Toc539923186"/>
      <w:bookmarkStart w:id="676" w:name="_Toc15097"/>
      <w:bookmarkStart w:id="677" w:name="_Toc78449804"/>
      <w:bookmarkStart w:id="678" w:name="_Toc389065282"/>
      <w:bookmarkStart w:id="679" w:name="_Toc24307"/>
      <w:bookmarkStart w:id="680" w:name="_Toc5614"/>
      <w:bookmarkStart w:id="681" w:name="_Toc373227716"/>
      <w:bookmarkStart w:id="682" w:name="_Toc941562442"/>
      <w:bookmarkStart w:id="683" w:name="_Toc407135218"/>
      <w:bookmarkStart w:id="684" w:name="_Toc31712"/>
      <w:r>
        <w:rPr>
          <w:rFonts w:ascii="Times New Roman" w:hAnsi="Times New Roman"/>
          <w:color w:val="auto"/>
          <w:highlight w:val="none"/>
        </w:rPr>
        <w:t xml:space="preserve">4.4 </w:t>
      </w:r>
      <w:r>
        <w:rPr>
          <w:rFonts w:hint="eastAsia" w:ascii="Times New Roman" w:hAnsi="宋体" w:cs="黑体"/>
          <w:color w:val="auto"/>
          <w:highlight w:val="none"/>
        </w:rPr>
        <w:t>商定或确定</w:t>
      </w:r>
      <w:bookmarkEnd w:id="674"/>
      <w:bookmarkEnd w:id="675"/>
      <w:bookmarkEnd w:id="676"/>
      <w:bookmarkEnd w:id="677"/>
      <w:bookmarkEnd w:id="678"/>
      <w:bookmarkEnd w:id="679"/>
      <w:bookmarkEnd w:id="680"/>
      <w:bookmarkEnd w:id="681"/>
      <w:bookmarkEnd w:id="682"/>
      <w:bookmarkEnd w:id="683"/>
      <w:bookmarkEnd w:id="684"/>
    </w:p>
    <w:p>
      <w:pPr>
        <w:spacing w:line="360" w:lineRule="auto"/>
        <w:ind w:firstLine="420" w:firstLineChars="200"/>
        <w:rPr>
          <w:rFonts w:ascii="Times New Roman" w:hAnsi="Times New Roman"/>
          <w:color w:val="auto"/>
          <w:highlight w:val="none"/>
        </w:rPr>
      </w:pPr>
      <w:bookmarkStart w:id="685" w:name="_Toc267251418"/>
      <w:r>
        <w:rPr>
          <w:rFonts w:hint="eastAsia" w:ascii="Times New Roman" w:hAnsi="宋体" w:cs="宋体"/>
          <w:color w:val="auto"/>
          <w:highlight w:val="none"/>
        </w:rPr>
        <w:t>在发包人和承包人不能通过协商达成一致意见时，发包人授权监理人对以下事项进行确定：</w:t>
      </w:r>
    </w:p>
    <w:p>
      <w:pPr>
        <w:autoSpaceDE w:val="0"/>
        <w:autoSpaceDN w:val="0"/>
        <w:adjustRightInd w:val="0"/>
        <w:spacing w:line="360" w:lineRule="auto"/>
        <w:ind w:firstLine="420" w:firstLineChars="200"/>
        <w:jc w:val="left"/>
        <w:rPr>
          <w:rFonts w:ascii="Times New Roman" w:hAnsi="Times New Roman"/>
          <w:color w:val="auto"/>
          <w:kern w:val="0"/>
          <w:highlight w:val="none"/>
        </w:rPr>
      </w:pPr>
      <w:r>
        <w:rPr>
          <w:rFonts w:hint="eastAsia" w:ascii="Times New Roman" w:hAnsi="宋体" w:cs="宋体"/>
          <w:color w:val="auto"/>
          <w:kern w:val="0"/>
          <w:highlight w:val="none"/>
        </w:rPr>
        <w:t>（</w:t>
      </w:r>
      <w:r>
        <w:rPr>
          <w:rFonts w:ascii="Times New Roman" w:hAnsi="Times New Roman"/>
          <w:color w:val="auto"/>
          <w:kern w:val="0"/>
          <w:highlight w:val="none"/>
        </w:rPr>
        <w:t>1</w:t>
      </w:r>
      <w:r>
        <w:rPr>
          <w:rFonts w:hint="eastAsia" w:ascii="Times New Roman" w:hAnsi="宋体" w:cs="宋体"/>
          <w:color w:val="auto"/>
          <w:kern w:val="0"/>
          <w:highlight w:val="none"/>
        </w:rPr>
        <w:t>）</w:t>
      </w:r>
      <w:r>
        <w:rPr>
          <w:rFonts w:ascii="Times New Roman" w:hAnsi="Times New Roman"/>
          <w:color w:val="auto"/>
          <w:highlight w:val="none"/>
          <w:u w:val="single"/>
        </w:rPr>
        <w:t xml:space="preserve"> </w:t>
      </w:r>
      <w:r>
        <w:rPr>
          <w:rFonts w:hint="eastAsia" w:ascii="Times New Roman" w:hAnsi="Times New Roman"/>
          <w:color w:val="auto"/>
          <w:highlight w:val="none"/>
          <w:u w:val="single"/>
        </w:rPr>
        <w:t xml:space="preserve">   无 </w:t>
      </w:r>
      <w:r>
        <w:rPr>
          <w:rFonts w:ascii="Times New Roman" w:hAnsi="Times New Roman"/>
          <w:color w:val="auto"/>
          <w:szCs w:val="21"/>
          <w:highlight w:val="none"/>
          <w:u w:val="single"/>
        </w:rPr>
        <w:t xml:space="preserve"> </w:t>
      </w:r>
      <w:r>
        <w:rPr>
          <w:rFonts w:ascii="Times New Roman" w:hAnsi="Times New Roman"/>
          <w:color w:val="auto"/>
          <w:highlight w:val="none"/>
          <w:u w:val="single"/>
        </w:rPr>
        <w:t xml:space="preserve"> </w:t>
      </w:r>
      <w:r>
        <w:rPr>
          <w:rFonts w:hint="eastAsia" w:ascii="Times New Roman" w:hAnsi="宋体" w:cs="宋体"/>
          <w:color w:val="auto"/>
          <w:highlight w:val="none"/>
        </w:rPr>
        <w:t>；</w:t>
      </w:r>
    </w:p>
    <w:p>
      <w:pPr>
        <w:autoSpaceDE w:val="0"/>
        <w:autoSpaceDN w:val="0"/>
        <w:adjustRightInd w:val="0"/>
        <w:spacing w:line="360" w:lineRule="auto"/>
        <w:ind w:firstLine="420" w:firstLineChars="200"/>
        <w:jc w:val="left"/>
        <w:rPr>
          <w:rFonts w:ascii="Times New Roman" w:hAnsi="Times New Roman"/>
          <w:color w:val="auto"/>
          <w:kern w:val="0"/>
          <w:highlight w:val="none"/>
        </w:rPr>
      </w:pPr>
      <w:r>
        <w:rPr>
          <w:rFonts w:hint="eastAsia" w:ascii="Times New Roman" w:hAnsi="宋体" w:cs="宋体"/>
          <w:color w:val="auto"/>
          <w:kern w:val="0"/>
          <w:highlight w:val="none"/>
        </w:rPr>
        <w:t>（</w:t>
      </w:r>
      <w:r>
        <w:rPr>
          <w:rFonts w:ascii="Times New Roman" w:hAnsi="Times New Roman"/>
          <w:color w:val="auto"/>
          <w:kern w:val="0"/>
          <w:highlight w:val="none"/>
        </w:rPr>
        <w:t>2</w:t>
      </w:r>
      <w:r>
        <w:rPr>
          <w:rFonts w:hint="eastAsia" w:ascii="Times New Roman" w:hAnsi="宋体" w:cs="宋体"/>
          <w:color w:val="auto"/>
          <w:kern w:val="0"/>
          <w:highlight w:val="none"/>
        </w:rPr>
        <w:t>）</w:t>
      </w:r>
      <w:r>
        <w:rPr>
          <w:rFonts w:ascii="Times New Roman" w:hAnsi="Times New Roman"/>
          <w:color w:val="auto"/>
          <w:highlight w:val="none"/>
          <w:u w:val="single"/>
        </w:rPr>
        <w:t xml:space="preserve"> </w:t>
      </w:r>
      <w:r>
        <w:rPr>
          <w:rFonts w:hint="eastAsia" w:ascii="Times New Roman" w:hAnsi="Times New Roman"/>
          <w:color w:val="auto"/>
          <w:highlight w:val="none"/>
          <w:u w:val="single"/>
        </w:rPr>
        <w:t xml:space="preserve">   无 </w:t>
      </w:r>
      <w:r>
        <w:rPr>
          <w:rFonts w:ascii="Times New Roman" w:hAnsi="Times New Roman"/>
          <w:color w:val="auto"/>
          <w:szCs w:val="21"/>
          <w:highlight w:val="none"/>
          <w:u w:val="single"/>
        </w:rPr>
        <w:t xml:space="preserve"> </w:t>
      </w:r>
      <w:r>
        <w:rPr>
          <w:rFonts w:ascii="Times New Roman" w:hAnsi="Times New Roman"/>
          <w:color w:val="auto"/>
          <w:highlight w:val="none"/>
          <w:u w:val="single"/>
        </w:rPr>
        <w:t xml:space="preserve"> </w:t>
      </w:r>
      <w:r>
        <w:rPr>
          <w:rFonts w:hint="eastAsia" w:ascii="Times New Roman" w:hAnsi="宋体" w:cs="宋体"/>
          <w:color w:val="auto"/>
          <w:highlight w:val="none"/>
        </w:rPr>
        <w:t>；</w:t>
      </w:r>
    </w:p>
    <w:p>
      <w:pPr>
        <w:autoSpaceDE w:val="0"/>
        <w:autoSpaceDN w:val="0"/>
        <w:adjustRightInd w:val="0"/>
        <w:spacing w:line="360" w:lineRule="auto"/>
        <w:ind w:firstLine="420" w:firstLineChars="200"/>
        <w:jc w:val="left"/>
        <w:rPr>
          <w:rFonts w:ascii="Times New Roman" w:hAnsi="Times New Roman"/>
          <w:color w:val="auto"/>
          <w:kern w:val="0"/>
          <w:highlight w:val="none"/>
        </w:rPr>
      </w:pPr>
      <w:r>
        <w:rPr>
          <w:rFonts w:hint="eastAsia" w:ascii="Times New Roman" w:hAnsi="宋体" w:cs="宋体"/>
          <w:color w:val="auto"/>
          <w:kern w:val="0"/>
          <w:highlight w:val="none"/>
        </w:rPr>
        <w:t>（</w:t>
      </w:r>
      <w:r>
        <w:rPr>
          <w:rFonts w:ascii="Times New Roman" w:hAnsi="Times New Roman"/>
          <w:color w:val="auto"/>
          <w:kern w:val="0"/>
          <w:highlight w:val="none"/>
        </w:rPr>
        <w:t>3</w:t>
      </w:r>
      <w:r>
        <w:rPr>
          <w:rFonts w:hint="eastAsia" w:ascii="Times New Roman" w:hAnsi="宋体" w:cs="宋体"/>
          <w:color w:val="auto"/>
          <w:kern w:val="0"/>
          <w:highlight w:val="none"/>
        </w:rPr>
        <w:t>）</w:t>
      </w:r>
      <w:r>
        <w:rPr>
          <w:rFonts w:ascii="Times New Roman" w:hAnsi="Times New Roman"/>
          <w:color w:val="auto"/>
          <w:highlight w:val="none"/>
          <w:u w:val="single"/>
        </w:rPr>
        <w:t xml:space="preserve"> </w:t>
      </w:r>
      <w:r>
        <w:rPr>
          <w:rFonts w:hint="eastAsia" w:ascii="Times New Roman" w:hAnsi="Times New Roman"/>
          <w:color w:val="auto"/>
          <w:highlight w:val="none"/>
          <w:u w:val="single"/>
        </w:rPr>
        <w:t xml:space="preserve">   无 </w:t>
      </w:r>
      <w:r>
        <w:rPr>
          <w:rFonts w:ascii="Times New Roman" w:hAnsi="Times New Roman"/>
          <w:color w:val="auto"/>
          <w:szCs w:val="21"/>
          <w:highlight w:val="none"/>
          <w:u w:val="single"/>
        </w:rPr>
        <w:t xml:space="preserve"> </w:t>
      </w:r>
      <w:r>
        <w:rPr>
          <w:rFonts w:ascii="Times New Roman" w:hAnsi="Times New Roman"/>
          <w:color w:val="auto"/>
          <w:highlight w:val="none"/>
          <w:u w:val="single"/>
        </w:rPr>
        <w:t xml:space="preserve"> </w:t>
      </w:r>
      <w:r>
        <w:rPr>
          <w:rFonts w:hint="eastAsia" w:ascii="Times New Roman" w:hAnsi="宋体" w:cs="宋体"/>
          <w:color w:val="auto"/>
          <w:highlight w:val="none"/>
        </w:rPr>
        <w:t>。</w:t>
      </w:r>
    </w:p>
    <w:p>
      <w:pPr>
        <w:pStyle w:val="3"/>
        <w:rPr>
          <w:color w:val="auto"/>
          <w:highlight w:val="none"/>
        </w:rPr>
      </w:pPr>
      <w:bookmarkStart w:id="686" w:name="_Toc373478364"/>
      <w:bookmarkStart w:id="687" w:name="_Toc78449805"/>
      <w:bookmarkStart w:id="688" w:name="_Toc407135219"/>
      <w:bookmarkStart w:id="689" w:name="_Toc11950"/>
      <w:bookmarkStart w:id="690" w:name="_Toc1687297496"/>
      <w:bookmarkStart w:id="691" w:name="_Toc10817"/>
      <w:bookmarkStart w:id="692" w:name="_Toc351203637"/>
      <w:bookmarkStart w:id="693" w:name="_Toc373227717"/>
      <w:bookmarkStart w:id="694" w:name="_Toc22512"/>
      <w:bookmarkStart w:id="695" w:name="_Toc1603077308"/>
      <w:bookmarkStart w:id="696" w:name="_Toc10409"/>
      <w:bookmarkStart w:id="697" w:name="_Toc389065283"/>
      <w:r>
        <w:rPr>
          <w:color w:val="auto"/>
          <w:highlight w:val="none"/>
        </w:rPr>
        <w:t>5</w:t>
      </w:r>
      <w:bookmarkEnd w:id="685"/>
      <w:bookmarkStart w:id="698" w:name="_Toc297048349"/>
      <w:bookmarkStart w:id="699" w:name="_Toc296346664"/>
      <w:bookmarkStart w:id="700" w:name="_Toc297120463"/>
      <w:bookmarkStart w:id="701" w:name="_Toc296347162"/>
      <w:bookmarkStart w:id="702" w:name="_Toc292559367"/>
      <w:bookmarkStart w:id="703" w:name="_Toc296503163"/>
      <w:bookmarkStart w:id="704" w:name="_Toc296891203"/>
      <w:bookmarkStart w:id="705" w:name="_Toc296890991"/>
      <w:bookmarkStart w:id="706" w:name="_Toc292559872"/>
      <w:bookmarkStart w:id="707" w:name="_Toc296944502"/>
      <w:r>
        <w:rPr>
          <w:color w:val="auto"/>
          <w:highlight w:val="none"/>
        </w:rPr>
        <w:t xml:space="preserve">. </w:t>
      </w:r>
      <w:r>
        <w:rPr>
          <w:rFonts w:hint="eastAsia" w:hAnsi="宋体" w:cs="黑体"/>
          <w:color w:val="auto"/>
          <w:highlight w:val="none"/>
        </w:rPr>
        <w:t>工程质量</w:t>
      </w:r>
      <w:bookmarkEnd w:id="686"/>
      <w:bookmarkEnd w:id="687"/>
      <w:bookmarkEnd w:id="688"/>
      <w:bookmarkEnd w:id="689"/>
      <w:bookmarkEnd w:id="690"/>
      <w:bookmarkEnd w:id="691"/>
      <w:bookmarkEnd w:id="692"/>
      <w:bookmarkEnd w:id="693"/>
      <w:bookmarkEnd w:id="694"/>
      <w:bookmarkEnd w:id="695"/>
      <w:bookmarkEnd w:id="696"/>
      <w:bookmarkEnd w:id="697"/>
    </w:p>
    <w:p>
      <w:pPr>
        <w:pStyle w:val="4"/>
        <w:rPr>
          <w:rFonts w:ascii="Times New Roman" w:hAnsi="Times New Roman"/>
          <w:color w:val="auto"/>
          <w:highlight w:val="none"/>
        </w:rPr>
      </w:pPr>
      <w:bookmarkStart w:id="708" w:name="_Toc407135220"/>
      <w:bookmarkStart w:id="709" w:name="_Toc9977"/>
      <w:bookmarkStart w:id="710" w:name="_Toc78449806"/>
      <w:bookmarkStart w:id="711" w:name="_Toc373227718"/>
      <w:bookmarkStart w:id="712" w:name="_Toc373478365"/>
      <w:bookmarkStart w:id="713" w:name="_Toc1952042622"/>
      <w:bookmarkStart w:id="714" w:name="_Toc3298"/>
      <w:bookmarkStart w:id="715" w:name="_Toc1835421345"/>
      <w:bookmarkStart w:id="716" w:name="_Toc6086"/>
      <w:bookmarkStart w:id="717" w:name="_Toc389065284"/>
      <w:bookmarkStart w:id="718" w:name="_Toc14963"/>
      <w:r>
        <w:rPr>
          <w:rFonts w:ascii="Times New Roman" w:hAnsi="Times New Roman"/>
          <w:color w:val="auto"/>
          <w:highlight w:val="none"/>
        </w:rPr>
        <w:t xml:space="preserve">5.1 </w:t>
      </w:r>
      <w:r>
        <w:rPr>
          <w:rFonts w:hint="eastAsia" w:ascii="Times New Roman" w:hAnsi="宋体" w:cs="黑体"/>
          <w:color w:val="auto"/>
          <w:highlight w:val="none"/>
        </w:rPr>
        <w:t>质量要求</w:t>
      </w:r>
      <w:bookmarkEnd w:id="708"/>
      <w:bookmarkEnd w:id="709"/>
      <w:bookmarkEnd w:id="710"/>
      <w:bookmarkEnd w:id="711"/>
      <w:bookmarkEnd w:id="712"/>
      <w:bookmarkEnd w:id="713"/>
      <w:bookmarkEnd w:id="714"/>
      <w:bookmarkEnd w:id="715"/>
      <w:bookmarkEnd w:id="716"/>
      <w:bookmarkEnd w:id="717"/>
      <w:bookmarkEnd w:id="718"/>
    </w:p>
    <w:p>
      <w:pPr>
        <w:pStyle w:val="37"/>
        <w:spacing w:line="360" w:lineRule="auto"/>
        <w:ind w:firstLine="420" w:firstLineChars="200"/>
        <w:jc w:val="left"/>
        <w:rPr>
          <w:rFonts w:ascii="Times New Roman" w:hAnsi="Times New Roman"/>
          <w:color w:val="auto"/>
          <w:szCs w:val="21"/>
          <w:highlight w:val="none"/>
          <w:u w:val="single"/>
        </w:rPr>
      </w:pPr>
      <w:bookmarkStart w:id="719" w:name="_Toc297123496"/>
      <w:bookmarkStart w:id="720" w:name="_Toc297216155"/>
      <w:bookmarkStart w:id="721" w:name="_Toc318581164"/>
      <w:bookmarkStart w:id="722" w:name="_Toc304295527"/>
      <w:bookmarkStart w:id="723" w:name="_Toc303539106"/>
      <w:bookmarkStart w:id="724" w:name="_Toc312677997"/>
      <w:bookmarkStart w:id="725" w:name="_Toc300934949"/>
      <w:r>
        <w:rPr>
          <w:rFonts w:ascii="Times New Roman" w:hAnsi="Times New Roman"/>
          <w:color w:val="auto"/>
          <w:szCs w:val="21"/>
          <w:highlight w:val="none"/>
        </w:rPr>
        <w:t xml:space="preserve">5.1.1 </w:t>
      </w:r>
      <w:r>
        <w:rPr>
          <w:rFonts w:ascii="Times New Roman" w:hAnsi="宋体"/>
          <w:color w:val="auto"/>
          <w:szCs w:val="21"/>
          <w:highlight w:val="none"/>
        </w:rPr>
        <w:t>特殊质量标准和要求：</w:t>
      </w:r>
      <w:r>
        <w:rPr>
          <w:rFonts w:hint="eastAsia" w:ascii="Times New Roman" w:hAnsi="Times New Roman"/>
          <w:color w:val="auto"/>
          <w:szCs w:val="21"/>
          <w:highlight w:val="none"/>
          <w:u w:val="single"/>
        </w:rPr>
        <w:t>严格执行</w:t>
      </w:r>
      <w:r>
        <w:rPr>
          <w:rFonts w:ascii="Times New Roman" w:hAnsi="Times New Roman"/>
          <w:color w:val="auto"/>
          <w:szCs w:val="21"/>
          <w:highlight w:val="none"/>
          <w:u w:val="single"/>
        </w:rPr>
        <w:t>广西壮族自治区住房和城乡建设厅</w:t>
      </w:r>
      <w:r>
        <w:rPr>
          <w:rFonts w:hint="eastAsia" w:ascii="Times New Roman" w:hAnsi="Times New Roman"/>
          <w:color w:val="auto"/>
          <w:szCs w:val="21"/>
          <w:highlight w:val="none"/>
          <w:u w:val="single"/>
        </w:rPr>
        <w:t>《</w:t>
      </w:r>
      <w:r>
        <w:rPr>
          <w:rFonts w:ascii="Times New Roman" w:hAnsi="Times New Roman"/>
          <w:color w:val="auto"/>
          <w:szCs w:val="21"/>
          <w:highlight w:val="none"/>
          <w:u w:val="single"/>
        </w:rPr>
        <w:t>关于严格实行房屋建筑和市政基础设施工程质量终身责任承诺、永久性质量责任标牌、终身责任信息档案等制度的通知</w:t>
      </w:r>
      <w:r>
        <w:rPr>
          <w:rFonts w:hint="eastAsia" w:ascii="Times New Roman" w:hAnsi="Times New Roman"/>
          <w:color w:val="auto"/>
          <w:szCs w:val="21"/>
          <w:highlight w:val="none"/>
          <w:u w:val="single"/>
        </w:rPr>
        <w:t>》</w:t>
      </w:r>
      <w:r>
        <w:rPr>
          <w:rFonts w:ascii="Times New Roman" w:hAnsi="Times New Roman"/>
          <w:color w:val="auto"/>
          <w:szCs w:val="21"/>
          <w:highlight w:val="none"/>
          <w:u w:val="single"/>
        </w:rPr>
        <w:t>(桂建管[2014]96号</w:t>
      </w:r>
      <w:r>
        <w:rPr>
          <w:rFonts w:hint="eastAsia" w:ascii="Times New Roman" w:hAnsi="Times New Roman"/>
          <w:color w:val="auto"/>
          <w:szCs w:val="21"/>
          <w:highlight w:val="none"/>
          <w:u w:val="single"/>
        </w:rPr>
        <w:t>)，落实建设工程质量终身责任。</w:t>
      </w:r>
    </w:p>
    <w:p>
      <w:pPr>
        <w:pStyle w:val="37"/>
        <w:spacing w:line="360" w:lineRule="auto"/>
        <w:ind w:firstLine="420" w:firstLineChars="200"/>
        <w:jc w:val="left"/>
        <w:rPr>
          <w:rFonts w:hint="eastAsia" w:ascii="Times New Roman" w:hAnsi="宋体"/>
          <w:color w:val="auto"/>
          <w:szCs w:val="21"/>
          <w:highlight w:val="none"/>
        </w:rPr>
      </w:pPr>
      <w:r>
        <w:rPr>
          <w:rFonts w:ascii="Times New Roman" w:hAnsi="宋体"/>
          <w:color w:val="auto"/>
          <w:szCs w:val="21"/>
          <w:highlight w:val="none"/>
        </w:rPr>
        <w:t>关于工程奖项的约定：</w:t>
      </w:r>
      <w:r>
        <w:rPr>
          <w:rFonts w:ascii="Times New Roman" w:hAnsi="Times New Roman"/>
          <w:color w:val="auto"/>
          <w:szCs w:val="21"/>
          <w:highlight w:val="none"/>
          <w:u w:val="single"/>
        </w:rPr>
        <w:t xml:space="preserve">        </w:t>
      </w:r>
      <w:r>
        <w:rPr>
          <w:rFonts w:hint="eastAsia" w:ascii="Times New Roman" w:hAnsi="Times New Roman"/>
          <w:color w:val="auto"/>
          <w:szCs w:val="21"/>
          <w:highlight w:val="none"/>
          <w:u w:val="single"/>
        </w:rPr>
        <w:t>无</w:t>
      </w:r>
      <w:r>
        <w:rPr>
          <w:rFonts w:ascii="Times New Roman" w:hAnsi="Times New Roman"/>
          <w:color w:val="auto"/>
          <w:szCs w:val="21"/>
          <w:highlight w:val="none"/>
          <w:u w:val="single"/>
        </w:rPr>
        <w:t xml:space="preserve">   </w:t>
      </w:r>
      <w:r>
        <w:rPr>
          <w:rFonts w:hint="eastAsia" w:ascii="Times New Roman" w:hAnsi="Times New Roman"/>
          <w:color w:val="auto"/>
          <w:szCs w:val="21"/>
          <w:highlight w:val="none"/>
          <w:u w:val="single"/>
        </w:rPr>
        <w:t xml:space="preserve">  </w:t>
      </w:r>
      <w:r>
        <w:rPr>
          <w:rFonts w:ascii="Times New Roman" w:hAnsi="Times New Roman"/>
          <w:color w:val="auto"/>
          <w:szCs w:val="21"/>
          <w:highlight w:val="none"/>
          <w:u w:val="single"/>
        </w:rPr>
        <w:t xml:space="preserve">    </w:t>
      </w:r>
      <w:r>
        <w:rPr>
          <w:rFonts w:ascii="Times New Roman" w:hAnsi="宋体"/>
          <w:color w:val="auto"/>
          <w:szCs w:val="21"/>
          <w:highlight w:val="none"/>
        </w:rPr>
        <w:t>。</w:t>
      </w:r>
    </w:p>
    <w:p>
      <w:pPr>
        <w:pStyle w:val="37"/>
        <w:spacing w:line="360" w:lineRule="auto"/>
        <w:ind w:firstLine="420" w:firstLineChars="200"/>
        <w:jc w:val="left"/>
        <w:rPr>
          <w:rFonts w:ascii="Times New Roman" w:hAnsi="Times New Roman"/>
          <w:color w:val="auto"/>
          <w:szCs w:val="21"/>
          <w:highlight w:val="none"/>
        </w:rPr>
      </w:pPr>
      <w:r>
        <w:rPr>
          <w:rFonts w:ascii="Times New Roman" w:hAnsi="Times New Roman"/>
          <w:color w:val="auto"/>
          <w:szCs w:val="21"/>
          <w:highlight w:val="none"/>
        </w:rPr>
        <w:t xml:space="preserve">5.3 </w:t>
      </w:r>
      <w:r>
        <w:rPr>
          <w:rFonts w:ascii="Times New Roman" w:hAnsi="宋体"/>
          <w:color w:val="auto"/>
          <w:szCs w:val="21"/>
          <w:highlight w:val="none"/>
        </w:rPr>
        <w:t>隐蔽工程检查</w:t>
      </w:r>
    </w:p>
    <w:p>
      <w:pPr>
        <w:pStyle w:val="37"/>
        <w:spacing w:line="360" w:lineRule="auto"/>
        <w:ind w:firstLine="420" w:firstLineChars="200"/>
        <w:jc w:val="left"/>
        <w:rPr>
          <w:rFonts w:hint="eastAsia" w:ascii="Times New Roman" w:hAnsi="Times New Roman" w:eastAsia="微软雅黑"/>
          <w:color w:val="000000" w:themeColor="text1"/>
          <w:szCs w:val="21"/>
          <w:highlight w:val="none"/>
          <w:u w:val="single"/>
          <w14:textFill>
            <w14:solidFill>
              <w14:schemeClr w14:val="tx1"/>
            </w14:solidFill>
          </w14:textFill>
        </w:rPr>
      </w:pPr>
      <w:r>
        <w:rPr>
          <w:rFonts w:ascii="Times New Roman" w:hAnsi="Times New Roman"/>
          <w:color w:val="auto"/>
          <w:szCs w:val="21"/>
          <w:highlight w:val="none"/>
        </w:rPr>
        <w:t>5.3.2</w:t>
      </w:r>
      <w:r>
        <w:rPr>
          <w:rFonts w:ascii="Times New Roman" w:hAnsi="宋体"/>
          <w:color w:val="auto"/>
          <w:szCs w:val="21"/>
          <w:highlight w:val="none"/>
        </w:rPr>
        <w:t>承包人提前通知监理人隐蔽工程检查的期限的约定：</w:t>
      </w:r>
      <w:r>
        <w:rPr>
          <w:rFonts w:ascii="Times New Roman" w:hAnsi="宋体"/>
          <w:bCs/>
          <w:color w:val="auto"/>
          <w:szCs w:val="21"/>
          <w:highlight w:val="none"/>
        </w:rPr>
        <w:t>工程隐蔽或中间验收前</w:t>
      </w:r>
      <w:r>
        <w:rPr>
          <w:rFonts w:ascii="Times New Roman" w:hAnsi="Times New Roman"/>
          <w:bCs/>
          <w:color w:val="auto"/>
          <w:szCs w:val="21"/>
          <w:highlight w:val="none"/>
        </w:rPr>
        <w:t>12</w:t>
      </w:r>
      <w:r>
        <w:rPr>
          <w:rFonts w:ascii="Times New Roman" w:hAnsi="宋体"/>
          <w:bCs/>
          <w:color w:val="auto"/>
          <w:szCs w:val="21"/>
          <w:highlight w:val="none"/>
        </w:rPr>
        <w:t>小时以书面形式通知发包人和监理工程师验收的内容、时间、地点，承包人准备验收记录单（最好是印制的表格）由双方签证</w:t>
      </w:r>
      <w:r>
        <w:rPr>
          <w:rFonts w:ascii="Times New Roman" w:hAnsi="宋体"/>
          <w:bCs/>
          <w:color w:val="000000" w:themeColor="text1"/>
          <w:szCs w:val="21"/>
          <w:highlight w:val="none"/>
          <w14:textFill>
            <w14:solidFill>
              <w14:schemeClr w14:val="tx1"/>
            </w14:solidFill>
          </w14:textFill>
        </w:rPr>
        <w:t>。验收合格，承包人可进行隐蔽和继续施工；验收不合格，双方商订时限内修改后按上述循序重新验收。</w:t>
      </w:r>
      <w:r>
        <w:rPr>
          <w:rFonts w:hint="eastAsia" w:hAnsi="宋体"/>
          <w:b/>
          <w:bCs w:val="0"/>
          <w:color w:val="000000" w:themeColor="text1"/>
          <w:szCs w:val="21"/>
          <w:highlight w:val="none"/>
          <w:lang w:eastAsia="zh-CN"/>
          <w14:textFill>
            <w14:solidFill>
              <w14:schemeClr w14:val="tx1"/>
            </w14:solidFill>
          </w14:textFill>
        </w:rPr>
        <w:t>（</w:t>
      </w:r>
      <w:r>
        <w:rPr>
          <w:rFonts w:hint="eastAsia" w:ascii="Times New Roman" w:hAnsi="宋体"/>
          <w:b/>
          <w:bCs w:val="0"/>
          <w:color w:val="000000" w:themeColor="text1"/>
          <w:szCs w:val="21"/>
          <w:highlight w:val="none"/>
          <w14:textFill>
            <w14:solidFill>
              <w14:schemeClr w14:val="tx1"/>
            </w14:solidFill>
          </w14:textFill>
        </w:rPr>
        <w:t>注</w:t>
      </w:r>
      <w:r>
        <w:rPr>
          <w:rFonts w:hint="eastAsia" w:hAnsi="宋体"/>
          <w:b/>
          <w:bCs w:val="0"/>
          <w:color w:val="000000" w:themeColor="text1"/>
          <w:szCs w:val="21"/>
          <w:highlight w:val="none"/>
          <w:lang w:eastAsia="zh-CN"/>
          <w14:textFill>
            <w14:solidFill>
              <w14:schemeClr w14:val="tx1"/>
            </w14:solidFill>
          </w14:textFill>
        </w:rPr>
        <w:t>：</w:t>
      </w:r>
      <w:r>
        <w:rPr>
          <w:rFonts w:hint="eastAsia" w:ascii="Times New Roman" w:hAnsi="宋体"/>
          <w:b/>
          <w:bCs w:val="0"/>
          <w:color w:val="000000" w:themeColor="text1"/>
          <w:szCs w:val="21"/>
          <w:highlight w:val="none"/>
          <w14:textFill>
            <w14:solidFill>
              <w14:schemeClr w14:val="tx1"/>
            </w14:solidFill>
          </w14:textFill>
        </w:rPr>
        <w:t>所有隐蔽工程的每一分项、每一施工部位都需监理、业主方确认并拍照图片留存）</w:t>
      </w:r>
    </w:p>
    <w:p>
      <w:pPr>
        <w:pStyle w:val="37"/>
        <w:spacing w:line="360" w:lineRule="auto"/>
        <w:ind w:firstLine="420" w:firstLineChars="200"/>
        <w:jc w:val="left"/>
        <w:rPr>
          <w:rFonts w:ascii="Times New Roman" w:hAnsi="Times New Roman"/>
          <w:color w:val="000000" w:themeColor="text1"/>
          <w:szCs w:val="21"/>
          <w:highlight w:val="none"/>
          <w14:textFill>
            <w14:solidFill>
              <w14:schemeClr w14:val="tx1"/>
            </w14:solidFill>
          </w14:textFill>
        </w:rPr>
      </w:pPr>
      <w:r>
        <w:rPr>
          <w:rFonts w:ascii="Times New Roman" w:hAnsi="宋体"/>
          <w:color w:val="000000" w:themeColor="text1"/>
          <w:szCs w:val="21"/>
          <w:highlight w:val="none"/>
          <w14:textFill>
            <w14:solidFill>
              <w14:schemeClr w14:val="tx1"/>
            </w14:solidFill>
          </w14:textFill>
        </w:rPr>
        <w:t>监理人不能按时进行检查时，应提前</w:t>
      </w:r>
      <w:r>
        <w:rPr>
          <w:rFonts w:hint="eastAsia" w:ascii="Times New Roman" w:hAnsi="Times New Roman"/>
          <w:color w:val="000000" w:themeColor="text1"/>
          <w:szCs w:val="21"/>
          <w:highlight w:val="none"/>
          <w:u w:val="single"/>
          <w14:textFill>
            <w14:solidFill>
              <w14:schemeClr w14:val="tx1"/>
            </w14:solidFill>
          </w14:textFill>
        </w:rPr>
        <w:t>24</w:t>
      </w:r>
      <w:r>
        <w:rPr>
          <w:rFonts w:ascii="Times New Roman" w:hAnsi="宋体"/>
          <w:color w:val="000000" w:themeColor="text1"/>
          <w:szCs w:val="21"/>
          <w:highlight w:val="none"/>
          <w14:textFill>
            <w14:solidFill>
              <w14:schemeClr w14:val="tx1"/>
            </w14:solidFill>
          </w14:textFill>
        </w:rPr>
        <w:t>小时提交书面延期要求。</w:t>
      </w:r>
    </w:p>
    <w:p>
      <w:pPr>
        <w:spacing w:line="360" w:lineRule="auto"/>
        <w:ind w:firstLine="420" w:firstLineChars="200"/>
        <w:jc w:val="left"/>
        <w:rPr>
          <w:rFonts w:ascii="Times New Roman" w:hAnsi="Times New Roman"/>
          <w:color w:val="000000" w:themeColor="text1"/>
          <w:highlight w:val="none"/>
          <w14:textFill>
            <w14:solidFill>
              <w14:schemeClr w14:val="tx1"/>
            </w14:solidFill>
          </w14:textFill>
        </w:rPr>
      </w:pPr>
      <w:r>
        <w:rPr>
          <w:rFonts w:ascii="Times New Roman" w:hAnsi="宋体"/>
          <w:color w:val="000000" w:themeColor="text1"/>
          <w:szCs w:val="21"/>
          <w:highlight w:val="none"/>
          <w14:textFill>
            <w14:solidFill>
              <w14:schemeClr w14:val="tx1"/>
            </w14:solidFill>
          </w14:textFill>
        </w:rPr>
        <w:t>关于延期最长不得超过：</w:t>
      </w:r>
      <w:r>
        <w:rPr>
          <w:rFonts w:hint="eastAsia"/>
          <w:color w:val="000000" w:themeColor="text1"/>
          <w:szCs w:val="21"/>
          <w:highlight w:val="none"/>
          <w:u w:val="single"/>
          <w:lang w:val="en-US" w:eastAsia="zh-CN"/>
          <w14:textFill>
            <w14:solidFill>
              <w14:schemeClr w14:val="tx1"/>
            </w14:solidFill>
          </w14:textFill>
        </w:rPr>
        <w:t>24</w:t>
      </w:r>
      <w:r>
        <w:rPr>
          <w:rFonts w:ascii="Times New Roman" w:hAnsi="宋体"/>
          <w:color w:val="000000" w:themeColor="text1"/>
          <w:szCs w:val="21"/>
          <w:highlight w:val="none"/>
          <w14:textFill>
            <w14:solidFill>
              <w14:schemeClr w14:val="tx1"/>
            </w14:solidFill>
          </w14:textFill>
        </w:rPr>
        <w:t>小时</w:t>
      </w:r>
      <w:r>
        <w:rPr>
          <w:rFonts w:hint="eastAsia" w:ascii="Times New Roman" w:hAnsi="宋体" w:cs="宋体"/>
          <w:color w:val="000000" w:themeColor="text1"/>
          <w:highlight w:val="none"/>
          <w14:textFill>
            <w14:solidFill>
              <w14:schemeClr w14:val="tx1"/>
            </w14:solidFill>
          </w14:textFill>
        </w:rPr>
        <w:t>。</w:t>
      </w:r>
    </w:p>
    <w:p>
      <w:pPr>
        <w:pStyle w:val="3"/>
        <w:rPr>
          <w:color w:val="000000" w:themeColor="text1"/>
          <w:highlight w:val="none"/>
          <w14:textFill>
            <w14:solidFill>
              <w14:schemeClr w14:val="tx1"/>
            </w14:solidFill>
          </w14:textFill>
        </w:rPr>
      </w:pPr>
      <w:bookmarkStart w:id="726" w:name="_Toc1259019817"/>
      <w:bookmarkStart w:id="727" w:name="_Toc373478366"/>
      <w:bookmarkStart w:id="728" w:name="_Toc407135221"/>
      <w:bookmarkStart w:id="729" w:name="_Toc351203638"/>
      <w:bookmarkStart w:id="730" w:name="_Toc15757"/>
      <w:bookmarkStart w:id="731" w:name="_Toc78449807"/>
      <w:bookmarkStart w:id="732" w:name="_Toc11211"/>
      <w:bookmarkStart w:id="733" w:name="_Toc373227719"/>
      <w:bookmarkStart w:id="734" w:name="_Toc27880"/>
      <w:bookmarkStart w:id="735" w:name="_Toc703841976"/>
      <w:bookmarkStart w:id="736" w:name="_Toc389065285"/>
      <w:bookmarkStart w:id="737" w:name="_Toc15953"/>
      <w:r>
        <w:rPr>
          <w:color w:val="000000" w:themeColor="text1"/>
          <w:highlight w:val="none"/>
          <w14:textFill>
            <w14:solidFill>
              <w14:schemeClr w14:val="tx1"/>
            </w14:solidFill>
          </w14:textFill>
        </w:rPr>
        <w:t xml:space="preserve">6. </w:t>
      </w:r>
      <w:r>
        <w:rPr>
          <w:rFonts w:hint="eastAsia" w:cs="黑体"/>
          <w:color w:val="000000" w:themeColor="text1"/>
          <w:highlight w:val="none"/>
          <w14:textFill>
            <w14:solidFill>
              <w14:schemeClr w14:val="tx1"/>
            </w14:solidFill>
          </w14:textFill>
        </w:rPr>
        <w:t>安全文明施工与环境保护</w:t>
      </w:r>
      <w:bookmarkEnd w:id="726"/>
      <w:bookmarkEnd w:id="727"/>
      <w:bookmarkEnd w:id="728"/>
      <w:bookmarkEnd w:id="729"/>
      <w:bookmarkEnd w:id="730"/>
      <w:bookmarkEnd w:id="731"/>
      <w:bookmarkEnd w:id="732"/>
      <w:bookmarkEnd w:id="733"/>
      <w:bookmarkEnd w:id="734"/>
      <w:bookmarkEnd w:id="735"/>
      <w:bookmarkEnd w:id="736"/>
      <w:bookmarkEnd w:id="737"/>
    </w:p>
    <w:p>
      <w:pPr>
        <w:pStyle w:val="4"/>
        <w:rPr>
          <w:rFonts w:ascii="Times New Roman" w:hAnsi="Times New Roman"/>
          <w:color w:val="auto"/>
          <w:highlight w:val="none"/>
        </w:rPr>
      </w:pPr>
      <w:bookmarkStart w:id="738" w:name="_Toc373227720"/>
      <w:bookmarkStart w:id="739" w:name="_Toc372"/>
      <w:bookmarkStart w:id="740" w:name="_Toc407135222"/>
      <w:bookmarkStart w:id="741" w:name="_Toc28163"/>
      <w:bookmarkStart w:id="742" w:name="_Toc1296292062"/>
      <w:bookmarkStart w:id="743" w:name="_Toc373478367"/>
      <w:bookmarkStart w:id="744" w:name="_Toc180514231"/>
      <w:bookmarkStart w:id="745" w:name="_Toc396"/>
      <w:bookmarkStart w:id="746" w:name="_Toc6584"/>
      <w:bookmarkStart w:id="747" w:name="_Toc78449808"/>
      <w:bookmarkStart w:id="748" w:name="_Toc389065286"/>
      <w:r>
        <w:rPr>
          <w:rFonts w:ascii="Times New Roman" w:hAnsi="Times New Roman"/>
          <w:color w:val="auto"/>
          <w:highlight w:val="none"/>
        </w:rPr>
        <w:t xml:space="preserve">6.1 </w:t>
      </w:r>
      <w:r>
        <w:rPr>
          <w:rFonts w:hint="eastAsia" w:ascii="Times New Roman" w:hAnsi="Times New Roman" w:cs="黑体"/>
          <w:color w:val="auto"/>
          <w:highlight w:val="none"/>
        </w:rPr>
        <w:t>安全文明施工</w:t>
      </w:r>
      <w:bookmarkEnd w:id="738"/>
      <w:bookmarkEnd w:id="739"/>
      <w:bookmarkEnd w:id="740"/>
      <w:bookmarkEnd w:id="741"/>
      <w:bookmarkEnd w:id="742"/>
      <w:bookmarkEnd w:id="743"/>
      <w:bookmarkEnd w:id="744"/>
      <w:bookmarkEnd w:id="745"/>
      <w:bookmarkEnd w:id="746"/>
      <w:bookmarkEnd w:id="747"/>
      <w:bookmarkEnd w:id="748"/>
    </w:p>
    <w:p>
      <w:pPr>
        <w:pStyle w:val="37"/>
        <w:spacing w:line="360" w:lineRule="auto"/>
        <w:ind w:firstLine="420" w:firstLineChars="200"/>
        <w:jc w:val="left"/>
        <w:rPr>
          <w:rFonts w:ascii="Times New Roman" w:hAnsi="宋体"/>
          <w:color w:val="auto"/>
          <w:szCs w:val="21"/>
          <w:highlight w:val="none"/>
          <w:u w:val="single"/>
        </w:rPr>
      </w:pPr>
      <w:r>
        <w:rPr>
          <w:rFonts w:ascii="Times New Roman" w:hAnsi="Times New Roman"/>
          <w:color w:val="auto"/>
          <w:szCs w:val="21"/>
          <w:highlight w:val="none"/>
        </w:rPr>
        <w:t xml:space="preserve">6.1.1 </w:t>
      </w:r>
      <w:r>
        <w:rPr>
          <w:rFonts w:ascii="Times New Roman" w:hAnsi="宋体"/>
          <w:color w:val="auto"/>
          <w:szCs w:val="21"/>
          <w:highlight w:val="none"/>
        </w:rPr>
        <w:t>项目安全生产的达标目标及相应事项的约定：</w:t>
      </w:r>
      <w:r>
        <w:rPr>
          <w:rFonts w:ascii="Times New Roman" w:hAnsi="Times New Roman"/>
          <w:color w:val="auto"/>
          <w:highlight w:val="none"/>
          <w:u w:val="single"/>
        </w:rPr>
        <w:t xml:space="preserve"> </w:t>
      </w:r>
      <w:r>
        <w:rPr>
          <w:rFonts w:hint="eastAsia" w:ascii="宋体" w:hAnsi="宋体"/>
          <w:color w:val="auto"/>
          <w:highlight w:val="none"/>
          <w:u w:val="single"/>
        </w:rPr>
        <w:t>要求达到《建筑施工安全检查标准》（JGJ59-2011）标准</w:t>
      </w:r>
      <w:r>
        <w:rPr>
          <w:rFonts w:hint="eastAsia" w:ascii="Times New Roman" w:hAnsi="宋体"/>
          <w:color w:val="auto"/>
          <w:szCs w:val="21"/>
          <w:highlight w:val="none"/>
          <w:u w:val="single"/>
        </w:rPr>
        <w:t>。</w:t>
      </w:r>
    </w:p>
    <w:p>
      <w:pPr>
        <w:pStyle w:val="37"/>
        <w:spacing w:line="360" w:lineRule="auto"/>
        <w:ind w:firstLine="420" w:firstLineChars="200"/>
        <w:jc w:val="left"/>
        <w:rPr>
          <w:rFonts w:ascii="Times New Roman" w:hAnsi="Times New Roman"/>
          <w:color w:val="auto"/>
          <w:szCs w:val="21"/>
          <w:highlight w:val="none"/>
        </w:rPr>
      </w:pPr>
      <w:r>
        <w:rPr>
          <w:rFonts w:ascii="Times New Roman" w:hAnsi="宋体"/>
          <w:color w:val="auto"/>
          <w:szCs w:val="21"/>
          <w:highlight w:val="none"/>
        </w:rPr>
        <w:t>关于</w:t>
      </w:r>
      <w:r>
        <w:rPr>
          <w:rFonts w:hint="eastAsia" w:ascii="Times New Roman" w:hAnsi="宋体"/>
          <w:color w:val="auto"/>
          <w:szCs w:val="21"/>
          <w:highlight w:val="none"/>
        </w:rPr>
        <w:t>安全文明施工</w:t>
      </w:r>
      <w:r>
        <w:rPr>
          <w:rFonts w:ascii="Times New Roman" w:hAnsi="宋体"/>
          <w:color w:val="auto"/>
          <w:szCs w:val="21"/>
          <w:highlight w:val="none"/>
        </w:rPr>
        <w:t>奖项的约定：</w:t>
      </w:r>
      <w:r>
        <w:rPr>
          <w:rFonts w:ascii="Times New Roman" w:hAnsi="Times New Roman"/>
          <w:color w:val="auto"/>
          <w:szCs w:val="21"/>
          <w:highlight w:val="none"/>
          <w:u w:val="single"/>
        </w:rPr>
        <w:t xml:space="preserve">    </w:t>
      </w:r>
      <w:r>
        <w:rPr>
          <w:rFonts w:hint="eastAsia" w:ascii="Times New Roman" w:hAnsi="Times New Roman"/>
          <w:color w:val="auto"/>
          <w:szCs w:val="21"/>
          <w:highlight w:val="none"/>
          <w:u w:val="single"/>
        </w:rPr>
        <w:t>无</w:t>
      </w:r>
      <w:r>
        <w:rPr>
          <w:rFonts w:ascii="Times New Roman" w:hAnsi="Times New Roman"/>
          <w:color w:val="auto"/>
          <w:szCs w:val="21"/>
          <w:highlight w:val="none"/>
          <w:u w:val="single"/>
        </w:rPr>
        <w:t xml:space="preserve">   </w:t>
      </w:r>
      <w:r>
        <w:rPr>
          <w:rFonts w:ascii="Times New Roman" w:hAnsi="宋体"/>
          <w:color w:val="auto"/>
          <w:szCs w:val="21"/>
          <w:highlight w:val="none"/>
        </w:rPr>
        <w:t>。</w:t>
      </w:r>
    </w:p>
    <w:p>
      <w:pPr>
        <w:pStyle w:val="37"/>
        <w:spacing w:line="360" w:lineRule="auto"/>
        <w:ind w:firstLine="420" w:firstLineChars="200"/>
        <w:jc w:val="left"/>
        <w:rPr>
          <w:rFonts w:ascii="Times New Roman" w:hAnsi="Times New Roman"/>
          <w:color w:val="auto"/>
          <w:szCs w:val="21"/>
          <w:highlight w:val="none"/>
          <w:u w:val="single"/>
        </w:rPr>
      </w:pPr>
      <w:r>
        <w:rPr>
          <w:rFonts w:ascii="Times New Roman" w:hAnsi="Times New Roman"/>
          <w:color w:val="auto"/>
          <w:szCs w:val="21"/>
          <w:highlight w:val="none"/>
        </w:rPr>
        <w:t xml:space="preserve">6.1.4 </w:t>
      </w:r>
      <w:r>
        <w:rPr>
          <w:rFonts w:ascii="Times New Roman" w:hAnsi="宋体"/>
          <w:color w:val="auto"/>
          <w:szCs w:val="21"/>
          <w:highlight w:val="none"/>
        </w:rPr>
        <w:t>关于治安保卫的特别约定：</w:t>
      </w:r>
      <w:r>
        <w:rPr>
          <w:rFonts w:ascii="Times New Roman" w:hAnsi="宋体"/>
          <w:color w:val="auto"/>
          <w:szCs w:val="21"/>
          <w:highlight w:val="none"/>
          <w:u w:val="single"/>
        </w:rPr>
        <w:t>承包人应承担施工安全保卫工作及非夜间施工照明的责任，承包人应采取一切合理的预防措施，防止人员伤亡、财产损失事故，费用由承包人承担。承包人生活设施及施工场应自费配备消防设备，防止火灾发生。</w:t>
      </w:r>
    </w:p>
    <w:p>
      <w:pPr>
        <w:pStyle w:val="37"/>
        <w:spacing w:line="360" w:lineRule="auto"/>
        <w:ind w:firstLine="420" w:firstLineChars="200"/>
        <w:jc w:val="left"/>
        <w:rPr>
          <w:rFonts w:ascii="Times New Roman" w:hAnsi="Times New Roman"/>
          <w:color w:val="auto"/>
          <w:szCs w:val="21"/>
          <w:highlight w:val="none"/>
        </w:rPr>
      </w:pPr>
      <w:r>
        <w:rPr>
          <w:rFonts w:ascii="Times New Roman" w:hAnsi="宋体"/>
          <w:color w:val="auto"/>
          <w:szCs w:val="21"/>
          <w:highlight w:val="none"/>
        </w:rPr>
        <w:t>关于编制施工场地治安管理计划的约定：</w:t>
      </w:r>
      <w:r>
        <w:rPr>
          <w:rFonts w:hint="eastAsia" w:ascii="Times New Roman" w:hAnsi="宋体"/>
          <w:color w:val="auto"/>
          <w:szCs w:val="21"/>
          <w:highlight w:val="none"/>
          <w:u w:val="single"/>
        </w:rPr>
        <w:t>开工前提供由项目经理编制的施工场地治安管理计划</w:t>
      </w:r>
      <w:r>
        <w:rPr>
          <w:rFonts w:ascii="Times New Roman" w:hAnsi="宋体"/>
          <w:color w:val="auto"/>
          <w:szCs w:val="21"/>
          <w:highlight w:val="none"/>
        </w:rPr>
        <w:t>。</w:t>
      </w:r>
    </w:p>
    <w:p>
      <w:pPr>
        <w:pStyle w:val="37"/>
        <w:spacing w:line="360" w:lineRule="auto"/>
        <w:ind w:firstLine="420" w:firstLineChars="200"/>
        <w:jc w:val="left"/>
        <w:rPr>
          <w:rFonts w:ascii="Times New Roman" w:hAnsi="Times New Roman"/>
          <w:color w:val="auto"/>
          <w:szCs w:val="21"/>
          <w:highlight w:val="none"/>
        </w:rPr>
      </w:pPr>
      <w:r>
        <w:rPr>
          <w:rFonts w:ascii="Times New Roman" w:hAnsi="Times New Roman"/>
          <w:color w:val="auto"/>
          <w:szCs w:val="21"/>
          <w:highlight w:val="none"/>
        </w:rPr>
        <w:t xml:space="preserve">6.1.5 </w:t>
      </w:r>
      <w:r>
        <w:rPr>
          <w:rFonts w:ascii="Times New Roman" w:hAnsi="宋体"/>
          <w:color w:val="auto"/>
          <w:szCs w:val="21"/>
          <w:highlight w:val="none"/>
        </w:rPr>
        <w:t>文明施工</w:t>
      </w:r>
    </w:p>
    <w:p>
      <w:pPr>
        <w:pStyle w:val="52"/>
        <w:spacing w:line="360" w:lineRule="auto"/>
        <w:ind w:firstLine="420" w:firstLineChars="200"/>
        <w:jc w:val="left"/>
        <w:rPr>
          <w:rFonts w:hint="eastAsia" w:ascii="Times New Roman" w:hAnsi="宋体"/>
          <w:bCs/>
          <w:color w:val="auto"/>
          <w:szCs w:val="21"/>
          <w:highlight w:val="none"/>
        </w:rPr>
      </w:pPr>
      <w:r>
        <w:rPr>
          <w:rFonts w:ascii="Times New Roman" w:hAnsi="宋体"/>
          <w:color w:val="auto"/>
          <w:szCs w:val="21"/>
          <w:highlight w:val="none"/>
        </w:rPr>
        <w:t>合同当事人对文明施工的要求：</w:t>
      </w:r>
      <w:r>
        <w:rPr>
          <w:rFonts w:hint="eastAsia" w:ascii="Times New Roman" w:hAnsi="宋体"/>
          <w:bCs/>
          <w:color w:val="auto"/>
          <w:szCs w:val="21"/>
          <w:highlight w:val="none"/>
        </w:rPr>
        <w:t>严格执行《大气污染防治法》（主席令第三十一号）、《</w:t>
      </w:r>
      <w:r>
        <w:rPr>
          <w:rFonts w:hint="eastAsia" w:ascii="Times New Roman" w:hAnsi="宋体"/>
          <w:bCs/>
          <w:color w:val="auto"/>
          <w:szCs w:val="21"/>
          <w:highlight w:val="none"/>
          <w:lang w:val="en-US" w:eastAsia="zh-CN"/>
        </w:rPr>
        <w:t>百色</w:t>
      </w:r>
      <w:r>
        <w:rPr>
          <w:rFonts w:hint="eastAsia" w:ascii="Times New Roman" w:hAnsi="宋体"/>
          <w:bCs/>
          <w:color w:val="auto"/>
          <w:szCs w:val="21"/>
          <w:highlight w:val="none"/>
        </w:rPr>
        <w:t>市建设工程质量和安全生产管理办法》、《</w:t>
      </w:r>
      <w:r>
        <w:rPr>
          <w:rFonts w:hint="eastAsia" w:ascii="Times New Roman" w:hAnsi="宋体"/>
          <w:bCs/>
          <w:color w:val="auto"/>
          <w:szCs w:val="21"/>
          <w:highlight w:val="none"/>
          <w:lang w:val="en-US" w:eastAsia="zh-CN"/>
        </w:rPr>
        <w:t>百色</w:t>
      </w:r>
      <w:r>
        <w:rPr>
          <w:rFonts w:hint="eastAsia" w:ascii="Times New Roman" w:hAnsi="宋体"/>
          <w:bCs/>
          <w:color w:val="auto"/>
          <w:szCs w:val="21"/>
          <w:highlight w:val="none"/>
        </w:rPr>
        <w:t>市建设工程质量安全标准化图集》、《</w:t>
      </w:r>
      <w:r>
        <w:rPr>
          <w:rFonts w:hint="eastAsia" w:ascii="Times New Roman" w:hAnsi="宋体"/>
          <w:bCs/>
          <w:color w:val="auto"/>
          <w:szCs w:val="21"/>
          <w:highlight w:val="none"/>
          <w:lang w:val="en-US" w:eastAsia="zh-CN"/>
        </w:rPr>
        <w:t>百色</w:t>
      </w:r>
      <w:r>
        <w:rPr>
          <w:rFonts w:hint="eastAsia" w:ascii="Times New Roman" w:hAnsi="宋体"/>
          <w:bCs/>
          <w:color w:val="auto"/>
          <w:szCs w:val="21"/>
          <w:highlight w:val="none"/>
        </w:rPr>
        <w:t>市建设工程施工现场管理若干规定》的有关规定，与辖区卫生防疫、环卫管理部门或有合法资质资格的企业签订病媒生物消杀协议、生活垃圾清运协议、渣土密闭运输协议、在线远程监控扬尘监测协议，遵守“一口两池三包四协议”的有关规定，施工前办理排水许可证，严格执行排水许可，做好工地泥浆水、临时生活污水的排放管理，现场设置三级沉淀池及化粪池，避免生活污水及施工废水直排市政排水管网及内河。采取道路硬化、裸土必盖（种草、绿网）、洗车出门、保洁路口、在线监测、抑尘喷淋等有效措施，确保建设工程各项安全防护、文明施工措施及其费用在工地一线按标准落实到位。</w:t>
      </w:r>
    </w:p>
    <w:p>
      <w:pPr>
        <w:pStyle w:val="52"/>
        <w:spacing w:line="360" w:lineRule="auto"/>
        <w:ind w:firstLine="420" w:firstLineChars="200"/>
        <w:jc w:val="left"/>
        <w:rPr>
          <w:rFonts w:ascii="Times New Roman" w:hAnsi="宋体"/>
          <w:color w:val="auto"/>
          <w:szCs w:val="21"/>
          <w:highlight w:val="none"/>
        </w:rPr>
      </w:pPr>
      <w:r>
        <w:rPr>
          <w:rFonts w:ascii="Times New Roman" w:hAnsi="Times New Roman"/>
          <w:color w:val="auto"/>
          <w:szCs w:val="21"/>
          <w:highlight w:val="none"/>
        </w:rPr>
        <w:t xml:space="preserve">6.1.6 </w:t>
      </w:r>
      <w:r>
        <w:rPr>
          <w:rFonts w:ascii="Times New Roman" w:hAnsi="宋体"/>
          <w:color w:val="auto"/>
          <w:szCs w:val="21"/>
          <w:highlight w:val="none"/>
        </w:rPr>
        <w:t>关于安全文明施工费支付比例和支付期限的约定：</w:t>
      </w:r>
    </w:p>
    <w:p>
      <w:pPr>
        <w:pStyle w:val="52"/>
        <w:autoSpaceDE w:val="0"/>
        <w:autoSpaceDN w:val="0"/>
        <w:adjustRightInd w:val="0"/>
        <w:spacing w:line="360" w:lineRule="auto"/>
        <w:ind w:firstLine="420" w:firstLineChars="200"/>
        <w:jc w:val="left"/>
        <w:rPr>
          <w:rFonts w:ascii="Times New Roman" w:hAnsi="宋体"/>
          <w:color w:val="auto"/>
          <w:kern w:val="0"/>
          <w:szCs w:val="21"/>
          <w:highlight w:val="none"/>
        </w:rPr>
      </w:pPr>
      <w:r>
        <w:rPr>
          <w:rFonts w:hint="eastAsia" w:ascii="Times New Roman" w:hAnsi="宋体"/>
          <w:color w:val="auto"/>
          <w:kern w:val="0"/>
          <w:szCs w:val="21"/>
          <w:highlight w:val="none"/>
        </w:rPr>
        <w:t>（1）</w:t>
      </w:r>
      <w:r>
        <w:rPr>
          <w:rFonts w:ascii="Times New Roman" w:hAnsi="宋体"/>
          <w:color w:val="auto"/>
          <w:kern w:val="0"/>
          <w:szCs w:val="21"/>
          <w:highlight w:val="none"/>
        </w:rPr>
        <w:t>本合同价款已包含安全文明施工费</w:t>
      </w:r>
      <w:r>
        <w:rPr>
          <w:rFonts w:ascii="Times New Roman" w:hAnsi="宋体"/>
          <w:color w:val="auto"/>
          <w:kern w:val="0"/>
          <w:szCs w:val="21"/>
          <w:highlight w:val="none"/>
          <w:u w:val="single"/>
        </w:rPr>
        <w:t xml:space="preserve">    </w:t>
      </w:r>
      <w:r>
        <w:rPr>
          <w:rFonts w:hint="eastAsia" w:ascii="Times New Roman" w:hAnsi="宋体"/>
          <w:color w:val="auto"/>
          <w:kern w:val="0"/>
          <w:szCs w:val="21"/>
          <w:highlight w:val="none"/>
          <w:u w:val="single"/>
        </w:rPr>
        <w:t xml:space="preserve"> </w:t>
      </w:r>
      <w:r>
        <w:rPr>
          <w:rFonts w:hint="eastAsia" w:ascii="Times New Roman" w:hAnsi="宋体"/>
          <w:color w:val="auto"/>
          <w:kern w:val="0"/>
          <w:szCs w:val="21"/>
          <w:highlight w:val="none"/>
          <w:u w:val="single"/>
          <w:lang w:val="en-US" w:eastAsia="zh-CN"/>
        </w:rPr>
        <w:t>/</w:t>
      </w:r>
      <w:r>
        <w:rPr>
          <w:rFonts w:hint="eastAsia" w:ascii="Times New Roman" w:hAnsi="宋体"/>
          <w:color w:val="auto"/>
          <w:kern w:val="0"/>
          <w:szCs w:val="21"/>
          <w:highlight w:val="none"/>
          <w:u w:val="single"/>
        </w:rPr>
        <w:t xml:space="preserve">    </w:t>
      </w:r>
      <w:r>
        <w:rPr>
          <w:rFonts w:ascii="Times New Roman" w:hAnsi="宋体"/>
          <w:color w:val="auto"/>
          <w:kern w:val="0"/>
          <w:szCs w:val="21"/>
          <w:highlight w:val="none"/>
          <w:u w:val="single"/>
        </w:rPr>
        <w:t xml:space="preserve">  </w:t>
      </w:r>
      <w:r>
        <w:rPr>
          <w:rFonts w:ascii="Times New Roman" w:hAnsi="宋体"/>
          <w:color w:val="auto"/>
          <w:kern w:val="0"/>
          <w:szCs w:val="21"/>
          <w:highlight w:val="none"/>
        </w:rPr>
        <w:t>元</w:t>
      </w:r>
      <w:r>
        <w:rPr>
          <w:rFonts w:hint="eastAsia" w:ascii="Times New Roman" w:hAnsi="宋体"/>
          <w:color w:val="auto"/>
          <w:kern w:val="0"/>
          <w:szCs w:val="21"/>
          <w:highlight w:val="none"/>
        </w:rPr>
        <w:t>。</w:t>
      </w:r>
    </w:p>
    <w:p>
      <w:pPr>
        <w:pStyle w:val="52"/>
        <w:autoSpaceDE w:val="0"/>
        <w:autoSpaceDN w:val="0"/>
        <w:adjustRightInd w:val="0"/>
        <w:spacing w:line="360" w:lineRule="auto"/>
        <w:ind w:firstLine="420" w:firstLineChars="200"/>
        <w:jc w:val="left"/>
        <w:rPr>
          <w:rFonts w:ascii="Times New Roman" w:hAnsi="宋体"/>
          <w:color w:val="000000" w:themeColor="text1"/>
          <w:kern w:val="0"/>
          <w:szCs w:val="21"/>
          <w:highlight w:val="none"/>
          <w14:textFill>
            <w14:solidFill>
              <w14:schemeClr w14:val="tx1"/>
            </w14:solidFill>
          </w14:textFill>
        </w:rPr>
      </w:pPr>
      <w:r>
        <w:rPr>
          <w:rFonts w:hint="eastAsia" w:ascii="Times New Roman" w:hAnsi="宋体"/>
          <w:color w:val="auto"/>
          <w:kern w:val="0"/>
          <w:szCs w:val="21"/>
          <w:highlight w:val="none"/>
        </w:rPr>
        <w:t>（2）</w:t>
      </w:r>
      <w:r>
        <w:rPr>
          <w:rFonts w:ascii="Times New Roman" w:hAnsi="宋体"/>
          <w:color w:val="auto"/>
          <w:kern w:val="0"/>
          <w:szCs w:val="21"/>
          <w:highlight w:val="none"/>
        </w:rPr>
        <w:t>使用要求：专款专用。具体按</w:t>
      </w:r>
      <w:r>
        <w:rPr>
          <w:rFonts w:ascii="Times New Roman" w:hAnsi="宋体"/>
          <w:color w:val="auto"/>
          <w:kern w:val="0"/>
          <w:szCs w:val="21"/>
          <w:highlight w:val="none"/>
          <w:u w:val="single"/>
        </w:rPr>
        <w:t>《广西壮族自治区</w:t>
      </w:r>
      <w:r>
        <w:rPr>
          <w:rFonts w:hint="eastAsia" w:ascii="Times New Roman" w:hAnsi="宋体"/>
          <w:color w:val="auto"/>
          <w:kern w:val="0"/>
          <w:szCs w:val="21"/>
          <w:highlight w:val="none"/>
          <w:u w:val="single"/>
        </w:rPr>
        <w:t>建设</w:t>
      </w:r>
      <w:r>
        <w:rPr>
          <w:rFonts w:ascii="Times New Roman" w:hAnsi="宋体"/>
          <w:color w:val="auto"/>
          <w:kern w:val="0"/>
          <w:szCs w:val="21"/>
          <w:highlight w:val="none"/>
          <w:u w:val="single"/>
        </w:rPr>
        <w:t>工程安全文明施工费</w:t>
      </w:r>
      <w:r>
        <w:rPr>
          <w:rFonts w:hint="eastAsia" w:ascii="Times New Roman" w:hAnsi="宋体"/>
          <w:color w:val="auto"/>
          <w:kern w:val="0"/>
          <w:szCs w:val="21"/>
          <w:highlight w:val="none"/>
          <w:u w:val="single"/>
        </w:rPr>
        <w:t>使用</w:t>
      </w:r>
      <w:r>
        <w:rPr>
          <w:rFonts w:ascii="Times New Roman" w:hAnsi="宋体"/>
          <w:color w:val="auto"/>
          <w:kern w:val="0"/>
          <w:szCs w:val="21"/>
          <w:highlight w:val="none"/>
          <w:u w:val="single"/>
        </w:rPr>
        <w:t>管理细则》</w:t>
      </w:r>
      <w:r>
        <w:rPr>
          <w:rFonts w:hint="eastAsia" w:ascii="Times New Roman" w:hAnsi="宋体"/>
          <w:color w:val="auto"/>
          <w:kern w:val="0"/>
          <w:szCs w:val="21"/>
          <w:highlight w:val="none"/>
          <w:u w:val="single"/>
        </w:rPr>
        <w:t>（</w:t>
      </w:r>
      <w:r>
        <w:rPr>
          <w:rFonts w:ascii="Times New Roman" w:hAnsi="宋体"/>
          <w:color w:val="auto"/>
          <w:kern w:val="0"/>
          <w:szCs w:val="21"/>
          <w:highlight w:val="none"/>
          <w:u w:val="single"/>
        </w:rPr>
        <w:t>桂建质</w:t>
      </w:r>
      <w:r>
        <w:rPr>
          <w:rFonts w:hint="eastAsia" w:ascii="Times New Roman" w:hAnsi="宋体"/>
          <w:color w:val="auto"/>
          <w:kern w:val="0"/>
          <w:szCs w:val="21"/>
          <w:highlight w:val="none"/>
          <w:u w:val="single"/>
        </w:rPr>
        <w:t>〔</w:t>
      </w:r>
      <w:r>
        <w:rPr>
          <w:rFonts w:ascii="Times New Roman" w:hAnsi="宋体"/>
          <w:color w:val="auto"/>
          <w:kern w:val="0"/>
          <w:szCs w:val="21"/>
          <w:highlight w:val="none"/>
          <w:u w:val="single"/>
        </w:rPr>
        <w:t>20</w:t>
      </w:r>
      <w:r>
        <w:rPr>
          <w:rFonts w:hint="eastAsia" w:ascii="Times New Roman" w:hAnsi="宋体"/>
          <w:color w:val="auto"/>
          <w:kern w:val="0"/>
          <w:szCs w:val="21"/>
          <w:highlight w:val="none"/>
          <w:u w:val="single"/>
        </w:rPr>
        <w:t>15〕16</w:t>
      </w:r>
      <w:r>
        <w:rPr>
          <w:rFonts w:ascii="Times New Roman" w:hAnsi="宋体"/>
          <w:color w:val="000000" w:themeColor="text1"/>
          <w:kern w:val="0"/>
          <w:szCs w:val="21"/>
          <w:highlight w:val="none"/>
          <w:u w:val="single"/>
          <w14:textFill>
            <w14:solidFill>
              <w14:schemeClr w14:val="tx1"/>
            </w14:solidFill>
          </w14:textFill>
        </w:rPr>
        <w:t>号</w:t>
      </w:r>
      <w:r>
        <w:rPr>
          <w:rFonts w:hint="eastAsia" w:ascii="Times New Roman" w:hAnsi="宋体"/>
          <w:color w:val="000000" w:themeColor="text1"/>
          <w:kern w:val="0"/>
          <w:szCs w:val="21"/>
          <w:highlight w:val="none"/>
          <w:u w:val="single"/>
          <w14:textFill>
            <w14:solidFill>
              <w14:schemeClr w14:val="tx1"/>
            </w14:solidFill>
          </w14:textFill>
        </w:rPr>
        <w:t>）</w:t>
      </w:r>
      <w:r>
        <w:rPr>
          <w:rFonts w:ascii="Times New Roman" w:hAnsi="宋体"/>
          <w:color w:val="000000" w:themeColor="text1"/>
          <w:kern w:val="0"/>
          <w:szCs w:val="21"/>
          <w:highlight w:val="none"/>
          <w14:textFill>
            <w14:solidFill>
              <w14:schemeClr w14:val="tx1"/>
            </w14:solidFill>
          </w14:textFill>
        </w:rPr>
        <w:t>和</w:t>
      </w:r>
      <w:r>
        <w:rPr>
          <w:rFonts w:hint="eastAsia" w:ascii="Times New Roman" w:hAnsi="宋体"/>
          <w:color w:val="000000" w:themeColor="text1"/>
          <w:kern w:val="0"/>
          <w:szCs w:val="21"/>
          <w:highlight w:val="none"/>
          <w14:textFill>
            <w14:solidFill>
              <w14:schemeClr w14:val="tx1"/>
            </w14:solidFill>
          </w14:textFill>
        </w:rPr>
        <w:t xml:space="preserve"> </w:t>
      </w:r>
      <w:r>
        <w:rPr>
          <w:rFonts w:hint="eastAsia" w:ascii="Times New Roman" w:hAnsi="宋体"/>
          <w:color w:val="000000" w:themeColor="text1"/>
          <w:kern w:val="0"/>
          <w:szCs w:val="21"/>
          <w:highlight w:val="none"/>
          <w:u w:val="single"/>
          <w14:textFill>
            <w14:solidFill>
              <w14:schemeClr w14:val="tx1"/>
            </w14:solidFill>
          </w14:textFill>
        </w:rPr>
        <w:t>《关于明确安全文明施工费和扬尘污染防治费用使用管理的通知》</w:t>
      </w:r>
      <w:r>
        <w:rPr>
          <w:rFonts w:ascii="Times New Roman" w:hAnsi="宋体"/>
          <w:color w:val="000000" w:themeColor="text1"/>
          <w:kern w:val="0"/>
          <w:szCs w:val="21"/>
          <w:highlight w:val="none"/>
          <w14:textFill>
            <w14:solidFill>
              <w14:schemeClr w14:val="tx1"/>
            </w14:solidFill>
          </w14:textFill>
        </w:rPr>
        <w:t>相关规定执行</w:t>
      </w:r>
      <w:r>
        <w:rPr>
          <w:rFonts w:hint="eastAsia" w:ascii="Times New Roman" w:hAnsi="宋体"/>
          <w:color w:val="000000" w:themeColor="text1"/>
          <w:kern w:val="0"/>
          <w:szCs w:val="21"/>
          <w:highlight w:val="none"/>
          <w14:textFill>
            <w14:solidFill>
              <w14:schemeClr w14:val="tx1"/>
            </w14:solidFill>
          </w14:textFill>
        </w:rPr>
        <w:t>。</w:t>
      </w:r>
    </w:p>
    <w:p>
      <w:pPr>
        <w:autoSpaceDE w:val="0"/>
        <w:autoSpaceDN w:val="0"/>
        <w:adjustRightInd w:val="0"/>
        <w:spacing w:line="360" w:lineRule="auto"/>
        <w:ind w:firstLine="420" w:firstLineChars="200"/>
        <w:jc w:val="left"/>
        <w:rPr>
          <w:rFonts w:hint="eastAsia" w:ascii="Times New Roman" w:hAnsi="宋体" w:eastAsia="宋体"/>
          <w:color w:val="000000" w:themeColor="text1"/>
          <w:kern w:val="0"/>
          <w:highlight w:val="none"/>
          <w:lang w:eastAsia="zh-CN"/>
          <w14:textFill>
            <w14:solidFill>
              <w14:schemeClr w14:val="tx1"/>
            </w14:solidFill>
          </w14:textFill>
        </w:rPr>
      </w:pPr>
      <w:r>
        <w:rPr>
          <w:rFonts w:hint="eastAsia" w:ascii="Times New Roman" w:hAnsi="宋体"/>
          <w:color w:val="000000" w:themeColor="text1"/>
          <w:kern w:val="0"/>
          <w:szCs w:val="21"/>
          <w:highlight w:val="none"/>
          <w14:textFill>
            <w14:solidFill>
              <w14:schemeClr w14:val="tx1"/>
            </w14:solidFill>
          </w14:textFill>
        </w:rPr>
        <w:t>（3）支付约定：</w:t>
      </w:r>
      <w:r>
        <w:rPr>
          <w:rFonts w:hint="eastAsia"/>
          <w:color w:val="000000" w:themeColor="text1"/>
          <w:kern w:val="0"/>
          <w:highlight w:val="none"/>
          <w:u w:val="single"/>
          <w:lang w:val="en-US" w:eastAsia="zh-CN"/>
          <w14:textFill>
            <w14:solidFill>
              <w14:schemeClr w14:val="tx1"/>
            </w14:solidFill>
          </w14:textFill>
        </w:rPr>
        <w:t>无。</w:t>
      </w:r>
    </w:p>
    <w:p>
      <w:pPr>
        <w:pStyle w:val="4"/>
        <w:rPr>
          <w:rFonts w:ascii="Times New Roman" w:hAnsi="Times New Roman"/>
          <w:color w:val="auto"/>
          <w:highlight w:val="none"/>
        </w:rPr>
      </w:pPr>
      <w:bookmarkStart w:id="749" w:name="_Toc41"/>
      <w:bookmarkStart w:id="750" w:name="_Toc1519050792"/>
      <w:bookmarkStart w:id="751" w:name="_Toc373227721"/>
      <w:bookmarkStart w:id="752" w:name="_Toc389065287"/>
      <w:bookmarkStart w:id="753" w:name="_Toc25781"/>
      <w:bookmarkStart w:id="754" w:name="_Toc407135223"/>
      <w:bookmarkStart w:id="755" w:name="_Toc373478368"/>
      <w:bookmarkStart w:id="756" w:name="_Toc78449809"/>
      <w:bookmarkStart w:id="757" w:name="_Toc10227"/>
      <w:bookmarkStart w:id="758" w:name="_Toc1922268668"/>
      <w:bookmarkStart w:id="759" w:name="_Toc7302"/>
      <w:r>
        <w:rPr>
          <w:rFonts w:ascii="Times New Roman" w:hAnsi="Times New Roman"/>
          <w:color w:val="auto"/>
          <w:highlight w:val="none"/>
        </w:rPr>
        <w:t xml:space="preserve">6.3 </w:t>
      </w:r>
      <w:r>
        <w:rPr>
          <w:rFonts w:hint="eastAsia" w:ascii="Times New Roman" w:hAnsi="宋体" w:cs="黑体"/>
          <w:color w:val="auto"/>
          <w:highlight w:val="none"/>
        </w:rPr>
        <w:t>环境保护</w:t>
      </w:r>
      <w:bookmarkEnd w:id="749"/>
      <w:bookmarkEnd w:id="750"/>
      <w:bookmarkEnd w:id="751"/>
      <w:bookmarkEnd w:id="752"/>
      <w:bookmarkEnd w:id="753"/>
      <w:bookmarkEnd w:id="754"/>
      <w:bookmarkEnd w:id="755"/>
      <w:bookmarkEnd w:id="756"/>
      <w:bookmarkEnd w:id="757"/>
      <w:bookmarkEnd w:id="758"/>
      <w:bookmarkEnd w:id="759"/>
    </w:p>
    <w:p>
      <w:pPr>
        <w:spacing w:line="360" w:lineRule="auto"/>
        <w:ind w:firstLine="420" w:firstLineChars="200"/>
        <w:jc w:val="left"/>
        <w:rPr>
          <w:rFonts w:hint="eastAsia" w:ascii="Times New Roman" w:hAnsi="宋体" w:cs="宋体"/>
          <w:color w:val="auto"/>
          <w:highlight w:val="none"/>
          <w:u w:val="single"/>
        </w:rPr>
      </w:pPr>
      <w:r>
        <w:rPr>
          <w:rFonts w:hint="eastAsia" w:ascii="Times New Roman" w:hAnsi="宋体" w:cs="宋体"/>
          <w:color w:val="auto"/>
          <w:highlight w:val="none"/>
          <w:u w:val="single"/>
        </w:rPr>
        <w:t>因施工需要，经发包人批准，由承包人办理有关施工场地交通、环卫和施工噪音管理等手续，费用由承包人负责。</w:t>
      </w:r>
    </w:p>
    <w:p>
      <w:pPr>
        <w:spacing w:line="360" w:lineRule="auto"/>
        <w:ind w:firstLine="420" w:firstLineChars="200"/>
        <w:jc w:val="left"/>
        <w:rPr>
          <w:rFonts w:hint="eastAsia" w:ascii="Times New Roman" w:hAnsi="宋体" w:cs="宋体"/>
          <w:color w:val="auto"/>
          <w:highlight w:val="none"/>
          <w:u w:val="single"/>
        </w:rPr>
      </w:pPr>
      <w:r>
        <w:rPr>
          <w:rFonts w:hint="eastAsia" w:ascii="Times New Roman" w:hAnsi="宋体" w:cs="宋体"/>
          <w:color w:val="auto"/>
          <w:highlight w:val="none"/>
          <w:u w:val="single"/>
        </w:rPr>
        <w:t>经过城市道路的施工车辆，必须按交警、城管、运输等部门相关规定执行。由于施工车辆造成的道路、环境等污染，其责任和费用均由承包人承担。</w:t>
      </w:r>
    </w:p>
    <w:p>
      <w:pPr>
        <w:spacing w:line="360" w:lineRule="auto"/>
        <w:ind w:firstLine="420" w:firstLineChars="200"/>
        <w:jc w:val="left"/>
        <w:rPr>
          <w:rFonts w:ascii="Times New Roman" w:hAnsi="Times New Roman"/>
          <w:color w:val="auto"/>
          <w:highlight w:val="none"/>
          <w:u w:val="single"/>
        </w:rPr>
      </w:pPr>
      <w:r>
        <w:rPr>
          <w:rFonts w:hint="eastAsia" w:ascii="Times New Roman" w:hAnsi="宋体" w:cs="宋体"/>
          <w:color w:val="auto"/>
          <w:highlight w:val="none"/>
          <w:u w:val="single"/>
        </w:rPr>
        <w:t>根据《</w:t>
      </w:r>
      <w:r>
        <w:rPr>
          <w:rFonts w:hint="eastAsia" w:hAnsi="宋体" w:cs="宋体"/>
          <w:color w:val="auto"/>
          <w:highlight w:val="none"/>
          <w:u w:val="single"/>
          <w:lang w:val="en-US" w:eastAsia="zh-CN"/>
        </w:rPr>
        <w:t>百色</w:t>
      </w:r>
      <w:r>
        <w:rPr>
          <w:rFonts w:hint="eastAsia" w:ascii="Times New Roman" w:hAnsi="宋体" w:cs="宋体"/>
          <w:color w:val="auto"/>
          <w:highlight w:val="none"/>
          <w:u w:val="single"/>
        </w:rPr>
        <w:t>市挥发性有机物污染防治实施方案（2019-2020年）》文件精神，宜优先使用低VOCs含量的涂料、油漆和有机溶剂。</w:t>
      </w:r>
    </w:p>
    <w:bookmarkEnd w:id="719"/>
    <w:bookmarkEnd w:id="720"/>
    <w:bookmarkEnd w:id="721"/>
    <w:bookmarkEnd w:id="722"/>
    <w:bookmarkEnd w:id="723"/>
    <w:bookmarkEnd w:id="724"/>
    <w:bookmarkEnd w:id="725"/>
    <w:p>
      <w:pPr>
        <w:pStyle w:val="3"/>
        <w:rPr>
          <w:color w:val="auto"/>
          <w:highlight w:val="none"/>
        </w:rPr>
      </w:pPr>
      <w:bookmarkStart w:id="760" w:name="_Toc389065288"/>
      <w:bookmarkStart w:id="761" w:name="_Toc407135224"/>
      <w:bookmarkStart w:id="762" w:name="_Toc26546"/>
      <w:bookmarkStart w:id="763" w:name="_Toc1408286886"/>
      <w:bookmarkStart w:id="764" w:name="_Toc27601"/>
      <w:bookmarkStart w:id="765" w:name="_Toc373478369"/>
      <w:bookmarkStart w:id="766" w:name="_Toc351203639"/>
      <w:bookmarkStart w:id="767" w:name="_Toc78449810"/>
      <w:bookmarkStart w:id="768" w:name="_Toc373227722"/>
      <w:bookmarkStart w:id="769" w:name="_Toc32417"/>
      <w:bookmarkStart w:id="770" w:name="_Toc315674767"/>
      <w:bookmarkStart w:id="771" w:name="_Toc17933"/>
      <w:r>
        <w:rPr>
          <w:color w:val="auto"/>
          <w:highlight w:val="none"/>
        </w:rPr>
        <w:t xml:space="preserve">7. </w:t>
      </w:r>
      <w:r>
        <w:rPr>
          <w:rFonts w:hint="eastAsia" w:cs="黑体"/>
          <w:color w:val="auto"/>
          <w:highlight w:val="none"/>
        </w:rPr>
        <w:t>工期和进度</w:t>
      </w:r>
      <w:bookmarkEnd w:id="760"/>
      <w:bookmarkEnd w:id="761"/>
      <w:bookmarkEnd w:id="762"/>
      <w:bookmarkEnd w:id="763"/>
      <w:bookmarkEnd w:id="764"/>
      <w:bookmarkEnd w:id="765"/>
      <w:bookmarkEnd w:id="766"/>
      <w:bookmarkEnd w:id="767"/>
      <w:bookmarkEnd w:id="768"/>
      <w:bookmarkEnd w:id="769"/>
      <w:bookmarkEnd w:id="770"/>
      <w:bookmarkEnd w:id="771"/>
    </w:p>
    <w:p>
      <w:pPr>
        <w:pStyle w:val="4"/>
        <w:rPr>
          <w:rFonts w:ascii="Times New Roman" w:hAnsi="Times New Roman"/>
          <w:color w:val="auto"/>
          <w:highlight w:val="none"/>
        </w:rPr>
      </w:pPr>
      <w:bookmarkStart w:id="772" w:name="_Toc407135225"/>
      <w:bookmarkStart w:id="773" w:name="_Toc373227723"/>
      <w:bookmarkStart w:id="774" w:name="_Toc373478370"/>
      <w:bookmarkStart w:id="775" w:name="_Toc29345"/>
      <w:bookmarkStart w:id="776" w:name="_Toc664905709"/>
      <w:bookmarkStart w:id="777" w:name="_Toc17534"/>
      <w:bookmarkStart w:id="778" w:name="_Toc1194482517"/>
      <w:bookmarkStart w:id="779" w:name="_Toc27528"/>
      <w:bookmarkStart w:id="780" w:name="_Toc30162"/>
      <w:bookmarkStart w:id="781" w:name="_Toc389065289"/>
      <w:bookmarkStart w:id="782" w:name="_Toc78449811"/>
      <w:r>
        <w:rPr>
          <w:rFonts w:ascii="Times New Roman" w:hAnsi="Times New Roman"/>
          <w:color w:val="auto"/>
          <w:highlight w:val="none"/>
        </w:rPr>
        <w:t xml:space="preserve">7.1 </w:t>
      </w:r>
      <w:r>
        <w:rPr>
          <w:rFonts w:hint="eastAsia" w:ascii="Times New Roman" w:hAnsi="Times New Roman" w:cs="黑体"/>
          <w:color w:val="auto"/>
          <w:highlight w:val="none"/>
        </w:rPr>
        <w:t>施工组织设计</w:t>
      </w:r>
      <w:bookmarkEnd w:id="772"/>
      <w:bookmarkEnd w:id="773"/>
      <w:bookmarkEnd w:id="774"/>
      <w:bookmarkEnd w:id="775"/>
      <w:bookmarkEnd w:id="776"/>
      <w:bookmarkEnd w:id="777"/>
      <w:bookmarkEnd w:id="778"/>
      <w:bookmarkEnd w:id="779"/>
      <w:bookmarkEnd w:id="780"/>
      <w:bookmarkEnd w:id="781"/>
      <w:bookmarkEnd w:id="782"/>
    </w:p>
    <w:p>
      <w:pPr>
        <w:pStyle w:val="37"/>
        <w:autoSpaceDE w:val="0"/>
        <w:autoSpaceDN w:val="0"/>
        <w:adjustRightInd w:val="0"/>
        <w:spacing w:line="360" w:lineRule="auto"/>
        <w:ind w:firstLine="420" w:firstLineChars="200"/>
        <w:jc w:val="left"/>
        <w:rPr>
          <w:rFonts w:ascii="Times New Roman" w:hAnsi="Times New Roman"/>
          <w:color w:val="auto"/>
          <w:szCs w:val="21"/>
          <w:highlight w:val="none"/>
          <w:u w:val="single"/>
        </w:rPr>
      </w:pPr>
      <w:r>
        <w:rPr>
          <w:rFonts w:ascii="Times New Roman" w:hAnsi="Times New Roman"/>
          <w:color w:val="auto"/>
          <w:szCs w:val="21"/>
          <w:highlight w:val="none"/>
        </w:rPr>
        <w:t xml:space="preserve">7.1.1 </w:t>
      </w:r>
      <w:r>
        <w:rPr>
          <w:rFonts w:ascii="Times New Roman" w:hAnsi="宋体"/>
          <w:color w:val="auto"/>
          <w:szCs w:val="21"/>
          <w:highlight w:val="none"/>
        </w:rPr>
        <w:t>合</w:t>
      </w:r>
      <w:r>
        <w:rPr>
          <w:rFonts w:ascii="Times New Roman" w:hAnsi="宋体"/>
          <w:color w:val="auto"/>
          <w:kern w:val="0"/>
          <w:szCs w:val="21"/>
          <w:highlight w:val="none"/>
        </w:rPr>
        <w:t>同当事人约定的施工组织设计应包括的其他内容：</w:t>
      </w:r>
      <w:r>
        <w:rPr>
          <w:rFonts w:hint="eastAsia" w:ascii="Times New Roman" w:hAnsi="宋体"/>
          <w:color w:val="auto"/>
          <w:szCs w:val="21"/>
          <w:highlight w:val="none"/>
          <w:u w:val="single"/>
        </w:rPr>
        <w:t>按本合同《通用条款》</w:t>
      </w:r>
      <w:r>
        <w:rPr>
          <w:rFonts w:hint="eastAsia" w:ascii="宋体" w:hAnsi="宋体"/>
          <w:color w:val="auto"/>
          <w:highlight w:val="none"/>
          <w:u w:val="single"/>
        </w:rPr>
        <w:t>第7.1.1条执行</w:t>
      </w:r>
      <w:r>
        <w:rPr>
          <w:rFonts w:ascii="Times New Roman" w:hAnsi="宋体"/>
          <w:color w:val="auto"/>
          <w:szCs w:val="21"/>
          <w:highlight w:val="none"/>
        </w:rPr>
        <w:t>。</w:t>
      </w:r>
    </w:p>
    <w:p>
      <w:pPr>
        <w:pStyle w:val="37"/>
        <w:autoSpaceDE w:val="0"/>
        <w:autoSpaceDN w:val="0"/>
        <w:adjustRightInd w:val="0"/>
        <w:spacing w:line="360" w:lineRule="auto"/>
        <w:ind w:firstLine="420" w:firstLineChars="200"/>
        <w:jc w:val="left"/>
        <w:rPr>
          <w:rFonts w:ascii="Times New Roman" w:hAnsi="Times New Roman"/>
          <w:color w:val="auto"/>
          <w:kern w:val="0"/>
          <w:szCs w:val="21"/>
          <w:highlight w:val="none"/>
        </w:rPr>
      </w:pPr>
      <w:r>
        <w:rPr>
          <w:rFonts w:ascii="Times New Roman" w:hAnsi="Times New Roman"/>
          <w:color w:val="auto"/>
          <w:szCs w:val="21"/>
          <w:highlight w:val="none"/>
        </w:rPr>
        <w:t xml:space="preserve">7.1.2 </w:t>
      </w:r>
      <w:r>
        <w:rPr>
          <w:rFonts w:ascii="Times New Roman" w:hAnsi="宋体"/>
          <w:color w:val="auto"/>
          <w:kern w:val="0"/>
          <w:szCs w:val="21"/>
          <w:highlight w:val="none"/>
        </w:rPr>
        <w:t>施工组织设计的提交和修改</w:t>
      </w:r>
    </w:p>
    <w:p>
      <w:pPr>
        <w:pStyle w:val="37"/>
        <w:autoSpaceDE w:val="0"/>
        <w:autoSpaceDN w:val="0"/>
        <w:adjustRightInd w:val="0"/>
        <w:spacing w:line="360" w:lineRule="auto"/>
        <w:ind w:firstLine="420" w:firstLineChars="200"/>
        <w:jc w:val="left"/>
        <w:rPr>
          <w:rFonts w:ascii="Times New Roman" w:hAnsi="Times New Roman"/>
          <w:color w:val="auto"/>
          <w:szCs w:val="21"/>
          <w:highlight w:val="none"/>
          <w:u w:val="single"/>
        </w:rPr>
      </w:pPr>
      <w:r>
        <w:rPr>
          <w:rFonts w:ascii="Times New Roman" w:hAnsi="宋体"/>
          <w:color w:val="auto"/>
          <w:kern w:val="0"/>
          <w:szCs w:val="21"/>
          <w:highlight w:val="none"/>
        </w:rPr>
        <w:t>承包人提交详细施工组织设计的期限的约定：</w:t>
      </w:r>
      <w:r>
        <w:rPr>
          <w:rFonts w:hint="eastAsia" w:ascii="宋体" w:hAnsi="宋体"/>
          <w:color w:val="auto"/>
          <w:highlight w:val="none"/>
          <w:u w:val="single"/>
        </w:rPr>
        <w:t>开工前7日内</w:t>
      </w:r>
      <w:r>
        <w:rPr>
          <w:rFonts w:ascii="Times New Roman" w:hAnsi="Times New Roman"/>
          <w:color w:val="auto"/>
          <w:szCs w:val="21"/>
          <w:highlight w:val="none"/>
          <w:u w:val="single"/>
        </w:rPr>
        <w:t xml:space="preserve"> </w:t>
      </w:r>
      <w:r>
        <w:rPr>
          <w:rFonts w:ascii="Times New Roman" w:hAnsi="宋体"/>
          <w:color w:val="auto"/>
          <w:szCs w:val="21"/>
          <w:highlight w:val="none"/>
        </w:rPr>
        <w:t>。</w:t>
      </w:r>
    </w:p>
    <w:p>
      <w:pPr>
        <w:spacing w:line="360" w:lineRule="auto"/>
        <w:ind w:firstLine="420" w:firstLineChars="200"/>
        <w:jc w:val="left"/>
        <w:rPr>
          <w:rFonts w:ascii="Times New Roman" w:hAnsi="Times New Roman"/>
          <w:color w:val="auto"/>
          <w:highlight w:val="none"/>
        </w:rPr>
      </w:pPr>
      <w:r>
        <w:rPr>
          <w:rFonts w:ascii="Times New Roman" w:hAnsi="宋体"/>
          <w:color w:val="auto"/>
          <w:szCs w:val="21"/>
          <w:highlight w:val="none"/>
        </w:rPr>
        <w:t>发包人和监理人在收到详细的施工组织设计后确认或提出修改意见的期限：</w:t>
      </w:r>
      <w:r>
        <w:rPr>
          <w:rFonts w:hint="eastAsia" w:ascii="宋体" w:hAnsi="宋体"/>
          <w:color w:val="auto"/>
          <w:highlight w:val="none"/>
          <w:u w:val="single"/>
        </w:rPr>
        <w:t>收到详细的施工组织设计后7天内，逾期不回复或提出书面修改意见的视为同意</w:t>
      </w:r>
      <w:r>
        <w:rPr>
          <w:rFonts w:hint="eastAsia" w:ascii="Times New Roman" w:hAnsi="宋体" w:cs="宋体"/>
          <w:color w:val="auto"/>
          <w:highlight w:val="none"/>
        </w:rPr>
        <w:t>。</w:t>
      </w:r>
    </w:p>
    <w:p>
      <w:pPr>
        <w:pStyle w:val="4"/>
        <w:rPr>
          <w:rFonts w:ascii="Times New Roman" w:hAnsi="Times New Roman"/>
          <w:color w:val="auto"/>
          <w:highlight w:val="none"/>
        </w:rPr>
      </w:pPr>
      <w:bookmarkStart w:id="783" w:name="_Toc1674747833"/>
      <w:bookmarkStart w:id="784" w:name="_Toc78449812"/>
      <w:bookmarkStart w:id="785" w:name="_Toc407135226"/>
      <w:bookmarkStart w:id="786" w:name="_Toc20368"/>
      <w:bookmarkStart w:id="787" w:name="_Toc15759"/>
      <w:bookmarkStart w:id="788" w:name="_Toc373227724"/>
      <w:bookmarkStart w:id="789" w:name="_Toc1393005721"/>
      <w:bookmarkStart w:id="790" w:name="_Toc373478371"/>
      <w:bookmarkStart w:id="791" w:name="_Toc24199"/>
      <w:bookmarkStart w:id="792" w:name="_Toc389065290"/>
      <w:bookmarkStart w:id="793" w:name="_Toc6899"/>
      <w:r>
        <w:rPr>
          <w:rFonts w:ascii="Times New Roman" w:hAnsi="Times New Roman"/>
          <w:color w:val="auto"/>
          <w:highlight w:val="none"/>
        </w:rPr>
        <w:t>7</w:t>
      </w:r>
      <w:bookmarkStart w:id="794" w:name="_Toc303539123"/>
      <w:bookmarkStart w:id="795" w:name="_Toc300934966"/>
      <w:bookmarkStart w:id="796" w:name="_Toc312677479"/>
      <w:bookmarkStart w:id="797" w:name="_Toc297123514"/>
      <w:bookmarkStart w:id="798" w:name="_Toc297216173"/>
      <w:bookmarkStart w:id="799" w:name="_Toc304295541"/>
      <w:bookmarkStart w:id="800" w:name="_Toc312678005"/>
      <w:r>
        <w:rPr>
          <w:rFonts w:ascii="Times New Roman" w:hAnsi="Times New Roman"/>
          <w:color w:val="auto"/>
          <w:highlight w:val="none"/>
        </w:rPr>
        <w:t xml:space="preserve">.2 </w:t>
      </w:r>
      <w:r>
        <w:rPr>
          <w:rFonts w:hint="eastAsia" w:ascii="Times New Roman" w:hAnsi="Times New Roman" w:cs="黑体"/>
          <w:color w:val="auto"/>
          <w:highlight w:val="none"/>
        </w:rPr>
        <w:t>施工进度计划</w:t>
      </w:r>
      <w:bookmarkEnd w:id="783"/>
      <w:bookmarkEnd w:id="784"/>
      <w:bookmarkEnd w:id="785"/>
      <w:bookmarkEnd w:id="786"/>
      <w:bookmarkEnd w:id="787"/>
      <w:bookmarkEnd w:id="788"/>
      <w:bookmarkEnd w:id="789"/>
      <w:bookmarkEnd w:id="790"/>
      <w:bookmarkEnd w:id="791"/>
      <w:bookmarkEnd w:id="792"/>
      <w:bookmarkEnd w:id="793"/>
    </w:p>
    <w:p>
      <w:pPr>
        <w:pStyle w:val="37"/>
        <w:spacing w:line="360" w:lineRule="auto"/>
        <w:ind w:firstLine="420" w:firstLineChars="200"/>
        <w:jc w:val="left"/>
        <w:rPr>
          <w:rFonts w:ascii="Times New Roman" w:hAnsi="Times New Roman"/>
          <w:color w:val="auto"/>
          <w:szCs w:val="21"/>
          <w:highlight w:val="none"/>
        </w:rPr>
      </w:pPr>
      <w:r>
        <w:rPr>
          <w:rFonts w:ascii="Times New Roman" w:hAnsi="Times New Roman"/>
          <w:color w:val="auto"/>
          <w:szCs w:val="21"/>
          <w:highlight w:val="none"/>
        </w:rPr>
        <w:t xml:space="preserve">7.2.2 </w:t>
      </w:r>
      <w:r>
        <w:rPr>
          <w:rFonts w:ascii="Times New Roman" w:hAnsi="宋体"/>
          <w:color w:val="auto"/>
          <w:szCs w:val="21"/>
          <w:highlight w:val="none"/>
        </w:rPr>
        <w:t>施工进度计划的修订</w:t>
      </w:r>
    </w:p>
    <w:p>
      <w:pPr>
        <w:spacing w:line="360" w:lineRule="auto"/>
        <w:ind w:firstLine="420" w:firstLineChars="200"/>
        <w:jc w:val="left"/>
        <w:rPr>
          <w:rFonts w:ascii="Times New Roman" w:hAnsi="Times New Roman"/>
          <w:color w:val="auto"/>
          <w:highlight w:val="none"/>
        </w:rPr>
      </w:pPr>
      <w:r>
        <w:rPr>
          <w:rFonts w:ascii="Times New Roman" w:hAnsi="宋体"/>
          <w:color w:val="auto"/>
          <w:szCs w:val="21"/>
          <w:highlight w:val="none"/>
        </w:rPr>
        <w:t>发包人和监理人在收到修订的施工进度计划后确认或提出修改意见的期限：</w:t>
      </w:r>
      <w:r>
        <w:rPr>
          <w:rFonts w:hint="eastAsia" w:ascii="宋体" w:hAnsi="宋体"/>
          <w:color w:val="auto"/>
          <w:highlight w:val="none"/>
          <w:u w:val="single"/>
        </w:rPr>
        <w:t>收到后7天内，逾期不回复或提出书面修改意见的视为同意</w:t>
      </w:r>
      <w:r>
        <w:rPr>
          <w:rFonts w:hint="eastAsia" w:ascii="Times New Roman" w:hAnsi="宋体" w:cs="宋体"/>
          <w:color w:val="auto"/>
          <w:highlight w:val="none"/>
        </w:rPr>
        <w:t>。</w:t>
      </w:r>
    </w:p>
    <w:p>
      <w:pPr>
        <w:pStyle w:val="4"/>
        <w:rPr>
          <w:rFonts w:ascii="Times New Roman" w:hAnsi="Times New Roman"/>
          <w:color w:val="auto"/>
          <w:highlight w:val="none"/>
        </w:rPr>
      </w:pPr>
      <w:bookmarkStart w:id="801" w:name="_Toc18010"/>
      <w:bookmarkStart w:id="802" w:name="_Toc78449813"/>
      <w:bookmarkStart w:id="803" w:name="_Toc774"/>
      <w:bookmarkStart w:id="804" w:name="_Toc1498273563"/>
      <w:bookmarkStart w:id="805" w:name="_Toc389065291"/>
      <w:bookmarkStart w:id="806" w:name="_Toc423062567"/>
      <w:bookmarkStart w:id="807" w:name="_Toc407135227"/>
      <w:bookmarkStart w:id="808" w:name="_Toc373227725"/>
      <w:bookmarkStart w:id="809" w:name="_Toc21259"/>
      <w:bookmarkStart w:id="810" w:name="_Toc32570"/>
      <w:bookmarkStart w:id="811" w:name="_Toc373478372"/>
      <w:r>
        <w:rPr>
          <w:rFonts w:ascii="Times New Roman" w:hAnsi="Times New Roman"/>
          <w:color w:val="auto"/>
          <w:highlight w:val="none"/>
        </w:rPr>
        <w:t xml:space="preserve">7.3 </w:t>
      </w:r>
      <w:r>
        <w:rPr>
          <w:rFonts w:hint="eastAsia" w:ascii="Times New Roman" w:hAnsi="Times New Roman" w:cs="黑体"/>
          <w:color w:val="auto"/>
          <w:highlight w:val="none"/>
        </w:rPr>
        <w:t>开工</w:t>
      </w:r>
      <w:bookmarkEnd w:id="801"/>
      <w:bookmarkEnd w:id="802"/>
      <w:bookmarkEnd w:id="803"/>
      <w:bookmarkEnd w:id="804"/>
      <w:bookmarkEnd w:id="805"/>
      <w:bookmarkEnd w:id="806"/>
      <w:bookmarkEnd w:id="807"/>
      <w:bookmarkEnd w:id="808"/>
      <w:bookmarkEnd w:id="809"/>
      <w:bookmarkEnd w:id="810"/>
      <w:bookmarkEnd w:id="811"/>
    </w:p>
    <w:p>
      <w:pPr>
        <w:pStyle w:val="37"/>
        <w:spacing w:line="360" w:lineRule="auto"/>
        <w:ind w:firstLine="420" w:firstLineChars="200"/>
        <w:jc w:val="left"/>
        <w:rPr>
          <w:rFonts w:ascii="Times New Roman" w:hAnsi="Times New Roman"/>
          <w:color w:val="auto"/>
          <w:szCs w:val="21"/>
          <w:highlight w:val="none"/>
        </w:rPr>
      </w:pPr>
      <w:r>
        <w:rPr>
          <w:rFonts w:ascii="Times New Roman" w:hAnsi="Times New Roman"/>
          <w:color w:val="auto"/>
          <w:szCs w:val="21"/>
          <w:highlight w:val="none"/>
        </w:rPr>
        <w:t xml:space="preserve">7.3.1 </w:t>
      </w:r>
      <w:r>
        <w:rPr>
          <w:rFonts w:ascii="Times New Roman" w:hAnsi="宋体"/>
          <w:color w:val="auto"/>
          <w:szCs w:val="21"/>
          <w:highlight w:val="none"/>
        </w:rPr>
        <w:t>开工准备</w:t>
      </w:r>
    </w:p>
    <w:p>
      <w:pPr>
        <w:pStyle w:val="37"/>
        <w:spacing w:line="360" w:lineRule="auto"/>
        <w:ind w:firstLine="426"/>
        <w:jc w:val="left"/>
        <w:rPr>
          <w:rFonts w:ascii="Times New Roman" w:hAnsi="Times New Roman"/>
          <w:color w:val="auto"/>
          <w:szCs w:val="21"/>
          <w:highlight w:val="none"/>
          <w:u w:val="single"/>
        </w:rPr>
      </w:pPr>
      <w:r>
        <w:rPr>
          <w:rFonts w:ascii="Times New Roman" w:hAnsi="宋体"/>
          <w:color w:val="auto"/>
          <w:szCs w:val="21"/>
          <w:highlight w:val="none"/>
        </w:rPr>
        <w:t>关于承包人提交</w:t>
      </w:r>
      <w:r>
        <w:rPr>
          <w:rFonts w:ascii="Times New Roman" w:hAnsi="宋体"/>
          <w:color w:val="auto"/>
          <w:kern w:val="0"/>
          <w:szCs w:val="21"/>
          <w:highlight w:val="none"/>
        </w:rPr>
        <w:t>工程开工报审表的期限：</w:t>
      </w:r>
      <w:r>
        <w:rPr>
          <w:rFonts w:hint="eastAsia" w:ascii="Times New Roman" w:hAnsi="宋体"/>
          <w:color w:val="auto"/>
          <w:szCs w:val="21"/>
          <w:highlight w:val="none"/>
          <w:u w:val="single"/>
        </w:rPr>
        <w:t>按本合同《通用条款》</w:t>
      </w:r>
      <w:r>
        <w:rPr>
          <w:rFonts w:hint="eastAsia" w:ascii="宋体" w:hAnsi="宋体"/>
          <w:color w:val="auto"/>
          <w:highlight w:val="none"/>
          <w:u w:val="single"/>
        </w:rPr>
        <w:t>第7.3.1条执行</w:t>
      </w:r>
      <w:r>
        <w:rPr>
          <w:rFonts w:ascii="Times New Roman" w:hAnsi="宋体"/>
          <w:color w:val="auto"/>
          <w:szCs w:val="21"/>
          <w:highlight w:val="none"/>
        </w:rPr>
        <w:t>。</w:t>
      </w:r>
    </w:p>
    <w:p>
      <w:pPr>
        <w:pStyle w:val="37"/>
        <w:spacing w:line="360" w:lineRule="auto"/>
        <w:ind w:firstLine="426"/>
        <w:jc w:val="left"/>
        <w:rPr>
          <w:rFonts w:ascii="Times New Roman" w:hAnsi="Times New Roman"/>
          <w:color w:val="auto"/>
          <w:szCs w:val="21"/>
          <w:highlight w:val="none"/>
          <w:u w:val="single"/>
        </w:rPr>
      </w:pPr>
      <w:r>
        <w:rPr>
          <w:rFonts w:ascii="Times New Roman" w:hAnsi="宋体"/>
          <w:color w:val="auto"/>
          <w:szCs w:val="21"/>
          <w:highlight w:val="none"/>
        </w:rPr>
        <w:t>关于发包人应完成的其他开工准备工作及期限：</w:t>
      </w:r>
      <w:r>
        <w:rPr>
          <w:rFonts w:hint="eastAsia" w:ascii="Times New Roman" w:hAnsi="宋体"/>
          <w:color w:val="auto"/>
          <w:szCs w:val="21"/>
          <w:highlight w:val="none"/>
          <w:u w:val="single"/>
        </w:rPr>
        <w:t>工程</w:t>
      </w:r>
      <w:r>
        <w:rPr>
          <w:rFonts w:hint="eastAsia" w:ascii="宋体" w:hAnsi="宋体"/>
          <w:color w:val="auto"/>
          <w:highlight w:val="none"/>
          <w:u w:val="single"/>
        </w:rPr>
        <w:t>开工前7日内</w:t>
      </w:r>
      <w:r>
        <w:rPr>
          <w:rFonts w:ascii="Times New Roman" w:hAnsi="宋体"/>
          <w:color w:val="auto"/>
          <w:szCs w:val="21"/>
          <w:highlight w:val="none"/>
        </w:rPr>
        <w:t>。</w:t>
      </w:r>
    </w:p>
    <w:p>
      <w:pPr>
        <w:pStyle w:val="37"/>
        <w:spacing w:line="360" w:lineRule="auto"/>
        <w:ind w:firstLine="420" w:firstLineChars="200"/>
        <w:jc w:val="left"/>
        <w:rPr>
          <w:rFonts w:ascii="Times New Roman" w:hAnsi="Times New Roman"/>
          <w:color w:val="auto"/>
          <w:szCs w:val="21"/>
          <w:highlight w:val="none"/>
          <w:u w:val="single"/>
        </w:rPr>
      </w:pPr>
      <w:r>
        <w:rPr>
          <w:rFonts w:ascii="Times New Roman" w:hAnsi="宋体"/>
          <w:color w:val="auto"/>
          <w:szCs w:val="21"/>
          <w:highlight w:val="none"/>
        </w:rPr>
        <w:t>关于承包人应完成的其他开工准备工作及期限：</w:t>
      </w:r>
      <w:r>
        <w:rPr>
          <w:rFonts w:hint="eastAsia" w:ascii="Times New Roman" w:hAnsi="宋体"/>
          <w:color w:val="auto"/>
          <w:szCs w:val="21"/>
          <w:highlight w:val="none"/>
          <w:u w:val="single"/>
        </w:rPr>
        <w:t>工程</w:t>
      </w:r>
      <w:r>
        <w:rPr>
          <w:rFonts w:hint="eastAsia" w:ascii="宋体" w:hAnsi="宋体"/>
          <w:color w:val="auto"/>
          <w:highlight w:val="none"/>
          <w:u w:val="single"/>
        </w:rPr>
        <w:t>开工前7日内</w:t>
      </w:r>
      <w:r>
        <w:rPr>
          <w:rFonts w:ascii="Times New Roman" w:hAnsi="宋体"/>
          <w:color w:val="auto"/>
          <w:szCs w:val="21"/>
          <w:highlight w:val="none"/>
        </w:rPr>
        <w:t>。</w:t>
      </w:r>
    </w:p>
    <w:p>
      <w:pPr>
        <w:pStyle w:val="37"/>
        <w:spacing w:line="360" w:lineRule="auto"/>
        <w:ind w:firstLine="420" w:firstLineChars="200"/>
        <w:jc w:val="left"/>
        <w:rPr>
          <w:rFonts w:ascii="Times New Roman" w:hAnsi="Times New Roman"/>
          <w:color w:val="auto"/>
          <w:szCs w:val="21"/>
          <w:highlight w:val="none"/>
        </w:rPr>
      </w:pPr>
      <w:r>
        <w:rPr>
          <w:rFonts w:ascii="Times New Roman" w:hAnsi="Times New Roman"/>
          <w:color w:val="auto"/>
          <w:szCs w:val="21"/>
          <w:highlight w:val="none"/>
        </w:rPr>
        <w:t>7.3.2</w:t>
      </w:r>
      <w:r>
        <w:rPr>
          <w:rFonts w:hint="eastAsia" w:ascii="Times New Roman" w:hAnsi="Times New Roman"/>
          <w:color w:val="auto"/>
          <w:szCs w:val="21"/>
          <w:highlight w:val="none"/>
        </w:rPr>
        <w:t xml:space="preserve"> </w:t>
      </w:r>
      <w:r>
        <w:rPr>
          <w:rFonts w:ascii="Times New Roman" w:hAnsi="宋体"/>
          <w:color w:val="auto"/>
          <w:szCs w:val="21"/>
          <w:highlight w:val="none"/>
        </w:rPr>
        <w:t>开工通知</w:t>
      </w:r>
    </w:p>
    <w:p>
      <w:pPr>
        <w:spacing w:line="360" w:lineRule="auto"/>
        <w:ind w:firstLine="420" w:firstLineChars="200"/>
        <w:jc w:val="left"/>
        <w:rPr>
          <w:rFonts w:ascii="Times New Roman" w:hAnsi="Times New Roman"/>
          <w:color w:val="auto"/>
          <w:highlight w:val="none"/>
        </w:rPr>
      </w:pPr>
      <w:r>
        <w:rPr>
          <w:rFonts w:ascii="Times New Roman" w:hAnsi="宋体"/>
          <w:color w:val="auto"/>
          <w:szCs w:val="21"/>
          <w:highlight w:val="none"/>
        </w:rPr>
        <w:t>因发包人原因造成监理人未能在计划开工日期之日起</w:t>
      </w:r>
      <w:r>
        <w:rPr>
          <w:rFonts w:hint="eastAsia" w:ascii="Times New Roman" w:hAnsi="Times New Roman"/>
          <w:color w:val="auto"/>
          <w:szCs w:val="21"/>
          <w:highlight w:val="none"/>
          <w:u w:val="single"/>
        </w:rPr>
        <w:t>20</w:t>
      </w:r>
      <w:r>
        <w:rPr>
          <w:rFonts w:ascii="Times New Roman" w:hAnsi="宋体"/>
          <w:color w:val="auto"/>
          <w:szCs w:val="21"/>
          <w:highlight w:val="none"/>
        </w:rPr>
        <w:t>天内发出开工通知的，承包人有权提出价格调整要求，或者解除合同</w:t>
      </w:r>
      <w:r>
        <w:rPr>
          <w:rFonts w:hint="eastAsia" w:ascii="Times New Roman" w:hAnsi="宋体" w:cs="宋体"/>
          <w:color w:val="auto"/>
          <w:highlight w:val="none"/>
        </w:rPr>
        <w:t>。</w:t>
      </w:r>
    </w:p>
    <w:bookmarkEnd w:id="794"/>
    <w:bookmarkEnd w:id="795"/>
    <w:bookmarkEnd w:id="796"/>
    <w:bookmarkEnd w:id="797"/>
    <w:bookmarkEnd w:id="798"/>
    <w:bookmarkEnd w:id="799"/>
    <w:bookmarkEnd w:id="800"/>
    <w:p>
      <w:pPr>
        <w:pStyle w:val="4"/>
        <w:rPr>
          <w:rFonts w:ascii="Times New Roman" w:hAnsi="Times New Roman"/>
          <w:color w:val="auto"/>
          <w:highlight w:val="none"/>
        </w:rPr>
      </w:pPr>
      <w:bookmarkStart w:id="812" w:name="_Toc373227726"/>
      <w:bookmarkStart w:id="813" w:name="_Toc86855608"/>
      <w:bookmarkStart w:id="814" w:name="_Toc407135228"/>
      <w:bookmarkStart w:id="815" w:name="_Toc32596"/>
      <w:bookmarkStart w:id="816" w:name="_Toc389065292"/>
      <w:bookmarkStart w:id="817" w:name="_Toc741356765"/>
      <w:bookmarkStart w:id="818" w:name="_Toc31655"/>
      <w:bookmarkStart w:id="819" w:name="_Toc373478373"/>
      <w:bookmarkStart w:id="820" w:name="_Toc78449814"/>
      <w:bookmarkStart w:id="821" w:name="_Toc18006"/>
      <w:bookmarkStart w:id="822" w:name="_Toc6184"/>
      <w:r>
        <w:rPr>
          <w:rFonts w:ascii="Times New Roman" w:hAnsi="Times New Roman"/>
          <w:color w:val="auto"/>
          <w:highlight w:val="none"/>
        </w:rPr>
        <w:t xml:space="preserve">7.4 </w:t>
      </w:r>
      <w:r>
        <w:rPr>
          <w:rFonts w:hint="eastAsia" w:ascii="Times New Roman" w:hAnsi="宋体" w:cs="黑体"/>
          <w:color w:val="auto"/>
          <w:highlight w:val="none"/>
        </w:rPr>
        <w:t>测量放线</w:t>
      </w:r>
      <w:bookmarkEnd w:id="812"/>
      <w:bookmarkEnd w:id="813"/>
      <w:bookmarkEnd w:id="814"/>
      <w:bookmarkEnd w:id="815"/>
      <w:bookmarkEnd w:id="816"/>
      <w:bookmarkEnd w:id="817"/>
      <w:bookmarkEnd w:id="818"/>
      <w:bookmarkEnd w:id="819"/>
      <w:bookmarkEnd w:id="820"/>
      <w:bookmarkEnd w:id="821"/>
      <w:bookmarkEnd w:id="822"/>
    </w:p>
    <w:p>
      <w:pPr>
        <w:pStyle w:val="37"/>
        <w:spacing w:line="360" w:lineRule="auto"/>
        <w:ind w:firstLine="420" w:firstLineChars="200"/>
        <w:jc w:val="left"/>
        <w:rPr>
          <w:rFonts w:ascii="Times New Roman" w:hAnsi="宋体"/>
          <w:color w:val="auto"/>
          <w:szCs w:val="21"/>
          <w:highlight w:val="none"/>
        </w:rPr>
      </w:pPr>
      <w:r>
        <w:rPr>
          <w:rFonts w:ascii="Times New Roman" w:hAnsi="Times New Roman"/>
          <w:color w:val="auto"/>
          <w:szCs w:val="21"/>
          <w:highlight w:val="none"/>
        </w:rPr>
        <w:t>7.4.1</w:t>
      </w:r>
      <w:r>
        <w:rPr>
          <w:rFonts w:ascii="Times New Roman" w:hAnsi="宋体"/>
          <w:color w:val="auto"/>
          <w:szCs w:val="21"/>
          <w:highlight w:val="none"/>
        </w:rPr>
        <w:t>发包人通过监理人向承包人提供测量基准点、基准线和水准点及其书面资料的期限：</w:t>
      </w:r>
    </w:p>
    <w:p>
      <w:pPr>
        <w:spacing w:line="360" w:lineRule="auto"/>
        <w:jc w:val="left"/>
        <w:rPr>
          <w:rFonts w:ascii="Times New Roman" w:hAnsi="Times New Roman"/>
          <w:color w:val="auto"/>
          <w:highlight w:val="none"/>
          <w:u w:val="single"/>
        </w:rPr>
      </w:pPr>
      <w:r>
        <w:rPr>
          <w:rFonts w:hint="eastAsia" w:ascii="Times New Roman" w:hAnsi="宋体"/>
          <w:color w:val="auto"/>
          <w:szCs w:val="21"/>
          <w:highlight w:val="none"/>
          <w:u w:val="single"/>
        </w:rPr>
        <w:t>工程</w:t>
      </w:r>
      <w:r>
        <w:rPr>
          <w:rFonts w:hint="eastAsia" w:ascii="宋体" w:hAnsi="宋体"/>
          <w:color w:val="auto"/>
          <w:highlight w:val="none"/>
          <w:u w:val="single"/>
        </w:rPr>
        <w:t>开工前7日内</w:t>
      </w:r>
      <w:r>
        <w:rPr>
          <w:rFonts w:hint="eastAsia" w:ascii="Times New Roman" w:hAnsi="宋体" w:cs="宋体"/>
          <w:color w:val="auto"/>
          <w:highlight w:val="none"/>
        </w:rPr>
        <w:t>。</w:t>
      </w:r>
    </w:p>
    <w:p>
      <w:pPr>
        <w:pStyle w:val="4"/>
        <w:rPr>
          <w:rFonts w:ascii="Times New Roman" w:hAnsi="Times New Roman"/>
          <w:color w:val="auto"/>
          <w:highlight w:val="none"/>
        </w:rPr>
      </w:pPr>
      <w:bookmarkStart w:id="823" w:name="_Toc373227727"/>
      <w:bookmarkStart w:id="824" w:name="_Toc389065293"/>
      <w:bookmarkStart w:id="825" w:name="_Toc407135229"/>
      <w:bookmarkStart w:id="826" w:name="_Toc1417437583"/>
      <w:bookmarkStart w:id="827" w:name="_Toc373478374"/>
      <w:bookmarkStart w:id="828" w:name="_Toc10750"/>
      <w:bookmarkStart w:id="829" w:name="_Toc17918"/>
      <w:bookmarkStart w:id="830" w:name="_Toc1863025072"/>
      <w:bookmarkStart w:id="831" w:name="_Toc9056"/>
      <w:bookmarkStart w:id="832" w:name="_Toc17403"/>
      <w:bookmarkStart w:id="833" w:name="_Toc78449815"/>
      <w:r>
        <w:rPr>
          <w:rFonts w:ascii="Times New Roman" w:hAnsi="Times New Roman"/>
          <w:color w:val="auto"/>
          <w:highlight w:val="none"/>
        </w:rPr>
        <w:t>7</w:t>
      </w:r>
      <w:bookmarkStart w:id="834" w:name="_Toc312677484"/>
      <w:bookmarkStart w:id="835" w:name="_Toc297123516"/>
      <w:bookmarkStart w:id="836" w:name="_Toc304295546"/>
      <w:bookmarkStart w:id="837" w:name="_Toc300934968"/>
      <w:bookmarkStart w:id="838" w:name="_Toc312678010"/>
      <w:bookmarkStart w:id="839" w:name="_Toc297216175"/>
      <w:bookmarkStart w:id="840" w:name="_Toc303539125"/>
      <w:r>
        <w:rPr>
          <w:rFonts w:ascii="Times New Roman" w:hAnsi="Times New Roman"/>
          <w:color w:val="auto"/>
          <w:highlight w:val="none"/>
        </w:rPr>
        <w:t xml:space="preserve">.5 </w:t>
      </w:r>
      <w:r>
        <w:rPr>
          <w:rFonts w:hint="eastAsia" w:ascii="Times New Roman" w:hAnsi="宋体" w:cs="黑体"/>
          <w:color w:val="auto"/>
          <w:highlight w:val="none"/>
        </w:rPr>
        <w:t>工期延误</w:t>
      </w:r>
      <w:bookmarkEnd w:id="823"/>
      <w:bookmarkEnd w:id="824"/>
      <w:bookmarkEnd w:id="825"/>
      <w:bookmarkEnd w:id="826"/>
      <w:bookmarkEnd w:id="827"/>
      <w:bookmarkEnd w:id="828"/>
      <w:bookmarkEnd w:id="829"/>
      <w:bookmarkEnd w:id="830"/>
      <w:bookmarkEnd w:id="831"/>
      <w:bookmarkEnd w:id="832"/>
      <w:bookmarkEnd w:id="833"/>
    </w:p>
    <w:bookmarkEnd w:id="834"/>
    <w:bookmarkEnd w:id="835"/>
    <w:bookmarkEnd w:id="836"/>
    <w:bookmarkEnd w:id="837"/>
    <w:bookmarkEnd w:id="838"/>
    <w:bookmarkEnd w:id="839"/>
    <w:bookmarkEnd w:id="840"/>
    <w:p>
      <w:pPr>
        <w:pStyle w:val="37"/>
        <w:spacing w:line="360" w:lineRule="auto"/>
        <w:ind w:firstLine="420" w:firstLineChars="200"/>
        <w:jc w:val="left"/>
        <w:rPr>
          <w:rFonts w:ascii="Times New Roman" w:hAnsi="Times New Roman"/>
          <w:color w:val="auto"/>
          <w:szCs w:val="21"/>
          <w:highlight w:val="none"/>
        </w:rPr>
      </w:pPr>
      <w:bookmarkStart w:id="841" w:name="_Toc312678014"/>
      <w:bookmarkStart w:id="842" w:name="_Toc318581171"/>
      <w:r>
        <w:rPr>
          <w:rFonts w:ascii="Times New Roman" w:hAnsi="Times New Roman"/>
          <w:color w:val="auto"/>
          <w:szCs w:val="21"/>
          <w:highlight w:val="none"/>
        </w:rPr>
        <w:t xml:space="preserve">7.5.1 </w:t>
      </w:r>
      <w:r>
        <w:rPr>
          <w:rFonts w:ascii="Times New Roman" w:hAnsi="宋体"/>
          <w:color w:val="auto"/>
          <w:szCs w:val="21"/>
          <w:highlight w:val="none"/>
        </w:rPr>
        <w:t>因发包人原因导致工期延误</w:t>
      </w:r>
    </w:p>
    <w:p>
      <w:pPr>
        <w:pStyle w:val="37"/>
        <w:spacing w:line="360" w:lineRule="auto"/>
        <w:ind w:firstLine="420" w:firstLineChars="200"/>
        <w:jc w:val="left"/>
        <w:rPr>
          <w:rFonts w:ascii="Times New Roman" w:hAnsi="Times New Roman"/>
          <w:color w:val="auto"/>
          <w:szCs w:val="21"/>
          <w:highlight w:val="none"/>
          <w:u w:val="single"/>
        </w:rPr>
      </w:pPr>
      <w:r>
        <w:rPr>
          <w:rFonts w:ascii="Times New Roman" w:hAnsi="宋体"/>
          <w:color w:val="auto"/>
          <w:szCs w:val="21"/>
          <w:highlight w:val="none"/>
        </w:rPr>
        <w:t>（</w:t>
      </w:r>
      <w:r>
        <w:rPr>
          <w:rFonts w:ascii="Times New Roman" w:hAnsi="Times New Roman"/>
          <w:color w:val="auto"/>
          <w:szCs w:val="21"/>
          <w:highlight w:val="none"/>
        </w:rPr>
        <w:t>7</w:t>
      </w:r>
      <w:r>
        <w:rPr>
          <w:rFonts w:ascii="Times New Roman" w:hAnsi="宋体"/>
          <w:color w:val="auto"/>
          <w:szCs w:val="21"/>
          <w:highlight w:val="none"/>
        </w:rPr>
        <w:t>）因发包人原因导致工期延误的其他情形：</w:t>
      </w:r>
      <w:r>
        <w:rPr>
          <w:rFonts w:hint="eastAsia" w:ascii="宋体" w:hAnsi="宋体"/>
          <w:color w:val="auto"/>
          <w:szCs w:val="21"/>
          <w:highlight w:val="none"/>
          <w:u w:val="single"/>
        </w:rPr>
        <w:t>①重大图纸变更影响关健线路工序施工；②施工期间如因停电、停水连续</w:t>
      </w:r>
      <w:r>
        <w:rPr>
          <w:rFonts w:ascii="宋体" w:hAnsi="宋体"/>
          <w:color w:val="auto"/>
          <w:szCs w:val="21"/>
          <w:highlight w:val="none"/>
          <w:u w:val="single"/>
        </w:rPr>
        <w:t>8</w:t>
      </w:r>
      <w:r>
        <w:rPr>
          <w:rFonts w:hint="eastAsia" w:ascii="宋体" w:hAnsi="宋体"/>
          <w:color w:val="auto"/>
          <w:szCs w:val="21"/>
          <w:highlight w:val="none"/>
          <w:u w:val="single"/>
        </w:rPr>
        <w:t>小时以上或一周内间歇性停水、停电累计</w:t>
      </w:r>
      <w:r>
        <w:rPr>
          <w:rFonts w:ascii="宋体" w:hAnsi="宋体"/>
          <w:color w:val="auto"/>
          <w:szCs w:val="21"/>
          <w:highlight w:val="none"/>
          <w:u w:val="single"/>
        </w:rPr>
        <w:t>8</w:t>
      </w:r>
      <w:r>
        <w:rPr>
          <w:rFonts w:hint="eastAsia" w:ascii="宋体" w:hAnsi="宋体"/>
          <w:color w:val="auto"/>
          <w:szCs w:val="21"/>
          <w:highlight w:val="none"/>
          <w:u w:val="single"/>
        </w:rPr>
        <w:t>小时（含</w:t>
      </w:r>
      <w:r>
        <w:rPr>
          <w:rFonts w:ascii="宋体" w:hAnsi="宋体"/>
          <w:color w:val="auto"/>
          <w:szCs w:val="21"/>
          <w:highlight w:val="none"/>
          <w:u w:val="single"/>
        </w:rPr>
        <w:t>8</w:t>
      </w:r>
      <w:r>
        <w:rPr>
          <w:rFonts w:hint="eastAsia" w:ascii="宋体" w:hAnsi="宋体"/>
          <w:color w:val="auto"/>
          <w:szCs w:val="21"/>
          <w:highlight w:val="none"/>
          <w:u w:val="single"/>
        </w:rPr>
        <w:t>小时）影响正常施工的。③政府指令性停工。④在施工过程中遇到地下障碍物、溶洞、岩石、文物或地下管线的。⑤因发包人未能及时确认变更价格或甲供材料提供延误的。⑥非承包人的责任造成的工期延误其他情形</w:t>
      </w:r>
      <w:r>
        <w:rPr>
          <w:rFonts w:hint="eastAsia" w:ascii="Times New Roman" w:hAnsi="宋体"/>
          <w:color w:val="auto"/>
          <w:szCs w:val="21"/>
          <w:highlight w:val="none"/>
        </w:rPr>
        <w:t xml:space="preserve"> </w:t>
      </w:r>
      <w:r>
        <w:rPr>
          <w:rFonts w:ascii="Times New Roman" w:hAnsi="宋体"/>
          <w:color w:val="auto"/>
          <w:szCs w:val="21"/>
          <w:highlight w:val="none"/>
        </w:rPr>
        <w:t>。</w:t>
      </w:r>
    </w:p>
    <w:p>
      <w:pPr>
        <w:pStyle w:val="37"/>
        <w:spacing w:line="360" w:lineRule="auto"/>
        <w:ind w:firstLine="420" w:firstLineChars="200"/>
        <w:jc w:val="left"/>
        <w:rPr>
          <w:rFonts w:ascii="Times New Roman" w:hAnsi="Times New Roman"/>
          <w:color w:val="auto"/>
          <w:szCs w:val="21"/>
          <w:highlight w:val="none"/>
        </w:rPr>
      </w:pPr>
      <w:r>
        <w:rPr>
          <w:rFonts w:ascii="Times New Roman" w:hAnsi="Times New Roman"/>
          <w:color w:val="auto"/>
          <w:szCs w:val="21"/>
          <w:highlight w:val="none"/>
        </w:rPr>
        <w:t>7</w:t>
      </w:r>
      <w:bookmarkStart w:id="843" w:name="_Toc318581169"/>
      <w:bookmarkStart w:id="844" w:name="_Toc312678012"/>
      <w:bookmarkStart w:id="845" w:name="_Toc312677486"/>
      <w:bookmarkStart w:id="846" w:name="_Toc304295548"/>
      <w:bookmarkStart w:id="847" w:name="_Toc297123518"/>
      <w:bookmarkStart w:id="848" w:name="_Toc300934970"/>
      <w:bookmarkStart w:id="849" w:name="_Toc297216177"/>
      <w:bookmarkStart w:id="850" w:name="_Toc303539127"/>
      <w:r>
        <w:rPr>
          <w:rFonts w:ascii="Times New Roman" w:hAnsi="Times New Roman"/>
          <w:color w:val="auto"/>
          <w:szCs w:val="21"/>
          <w:highlight w:val="none"/>
        </w:rPr>
        <w:t xml:space="preserve">.5.2 </w:t>
      </w:r>
      <w:r>
        <w:rPr>
          <w:rFonts w:ascii="Times New Roman" w:hAnsi="宋体"/>
          <w:color w:val="auto"/>
          <w:szCs w:val="21"/>
          <w:highlight w:val="none"/>
        </w:rPr>
        <w:t>因承包人原因导致工期延误</w:t>
      </w:r>
    </w:p>
    <w:bookmarkEnd w:id="843"/>
    <w:bookmarkEnd w:id="844"/>
    <w:bookmarkEnd w:id="845"/>
    <w:p>
      <w:pPr>
        <w:pStyle w:val="37"/>
        <w:spacing w:line="360" w:lineRule="auto"/>
        <w:ind w:firstLine="420" w:firstLineChars="200"/>
        <w:jc w:val="left"/>
        <w:rPr>
          <w:rFonts w:ascii="Times New Roman" w:hAnsi="Times New Roman"/>
          <w:color w:val="auto"/>
          <w:szCs w:val="21"/>
          <w:highlight w:val="none"/>
        </w:rPr>
      </w:pPr>
      <w:r>
        <w:rPr>
          <w:rFonts w:ascii="Times New Roman" w:hAnsi="宋体"/>
          <w:color w:val="auto"/>
          <w:szCs w:val="21"/>
          <w:highlight w:val="none"/>
        </w:rPr>
        <w:t>双方约定经监理工程师确认，工期相应顺延的情况：</w:t>
      </w:r>
      <w:r>
        <w:rPr>
          <w:rFonts w:hint="eastAsia" w:ascii="Times New Roman" w:hAnsi="Times New Roman"/>
          <w:color w:val="auto"/>
          <w:szCs w:val="21"/>
          <w:highlight w:val="none"/>
          <w:u w:val="single"/>
        </w:rPr>
        <w:t>非承包人责任造成的工期延误或工程师同意或承包人有证据证明的可顺延工期的其他情况。其余按本合同《通用条款》7.5.1规定执行</w:t>
      </w:r>
      <w:r>
        <w:rPr>
          <w:rFonts w:ascii="Times New Roman" w:hAnsi="宋体"/>
          <w:color w:val="auto"/>
          <w:szCs w:val="21"/>
          <w:highlight w:val="none"/>
        </w:rPr>
        <w:t>。</w:t>
      </w:r>
    </w:p>
    <w:p>
      <w:pPr>
        <w:spacing w:line="360" w:lineRule="auto"/>
        <w:ind w:firstLine="420" w:firstLineChars="200"/>
        <w:jc w:val="left"/>
        <w:rPr>
          <w:rFonts w:ascii="Times New Roman" w:hAnsi="Times New Roman"/>
          <w:color w:val="auto"/>
          <w:highlight w:val="none"/>
        </w:rPr>
      </w:pPr>
      <w:r>
        <w:rPr>
          <w:rFonts w:ascii="Times New Roman" w:hAnsi="宋体"/>
          <w:color w:val="auto"/>
          <w:szCs w:val="21"/>
          <w:highlight w:val="none"/>
        </w:rPr>
        <w:t>因</w:t>
      </w:r>
      <w:bookmarkStart w:id="851" w:name="_Toc312677487"/>
      <w:bookmarkStart w:id="852" w:name="_Toc318581170"/>
      <w:bookmarkStart w:id="853" w:name="_Toc312678013"/>
      <w:r>
        <w:rPr>
          <w:rFonts w:ascii="Times New Roman" w:hAnsi="宋体"/>
          <w:color w:val="auto"/>
          <w:szCs w:val="21"/>
          <w:highlight w:val="none"/>
        </w:rPr>
        <w:t>承包人原因造成工期延误，逾期竣工违约金的计算方法为：</w:t>
      </w:r>
      <w:bookmarkEnd w:id="846"/>
      <w:bookmarkEnd w:id="847"/>
      <w:bookmarkEnd w:id="848"/>
      <w:bookmarkEnd w:id="849"/>
      <w:bookmarkEnd w:id="850"/>
      <w:bookmarkEnd w:id="851"/>
      <w:bookmarkEnd w:id="852"/>
      <w:bookmarkEnd w:id="853"/>
      <w:r>
        <w:rPr>
          <w:rFonts w:hint="eastAsia" w:ascii="Times New Roman" w:hAnsi="宋体"/>
          <w:color w:val="auto"/>
          <w:szCs w:val="21"/>
          <w:highlight w:val="none"/>
          <w:u w:val="single"/>
        </w:rPr>
        <w:t>按逾期竣工的单项工程支付违约金，每延误一天,按单项工程应支付给承包人的结算造价的万分之四计取违约金</w:t>
      </w:r>
      <w:r>
        <w:rPr>
          <w:rFonts w:hint="eastAsia" w:hAnsi="宋体"/>
          <w:color w:val="auto"/>
          <w:szCs w:val="21"/>
          <w:highlight w:val="none"/>
          <w:u w:val="single"/>
          <w:lang w:eastAsia="zh-CN"/>
        </w:rPr>
        <w:t>，</w:t>
      </w:r>
      <w:r>
        <w:rPr>
          <w:rFonts w:hint="eastAsia" w:ascii="Times New Roman" w:hAnsi="宋体"/>
          <w:color w:val="auto"/>
          <w:szCs w:val="21"/>
          <w:highlight w:val="none"/>
          <w:u w:val="single"/>
        </w:rPr>
        <w:t>违约金直接从结算款中扣除。误期时间从规定竣工日期起直到实际竣工日期的天数（扣除发包人批准顺延的工期）</w:t>
      </w:r>
      <w:r>
        <w:rPr>
          <w:rFonts w:hint="eastAsia" w:ascii="Times New Roman" w:hAnsi="宋体"/>
          <w:color w:val="auto"/>
          <w:szCs w:val="21"/>
          <w:highlight w:val="none"/>
        </w:rPr>
        <w:t>。因承包人原因造成工期延误，逾期竣工违约金的上限：</w:t>
      </w:r>
      <w:r>
        <w:rPr>
          <w:rFonts w:hint="eastAsia" w:ascii="Times New Roman" w:hAnsi="宋体"/>
          <w:color w:val="auto"/>
          <w:szCs w:val="21"/>
          <w:highlight w:val="none"/>
          <w:u w:val="single"/>
        </w:rPr>
        <w:t>逾期竣工的单项工程结算造价的2%</w:t>
      </w:r>
      <w:r>
        <w:rPr>
          <w:rFonts w:hint="eastAsia" w:ascii="Times New Roman" w:hAnsi="宋体" w:cs="宋体"/>
          <w:color w:val="auto"/>
          <w:highlight w:val="none"/>
        </w:rPr>
        <w:t>。</w:t>
      </w:r>
    </w:p>
    <w:bookmarkEnd w:id="841"/>
    <w:bookmarkEnd w:id="842"/>
    <w:p>
      <w:pPr>
        <w:pStyle w:val="4"/>
        <w:rPr>
          <w:rFonts w:ascii="Times New Roman" w:hAnsi="Times New Roman"/>
          <w:color w:val="auto"/>
          <w:highlight w:val="none"/>
        </w:rPr>
      </w:pPr>
      <w:bookmarkStart w:id="854" w:name="_Toc28739"/>
      <w:bookmarkStart w:id="855" w:name="_Toc78449816"/>
      <w:bookmarkStart w:id="856" w:name="_Toc373478375"/>
      <w:bookmarkStart w:id="857" w:name="_Toc90"/>
      <w:bookmarkStart w:id="858" w:name="_Toc1468"/>
      <w:bookmarkStart w:id="859" w:name="_Toc389065294"/>
      <w:bookmarkStart w:id="860" w:name="_Toc407135230"/>
      <w:bookmarkStart w:id="861" w:name="_Toc13969"/>
      <w:bookmarkStart w:id="862" w:name="_Toc888037017"/>
      <w:bookmarkStart w:id="863" w:name="_Toc373227728"/>
      <w:bookmarkStart w:id="864" w:name="_Toc1954543271"/>
      <w:r>
        <w:rPr>
          <w:rFonts w:ascii="Times New Roman" w:hAnsi="Times New Roman"/>
          <w:color w:val="auto"/>
          <w:highlight w:val="none"/>
        </w:rPr>
        <w:t>7</w:t>
      </w:r>
      <w:bookmarkStart w:id="865" w:name="_Toc303539128"/>
      <w:bookmarkStart w:id="866" w:name="_Toc297216178"/>
      <w:bookmarkStart w:id="867" w:name="_Toc297123519"/>
      <w:bookmarkStart w:id="868" w:name="_Toc300934971"/>
      <w:bookmarkStart w:id="869" w:name="_Toc312678015"/>
      <w:bookmarkStart w:id="870" w:name="_Toc304295549"/>
      <w:r>
        <w:rPr>
          <w:rFonts w:ascii="Times New Roman" w:hAnsi="Times New Roman"/>
          <w:color w:val="auto"/>
          <w:highlight w:val="none"/>
        </w:rPr>
        <w:t xml:space="preserve">.6 </w:t>
      </w:r>
      <w:r>
        <w:rPr>
          <w:rFonts w:hint="eastAsia" w:ascii="Times New Roman" w:hAnsi="Times New Roman" w:cs="黑体"/>
          <w:color w:val="auto"/>
          <w:highlight w:val="none"/>
        </w:rPr>
        <w:t>不</w:t>
      </w:r>
      <w:bookmarkEnd w:id="865"/>
      <w:bookmarkEnd w:id="866"/>
      <w:bookmarkEnd w:id="867"/>
      <w:bookmarkEnd w:id="868"/>
      <w:bookmarkEnd w:id="869"/>
      <w:bookmarkEnd w:id="870"/>
      <w:r>
        <w:rPr>
          <w:rFonts w:hint="eastAsia" w:ascii="Times New Roman" w:hAnsi="Times New Roman" w:cs="黑体"/>
          <w:color w:val="auto"/>
          <w:highlight w:val="none"/>
        </w:rPr>
        <w:t>利物质条件</w:t>
      </w:r>
      <w:bookmarkEnd w:id="854"/>
      <w:bookmarkEnd w:id="855"/>
      <w:bookmarkEnd w:id="856"/>
      <w:bookmarkEnd w:id="857"/>
      <w:bookmarkEnd w:id="858"/>
      <w:bookmarkEnd w:id="859"/>
      <w:bookmarkEnd w:id="860"/>
      <w:bookmarkEnd w:id="861"/>
      <w:bookmarkEnd w:id="862"/>
      <w:bookmarkEnd w:id="863"/>
      <w:bookmarkEnd w:id="864"/>
    </w:p>
    <w:p>
      <w:pPr>
        <w:spacing w:line="360" w:lineRule="auto"/>
        <w:ind w:firstLine="420" w:firstLineChars="200"/>
        <w:jc w:val="left"/>
        <w:rPr>
          <w:rFonts w:ascii="Times New Roman" w:hAnsi="Times New Roman"/>
          <w:color w:val="auto"/>
          <w:highlight w:val="none"/>
          <w:u w:val="single"/>
        </w:rPr>
      </w:pPr>
      <w:bookmarkStart w:id="871" w:name="_Toc312678016"/>
      <w:bookmarkStart w:id="872" w:name="_Toc297123520"/>
      <w:bookmarkStart w:id="873" w:name="_Toc303539129"/>
      <w:bookmarkStart w:id="874" w:name="_Toc300934972"/>
      <w:bookmarkStart w:id="875" w:name="_Toc318581172"/>
      <w:bookmarkStart w:id="876" w:name="_Toc304295550"/>
      <w:bookmarkStart w:id="877" w:name="_Toc297216179"/>
      <w:r>
        <w:rPr>
          <w:rFonts w:hint="eastAsia" w:ascii="Times New Roman" w:hAnsi="宋体" w:cs="宋体"/>
          <w:color w:val="auto"/>
          <w:highlight w:val="none"/>
        </w:rPr>
        <w:t>不利物质条件的其他情形和有关约定：</w:t>
      </w:r>
      <w:r>
        <w:rPr>
          <w:rFonts w:ascii="Times New Roman" w:hAnsi="Times New Roman"/>
          <w:color w:val="auto"/>
          <w:highlight w:val="none"/>
          <w:u w:val="single"/>
        </w:rPr>
        <w:t xml:space="preserve"> 按本合同《通用条款》第7.6条规定 </w:t>
      </w:r>
      <w:r>
        <w:rPr>
          <w:rFonts w:hint="eastAsia" w:ascii="Times New Roman" w:hAnsi="宋体" w:cs="宋体"/>
          <w:color w:val="auto"/>
          <w:highlight w:val="none"/>
        </w:rPr>
        <w:t>。</w:t>
      </w:r>
    </w:p>
    <w:bookmarkEnd w:id="871"/>
    <w:bookmarkEnd w:id="872"/>
    <w:bookmarkEnd w:id="873"/>
    <w:bookmarkEnd w:id="874"/>
    <w:bookmarkEnd w:id="875"/>
    <w:bookmarkEnd w:id="876"/>
    <w:bookmarkEnd w:id="877"/>
    <w:p>
      <w:pPr>
        <w:pStyle w:val="4"/>
        <w:rPr>
          <w:rFonts w:ascii="Times New Roman" w:hAnsi="Times New Roman"/>
          <w:color w:val="auto"/>
          <w:highlight w:val="none"/>
        </w:rPr>
      </w:pPr>
      <w:bookmarkStart w:id="878" w:name="_Toc389065295"/>
      <w:bookmarkStart w:id="879" w:name="_Toc373478376"/>
      <w:bookmarkStart w:id="880" w:name="_Toc7195"/>
      <w:bookmarkStart w:id="881" w:name="_Toc2031116443"/>
      <w:bookmarkStart w:id="882" w:name="_Toc78449817"/>
      <w:bookmarkStart w:id="883" w:name="_Toc407135231"/>
      <w:bookmarkStart w:id="884" w:name="_Toc11431"/>
      <w:bookmarkStart w:id="885" w:name="_Toc373227729"/>
      <w:bookmarkStart w:id="886" w:name="_Toc707"/>
      <w:bookmarkStart w:id="887" w:name="_Toc851880484"/>
      <w:bookmarkStart w:id="888" w:name="_Toc4969"/>
      <w:r>
        <w:rPr>
          <w:rFonts w:ascii="Times New Roman" w:hAnsi="Times New Roman"/>
          <w:color w:val="auto"/>
          <w:highlight w:val="none"/>
        </w:rPr>
        <w:t>7</w:t>
      </w:r>
      <w:bookmarkStart w:id="889" w:name="_Toc300934973"/>
      <w:bookmarkStart w:id="890" w:name="_Toc297123521"/>
      <w:bookmarkStart w:id="891" w:name="_Toc304295551"/>
      <w:bookmarkStart w:id="892" w:name="_Toc312678017"/>
      <w:bookmarkStart w:id="893" w:name="_Toc297216180"/>
      <w:bookmarkStart w:id="894" w:name="_Toc303539130"/>
      <w:r>
        <w:rPr>
          <w:rFonts w:ascii="Times New Roman" w:hAnsi="Times New Roman"/>
          <w:color w:val="auto"/>
          <w:highlight w:val="none"/>
        </w:rPr>
        <w:t xml:space="preserve">.7 </w:t>
      </w:r>
      <w:r>
        <w:rPr>
          <w:rFonts w:hint="eastAsia" w:ascii="Times New Roman" w:hAnsi="Times New Roman" w:cs="黑体"/>
          <w:color w:val="auto"/>
          <w:highlight w:val="none"/>
        </w:rPr>
        <w:t>异常恶劣的气候条件</w:t>
      </w:r>
      <w:bookmarkEnd w:id="878"/>
      <w:bookmarkEnd w:id="879"/>
      <w:bookmarkEnd w:id="880"/>
      <w:bookmarkEnd w:id="881"/>
      <w:bookmarkEnd w:id="882"/>
      <w:bookmarkEnd w:id="883"/>
      <w:bookmarkEnd w:id="884"/>
      <w:bookmarkEnd w:id="885"/>
      <w:bookmarkEnd w:id="886"/>
      <w:bookmarkEnd w:id="887"/>
      <w:bookmarkEnd w:id="888"/>
    </w:p>
    <w:bookmarkEnd w:id="889"/>
    <w:bookmarkEnd w:id="890"/>
    <w:bookmarkEnd w:id="891"/>
    <w:bookmarkEnd w:id="892"/>
    <w:bookmarkEnd w:id="893"/>
    <w:bookmarkEnd w:id="894"/>
    <w:p>
      <w:pPr>
        <w:pStyle w:val="37"/>
        <w:spacing w:line="360" w:lineRule="auto"/>
        <w:ind w:firstLine="420" w:firstLineChars="200"/>
        <w:jc w:val="left"/>
        <w:rPr>
          <w:rFonts w:ascii="Times New Roman" w:hAnsi="宋体"/>
          <w:color w:val="auto"/>
          <w:szCs w:val="21"/>
          <w:highlight w:val="none"/>
        </w:rPr>
      </w:pPr>
      <w:r>
        <w:rPr>
          <w:rFonts w:ascii="Times New Roman" w:hAnsi="宋体"/>
          <w:color w:val="auto"/>
          <w:szCs w:val="21"/>
          <w:highlight w:val="none"/>
        </w:rPr>
        <w:t>发包人和承包人同意以下情形视为异常恶劣的气候条件：</w:t>
      </w:r>
    </w:p>
    <w:p>
      <w:pPr>
        <w:spacing w:line="360" w:lineRule="auto"/>
        <w:ind w:firstLine="420" w:firstLineChars="200"/>
        <w:jc w:val="left"/>
        <w:rPr>
          <w:rFonts w:hint="eastAsia" w:ascii="Times New Roman" w:hAnsi="宋体" w:cs="宋体"/>
          <w:color w:val="auto"/>
          <w:highlight w:val="none"/>
          <w:u w:val="single"/>
        </w:rPr>
      </w:pPr>
      <w:r>
        <w:rPr>
          <w:rFonts w:hint="eastAsia" w:ascii="Times New Roman" w:hAnsi="宋体" w:cs="宋体"/>
          <w:color w:val="auto"/>
          <w:highlight w:val="none"/>
          <w:u w:val="single"/>
        </w:rPr>
        <w:t>（1）8级以上的持续3天的大风；</w:t>
      </w:r>
    </w:p>
    <w:p>
      <w:pPr>
        <w:spacing w:line="360" w:lineRule="auto"/>
        <w:ind w:firstLine="420" w:firstLineChars="200"/>
        <w:jc w:val="left"/>
        <w:rPr>
          <w:rFonts w:hint="eastAsia" w:ascii="Times New Roman" w:hAnsi="宋体" w:cs="宋体"/>
          <w:color w:val="auto"/>
          <w:highlight w:val="none"/>
          <w:u w:val="single"/>
        </w:rPr>
      </w:pPr>
      <w:r>
        <w:rPr>
          <w:rFonts w:hint="eastAsia" w:ascii="Times New Roman" w:hAnsi="宋体" w:cs="宋体"/>
          <w:color w:val="auto"/>
          <w:highlight w:val="none"/>
          <w:u w:val="single"/>
        </w:rPr>
        <w:t>（2）暴雨级以上的持续3天的大雨；20年以上未发生过的洪水；</w:t>
      </w:r>
    </w:p>
    <w:p>
      <w:pPr>
        <w:spacing w:line="360" w:lineRule="auto"/>
        <w:ind w:firstLine="420" w:firstLineChars="200"/>
        <w:jc w:val="left"/>
        <w:rPr>
          <w:rFonts w:ascii="Times New Roman" w:hAnsi="Times New Roman"/>
          <w:color w:val="auto"/>
          <w:highlight w:val="none"/>
        </w:rPr>
      </w:pPr>
      <w:r>
        <w:rPr>
          <w:rFonts w:hint="eastAsia" w:ascii="Times New Roman" w:hAnsi="宋体" w:cs="宋体"/>
          <w:color w:val="auto"/>
          <w:highlight w:val="none"/>
          <w:u w:val="single"/>
        </w:rPr>
        <w:t>（3）20年以上未发生过，持续3天的高温天气；20年以上未发生过，持续3天的严寒天气。以上异常恶劣的气候的认定以当地气象部门出具的材料为准。</w:t>
      </w:r>
    </w:p>
    <w:p>
      <w:pPr>
        <w:pStyle w:val="4"/>
        <w:rPr>
          <w:rFonts w:ascii="Times New Roman" w:hAnsi="Times New Roman"/>
          <w:color w:val="auto"/>
          <w:highlight w:val="none"/>
          <w:lang w:val="en-US"/>
        </w:rPr>
      </w:pPr>
      <w:bookmarkStart w:id="895" w:name="_Toc389065296"/>
      <w:bookmarkStart w:id="896" w:name="_Toc373227730"/>
      <w:bookmarkStart w:id="897" w:name="_Toc3138"/>
      <w:bookmarkStart w:id="898" w:name="_Toc580"/>
      <w:bookmarkStart w:id="899" w:name="_Toc22874"/>
      <w:bookmarkStart w:id="900" w:name="_Toc407135232"/>
      <w:bookmarkStart w:id="901" w:name="_Toc373478377"/>
      <w:bookmarkStart w:id="902" w:name="_Toc2087373611"/>
      <w:bookmarkStart w:id="903" w:name="_Toc24152"/>
      <w:bookmarkStart w:id="904" w:name="_Toc657185480"/>
      <w:bookmarkStart w:id="905" w:name="_Toc78449818"/>
      <w:r>
        <w:rPr>
          <w:rFonts w:ascii="Times New Roman" w:hAnsi="Times New Roman"/>
          <w:color w:val="auto"/>
          <w:highlight w:val="none"/>
          <w:lang w:val="en-US"/>
        </w:rPr>
        <w:t xml:space="preserve">7.9 </w:t>
      </w:r>
      <w:r>
        <w:rPr>
          <w:rFonts w:hint="eastAsia" w:ascii="Times New Roman" w:hAnsi="宋体" w:cs="黑体"/>
          <w:color w:val="auto"/>
          <w:highlight w:val="none"/>
        </w:rPr>
        <w:t>提前竣工</w:t>
      </w:r>
      <w:bookmarkEnd w:id="895"/>
      <w:bookmarkEnd w:id="896"/>
      <w:bookmarkEnd w:id="897"/>
      <w:bookmarkEnd w:id="898"/>
      <w:bookmarkEnd w:id="899"/>
      <w:bookmarkEnd w:id="900"/>
      <w:bookmarkEnd w:id="901"/>
      <w:bookmarkEnd w:id="902"/>
      <w:bookmarkEnd w:id="903"/>
      <w:bookmarkEnd w:id="904"/>
      <w:bookmarkEnd w:id="905"/>
    </w:p>
    <w:p>
      <w:pPr>
        <w:spacing w:line="360" w:lineRule="auto"/>
        <w:ind w:firstLine="420" w:firstLineChars="200"/>
        <w:jc w:val="left"/>
        <w:rPr>
          <w:rFonts w:hint="eastAsia" w:ascii="Times New Roman" w:hAnsi="宋体" w:eastAsia="宋体"/>
          <w:color w:val="auto"/>
          <w:highlight w:val="none"/>
          <w:lang w:eastAsia="zh-CN"/>
        </w:rPr>
      </w:pPr>
      <w:r>
        <w:rPr>
          <w:rFonts w:ascii="Times New Roman" w:hAnsi="Times New Roman"/>
          <w:color w:val="auto"/>
          <w:highlight w:val="none"/>
        </w:rPr>
        <w:t>7.9.2</w:t>
      </w:r>
      <w:r>
        <w:rPr>
          <w:rFonts w:hint="eastAsia" w:ascii="Times New Roman" w:hAnsi="宋体" w:cs="宋体"/>
          <w:color w:val="auto"/>
          <w:highlight w:val="none"/>
        </w:rPr>
        <w:t>提前竣工（赶工）增加费的</w:t>
      </w:r>
      <w:r>
        <w:rPr>
          <w:rFonts w:hint="eastAsia" w:ascii="Times New Roman" w:hAnsi="宋体" w:cs="宋体"/>
          <w:color w:val="000000" w:themeColor="text1"/>
          <w:highlight w:val="none"/>
          <w14:textFill>
            <w14:solidFill>
              <w14:schemeClr w14:val="tx1"/>
            </w14:solidFill>
          </w14:textFill>
        </w:rPr>
        <w:t>计算方法：</w:t>
      </w:r>
      <w:r>
        <w:rPr>
          <w:rFonts w:hint="eastAsia" w:hAnsi="宋体" w:cs="宋体"/>
          <w:color w:val="000000" w:themeColor="text1"/>
          <w:highlight w:val="none"/>
          <w:u w:val="single"/>
          <w:lang w:val="en-US" w:eastAsia="zh-CN"/>
          <w14:textFill>
            <w14:solidFill>
              <w14:schemeClr w14:val="tx1"/>
            </w14:solidFill>
          </w14:textFill>
        </w:rPr>
        <w:t>无。</w:t>
      </w:r>
    </w:p>
    <w:p>
      <w:pPr>
        <w:pStyle w:val="3"/>
        <w:rPr>
          <w:color w:val="auto"/>
          <w:highlight w:val="none"/>
        </w:rPr>
      </w:pPr>
      <w:bookmarkStart w:id="906" w:name="_Toc1400878670"/>
      <w:bookmarkStart w:id="907" w:name="_Toc351203640"/>
      <w:bookmarkStart w:id="908" w:name="_Toc407135233"/>
      <w:bookmarkStart w:id="909" w:name="_Toc1302158431"/>
      <w:bookmarkStart w:id="910" w:name="_Toc2379"/>
      <w:bookmarkStart w:id="911" w:name="_Toc373227731"/>
      <w:bookmarkStart w:id="912" w:name="_Toc17723"/>
      <w:bookmarkStart w:id="913" w:name="_Toc78449819"/>
      <w:bookmarkStart w:id="914" w:name="_Toc8733"/>
      <w:bookmarkStart w:id="915" w:name="_Toc373478378"/>
      <w:bookmarkStart w:id="916" w:name="_Toc25174"/>
      <w:bookmarkStart w:id="917" w:name="_Toc389065297"/>
      <w:r>
        <w:rPr>
          <w:color w:val="auto"/>
          <w:highlight w:val="none"/>
        </w:rPr>
        <w:t xml:space="preserve">8. </w:t>
      </w:r>
      <w:r>
        <w:rPr>
          <w:rFonts w:hint="eastAsia" w:cs="黑体"/>
          <w:color w:val="auto"/>
          <w:highlight w:val="none"/>
        </w:rPr>
        <w:t>材料与设备</w:t>
      </w:r>
      <w:bookmarkEnd w:id="906"/>
      <w:bookmarkEnd w:id="907"/>
      <w:bookmarkEnd w:id="908"/>
      <w:bookmarkEnd w:id="909"/>
      <w:bookmarkEnd w:id="910"/>
      <w:bookmarkEnd w:id="911"/>
      <w:bookmarkEnd w:id="912"/>
      <w:bookmarkEnd w:id="913"/>
      <w:bookmarkEnd w:id="914"/>
      <w:bookmarkEnd w:id="915"/>
      <w:bookmarkEnd w:id="916"/>
      <w:bookmarkEnd w:id="917"/>
    </w:p>
    <w:bookmarkEnd w:id="698"/>
    <w:bookmarkEnd w:id="699"/>
    <w:bookmarkEnd w:id="700"/>
    <w:bookmarkEnd w:id="701"/>
    <w:bookmarkEnd w:id="702"/>
    <w:bookmarkEnd w:id="703"/>
    <w:bookmarkEnd w:id="704"/>
    <w:bookmarkEnd w:id="705"/>
    <w:bookmarkEnd w:id="706"/>
    <w:bookmarkEnd w:id="707"/>
    <w:p>
      <w:pPr>
        <w:pStyle w:val="4"/>
        <w:rPr>
          <w:rFonts w:ascii="Times New Roman" w:hAnsi="Times New Roman"/>
          <w:color w:val="auto"/>
          <w:highlight w:val="none"/>
        </w:rPr>
      </w:pPr>
      <w:bookmarkStart w:id="918" w:name="_Toc407135234"/>
      <w:bookmarkStart w:id="919" w:name="_Toc389065298"/>
      <w:bookmarkStart w:id="920" w:name="_Toc373478379"/>
      <w:bookmarkStart w:id="921" w:name="_Toc373227732"/>
      <w:bookmarkStart w:id="922" w:name="_Toc1078610395"/>
      <w:bookmarkStart w:id="923" w:name="_Toc17500"/>
      <w:bookmarkStart w:id="924" w:name="_Toc78449820"/>
      <w:bookmarkStart w:id="925" w:name="_Toc23087"/>
      <w:bookmarkStart w:id="926" w:name="_Toc5322"/>
      <w:bookmarkStart w:id="927" w:name="_Toc1119561048"/>
      <w:bookmarkStart w:id="928" w:name="_Toc21732"/>
      <w:r>
        <w:rPr>
          <w:rFonts w:ascii="Times New Roman" w:hAnsi="Times New Roman"/>
          <w:color w:val="auto"/>
          <w:highlight w:val="none"/>
        </w:rPr>
        <w:t xml:space="preserve">8.2 </w:t>
      </w:r>
      <w:r>
        <w:rPr>
          <w:rFonts w:hint="eastAsia" w:ascii="Times New Roman" w:hAnsi="Times New Roman" w:cs="黑体"/>
          <w:color w:val="auto"/>
          <w:highlight w:val="none"/>
        </w:rPr>
        <w:t>承包人采购材料与工程设备</w:t>
      </w:r>
      <w:bookmarkEnd w:id="918"/>
      <w:bookmarkEnd w:id="919"/>
      <w:bookmarkEnd w:id="920"/>
      <w:bookmarkEnd w:id="921"/>
      <w:bookmarkEnd w:id="922"/>
      <w:bookmarkEnd w:id="923"/>
      <w:bookmarkEnd w:id="924"/>
      <w:bookmarkEnd w:id="925"/>
      <w:bookmarkEnd w:id="926"/>
      <w:bookmarkEnd w:id="927"/>
      <w:bookmarkEnd w:id="928"/>
    </w:p>
    <w:p>
      <w:pPr>
        <w:pStyle w:val="37"/>
        <w:autoSpaceDE w:val="0"/>
        <w:autoSpaceDN w:val="0"/>
        <w:adjustRightInd w:val="0"/>
        <w:spacing w:line="360" w:lineRule="auto"/>
        <w:ind w:firstLine="420" w:firstLineChars="200"/>
        <w:jc w:val="left"/>
        <w:rPr>
          <w:rFonts w:hint="eastAsia" w:ascii="Times New Roman" w:hAnsi="Times New Roman"/>
          <w:color w:val="auto"/>
          <w:kern w:val="0"/>
          <w:highlight w:val="none"/>
        </w:rPr>
      </w:pPr>
      <w:bookmarkStart w:id="929" w:name="_Toc373478380"/>
      <w:bookmarkStart w:id="930" w:name="_Toc373227733"/>
      <w:bookmarkStart w:id="931" w:name="_Toc389065299"/>
      <w:r>
        <w:rPr>
          <w:rFonts w:ascii="Times New Roman" w:hAnsi="Times New Roman"/>
          <w:color w:val="auto"/>
          <w:kern w:val="0"/>
          <w:highlight w:val="none"/>
        </w:rPr>
        <w:t>除</w:t>
      </w:r>
      <w:r>
        <w:rPr>
          <w:rFonts w:hint="eastAsia" w:ascii="Times New Roman" w:hAnsi="Times New Roman"/>
          <w:color w:val="auto"/>
          <w:kern w:val="0"/>
          <w:highlight w:val="none"/>
        </w:rPr>
        <w:t>已标价工程量清单</w:t>
      </w:r>
      <w:r>
        <w:rPr>
          <w:rFonts w:ascii="Times New Roman" w:hAnsi="Times New Roman"/>
          <w:color w:val="auto"/>
          <w:kern w:val="0"/>
          <w:highlight w:val="none"/>
        </w:rPr>
        <w:t>《发包人</w:t>
      </w:r>
      <w:r>
        <w:rPr>
          <w:rFonts w:hint="eastAsia" w:ascii="Times New Roman" w:hAnsi="Times New Roman"/>
          <w:color w:val="auto"/>
          <w:kern w:val="0"/>
          <w:highlight w:val="none"/>
        </w:rPr>
        <w:t>提供主要</w:t>
      </w:r>
      <w:r>
        <w:rPr>
          <w:rFonts w:ascii="Times New Roman" w:hAnsi="Times New Roman"/>
          <w:color w:val="auto"/>
          <w:kern w:val="0"/>
          <w:highlight w:val="none"/>
        </w:rPr>
        <w:t>材料</w:t>
      </w:r>
      <w:r>
        <w:rPr>
          <w:rFonts w:hint="eastAsia" w:ascii="Times New Roman" w:hAnsi="Times New Roman"/>
          <w:color w:val="auto"/>
          <w:kern w:val="0"/>
          <w:highlight w:val="none"/>
        </w:rPr>
        <w:t>和工程</w:t>
      </w:r>
      <w:r>
        <w:rPr>
          <w:rFonts w:ascii="Times New Roman" w:hAnsi="Times New Roman"/>
          <w:color w:val="auto"/>
          <w:kern w:val="0"/>
          <w:highlight w:val="none"/>
        </w:rPr>
        <w:t>设备一览表》</w:t>
      </w:r>
      <w:r>
        <w:rPr>
          <w:rFonts w:hint="eastAsia" w:ascii="Times New Roman" w:hAnsi="Times New Roman"/>
          <w:color w:val="auto"/>
          <w:kern w:val="0"/>
          <w:highlight w:val="none"/>
        </w:rPr>
        <w:t>（表-21）</w:t>
      </w:r>
      <w:r>
        <w:rPr>
          <w:rFonts w:ascii="Times New Roman" w:hAnsi="Times New Roman"/>
          <w:color w:val="auto"/>
          <w:kern w:val="0"/>
          <w:highlight w:val="none"/>
        </w:rPr>
        <w:t>中明确的材料、工程设备外，由承包人负责材料和工程设备的采购、运输和保管。</w:t>
      </w:r>
      <w:r>
        <w:rPr>
          <w:rFonts w:hint="eastAsia" w:ascii="Times New Roman" w:hAnsi="Times New Roman"/>
          <w:color w:val="auto"/>
          <w:kern w:val="0"/>
          <w:highlight w:val="none"/>
        </w:rPr>
        <w:t>《</w:t>
      </w:r>
      <w:r>
        <w:rPr>
          <w:rFonts w:ascii="Times New Roman" w:hAnsi="Times New Roman"/>
          <w:color w:val="auto"/>
          <w:highlight w:val="none"/>
        </w:rPr>
        <w:t>承包人提供主要材料和工程设备一览表</w:t>
      </w:r>
      <w:r>
        <w:rPr>
          <w:rFonts w:hint="eastAsia" w:ascii="Times New Roman" w:hAnsi="Times New Roman"/>
          <w:color w:val="auto"/>
          <w:highlight w:val="none"/>
        </w:rPr>
        <w:t>》</w:t>
      </w:r>
      <w:r>
        <w:rPr>
          <w:rFonts w:hint="eastAsia" w:ascii="Times New Roman" w:hAnsi="Times New Roman"/>
          <w:color w:val="auto"/>
          <w:kern w:val="0"/>
          <w:highlight w:val="none"/>
        </w:rPr>
        <w:t>（表-22）见已标价工程量清单。</w:t>
      </w:r>
    </w:p>
    <w:p>
      <w:pPr>
        <w:pStyle w:val="37"/>
        <w:autoSpaceDE w:val="0"/>
        <w:autoSpaceDN w:val="0"/>
        <w:adjustRightInd w:val="0"/>
        <w:spacing w:line="360" w:lineRule="auto"/>
        <w:ind w:firstLine="420" w:firstLineChars="200"/>
        <w:jc w:val="left"/>
        <w:rPr>
          <w:rFonts w:hint="eastAsia" w:ascii="Times New Roman" w:hAnsi="Times New Roman"/>
          <w:color w:val="auto"/>
          <w:szCs w:val="21"/>
          <w:highlight w:val="none"/>
        </w:rPr>
      </w:pPr>
      <w:r>
        <w:rPr>
          <w:rFonts w:hint="eastAsia" w:ascii="Times New Roman" w:hAnsi="Times New Roman"/>
          <w:color w:val="auto"/>
          <w:szCs w:val="21"/>
          <w:highlight w:val="none"/>
        </w:rPr>
        <w:t>对发包人在招标时有“参照或相当于**品牌、级别”约定的材料或设备，承包人采购时必须按类似于或优于所约定品牌、等级进行采购，施工期间该部分材料或设备如未超过招标约定的风险幅度的，结算时按投标单价支付，不得调整。</w:t>
      </w:r>
    </w:p>
    <w:p>
      <w:pPr>
        <w:pStyle w:val="37"/>
        <w:autoSpaceDE w:val="0"/>
        <w:autoSpaceDN w:val="0"/>
        <w:adjustRightInd w:val="0"/>
        <w:spacing w:line="360" w:lineRule="auto"/>
        <w:ind w:firstLine="420" w:firstLineChars="200"/>
        <w:jc w:val="left"/>
        <w:rPr>
          <w:rFonts w:hint="eastAsia" w:ascii="Times New Roman" w:hAnsi="Times New Roman"/>
          <w:color w:val="auto"/>
          <w:szCs w:val="21"/>
          <w:highlight w:val="none"/>
        </w:rPr>
      </w:pPr>
      <w:r>
        <w:rPr>
          <w:rFonts w:ascii="Times New Roman" w:hAnsi="Times New Roman"/>
          <w:color w:val="auto"/>
          <w:szCs w:val="21"/>
          <w:highlight w:val="none"/>
        </w:rPr>
        <w:t>满足</w:t>
      </w:r>
      <w:r>
        <w:rPr>
          <w:rFonts w:hint="eastAsia"/>
          <w:color w:val="auto"/>
          <w:szCs w:val="21"/>
          <w:highlight w:val="none"/>
          <w:lang w:val="en-US" w:eastAsia="zh-CN"/>
        </w:rPr>
        <w:t>百色</w:t>
      </w:r>
      <w:r>
        <w:rPr>
          <w:rFonts w:ascii="Times New Roman" w:hAnsi="Times New Roman"/>
          <w:color w:val="auto"/>
          <w:szCs w:val="21"/>
          <w:highlight w:val="none"/>
        </w:rPr>
        <w:t>市城乡建设委员会</w:t>
      </w:r>
      <w:r>
        <w:rPr>
          <w:rFonts w:hint="eastAsia"/>
          <w:color w:val="auto"/>
          <w:szCs w:val="21"/>
          <w:highlight w:val="none"/>
          <w:lang w:val="en-US" w:eastAsia="zh-CN"/>
        </w:rPr>
        <w:t>百色</w:t>
      </w:r>
      <w:r>
        <w:rPr>
          <w:rFonts w:ascii="Times New Roman" w:hAnsi="Times New Roman"/>
          <w:color w:val="auto"/>
          <w:szCs w:val="21"/>
          <w:highlight w:val="none"/>
        </w:rPr>
        <w:t>市工业和信息化委员会关于重新印发《</w:t>
      </w:r>
      <w:r>
        <w:rPr>
          <w:rFonts w:hint="eastAsia"/>
          <w:color w:val="auto"/>
          <w:szCs w:val="21"/>
          <w:highlight w:val="none"/>
          <w:lang w:val="en-US" w:eastAsia="zh-CN"/>
        </w:rPr>
        <w:t>百色</w:t>
      </w:r>
      <w:r>
        <w:rPr>
          <w:rFonts w:ascii="Times New Roman" w:hAnsi="Times New Roman"/>
          <w:color w:val="auto"/>
          <w:szCs w:val="21"/>
          <w:highlight w:val="none"/>
        </w:rPr>
        <w:t>市城乡建设委员会和</w:t>
      </w:r>
      <w:r>
        <w:rPr>
          <w:rFonts w:hint="eastAsia"/>
          <w:color w:val="auto"/>
          <w:szCs w:val="21"/>
          <w:highlight w:val="none"/>
          <w:lang w:val="en-US" w:eastAsia="zh-CN"/>
        </w:rPr>
        <w:t>百色</w:t>
      </w:r>
      <w:r>
        <w:rPr>
          <w:rFonts w:ascii="Times New Roman" w:hAnsi="Times New Roman"/>
          <w:color w:val="auto"/>
          <w:szCs w:val="21"/>
          <w:highlight w:val="none"/>
        </w:rPr>
        <w:t xml:space="preserve">市工业和信息化委员会关于推广应用高性能混凝土的通知》的通知，本工程必须使用高性能混凝土。 </w:t>
      </w:r>
    </w:p>
    <w:p>
      <w:pPr>
        <w:pStyle w:val="37"/>
        <w:autoSpaceDE w:val="0"/>
        <w:autoSpaceDN w:val="0"/>
        <w:adjustRightInd w:val="0"/>
        <w:spacing w:line="360" w:lineRule="auto"/>
        <w:ind w:firstLine="420" w:firstLineChars="200"/>
        <w:jc w:val="left"/>
        <w:rPr>
          <w:rFonts w:hint="eastAsia" w:ascii="Times New Roman" w:hAnsi="Times New Roman"/>
          <w:color w:val="auto"/>
          <w:szCs w:val="21"/>
          <w:highlight w:val="none"/>
        </w:rPr>
      </w:pPr>
      <w:r>
        <w:rPr>
          <w:rFonts w:hint="eastAsia" w:ascii="Times New Roman" w:hAnsi="Times New Roman"/>
          <w:color w:val="auto"/>
          <w:szCs w:val="21"/>
          <w:highlight w:val="none"/>
        </w:rPr>
        <w:t>满足</w:t>
      </w:r>
      <w:r>
        <w:rPr>
          <w:rFonts w:hint="eastAsia"/>
          <w:color w:val="auto"/>
          <w:szCs w:val="21"/>
          <w:highlight w:val="none"/>
          <w:lang w:val="en-US" w:eastAsia="zh-CN"/>
        </w:rPr>
        <w:t>百色</w:t>
      </w:r>
      <w:r>
        <w:rPr>
          <w:rFonts w:hint="eastAsia" w:ascii="Times New Roman" w:hAnsi="Times New Roman"/>
          <w:color w:val="auto"/>
          <w:szCs w:val="21"/>
          <w:highlight w:val="none"/>
        </w:rPr>
        <w:t>市人民政府印发的《</w:t>
      </w:r>
      <w:r>
        <w:rPr>
          <w:rFonts w:hint="eastAsia"/>
          <w:color w:val="auto"/>
          <w:szCs w:val="21"/>
          <w:highlight w:val="none"/>
          <w:lang w:val="en-US" w:eastAsia="zh-CN"/>
        </w:rPr>
        <w:t>百色</w:t>
      </w:r>
      <w:r>
        <w:rPr>
          <w:rFonts w:hint="eastAsia" w:ascii="Times New Roman" w:hAnsi="Times New Roman"/>
          <w:color w:val="auto"/>
          <w:szCs w:val="21"/>
          <w:highlight w:val="none"/>
        </w:rPr>
        <w:t>市人民政府关于推广使用预拌砂浆的实施意见》要求的，本工程必须使用预拌砂浆。</w:t>
      </w:r>
    </w:p>
    <w:p>
      <w:pPr>
        <w:autoSpaceDE w:val="0"/>
        <w:autoSpaceDN w:val="0"/>
        <w:adjustRightInd w:val="0"/>
        <w:spacing w:line="360" w:lineRule="auto"/>
        <w:ind w:firstLine="420" w:firstLineChars="200"/>
        <w:jc w:val="left"/>
        <w:rPr>
          <w:rFonts w:hint="eastAsia" w:ascii="Times New Roman" w:hAnsi="Times New Roman"/>
          <w:color w:val="auto"/>
          <w:highlight w:val="none"/>
        </w:rPr>
      </w:pPr>
      <w:r>
        <w:rPr>
          <w:rFonts w:hint="eastAsia" w:ascii="Times New Roman" w:hAnsi="Times New Roman"/>
          <w:color w:val="auto"/>
          <w:szCs w:val="21"/>
          <w:highlight w:val="none"/>
        </w:rPr>
        <w:t>满足《</w:t>
      </w:r>
      <w:r>
        <w:rPr>
          <w:rFonts w:hint="eastAsia"/>
          <w:color w:val="auto"/>
          <w:szCs w:val="21"/>
          <w:highlight w:val="none"/>
          <w:lang w:val="en-US" w:eastAsia="zh-CN"/>
        </w:rPr>
        <w:t>百色</w:t>
      </w:r>
      <w:r>
        <w:rPr>
          <w:rFonts w:hint="eastAsia" w:ascii="Times New Roman" w:hAnsi="Times New Roman"/>
          <w:color w:val="auto"/>
          <w:szCs w:val="21"/>
          <w:highlight w:val="none"/>
        </w:rPr>
        <w:t>市松材线虫病防控工作领导小组工作制度》要求，要求涉木产品供货商对应施检疫的产品提供《植物检疫证书》；涉及松木质包装材料的，积极配合林业部门做好检疫工作</w:t>
      </w:r>
      <w:r>
        <w:rPr>
          <w:rFonts w:hint="eastAsia" w:ascii="Times New Roman" w:hAnsi="Times New Roman"/>
          <w:color w:val="auto"/>
          <w:highlight w:val="none"/>
        </w:rPr>
        <w:t>。</w:t>
      </w:r>
    </w:p>
    <w:p>
      <w:pPr>
        <w:pStyle w:val="4"/>
        <w:rPr>
          <w:rFonts w:ascii="Times New Roman" w:hAnsi="Times New Roman"/>
          <w:color w:val="auto"/>
          <w:highlight w:val="none"/>
        </w:rPr>
      </w:pPr>
      <w:bookmarkStart w:id="932" w:name="_Toc1355357553"/>
      <w:bookmarkStart w:id="933" w:name="_Toc800965933"/>
      <w:bookmarkStart w:id="934" w:name="_Toc29849"/>
      <w:bookmarkStart w:id="935" w:name="_Toc407135235"/>
      <w:bookmarkStart w:id="936" w:name="_Toc15604"/>
      <w:bookmarkStart w:id="937" w:name="_Toc4244"/>
      <w:bookmarkStart w:id="938" w:name="_Toc8034"/>
      <w:bookmarkStart w:id="939" w:name="_Toc78449821"/>
      <w:r>
        <w:rPr>
          <w:rFonts w:ascii="Times New Roman" w:hAnsi="Times New Roman"/>
          <w:color w:val="auto"/>
          <w:highlight w:val="none"/>
        </w:rPr>
        <w:t>8</w:t>
      </w:r>
      <w:bookmarkStart w:id="940" w:name="_Toc296347166"/>
      <w:bookmarkStart w:id="941" w:name="_Toc296890995"/>
      <w:bookmarkStart w:id="942" w:name="_Toc296891207"/>
      <w:bookmarkStart w:id="943" w:name="_Toc280868654"/>
      <w:bookmarkStart w:id="944" w:name="_Toc296346668"/>
      <w:bookmarkStart w:id="945" w:name="_Toc303539136"/>
      <w:bookmarkStart w:id="946" w:name="_Toc296944506"/>
      <w:bookmarkStart w:id="947" w:name="_Toc297216186"/>
      <w:bookmarkStart w:id="948" w:name="_Toc312677493"/>
      <w:bookmarkStart w:id="949" w:name="_Toc292559877"/>
      <w:bookmarkStart w:id="950" w:name="_Toc296503167"/>
      <w:bookmarkStart w:id="951" w:name="_Toc300934979"/>
      <w:bookmarkStart w:id="952" w:name="_Toc297120467"/>
      <w:bookmarkStart w:id="953" w:name="_Toc297123527"/>
      <w:bookmarkStart w:id="954" w:name="_Toc304295556"/>
      <w:bookmarkStart w:id="955" w:name="_Toc297048353"/>
      <w:bookmarkStart w:id="956" w:name="_Toc312678019"/>
      <w:bookmarkStart w:id="957" w:name="_Toc292559372"/>
      <w:bookmarkStart w:id="958" w:name="_Toc280868656"/>
      <w:bookmarkStart w:id="959" w:name="_Toc267251424"/>
      <w:bookmarkStart w:id="960" w:name="_Toc280868655"/>
      <w:r>
        <w:rPr>
          <w:rFonts w:ascii="Times New Roman" w:hAnsi="Times New Roman"/>
          <w:color w:val="auto"/>
          <w:highlight w:val="none"/>
        </w:rPr>
        <w:t xml:space="preserve">.4 </w:t>
      </w:r>
      <w:r>
        <w:rPr>
          <w:rFonts w:hint="eastAsia" w:ascii="Times New Roman" w:hAnsi="Times New Roman" w:cs="黑体"/>
          <w:color w:val="auto"/>
          <w:highlight w:val="none"/>
        </w:rPr>
        <w:t>材料与工程设备的保管与使用</w:t>
      </w:r>
      <w:bookmarkEnd w:id="929"/>
      <w:bookmarkEnd w:id="930"/>
      <w:bookmarkEnd w:id="931"/>
      <w:bookmarkEnd w:id="932"/>
      <w:bookmarkEnd w:id="933"/>
      <w:bookmarkEnd w:id="934"/>
      <w:bookmarkEnd w:id="935"/>
      <w:bookmarkEnd w:id="936"/>
      <w:bookmarkEnd w:id="937"/>
      <w:bookmarkEnd w:id="938"/>
      <w:bookmarkEnd w:id="939"/>
    </w:p>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p>
      <w:pPr>
        <w:spacing w:line="360" w:lineRule="auto"/>
        <w:ind w:firstLine="420" w:firstLineChars="200"/>
        <w:jc w:val="left"/>
        <w:rPr>
          <w:rFonts w:ascii="Times New Roman" w:hAnsi="Times New Roman"/>
          <w:color w:val="auto"/>
          <w:highlight w:val="none"/>
          <w:u w:val="single"/>
        </w:rPr>
      </w:pPr>
      <w:r>
        <w:rPr>
          <w:rFonts w:ascii="Times New Roman" w:hAnsi="Times New Roman"/>
          <w:color w:val="auto"/>
          <w:highlight w:val="none"/>
        </w:rPr>
        <w:t>8</w:t>
      </w:r>
      <w:bookmarkStart w:id="961" w:name="_Toc292559878"/>
      <w:bookmarkStart w:id="962" w:name="_Toc292559373"/>
      <w:bookmarkStart w:id="963" w:name="_Toc297216187"/>
      <w:bookmarkStart w:id="964" w:name="_Toc296891208"/>
      <w:bookmarkStart w:id="965" w:name="_Toc300934980"/>
      <w:bookmarkStart w:id="966" w:name="_Toc303539137"/>
      <w:bookmarkStart w:id="967" w:name="_Toc312677494"/>
      <w:bookmarkStart w:id="968" w:name="_Toc297048354"/>
      <w:bookmarkStart w:id="969" w:name="_Toc304295557"/>
      <w:bookmarkStart w:id="970" w:name="_Toc297123528"/>
      <w:bookmarkStart w:id="971" w:name="_Toc312678020"/>
      <w:bookmarkStart w:id="972" w:name="_Toc296944507"/>
      <w:bookmarkStart w:id="973" w:name="_Toc296347167"/>
      <w:bookmarkStart w:id="974" w:name="_Toc297120468"/>
      <w:bookmarkStart w:id="975" w:name="_Toc296503168"/>
      <w:bookmarkStart w:id="976" w:name="_Toc296346669"/>
      <w:bookmarkStart w:id="977" w:name="_Toc296890996"/>
      <w:bookmarkStart w:id="978" w:name="_Toc318581173"/>
      <w:r>
        <w:rPr>
          <w:rFonts w:ascii="Times New Roman" w:hAnsi="Times New Roman"/>
          <w:color w:val="auto"/>
          <w:highlight w:val="none"/>
        </w:rPr>
        <w:t>.4.1</w:t>
      </w:r>
      <w:r>
        <w:rPr>
          <w:rFonts w:hint="eastAsia" w:ascii="Times New Roman" w:hAnsi="宋体" w:cs="宋体"/>
          <w:color w:val="auto"/>
          <w:highlight w:val="none"/>
        </w:rPr>
        <w:t>发包人供应的材料设备的保管费用的承担：</w:t>
      </w:r>
      <w:r>
        <w:rPr>
          <w:rStyle w:val="28"/>
          <w:rFonts w:hint="eastAsia" w:ascii="宋体" w:hAnsi="宋体" w:cs="宋体"/>
          <w:b/>
          <w:bCs/>
          <w:color w:val="auto"/>
          <w:sz w:val="21"/>
          <w:szCs w:val="21"/>
          <w:u w:val="single"/>
        </w:rPr>
        <w:t>如有发包人供应的材料和工程设备，如须承包人代为保管的，承包人清点后由承包人妥善保管，保管期间产生的费用由发包人承担。监理人未通知承包人清点的，承包人不负责材料和工程设备的保管，由此导致丢失毁损的由发包人负责。发包人供应的材料和工程设备使用前，由承包人负责检验，检验费用由发包人承担，不合格的不得使用</w:t>
      </w:r>
      <w:r>
        <w:rPr>
          <w:rStyle w:val="28"/>
          <w:rFonts w:ascii="Times New Roman" w:hAnsi="宋体"/>
          <w:color w:val="auto"/>
          <w:sz w:val="21"/>
          <w:szCs w:val="21"/>
        </w:rPr>
        <w:t>。</w:t>
      </w:r>
    </w:p>
    <w:bookmarkEnd w:id="961"/>
    <w:bookmarkEnd w:id="962"/>
    <w:p>
      <w:pPr>
        <w:pStyle w:val="4"/>
        <w:rPr>
          <w:rFonts w:ascii="Times New Roman" w:hAnsi="Times New Roman"/>
          <w:color w:val="auto"/>
          <w:highlight w:val="none"/>
        </w:rPr>
      </w:pPr>
      <w:bookmarkStart w:id="979" w:name="_Toc389065300"/>
      <w:bookmarkStart w:id="980" w:name="_Toc373227734"/>
      <w:bookmarkStart w:id="981" w:name="_Toc2548"/>
      <w:bookmarkStart w:id="982" w:name="_Toc78449822"/>
      <w:bookmarkStart w:id="983" w:name="_Toc21872"/>
      <w:bookmarkStart w:id="984" w:name="_Toc12038"/>
      <w:bookmarkStart w:id="985" w:name="_Toc373478381"/>
      <w:bookmarkStart w:id="986" w:name="_Toc407135236"/>
      <w:bookmarkStart w:id="987" w:name="_Toc1948522881"/>
      <w:bookmarkStart w:id="988" w:name="_Toc32478"/>
      <w:bookmarkStart w:id="989" w:name="_Toc125914831"/>
      <w:r>
        <w:rPr>
          <w:rFonts w:ascii="Times New Roman" w:hAnsi="Times New Roman"/>
          <w:color w:val="auto"/>
          <w:highlight w:val="none"/>
        </w:rPr>
        <w:t xml:space="preserve">8.6 </w:t>
      </w:r>
      <w:r>
        <w:rPr>
          <w:rFonts w:hint="eastAsia" w:ascii="Times New Roman" w:hAnsi="宋体" w:cs="黑体"/>
          <w:color w:val="auto"/>
          <w:highlight w:val="none"/>
        </w:rPr>
        <w:t>样品</w:t>
      </w:r>
      <w:bookmarkEnd w:id="979"/>
      <w:bookmarkEnd w:id="980"/>
      <w:bookmarkEnd w:id="981"/>
      <w:bookmarkEnd w:id="982"/>
      <w:bookmarkEnd w:id="983"/>
      <w:bookmarkEnd w:id="984"/>
      <w:bookmarkEnd w:id="985"/>
      <w:bookmarkEnd w:id="986"/>
      <w:bookmarkEnd w:id="987"/>
      <w:bookmarkEnd w:id="988"/>
      <w:bookmarkEnd w:id="989"/>
    </w:p>
    <w:p>
      <w:pPr>
        <w:autoSpaceDE w:val="0"/>
        <w:autoSpaceDN w:val="0"/>
        <w:adjustRightInd w:val="0"/>
        <w:spacing w:line="360" w:lineRule="auto"/>
        <w:ind w:firstLine="420" w:firstLineChars="200"/>
        <w:jc w:val="left"/>
        <w:rPr>
          <w:rFonts w:ascii="Times New Roman" w:hAnsi="Times New Roman"/>
          <w:color w:val="auto"/>
          <w:kern w:val="0"/>
          <w:highlight w:val="none"/>
        </w:rPr>
      </w:pPr>
      <w:r>
        <w:rPr>
          <w:rFonts w:ascii="Times New Roman" w:hAnsi="Times New Roman"/>
          <w:color w:val="auto"/>
          <w:kern w:val="0"/>
          <w:highlight w:val="none"/>
        </w:rPr>
        <w:t xml:space="preserve">8.6.1 </w:t>
      </w:r>
      <w:r>
        <w:rPr>
          <w:rFonts w:hint="eastAsia" w:ascii="Times New Roman" w:hAnsi="宋体" w:cs="宋体"/>
          <w:color w:val="auto"/>
          <w:kern w:val="0"/>
          <w:highlight w:val="none"/>
        </w:rPr>
        <w:t>样品的报送与封存</w:t>
      </w:r>
    </w:p>
    <w:p>
      <w:pPr>
        <w:autoSpaceDE w:val="0"/>
        <w:autoSpaceDN w:val="0"/>
        <w:adjustRightInd w:val="0"/>
        <w:spacing w:line="360" w:lineRule="auto"/>
        <w:ind w:firstLine="420" w:firstLineChars="200"/>
        <w:jc w:val="left"/>
        <w:rPr>
          <w:rFonts w:ascii="Times New Roman" w:hAnsi="Times New Roman"/>
          <w:color w:val="auto"/>
          <w:highlight w:val="none"/>
          <w:u w:val="single"/>
        </w:rPr>
      </w:pPr>
      <w:r>
        <w:rPr>
          <w:rFonts w:hint="eastAsia" w:ascii="Times New Roman" w:hAnsi="宋体" w:cs="宋体"/>
          <w:color w:val="auto"/>
          <w:kern w:val="0"/>
          <w:highlight w:val="none"/>
        </w:rPr>
        <w:t>需要承包人报送样品的材料或工程设备，样品的种类、名称、规格、数量要求：</w:t>
      </w:r>
      <w:r>
        <w:rPr>
          <w:rFonts w:hint="eastAsia" w:ascii="Times New Roman" w:hAnsi="宋体" w:cs="宋体"/>
          <w:color w:val="auto"/>
          <w:highlight w:val="none"/>
          <w:u w:val="single"/>
        </w:rPr>
        <w:t>主要材料涉及品种、款式、颜色等方面内容的，承包人应提交准备合格的材料样品送发包人选定。</w:t>
      </w:r>
    </w:p>
    <w:p>
      <w:pPr>
        <w:pStyle w:val="4"/>
        <w:rPr>
          <w:rFonts w:ascii="Times New Roman" w:hAnsi="Times New Roman"/>
          <w:color w:val="auto"/>
          <w:highlight w:val="none"/>
        </w:rPr>
      </w:pPr>
      <w:bookmarkStart w:id="990" w:name="_Toc17984"/>
      <w:bookmarkStart w:id="991" w:name="_Toc407135237"/>
      <w:bookmarkStart w:id="992" w:name="_Toc31874"/>
      <w:bookmarkStart w:id="993" w:name="_Toc11573"/>
      <w:bookmarkStart w:id="994" w:name="_Toc997640704"/>
      <w:bookmarkStart w:id="995" w:name="_Toc373227735"/>
      <w:bookmarkStart w:id="996" w:name="_Toc373478382"/>
      <w:bookmarkStart w:id="997" w:name="_Toc1049576644"/>
      <w:bookmarkStart w:id="998" w:name="_Toc78449823"/>
      <w:bookmarkStart w:id="999" w:name="_Toc2779"/>
      <w:bookmarkStart w:id="1000" w:name="_Toc389065301"/>
      <w:r>
        <w:rPr>
          <w:rFonts w:ascii="Times New Roman" w:hAnsi="Times New Roman"/>
          <w:color w:val="auto"/>
          <w:highlight w:val="none"/>
        </w:rPr>
        <w:t xml:space="preserve">8.8 </w:t>
      </w:r>
      <w:r>
        <w:rPr>
          <w:rFonts w:hint="eastAsia" w:ascii="Times New Roman" w:hAnsi="Times New Roman" w:cs="黑体"/>
          <w:color w:val="auto"/>
          <w:highlight w:val="none"/>
        </w:rPr>
        <w:t>施工设备和临时设施</w:t>
      </w:r>
      <w:bookmarkEnd w:id="990"/>
      <w:bookmarkEnd w:id="991"/>
      <w:bookmarkEnd w:id="992"/>
      <w:bookmarkEnd w:id="993"/>
      <w:bookmarkEnd w:id="994"/>
      <w:bookmarkEnd w:id="995"/>
      <w:bookmarkEnd w:id="996"/>
      <w:bookmarkEnd w:id="997"/>
      <w:bookmarkEnd w:id="998"/>
      <w:bookmarkEnd w:id="999"/>
      <w:bookmarkEnd w:id="1000"/>
    </w:p>
    <w:p>
      <w:pPr>
        <w:pStyle w:val="37"/>
        <w:autoSpaceDE w:val="0"/>
        <w:autoSpaceDN w:val="0"/>
        <w:adjustRightInd w:val="0"/>
        <w:spacing w:line="360" w:lineRule="auto"/>
        <w:ind w:firstLine="420" w:firstLineChars="200"/>
        <w:jc w:val="left"/>
        <w:rPr>
          <w:rFonts w:ascii="Times New Roman" w:hAnsi="Times New Roman"/>
          <w:color w:val="auto"/>
          <w:szCs w:val="21"/>
          <w:highlight w:val="none"/>
        </w:rPr>
      </w:pPr>
      <w:r>
        <w:rPr>
          <w:rFonts w:ascii="Times New Roman" w:hAnsi="Times New Roman"/>
          <w:color w:val="auto"/>
          <w:szCs w:val="21"/>
          <w:highlight w:val="none"/>
        </w:rPr>
        <w:t xml:space="preserve">8.8.1 </w:t>
      </w:r>
      <w:r>
        <w:rPr>
          <w:rFonts w:ascii="Times New Roman" w:hAnsi="宋体"/>
          <w:color w:val="auto"/>
          <w:szCs w:val="21"/>
          <w:highlight w:val="none"/>
        </w:rPr>
        <w:t>承包人提供的施工设备和临时设施</w:t>
      </w:r>
    </w:p>
    <w:p>
      <w:pPr>
        <w:pStyle w:val="37"/>
        <w:autoSpaceDE w:val="0"/>
        <w:autoSpaceDN w:val="0"/>
        <w:adjustRightInd w:val="0"/>
        <w:spacing w:line="360" w:lineRule="auto"/>
        <w:ind w:firstLine="420" w:firstLineChars="200"/>
        <w:jc w:val="left"/>
        <w:rPr>
          <w:rFonts w:ascii="Times New Roman" w:hAnsi="Times New Roman"/>
          <w:color w:val="auto"/>
          <w:szCs w:val="21"/>
          <w:highlight w:val="none"/>
        </w:rPr>
      </w:pPr>
      <w:r>
        <w:rPr>
          <w:rFonts w:ascii="Times New Roman" w:hAnsi="宋体"/>
          <w:color w:val="auto"/>
          <w:szCs w:val="21"/>
          <w:highlight w:val="none"/>
        </w:rPr>
        <w:t>除专用合同条款另有约定的其他独立承包人和监理人指示的他人提供条件外，承包人运入施工场地的所有施工设备以及在施工场地建设的临时设施仅限于用于合同工程。</w:t>
      </w:r>
      <w:r>
        <w:rPr>
          <w:rFonts w:hint="eastAsia" w:ascii="宋体" w:hAnsi="宋体"/>
          <w:color w:val="auto"/>
          <w:szCs w:val="21"/>
          <w:highlight w:val="none"/>
        </w:rPr>
        <w:t>承包人用于本工程的主要机械设备清单见合同附件4。</w:t>
      </w:r>
    </w:p>
    <w:p>
      <w:pPr>
        <w:pStyle w:val="37"/>
        <w:autoSpaceDE w:val="0"/>
        <w:autoSpaceDN w:val="0"/>
        <w:adjustRightInd w:val="0"/>
        <w:spacing w:line="360" w:lineRule="auto"/>
        <w:ind w:firstLine="420" w:firstLineChars="200"/>
        <w:jc w:val="left"/>
        <w:rPr>
          <w:rFonts w:ascii="Times New Roman" w:hAnsi="Times New Roman"/>
          <w:color w:val="auto"/>
          <w:szCs w:val="21"/>
          <w:highlight w:val="none"/>
        </w:rPr>
      </w:pPr>
      <w:r>
        <w:rPr>
          <w:rFonts w:ascii="Times New Roman" w:hAnsi="宋体"/>
          <w:color w:val="auto"/>
          <w:szCs w:val="21"/>
          <w:highlight w:val="none"/>
        </w:rPr>
        <w:t>关于修建临时设施费用承担的约定：</w:t>
      </w:r>
    </w:p>
    <w:p>
      <w:pPr>
        <w:pStyle w:val="53"/>
        <w:autoSpaceDE w:val="0"/>
        <w:autoSpaceDN w:val="0"/>
        <w:adjustRightInd w:val="0"/>
        <w:spacing w:line="360" w:lineRule="auto"/>
        <w:ind w:firstLine="420" w:firstLineChars="200"/>
        <w:jc w:val="left"/>
        <w:rPr>
          <w:rFonts w:ascii="宋体" w:hAnsi="宋体"/>
          <w:color w:val="auto"/>
          <w:kern w:val="0"/>
          <w:highlight w:val="none"/>
          <w:u w:val="single"/>
        </w:rPr>
      </w:pPr>
      <w:r>
        <w:rPr>
          <w:rFonts w:hint="eastAsia" w:ascii="宋体" w:hAnsi="宋体" w:cs="Times New Roman"/>
          <w:color w:val="auto"/>
          <w:kern w:val="0"/>
          <w:highlight w:val="none"/>
          <w:u w:val="single"/>
        </w:rPr>
        <w:t>①承包人的临时用地（含项目部驻地等）租用费、临时用地的环保、恢复、临时用地的青苗补偿及地面附着物拆除等费用均由承包人负责，以上费用在投标报价中综合考虑。</w:t>
      </w:r>
    </w:p>
    <w:p>
      <w:pPr>
        <w:pStyle w:val="53"/>
        <w:autoSpaceDE w:val="0"/>
        <w:autoSpaceDN w:val="0"/>
        <w:adjustRightInd w:val="0"/>
        <w:spacing w:line="360" w:lineRule="auto"/>
        <w:ind w:firstLine="420" w:firstLineChars="200"/>
        <w:jc w:val="left"/>
        <w:rPr>
          <w:rFonts w:hint="eastAsia" w:ascii="宋体" w:hAnsi="宋体"/>
          <w:color w:val="auto"/>
          <w:kern w:val="0"/>
          <w:highlight w:val="none"/>
          <w:u w:val="single"/>
        </w:rPr>
      </w:pPr>
      <w:r>
        <w:rPr>
          <w:rFonts w:hint="eastAsia" w:ascii="宋体" w:hAnsi="宋体" w:cs="Times New Roman"/>
          <w:color w:val="auto"/>
          <w:kern w:val="0"/>
          <w:highlight w:val="none"/>
          <w:u w:val="single"/>
        </w:rPr>
        <w:t>②承包人负责合同实施期间其合同段内临时交通道路（含场内外连接公共交通道路）和交通设施的修建、维修、养护和交通管理工作，并承担一切费用。</w:t>
      </w:r>
    </w:p>
    <w:p>
      <w:pPr>
        <w:pStyle w:val="53"/>
        <w:autoSpaceDE w:val="0"/>
        <w:autoSpaceDN w:val="0"/>
        <w:adjustRightInd w:val="0"/>
        <w:spacing w:line="360" w:lineRule="auto"/>
        <w:ind w:firstLine="420" w:firstLineChars="200"/>
        <w:jc w:val="left"/>
        <w:rPr>
          <w:rFonts w:hint="eastAsia" w:ascii="宋体" w:hAnsi="宋体"/>
          <w:color w:val="auto"/>
          <w:kern w:val="0"/>
          <w:highlight w:val="none"/>
          <w:u w:val="single"/>
        </w:rPr>
      </w:pPr>
      <w:r>
        <w:rPr>
          <w:rFonts w:hint="eastAsia" w:ascii="宋体" w:hAnsi="宋体" w:cs="Times New Roman"/>
          <w:color w:val="auto"/>
          <w:kern w:val="0"/>
          <w:highlight w:val="none"/>
          <w:u w:val="single"/>
        </w:rPr>
        <w:t>③承包人修建的临时道路和交通设施，应免费提供给发包人、监理工程师和其他合同段的承包人使用，如共同使用的路基损坏严重，发包人或监理工程师将负责通知有关承包人共同出资修复，若使用频率相差悬殊，则按比例分摊。</w:t>
      </w:r>
    </w:p>
    <w:p>
      <w:pPr>
        <w:pStyle w:val="37"/>
        <w:autoSpaceDE w:val="0"/>
        <w:autoSpaceDN w:val="0"/>
        <w:adjustRightInd w:val="0"/>
        <w:spacing w:line="360" w:lineRule="auto"/>
        <w:ind w:firstLine="420" w:firstLineChars="200"/>
        <w:jc w:val="left"/>
        <w:rPr>
          <w:rFonts w:ascii="Times New Roman" w:hAnsi="Times New Roman"/>
          <w:color w:val="auto"/>
          <w:szCs w:val="21"/>
          <w:highlight w:val="none"/>
        </w:rPr>
      </w:pPr>
      <w:r>
        <w:rPr>
          <w:rFonts w:ascii="Times New Roman" w:hAnsi="Times New Roman"/>
          <w:color w:val="auto"/>
          <w:szCs w:val="21"/>
          <w:highlight w:val="none"/>
        </w:rPr>
        <w:t xml:space="preserve">8.8.2 </w:t>
      </w:r>
      <w:r>
        <w:rPr>
          <w:rFonts w:ascii="Times New Roman" w:hAnsi="宋体"/>
          <w:color w:val="auto"/>
          <w:szCs w:val="21"/>
          <w:highlight w:val="none"/>
        </w:rPr>
        <w:t>发包人提供的施工设备和临时设施</w:t>
      </w:r>
    </w:p>
    <w:p>
      <w:pPr>
        <w:pStyle w:val="37"/>
        <w:autoSpaceDE w:val="0"/>
        <w:autoSpaceDN w:val="0"/>
        <w:adjustRightInd w:val="0"/>
        <w:spacing w:line="360" w:lineRule="auto"/>
        <w:ind w:firstLine="420" w:firstLineChars="200"/>
        <w:jc w:val="left"/>
        <w:rPr>
          <w:rFonts w:ascii="Times New Roman" w:hAnsi="Times New Roman"/>
          <w:color w:val="auto"/>
          <w:szCs w:val="21"/>
          <w:highlight w:val="none"/>
        </w:rPr>
      </w:pPr>
      <w:r>
        <w:rPr>
          <w:rFonts w:ascii="Times New Roman" w:hAnsi="宋体"/>
          <w:color w:val="auto"/>
          <w:szCs w:val="21"/>
          <w:highlight w:val="none"/>
        </w:rPr>
        <w:t>发包人提供的施工设备和临时设施：</w:t>
      </w:r>
      <w:r>
        <w:rPr>
          <w:rFonts w:hint="eastAsia" w:ascii="宋体" w:hAnsi="宋体"/>
          <w:color w:val="auto"/>
          <w:highlight w:val="none"/>
          <w:u w:val="single"/>
        </w:rPr>
        <w:t>无</w:t>
      </w:r>
      <w:r>
        <w:rPr>
          <w:rFonts w:ascii="Times New Roman" w:hAnsi="宋体"/>
          <w:color w:val="auto"/>
          <w:szCs w:val="21"/>
          <w:highlight w:val="none"/>
        </w:rPr>
        <w:t>。</w:t>
      </w:r>
    </w:p>
    <w:p>
      <w:pPr>
        <w:autoSpaceDE w:val="0"/>
        <w:autoSpaceDN w:val="0"/>
        <w:adjustRightInd w:val="0"/>
        <w:spacing w:line="360" w:lineRule="auto"/>
        <w:ind w:firstLine="420" w:firstLineChars="200"/>
        <w:jc w:val="left"/>
        <w:rPr>
          <w:rFonts w:ascii="Times New Roman" w:hAnsi="Times New Roman"/>
          <w:color w:val="auto"/>
          <w:highlight w:val="none"/>
        </w:rPr>
      </w:pPr>
      <w:r>
        <w:rPr>
          <w:rFonts w:ascii="Times New Roman" w:hAnsi="宋体"/>
          <w:color w:val="auto"/>
          <w:szCs w:val="21"/>
          <w:highlight w:val="none"/>
        </w:rPr>
        <w:t>发包人提供的施工设备和临时设施的运行、维护、拆除、清运费用的承担人：</w:t>
      </w:r>
      <w:r>
        <w:rPr>
          <w:rFonts w:hint="eastAsia" w:ascii="宋体" w:hAnsi="宋体"/>
          <w:color w:val="auto"/>
          <w:kern w:val="0"/>
          <w:highlight w:val="none"/>
          <w:u w:val="single"/>
        </w:rPr>
        <w:t>由承包人承担</w:t>
      </w:r>
      <w:r>
        <w:rPr>
          <w:rFonts w:hint="eastAsia" w:ascii="Times New Roman" w:hAnsi="宋体" w:cs="宋体"/>
          <w:color w:val="auto"/>
          <w:highlight w:val="none"/>
        </w:rPr>
        <w:t>。</w:t>
      </w:r>
    </w:p>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p>
      <w:pPr>
        <w:pStyle w:val="3"/>
        <w:rPr>
          <w:color w:val="auto"/>
          <w:highlight w:val="none"/>
        </w:rPr>
      </w:pPr>
      <w:bookmarkStart w:id="1001" w:name="_Toc351203641"/>
      <w:bookmarkStart w:id="1002" w:name="_Toc2027787496"/>
      <w:bookmarkStart w:id="1003" w:name="_Toc27570"/>
      <w:bookmarkStart w:id="1004" w:name="_Toc4235"/>
      <w:bookmarkStart w:id="1005" w:name="_Toc2039161841"/>
      <w:bookmarkStart w:id="1006" w:name="_Toc24253"/>
      <w:bookmarkStart w:id="1007" w:name="_Toc407135238"/>
      <w:bookmarkStart w:id="1008" w:name="_Toc373478383"/>
      <w:bookmarkStart w:id="1009" w:name="_Toc389065302"/>
      <w:bookmarkStart w:id="1010" w:name="_Toc373227736"/>
      <w:bookmarkStart w:id="1011" w:name="_Toc15733"/>
      <w:bookmarkStart w:id="1012" w:name="_Toc78449824"/>
      <w:r>
        <w:rPr>
          <w:color w:val="auto"/>
          <w:highlight w:val="none"/>
        </w:rPr>
        <w:t>9</w:t>
      </w:r>
      <w:bookmarkEnd w:id="958"/>
      <w:bookmarkEnd w:id="959"/>
      <w:bookmarkEnd w:id="960"/>
      <w:bookmarkStart w:id="1013" w:name="_Toc312678021"/>
      <w:bookmarkStart w:id="1014" w:name="_Toc312677495"/>
      <w:bookmarkStart w:id="1015" w:name="_Toc297123533"/>
      <w:bookmarkStart w:id="1016" w:name="_Toc297216192"/>
      <w:bookmarkStart w:id="1017" w:name="_Toc303539139"/>
      <w:bookmarkStart w:id="1018" w:name="_Toc300934982"/>
      <w:bookmarkStart w:id="1019" w:name="_Toc304295559"/>
      <w:bookmarkStart w:id="1020" w:name="_Toc296347172"/>
      <w:bookmarkStart w:id="1021" w:name="_Toc267251427"/>
      <w:bookmarkStart w:id="1022" w:name="_Toc267251428"/>
      <w:bookmarkStart w:id="1023" w:name="_Toc292559378"/>
      <w:bookmarkStart w:id="1024" w:name="_Toc296346674"/>
      <w:bookmarkStart w:id="1025" w:name="_Toc296503173"/>
      <w:bookmarkStart w:id="1026" w:name="_Toc292559883"/>
      <w:bookmarkStart w:id="1027" w:name="_Toc297120473"/>
      <w:bookmarkStart w:id="1028" w:name="_Toc296891001"/>
      <w:bookmarkStart w:id="1029" w:name="_Toc296944512"/>
      <w:bookmarkStart w:id="1030" w:name="_Toc297048359"/>
      <w:bookmarkStart w:id="1031" w:name="_Toc296891213"/>
      <w:r>
        <w:rPr>
          <w:color w:val="auto"/>
          <w:highlight w:val="none"/>
        </w:rPr>
        <w:t xml:space="preserve">. </w:t>
      </w:r>
      <w:r>
        <w:rPr>
          <w:rFonts w:hint="eastAsia" w:cs="黑体"/>
          <w:color w:val="auto"/>
          <w:highlight w:val="none"/>
        </w:rPr>
        <w:t>试验与检验</w:t>
      </w:r>
      <w:bookmarkEnd w:id="1001"/>
      <w:bookmarkEnd w:id="1002"/>
      <w:bookmarkEnd w:id="1003"/>
      <w:bookmarkEnd w:id="1004"/>
      <w:bookmarkEnd w:id="1005"/>
      <w:bookmarkEnd w:id="1006"/>
      <w:bookmarkEnd w:id="1007"/>
      <w:bookmarkEnd w:id="1008"/>
      <w:bookmarkEnd w:id="1009"/>
      <w:bookmarkEnd w:id="1010"/>
      <w:bookmarkEnd w:id="1011"/>
      <w:bookmarkEnd w:id="1012"/>
    </w:p>
    <w:bookmarkEnd w:id="1013"/>
    <w:bookmarkEnd w:id="1014"/>
    <w:bookmarkEnd w:id="1015"/>
    <w:bookmarkEnd w:id="1016"/>
    <w:bookmarkEnd w:id="1017"/>
    <w:bookmarkEnd w:id="1018"/>
    <w:bookmarkEnd w:id="1019"/>
    <w:p>
      <w:pPr>
        <w:pStyle w:val="4"/>
        <w:rPr>
          <w:rFonts w:ascii="Times New Roman" w:hAnsi="Times New Roman"/>
          <w:color w:val="auto"/>
          <w:highlight w:val="none"/>
        </w:rPr>
      </w:pPr>
      <w:bookmarkStart w:id="1032" w:name="_Toc373227737"/>
      <w:bookmarkStart w:id="1033" w:name="_Toc1307315193"/>
      <w:bookmarkStart w:id="1034" w:name="_Toc407135239"/>
      <w:bookmarkStart w:id="1035" w:name="_Toc78449825"/>
      <w:bookmarkStart w:id="1036" w:name="_Toc389065303"/>
      <w:bookmarkStart w:id="1037" w:name="_Toc20886"/>
      <w:bookmarkStart w:id="1038" w:name="_Toc373478384"/>
      <w:bookmarkStart w:id="1039" w:name="_Toc27450"/>
      <w:bookmarkStart w:id="1040" w:name="_Toc14889"/>
      <w:bookmarkStart w:id="1041" w:name="_Toc27569"/>
      <w:bookmarkStart w:id="1042" w:name="_Toc530697003"/>
      <w:r>
        <w:rPr>
          <w:rFonts w:ascii="Times New Roman" w:hAnsi="Times New Roman"/>
          <w:color w:val="auto"/>
          <w:highlight w:val="none"/>
        </w:rPr>
        <w:t>9</w:t>
      </w:r>
      <w:bookmarkStart w:id="1043" w:name="_Toc300934983"/>
      <w:bookmarkStart w:id="1044" w:name="_Toc297216193"/>
      <w:bookmarkStart w:id="1045" w:name="_Toc297123534"/>
      <w:bookmarkStart w:id="1046" w:name="_Toc304295560"/>
      <w:bookmarkStart w:id="1047" w:name="_Toc312678022"/>
      <w:bookmarkStart w:id="1048" w:name="_Toc312677496"/>
      <w:bookmarkStart w:id="1049" w:name="_Toc303539140"/>
      <w:r>
        <w:rPr>
          <w:rFonts w:ascii="Times New Roman" w:hAnsi="Times New Roman"/>
          <w:color w:val="auto"/>
          <w:highlight w:val="none"/>
        </w:rPr>
        <w:t xml:space="preserve">.1 </w:t>
      </w:r>
      <w:r>
        <w:rPr>
          <w:rFonts w:hint="eastAsia" w:ascii="Times New Roman" w:hAnsi="Times New Roman" w:cs="黑体"/>
          <w:color w:val="auto"/>
          <w:highlight w:val="none"/>
        </w:rPr>
        <w:t>试验设备与试验人员</w:t>
      </w:r>
      <w:bookmarkEnd w:id="1032"/>
      <w:bookmarkEnd w:id="1033"/>
      <w:bookmarkEnd w:id="1034"/>
      <w:bookmarkEnd w:id="1035"/>
      <w:bookmarkEnd w:id="1036"/>
      <w:bookmarkEnd w:id="1037"/>
      <w:bookmarkEnd w:id="1038"/>
      <w:bookmarkEnd w:id="1039"/>
      <w:bookmarkEnd w:id="1040"/>
      <w:bookmarkEnd w:id="1041"/>
      <w:bookmarkEnd w:id="1042"/>
    </w:p>
    <w:bookmarkEnd w:id="1043"/>
    <w:bookmarkEnd w:id="1044"/>
    <w:bookmarkEnd w:id="1045"/>
    <w:bookmarkEnd w:id="1046"/>
    <w:bookmarkEnd w:id="1047"/>
    <w:bookmarkEnd w:id="1048"/>
    <w:bookmarkEnd w:id="1049"/>
    <w:p>
      <w:pPr>
        <w:spacing w:line="360" w:lineRule="auto"/>
        <w:ind w:firstLine="420" w:firstLineChars="200"/>
        <w:jc w:val="left"/>
        <w:rPr>
          <w:rFonts w:ascii="Times New Roman" w:hAnsi="Times New Roman"/>
          <w:color w:val="auto"/>
          <w:highlight w:val="none"/>
        </w:rPr>
      </w:pPr>
      <w:r>
        <w:rPr>
          <w:rFonts w:ascii="Times New Roman" w:hAnsi="Times New Roman"/>
          <w:color w:val="auto"/>
          <w:highlight w:val="none"/>
        </w:rPr>
        <w:t>9</w:t>
      </w:r>
      <w:bookmarkStart w:id="1050" w:name="_Toc312678023"/>
      <w:bookmarkStart w:id="1051" w:name="_Toc297123535"/>
      <w:bookmarkStart w:id="1052" w:name="_Toc303539141"/>
      <w:bookmarkStart w:id="1053" w:name="_Toc297216194"/>
      <w:bookmarkStart w:id="1054" w:name="_Toc300934984"/>
      <w:bookmarkStart w:id="1055" w:name="_Toc304295561"/>
      <w:bookmarkStart w:id="1056" w:name="_Toc312677497"/>
      <w:bookmarkStart w:id="1057" w:name="_Toc318581174"/>
      <w:r>
        <w:rPr>
          <w:rFonts w:ascii="Times New Roman" w:hAnsi="Times New Roman"/>
          <w:color w:val="auto"/>
          <w:highlight w:val="none"/>
        </w:rPr>
        <w:t xml:space="preserve">.1.2 </w:t>
      </w:r>
      <w:r>
        <w:rPr>
          <w:rFonts w:hint="eastAsia" w:ascii="Times New Roman" w:hAnsi="宋体" w:cs="宋体"/>
          <w:color w:val="auto"/>
          <w:highlight w:val="none"/>
        </w:rPr>
        <w:t>试验设备</w:t>
      </w:r>
    </w:p>
    <w:bookmarkEnd w:id="1050"/>
    <w:bookmarkEnd w:id="1051"/>
    <w:bookmarkEnd w:id="1052"/>
    <w:bookmarkEnd w:id="1053"/>
    <w:bookmarkEnd w:id="1054"/>
    <w:bookmarkEnd w:id="1055"/>
    <w:bookmarkEnd w:id="1056"/>
    <w:p>
      <w:pPr>
        <w:pStyle w:val="37"/>
        <w:spacing w:line="360" w:lineRule="auto"/>
        <w:ind w:firstLine="420" w:firstLineChars="200"/>
        <w:jc w:val="left"/>
        <w:rPr>
          <w:rFonts w:ascii="Times New Roman" w:hAnsi="Times New Roman"/>
          <w:color w:val="auto"/>
          <w:szCs w:val="21"/>
          <w:highlight w:val="none"/>
          <w:u w:val="single"/>
        </w:rPr>
      </w:pPr>
      <w:bookmarkStart w:id="1058" w:name="_Toc304295562"/>
      <w:bookmarkStart w:id="1059" w:name="_Toc297216195"/>
      <w:bookmarkStart w:id="1060" w:name="_Toc312678024"/>
      <w:bookmarkStart w:id="1061" w:name="_Toc312677498"/>
      <w:bookmarkStart w:id="1062" w:name="_Toc300934985"/>
      <w:bookmarkStart w:id="1063" w:name="_Toc297123536"/>
      <w:bookmarkStart w:id="1064" w:name="_Toc303539142"/>
      <w:r>
        <w:rPr>
          <w:rFonts w:ascii="Times New Roman" w:hAnsi="宋体"/>
          <w:color w:val="auto"/>
          <w:szCs w:val="21"/>
          <w:highlight w:val="none"/>
        </w:rPr>
        <w:t>施工现场需要配置的试验场所：</w:t>
      </w:r>
      <w:r>
        <w:rPr>
          <w:rFonts w:ascii="Times New Roman" w:hAnsi="Times New Roman"/>
          <w:color w:val="auto"/>
          <w:szCs w:val="21"/>
          <w:highlight w:val="none"/>
          <w:u w:val="single"/>
        </w:rPr>
        <w:t xml:space="preserve"> </w:t>
      </w:r>
      <w:r>
        <w:rPr>
          <w:rFonts w:hint="eastAsia" w:ascii="Times New Roman" w:hAnsi="Times New Roman"/>
          <w:color w:val="auto"/>
          <w:szCs w:val="21"/>
          <w:highlight w:val="none"/>
          <w:u w:val="single"/>
        </w:rPr>
        <w:t>承包人根据现场实际需要另行配置</w:t>
      </w:r>
      <w:r>
        <w:rPr>
          <w:rFonts w:ascii="Times New Roman" w:hAnsi="Times New Roman"/>
          <w:color w:val="auto"/>
          <w:szCs w:val="21"/>
          <w:highlight w:val="none"/>
          <w:u w:val="single"/>
        </w:rPr>
        <w:t xml:space="preserve"> </w:t>
      </w:r>
      <w:r>
        <w:rPr>
          <w:rFonts w:ascii="Times New Roman" w:hAnsi="宋体"/>
          <w:color w:val="auto"/>
          <w:szCs w:val="21"/>
          <w:highlight w:val="none"/>
        </w:rPr>
        <w:t>。</w:t>
      </w:r>
    </w:p>
    <w:p>
      <w:pPr>
        <w:pStyle w:val="37"/>
        <w:spacing w:line="360" w:lineRule="auto"/>
        <w:ind w:firstLine="420" w:firstLineChars="200"/>
        <w:jc w:val="left"/>
        <w:rPr>
          <w:rFonts w:ascii="Times New Roman" w:hAnsi="Times New Roman"/>
          <w:color w:val="auto"/>
          <w:szCs w:val="21"/>
          <w:highlight w:val="none"/>
          <w:u w:val="single"/>
        </w:rPr>
      </w:pPr>
      <w:r>
        <w:rPr>
          <w:rFonts w:ascii="Times New Roman" w:hAnsi="宋体"/>
          <w:color w:val="auto"/>
          <w:szCs w:val="21"/>
          <w:highlight w:val="none"/>
        </w:rPr>
        <w:t>施工现场需要配备的试验设备：</w:t>
      </w:r>
      <w:r>
        <w:rPr>
          <w:rFonts w:ascii="Times New Roman" w:hAnsi="Times New Roman"/>
          <w:color w:val="auto"/>
          <w:szCs w:val="21"/>
          <w:highlight w:val="none"/>
          <w:u w:val="single"/>
        </w:rPr>
        <w:t xml:space="preserve"> </w:t>
      </w:r>
      <w:r>
        <w:rPr>
          <w:rFonts w:hint="eastAsia" w:ascii="Times New Roman" w:hAnsi="Times New Roman"/>
          <w:color w:val="auto"/>
          <w:szCs w:val="21"/>
          <w:highlight w:val="none"/>
          <w:u w:val="single"/>
        </w:rPr>
        <w:t>承包人根据现场实际需要另行配置</w:t>
      </w:r>
      <w:r>
        <w:rPr>
          <w:rFonts w:ascii="Times New Roman" w:hAnsi="Times New Roman"/>
          <w:color w:val="auto"/>
          <w:szCs w:val="21"/>
          <w:highlight w:val="none"/>
          <w:u w:val="single"/>
        </w:rPr>
        <w:t xml:space="preserve"> </w:t>
      </w:r>
      <w:r>
        <w:rPr>
          <w:rFonts w:ascii="Times New Roman" w:hAnsi="宋体"/>
          <w:color w:val="auto"/>
          <w:szCs w:val="21"/>
          <w:highlight w:val="none"/>
        </w:rPr>
        <w:t>。</w:t>
      </w:r>
    </w:p>
    <w:p>
      <w:pPr>
        <w:spacing w:line="360" w:lineRule="auto"/>
        <w:ind w:firstLine="420" w:firstLineChars="200"/>
        <w:jc w:val="left"/>
        <w:rPr>
          <w:rFonts w:ascii="Times New Roman" w:hAnsi="Times New Roman"/>
          <w:color w:val="auto"/>
          <w:highlight w:val="none"/>
          <w:u w:val="single"/>
        </w:rPr>
      </w:pPr>
      <w:r>
        <w:rPr>
          <w:rFonts w:ascii="Times New Roman" w:hAnsi="宋体"/>
          <w:color w:val="auto"/>
          <w:szCs w:val="21"/>
          <w:highlight w:val="none"/>
        </w:rPr>
        <w:t>施工现场需要具备的其他试验条件：</w:t>
      </w:r>
      <w:r>
        <w:rPr>
          <w:rFonts w:ascii="Times New Roman" w:hAnsi="Times New Roman"/>
          <w:color w:val="auto"/>
          <w:szCs w:val="21"/>
          <w:highlight w:val="none"/>
          <w:u w:val="single"/>
        </w:rPr>
        <w:t xml:space="preserve">   </w:t>
      </w:r>
      <w:r>
        <w:rPr>
          <w:rFonts w:hint="eastAsia" w:ascii="宋体" w:hAnsi="宋体"/>
          <w:color w:val="auto"/>
          <w:highlight w:val="none"/>
          <w:u w:val="single"/>
        </w:rPr>
        <w:t>无</w:t>
      </w:r>
      <w:r>
        <w:rPr>
          <w:rFonts w:ascii="Times New Roman" w:hAnsi="Times New Roman"/>
          <w:color w:val="auto"/>
          <w:szCs w:val="21"/>
          <w:highlight w:val="none"/>
          <w:u w:val="single"/>
        </w:rPr>
        <w:t xml:space="preserve">   </w:t>
      </w:r>
      <w:r>
        <w:rPr>
          <w:rFonts w:hint="eastAsia" w:ascii="Times New Roman" w:hAnsi="宋体" w:cs="宋体"/>
          <w:color w:val="auto"/>
          <w:highlight w:val="none"/>
        </w:rPr>
        <w:t>。</w:t>
      </w:r>
    </w:p>
    <w:p>
      <w:pPr>
        <w:pStyle w:val="4"/>
        <w:rPr>
          <w:rFonts w:ascii="Times New Roman" w:hAnsi="Times New Roman"/>
          <w:color w:val="auto"/>
          <w:highlight w:val="none"/>
        </w:rPr>
      </w:pPr>
      <w:bookmarkStart w:id="1065" w:name="_Toc6816"/>
      <w:bookmarkStart w:id="1066" w:name="_Toc373227738"/>
      <w:bookmarkStart w:id="1067" w:name="_Toc14996"/>
      <w:bookmarkStart w:id="1068" w:name="_Toc407135240"/>
      <w:bookmarkStart w:id="1069" w:name="_Toc389065304"/>
      <w:bookmarkStart w:id="1070" w:name="_Toc492347879"/>
      <w:bookmarkStart w:id="1071" w:name="_Toc373478385"/>
      <w:bookmarkStart w:id="1072" w:name="_Toc25577"/>
      <w:bookmarkStart w:id="1073" w:name="_Toc2012255079"/>
      <w:bookmarkStart w:id="1074" w:name="_Toc78449826"/>
      <w:bookmarkStart w:id="1075" w:name="_Toc24681"/>
      <w:r>
        <w:rPr>
          <w:rFonts w:ascii="Times New Roman" w:hAnsi="Times New Roman"/>
          <w:color w:val="auto"/>
          <w:highlight w:val="none"/>
        </w:rPr>
        <w:t xml:space="preserve">9.4 </w:t>
      </w:r>
      <w:r>
        <w:rPr>
          <w:rFonts w:hint="eastAsia" w:ascii="Times New Roman" w:hAnsi="宋体" w:cs="黑体"/>
          <w:color w:val="auto"/>
          <w:highlight w:val="none"/>
        </w:rPr>
        <w:t>现场工艺试验</w:t>
      </w:r>
      <w:bookmarkEnd w:id="1065"/>
      <w:bookmarkEnd w:id="1066"/>
      <w:bookmarkEnd w:id="1067"/>
      <w:bookmarkEnd w:id="1068"/>
      <w:bookmarkEnd w:id="1069"/>
      <w:bookmarkEnd w:id="1070"/>
      <w:bookmarkEnd w:id="1071"/>
      <w:bookmarkEnd w:id="1072"/>
      <w:bookmarkEnd w:id="1073"/>
      <w:bookmarkEnd w:id="1074"/>
      <w:bookmarkEnd w:id="1075"/>
      <w:r>
        <w:rPr>
          <w:rFonts w:ascii="Times New Roman" w:hAnsi="Times New Roman"/>
          <w:color w:val="auto"/>
          <w:highlight w:val="none"/>
        </w:rPr>
        <w:t xml:space="preserve"> </w:t>
      </w:r>
    </w:p>
    <w:p>
      <w:pPr>
        <w:pStyle w:val="54"/>
        <w:spacing w:line="350" w:lineRule="exact"/>
        <w:ind w:firstLine="420" w:firstLineChars="200"/>
        <w:rPr>
          <w:color w:val="auto"/>
          <w:highlight w:val="none"/>
        </w:rPr>
      </w:pPr>
      <w:r>
        <w:rPr>
          <w:rFonts w:ascii="Times New Roman" w:hAnsi="宋体"/>
          <w:color w:val="auto"/>
          <w:szCs w:val="21"/>
          <w:highlight w:val="none"/>
        </w:rPr>
        <w:t>现场工艺试验的有关约定：</w:t>
      </w:r>
      <w:r>
        <w:rPr>
          <w:rFonts w:hint="eastAsia" w:ascii="Times New Roman" w:hAnsi="Times New Roman"/>
          <w:color w:val="auto"/>
          <w:szCs w:val="21"/>
          <w:highlight w:val="none"/>
          <w:u w:val="single"/>
        </w:rPr>
        <w:t>承包人根据现场实际需要另行配置</w:t>
      </w:r>
      <w:r>
        <w:rPr>
          <w:rFonts w:ascii="Times New Roman" w:hAnsi="Times New Roman"/>
          <w:color w:val="auto"/>
          <w:szCs w:val="21"/>
          <w:highlight w:val="none"/>
          <w:u w:val="single"/>
        </w:rPr>
        <w:t xml:space="preserve"> </w:t>
      </w:r>
      <w:r>
        <w:rPr>
          <w:rFonts w:hint="eastAsia" w:hAnsi="宋体" w:cs="宋体"/>
          <w:color w:val="auto"/>
          <w:highlight w:val="none"/>
        </w:rPr>
        <w:t>。</w:t>
      </w:r>
    </w:p>
    <w:p>
      <w:pPr>
        <w:pStyle w:val="4"/>
        <w:rPr>
          <w:rFonts w:ascii="Times New Roman" w:hAnsi="Times New Roman"/>
          <w:color w:val="auto"/>
          <w:highlight w:val="none"/>
        </w:rPr>
      </w:pPr>
      <w:bookmarkStart w:id="1076" w:name="_Toc19711"/>
      <w:bookmarkStart w:id="1077" w:name="_Toc22455"/>
      <w:bookmarkStart w:id="1078" w:name="_Toc393419678"/>
      <w:bookmarkStart w:id="1079" w:name="_Toc407135241"/>
      <w:bookmarkStart w:id="1080" w:name="_Toc7453"/>
      <w:bookmarkStart w:id="1081" w:name="_Toc30257"/>
      <w:bookmarkStart w:id="1082" w:name="_Toc78449827"/>
      <w:bookmarkStart w:id="1083" w:name="_Toc1539824686"/>
      <w:bookmarkStart w:id="1084" w:name="OLE_LINK1"/>
      <w:r>
        <w:rPr>
          <w:rFonts w:ascii="Times New Roman" w:hAnsi="Times New Roman"/>
          <w:color w:val="auto"/>
          <w:highlight w:val="none"/>
        </w:rPr>
        <w:t xml:space="preserve">9.5 </w:t>
      </w:r>
      <w:r>
        <w:rPr>
          <w:rFonts w:hint="eastAsia" w:ascii="Times New Roman" w:hAnsi="宋体" w:cs="黑体"/>
          <w:color w:val="auto"/>
          <w:highlight w:val="none"/>
        </w:rPr>
        <w:t>检验费用</w:t>
      </w:r>
      <w:bookmarkEnd w:id="1076"/>
      <w:bookmarkEnd w:id="1077"/>
      <w:bookmarkEnd w:id="1078"/>
      <w:bookmarkEnd w:id="1079"/>
      <w:bookmarkEnd w:id="1080"/>
      <w:bookmarkEnd w:id="1081"/>
      <w:bookmarkEnd w:id="1082"/>
      <w:bookmarkEnd w:id="1083"/>
    </w:p>
    <w:p>
      <w:pPr>
        <w:spacing w:line="360" w:lineRule="auto"/>
        <w:ind w:firstLine="411" w:firstLineChars="196"/>
        <w:rPr>
          <w:rFonts w:ascii="Times New Roman" w:hAnsi="Times New Roman"/>
          <w:color w:val="auto"/>
          <w:highlight w:val="none"/>
        </w:rPr>
      </w:pPr>
      <w:r>
        <w:rPr>
          <w:rFonts w:hint="eastAsia" w:ascii="Times New Roman" w:hAnsi="宋体" w:cs="宋体"/>
          <w:color w:val="auto"/>
          <w:highlight w:val="none"/>
        </w:rPr>
        <w:t>根据《建设工程质量检测管理办法》（建设部令第</w:t>
      </w:r>
      <w:r>
        <w:rPr>
          <w:rFonts w:ascii="Times New Roman" w:hAnsi="Times New Roman"/>
          <w:color w:val="auto"/>
          <w:highlight w:val="none"/>
        </w:rPr>
        <w:t>141</w:t>
      </w:r>
      <w:r>
        <w:rPr>
          <w:rFonts w:hint="eastAsia" w:ascii="Times New Roman" w:hAnsi="宋体" w:cs="宋体"/>
          <w:color w:val="auto"/>
          <w:highlight w:val="none"/>
        </w:rPr>
        <w:t>号）以及《广西壮族自治区建设工程质量检测管理规定》</w:t>
      </w:r>
      <w:r>
        <w:rPr>
          <w:rFonts w:hint="eastAsia" w:ascii="Times New Roman" w:hAnsi="Times New Roman" w:cs="宋体"/>
          <w:color w:val="auto"/>
          <w:highlight w:val="none"/>
        </w:rPr>
        <w:t>（</w:t>
      </w:r>
      <w:r>
        <w:rPr>
          <w:rFonts w:hint="eastAsia" w:ascii="Times New Roman" w:hAnsi="宋体" w:cs="宋体"/>
          <w:color w:val="auto"/>
          <w:highlight w:val="none"/>
        </w:rPr>
        <w:t>桂建管</w:t>
      </w:r>
      <w:r>
        <w:rPr>
          <w:rFonts w:hint="eastAsia" w:ascii="Times New Roman" w:hAnsi="Times New Roman" w:cs="宋体"/>
          <w:color w:val="auto"/>
          <w:highlight w:val="none"/>
        </w:rPr>
        <w:t>〔</w:t>
      </w:r>
      <w:r>
        <w:rPr>
          <w:rFonts w:ascii="Times New Roman" w:hAnsi="Times New Roman"/>
          <w:color w:val="auto"/>
          <w:highlight w:val="none"/>
        </w:rPr>
        <w:t>2013</w:t>
      </w:r>
      <w:r>
        <w:rPr>
          <w:rFonts w:hint="eastAsia" w:ascii="Times New Roman" w:hAnsi="Times New Roman" w:cs="宋体"/>
          <w:color w:val="auto"/>
          <w:highlight w:val="none"/>
        </w:rPr>
        <w:t>〕</w:t>
      </w:r>
      <w:r>
        <w:rPr>
          <w:rFonts w:ascii="Times New Roman" w:hAnsi="Times New Roman"/>
          <w:color w:val="auto"/>
          <w:highlight w:val="none"/>
        </w:rPr>
        <w:t>11</w:t>
      </w:r>
      <w:r>
        <w:rPr>
          <w:rFonts w:hint="eastAsia" w:ascii="Times New Roman" w:hAnsi="宋体" w:cs="宋体"/>
          <w:color w:val="auto"/>
          <w:highlight w:val="none"/>
        </w:rPr>
        <w:t>号</w:t>
      </w:r>
      <w:r>
        <w:rPr>
          <w:rFonts w:hint="eastAsia" w:ascii="Times New Roman" w:hAnsi="Times New Roman" w:cs="宋体"/>
          <w:color w:val="auto"/>
          <w:highlight w:val="none"/>
        </w:rPr>
        <w:t>）</w:t>
      </w:r>
      <w:r>
        <w:rPr>
          <w:rFonts w:hint="eastAsia" w:ascii="Times New Roman" w:hAnsi="宋体" w:cs="宋体"/>
          <w:color w:val="auto"/>
          <w:highlight w:val="none"/>
        </w:rPr>
        <w:t>规定，工程质量检测业务由发包人委托有相应资质的检测机构检测。费用从发包人的项目建设经费中支出并直接支付给检测机构，不计入合同价款内。</w:t>
      </w:r>
    </w:p>
    <w:bookmarkEnd w:id="1057"/>
    <w:bookmarkEnd w:id="1058"/>
    <w:bookmarkEnd w:id="1059"/>
    <w:bookmarkEnd w:id="1060"/>
    <w:bookmarkEnd w:id="1061"/>
    <w:bookmarkEnd w:id="1062"/>
    <w:bookmarkEnd w:id="1063"/>
    <w:bookmarkEnd w:id="1064"/>
    <w:bookmarkEnd w:id="1084"/>
    <w:p>
      <w:pPr>
        <w:pStyle w:val="3"/>
        <w:rPr>
          <w:color w:val="auto"/>
          <w:highlight w:val="none"/>
        </w:rPr>
      </w:pPr>
      <w:bookmarkStart w:id="1085" w:name="_Toc407135242"/>
      <w:bookmarkStart w:id="1086" w:name="_Toc373227739"/>
      <w:bookmarkStart w:id="1087" w:name="_Toc603662032"/>
      <w:bookmarkStart w:id="1088" w:name="_Toc5804"/>
      <w:bookmarkStart w:id="1089" w:name="_Toc30136"/>
      <w:bookmarkStart w:id="1090" w:name="_Toc389065305"/>
      <w:bookmarkStart w:id="1091" w:name="_Toc78449828"/>
      <w:bookmarkStart w:id="1092" w:name="_Toc1278407274"/>
      <w:bookmarkStart w:id="1093" w:name="_Toc351203642"/>
      <w:bookmarkStart w:id="1094" w:name="_Toc19707"/>
      <w:bookmarkStart w:id="1095" w:name="_Toc373478386"/>
      <w:bookmarkStart w:id="1096" w:name="_Toc11949"/>
      <w:r>
        <w:rPr>
          <w:color w:val="auto"/>
          <w:highlight w:val="none"/>
        </w:rPr>
        <w:t>1</w:t>
      </w:r>
      <w:bookmarkEnd w:id="1020"/>
      <w:bookmarkEnd w:id="1021"/>
      <w:bookmarkEnd w:id="1022"/>
      <w:bookmarkEnd w:id="1023"/>
      <w:bookmarkEnd w:id="1024"/>
      <w:bookmarkEnd w:id="1025"/>
      <w:bookmarkEnd w:id="1026"/>
      <w:bookmarkEnd w:id="1027"/>
      <w:bookmarkEnd w:id="1028"/>
      <w:bookmarkEnd w:id="1029"/>
      <w:bookmarkEnd w:id="1030"/>
      <w:bookmarkEnd w:id="1031"/>
      <w:bookmarkStart w:id="1097" w:name="_Toc304295566"/>
      <w:bookmarkStart w:id="1098" w:name="_Toc300934989"/>
      <w:bookmarkStart w:id="1099" w:name="_Toc297048379"/>
      <w:bookmarkStart w:id="1100" w:name="_Toc297120493"/>
      <w:bookmarkStart w:id="1101" w:name="_Toc292559903"/>
      <w:bookmarkStart w:id="1102" w:name="_Toc296891021"/>
      <w:bookmarkStart w:id="1103" w:name="_Toc296347192"/>
      <w:bookmarkStart w:id="1104" w:name="_Toc296346694"/>
      <w:bookmarkStart w:id="1105" w:name="_Toc303539146"/>
      <w:bookmarkStart w:id="1106" w:name="_Toc292559398"/>
      <w:bookmarkStart w:id="1107" w:name="_Toc296891233"/>
      <w:bookmarkStart w:id="1108" w:name="_Toc296944532"/>
      <w:bookmarkStart w:id="1109" w:name="_Toc297216199"/>
      <w:bookmarkStart w:id="1110" w:name="_Toc296503193"/>
      <w:bookmarkStart w:id="1111" w:name="_Toc297123540"/>
      <w:bookmarkStart w:id="1112" w:name="_Toc312678025"/>
      <w:bookmarkStart w:id="1113" w:name="_Toc312677499"/>
      <w:bookmarkStart w:id="1114" w:name="_Toc267251433"/>
      <w:bookmarkStart w:id="1115" w:name="_Toc267251437"/>
      <w:bookmarkStart w:id="1116" w:name="_Toc267251440"/>
      <w:bookmarkStart w:id="1117" w:name="_Toc267251441"/>
      <w:bookmarkStart w:id="1118" w:name="_Toc267251435"/>
      <w:bookmarkStart w:id="1119" w:name="_Toc267251439"/>
      <w:bookmarkStart w:id="1120" w:name="_Toc267251442"/>
      <w:r>
        <w:rPr>
          <w:color w:val="auto"/>
          <w:highlight w:val="none"/>
        </w:rPr>
        <w:t xml:space="preserve">0. </w:t>
      </w:r>
      <w:r>
        <w:rPr>
          <w:rFonts w:hint="eastAsia" w:hAnsi="宋体" w:cs="黑体"/>
          <w:color w:val="auto"/>
          <w:highlight w:val="none"/>
        </w:rPr>
        <w:t>变更</w:t>
      </w:r>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p>
    <w:bookmarkEnd w:id="1112"/>
    <w:bookmarkEnd w:id="1113"/>
    <w:p>
      <w:pPr>
        <w:pStyle w:val="4"/>
        <w:rPr>
          <w:rFonts w:ascii="Times New Roman" w:hAnsi="Times New Roman"/>
          <w:color w:val="auto"/>
          <w:highlight w:val="none"/>
        </w:rPr>
      </w:pPr>
      <w:bookmarkStart w:id="1121" w:name="_Toc1890371558"/>
      <w:bookmarkStart w:id="1122" w:name="_Toc12005"/>
      <w:bookmarkStart w:id="1123" w:name="_Toc407135243"/>
      <w:bookmarkStart w:id="1124" w:name="_Toc78449829"/>
      <w:bookmarkStart w:id="1125" w:name="_Toc373227740"/>
      <w:bookmarkStart w:id="1126" w:name="_Toc2297"/>
      <w:bookmarkStart w:id="1127" w:name="_Toc411143415"/>
      <w:bookmarkStart w:id="1128" w:name="_Toc389065306"/>
      <w:bookmarkStart w:id="1129" w:name="_Toc373478387"/>
      <w:bookmarkStart w:id="1130" w:name="_Toc25063"/>
      <w:bookmarkStart w:id="1131" w:name="_Toc7541"/>
      <w:r>
        <w:rPr>
          <w:rFonts w:ascii="Times New Roman" w:hAnsi="Times New Roman"/>
          <w:color w:val="auto"/>
          <w:highlight w:val="none"/>
        </w:rPr>
        <w:t>1</w:t>
      </w:r>
      <w:bookmarkStart w:id="1132" w:name="_Toc296891022"/>
      <w:bookmarkStart w:id="1133" w:name="_Toc297120494"/>
      <w:bookmarkStart w:id="1134" w:name="_Toc296503194"/>
      <w:bookmarkStart w:id="1135" w:name="_Toc292559904"/>
      <w:bookmarkStart w:id="1136" w:name="_Toc312678026"/>
      <w:bookmarkStart w:id="1137" w:name="_Toc303539147"/>
      <w:bookmarkStart w:id="1138" w:name="_Toc296346695"/>
      <w:bookmarkStart w:id="1139" w:name="_Toc297216200"/>
      <w:bookmarkStart w:id="1140" w:name="_Toc296891234"/>
      <w:bookmarkStart w:id="1141" w:name="_Toc292559399"/>
      <w:bookmarkStart w:id="1142" w:name="_Toc297048380"/>
      <w:bookmarkStart w:id="1143" w:name="_Toc312677500"/>
      <w:bookmarkStart w:id="1144" w:name="_Toc297123541"/>
      <w:bookmarkStart w:id="1145" w:name="_Toc296347193"/>
      <w:bookmarkStart w:id="1146" w:name="_Toc304295567"/>
      <w:bookmarkStart w:id="1147" w:name="_Toc296944533"/>
      <w:bookmarkStart w:id="1148" w:name="_Toc300934990"/>
      <w:r>
        <w:rPr>
          <w:rFonts w:ascii="Times New Roman" w:hAnsi="Times New Roman"/>
          <w:color w:val="auto"/>
          <w:highlight w:val="none"/>
        </w:rPr>
        <w:t xml:space="preserve">0.1 </w:t>
      </w:r>
      <w:r>
        <w:rPr>
          <w:rFonts w:hint="eastAsia" w:ascii="Times New Roman" w:hAnsi="宋体" w:cs="黑体"/>
          <w:color w:val="auto"/>
          <w:highlight w:val="none"/>
        </w:rPr>
        <w:t>变更的范围</w:t>
      </w:r>
      <w:bookmarkEnd w:id="1121"/>
      <w:bookmarkEnd w:id="1122"/>
      <w:bookmarkEnd w:id="1123"/>
      <w:bookmarkEnd w:id="1124"/>
      <w:bookmarkEnd w:id="1125"/>
      <w:bookmarkEnd w:id="1126"/>
      <w:bookmarkEnd w:id="1127"/>
      <w:bookmarkEnd w:id="1128"/>
      <w:bookmarkEnd w:id="1129"/>
      <w:bookmarkEnd w:id="1130"/>
      <w:bookmarkEnd w:id="1131"/>
    </w:p>
    <w:p>
      <w:pPr>
        <w:spacing w:line="360" w:lineRule="auto"/>
        <w:ind w:firstLine="426"/>
        <w:jc w:val="left"/>
        <w:rPr>
          <w:rFonts w:ascii="Times New Roman" w:hAnsi="Times New Roman"/>
          <w:color w:val="auto"/>
          <w:highlight w:val="none"/>
        </w:rPr>
      </w:pPr>
      <w:r>
        <w:rPr>
          <w:rFonts w:ascii="Times New Roman" w:hAnsi="宋体"/>
          <w:color w:val="auto"/>
          <w:highlight w:val="none"/>
        </w:rPr>
        <w:t>关于变更的范围的约定：</w:t>
      </w:r>
      <w:r>
        <w:rPr>
          <w:rFonts w:hint="eastAsia" w:ascii="Times New Roman" w:hAnsi="宋体"/>
          <w:color w:val="auto"/>
          <w:highlight w:val="none"/>
          <w:u w:val="single"/>
        </w:rPr>
        <w:t>（1）按程序进行的设计变更；（2）本合同《通用条款》第10.1条所列情形</w:t>
      </w:r>
      <w:r>
        <w:rPr>
          <w:rFonts w:hint="eastAsia" w:ascii="Times New Roman" w:hAnsi="宋体" w:cs="宋体"/>
          <w:color w:val="auto"/>
          <w:highlight w:val="none"/>
        </w:rPr>
        <w:t>。</w:t>
      </w:r>
    </w:p>
    <w:p>
      <w:pPr>
        <w:pStyle w:val="4"/>
        <w:rPr>
          <w:rFonts w:ascii="Times New Roman" w:hAnsi="Times New Roman"/>
          <w:color w:val="auto"/>
          <w:highlight w:val="none"/>
        </w:rPr>
      </w:pPr>
      <w:bookmarkStart w:id="1149" w:name="_Toc14534"/>
      <w:bookmarkStart w:id="1150" w:name="_Toc389065307"/>
      <w:bookmarkStart w:id="1151" w:name="_Toc6174"/>
      <w:bookmarkStart w:id="1152" w:name="_Toc450749207"/>
      <w:bookmarkStart w:id="1153" w:name="_Toc78449830"/>
      <w:bookmarkStart w:id="1154" w:name="_Toc1641633295"/>
      <w:bookmarkStart w:id="1155" w:name="_Toc373478388"/>
      <w:bookmarkStart w:id="1156" w:name="_Toc23520"/>
      <w:bookmarkStart w:id="1157" w:name="_Toc14803"/>
      <w:bookmarkStart w:id="1158" w:name="_Toc407135244"/>
      <w:bookmarkStart w:id="1159" w:name="_Toc373227741"/>
      <w:r>
        <w:rPr>
          <w:rFonts w:ascii="Times New Roman" w:hAnsi="Times New Roman"/>
          <w:color w:val="auto"/>
          <w:highlight w:val="none"/>
        </w:rPr>
        <w:t xml:space="preserve">10.3 </w:t>
      </w:r>
      <w:r>
        <w:rPr>
          <w:rFonts w:hint="eastAsia" w:ascii="Times New Roman" w:hAnsi="宋体" w:cs="黑体"/>
          <w:color w:val="auto"/>
          <w:highlight w:val="none"/>
        </w:rPr>
        <w:t>变更程序</w:t>
      </w:r>
      <w:bookmarkEnd w:id="1149"/>
      <w:bookmarkEnd w:id="1150"/>
      <w:bookmarkEnd w:id="1151"/>
      <w:bookmarkEnd w:id="1152"/>
      <w:bookmarkEnd w:id="1153"/>
      <w:bookmarkEnd w:id="1154"/>
      <w:bookmarkEnd w:id="1155"/>
      <w:bookmarkEnd w:id="1156"/>
      <w:bookmarkEnd w:id="1157"/>
      <w:bookmarkEnd w:id="1158"/>
      <w:bookmarkEnd w:id="1159"/>
    </w:p>
    <w:p>
      <w:pPr>
        <w:pStyle w:val="51"/>
        <w:spacing w:line="360" w:lineRule="auto"/>
        <w:ind w:firstLine="441" w:firstLineChars="210"/>
        <w:rPr>
          <w:rFonts w:ascii="Times New Roman" w:hAnsi="Times New Roman"/>
          <w:bCs/>
          <w:color w:val="auto"/>
          <w:szCs w:val="21"/>
          <w:highlight w:val="none"/>
        </w:rPr>
      </w:pPr>
      <w:r>
        <w:rPr>
          <w:rFonts w:ascii="Times New Roman" w:hAnsi="Times New Roman"/>
          <w:bCs/>
          <w:color w:val="auto"/>
          <w:szCs w:val="21"/>
          <w:highlight w:val="none"/>
        </w:rPr>
        <w:t>10.3.1国有投资项目：</w:t>
      </w:r>
    </w:p>
    <w:p>
      <w:pPr>
        <w:pStyle w:val="51"/>
        <w:spacing w:line="360" w:lineRule="auto"/>
        <w:ind w:firstLine="441" w:firstLineChars="210"/>
        <w:rPr>
          <w:rFonts w:ascii="Times New Roman" w:hAnsi="Times New Roman"/>
          <w:bCs/>
          <w:color w:val="auto"/>
          <w:szCs w:val="21"/>
          <w:highlight w:val="none"/>
        </w:rPr>
      </w:pPr>
      <w:r>
        <w:rPr>
          <w:rFonts w:ascii="Times New Roman" w:hAnsi="宋体"/>
          <w:bCs/>
          <w:color w:val="auto"/>
          <w:szCs w:val="21"/>
          <w:highlight w:val="none"/>
        </w:rPr>
        <w:t>⑴</w:t>
      </w:r>
      <w:r>
        <w:rPr>
          <w:rFonts w:ascii="Times New Roman" w:hAnsi="Times New Roman"/>
          <w:bCs/>
          <w:color w:val="auto"/>
          <w:szCs w:val="21"/>
          <w:highlight w:val="none"/>
        </w:rPr>
        <w:t>设计变更和工程签证，按</w:t>
      </w:r>
      <w:r>
        <w:rPr>
          <w:rFonts w:hint="eastAsia" w:ascii="Times New Roman" w:hAnsi="Times New Roman"/>
          <w:bCs/>
          <w:color w:val="auto"/>
          <w:szCs w:val="21"/>
          <w:highlight w:val="none"/>
          <w:lang w:val="en-US" w:eastAsia="zh-CN"/>
        </w:rPr>
        <w:t>百色</w:t>
      </w:r>
      <w:r>
        <w:rPr>
          <w:rFonts w:ascii="Times New Roman" w:hAnsi="Times New Roman"/>
          <w:bCs/>
          <w:color w:val="auto"/>
          <w:szCs w:val="21"/>
          <w:highlight w:val="none"/>
        </w:rPr>
        <w:t>市政府或相关部门的规定办理。属不可抗力（自然灾害、突发事件等）造成变更的，按特事特办原则予以办理。</w:t>
      </w:r>
    </w:p>
    <w:p>
      <w:pPr>
        <w:pStyle w:val="51"/>
        <w:spacing w:line="360" w:lineRule="auto"/>
        <w:ind w:firstLine="441" w:firstLineChars="210"/>
        <w:rPr>
          <w:rFonts w:ascii="Times New Roman" w:hAnsi="Times New Roman"/>
          <w:bCs/>
          <w:color w:val="auto"/>
          <w:szCs w:val="21"/>
          <w:highlight w:val="none"/>
        </w:rPr>
      </w:pPr>
      <w:r>
        <w:rPr>
          <w:rFonts w:ascii="Times New Roman" w:hAnsi="Times New Roman"/>
          <w:bCs/>
          <w:color w:val="auto"/>
          <w:szCs w:val="21"/>
          <w:highlight w:val="none"/>
        </w:rPr>
        <w:t>⑵建设单位在实施项目过程中，若发生单价变动，由建设单位、监理单位、施工单位及其他相关单位共同商定并签字确认</w:t>
      </w:r>
      <w:r>
        <w:rPr>
          <w:rFonts w:hint="eastAsia" w:ascii="Times New Roman" w:hAnsi="Times New Roman"/>
          <w:bCs/>
          <w:color w:val="auto"/>
          <w:szCs w:val="21"/>
          <w:highlight w:val="none"/>
        </w:rPr>
        <w:t>，并按规定办理相关手续。</w:t>
      </w:r>
    </w:p>
    <w:p>
      <w:pPr>
        <w:pStyle w:val="37"/>
        <w:spacing w:line="360" w:lineRule="auto"/>
        <w:ind w:firstLine="420" w:firstLineChars="200"/>
        <w:jc w:val="left"/>
        <w:rPr>
          <w:rFonts w:ascii="Times New Roman" w:hAnsi="Times New Roman"/>
          <w:bCs/>
          <w:color w:val="auto"/>
          <w:szCs w:val="21"/>
          <w:highlight w:val="none"/>
        </w:rPr>
      </w:pPr>
      <w:r>
        <w:rPr>
          <w:rFonts w:ascii="Times New Roman" w:hAnsi="宋体"/>
          <w:bCs/>
          <w:color w:val="auto"/>
          <w:szCs w:val="21"/>
          <w:highlight w:val="none"/>
        </w:rPr>
        <w:t>⑶</w:t>
      </w:r>
      <w:r>
        <w:rPr>
          <w:rFonts w:ascii="Times New Roman" w:hAnsi="Times New Roman"/>
          <w:bCs/>
          <w:color w:val="auto"/>
          <w:szCs w:val="21"/>
          <w:highlight w:val="none"/>
        </w:rPr>
        <w:t xml:space="preserve"> 当合同规定的合同价款调整情况发生后，承包人未在规定时间内通知发包人，或者未在规定时间内提出调整报告，发包人可以根据有关资料，决定是否调整和调整的金额，并书面通知承包人。</w:t>
      </w:r>
    </w:p>
    <w:p>
      <w:pPr>
        <w:pStyle w:val="37"/>
        <w:spacing w:line="360" w:lineRule="auto"/>
        <w:ind w:firstLine="420" w:firstLineChars="200"/>
        <w:jc w:val="left"/>
        <w:rPr>
          <w:rFonts w:ascii="Times New Roman" w:hAnsi="Times New Roman"/>
          <w:bCs/>
          <w:color w:val="auto"/>
          <w:szCs w:val="21"/>
          <w:highlight w:val="none"/>
        </w:rPr>
      </w:pPr>
      <w:r>
        <w:rPr>
          <w:rFonts w:ascii="Times New Roman" w:hAnsi="Times New Roman"/>
          <w:bCs/>
          <w:color w:val="auto"/>
          <w:szCs w:val="21"/>
          <w:highlight w:val="none"/>
        </w:rPr>
        <w:t>10.3.2</w:t>
      </w:r>
      <w:r>
        <w:rPr>
          <w:rFonts w:hint="eastAsia" w:ascii="Times New Roman" w:hAnsi="Times New Roman"/>
          <w:bCs/>
          <w:color w:val="auto"/>
          <w:szCs w:val="21"/>
          <w:highlight w:val="none"/>
        </w:rPr>
        <w:t xml:space="preserve"> </w:t>
      </w:r>
      <w:r>
        <w:rPr>
          <w:rFonts w:ascii="Times New Roman" w:hAnsi="Times New Roman"/>
          <w:bCs/>
          <w:color w:val="auto"/>
          <w:szCs w:val="21"/>
          <w:highlight w:val="none"/>
        </w:rPr>
        <w:t xml:space="preserve">非国有投资项目： </w:t>
      </w:r>
    </w:p>
    <w:p>
      <w:pPr>
        <w:spacing w:line="360" w:lineRule="auto"/>
        <w:ind w:firstLine="630" w:firstLineChars="300"/>
        <w:jc w:val="left"/>
        <w:rPr>
          <w:rFonts w:ascii="Times New Roman" w:hAnsi="Times New Roman"/>
          <w:color w:val="auto"/>
          <w:highlight w:val="none"/>
        </w:rPr>
      </w:pPr>
      <w:r>
        <w:rPr>
          <w:rFonts w:ascii="Times New Roman" w:hAnsi="Times New Roman"/>
          <w:bCs/>
          <w:color w:val="auto"/>
          <w:szCs w:val="21"/>
          <w:highlight w:val="none"/>
          <w:u w:val="single"/>
        </w:rPr>
        <w:t xml:space="preserve">    </w:t>
      </w:r>
      <w:r>
        <w:rPr>
          <w:rFonts w:hint="eastAsia" w:ascii="Times New Roman" w:hAnsi="Times New Roman"/>
          <w:bCs/>
          <w:color w:val="auto"/>
          <w:szCs w:val="21"/>
          <w:highlight w:val="none"/>
          <w:u w:val="single"/>
        </w:rPr>
        <w:t xml:space="preserve"> 无    </w:t>
      </w:r>
      <w:r>
        <w:rPr>
          <w:rFonts w:hint="eastAsia" w:ascii="Times New Roman" w:hAnsi="宋体" w:cs="宋体"/>
          <w:color w:val="auto"/>
          <w:highlight w:val="none"/>
        </w:rPr>
        <w:t>。</w:t>
      </w:r>
    </w:p>
    <w:p>
      <w:pPr>
        <w:pStyle w:val="4"/>
        <w:rPr>
          <w:rFonts w:ascii="Times New Roman" w:hAnsi="Times New Roman"/>
          <w:color w:val="auto"/>
          <w:highlight w:val="none"/>
        </w:rPr>
      </w:pPr>
      <w:bookmarkStart w:id="1160" w:name="_Toc407135245"/>
      <w:bookmarkStart w:id="1161" w:name="_Toc1645711468"/>
      <w:bookmarkStart w:id="1162" w:name="_Toc21804"/>
      <w:bookmarkStart w:id="1163" w:name="_Toc78449831"/>
      <w:bookmarkStart w:id="1164" w:name="_Toc10639"/>
      <w:bookmarkStart w:id="1165" w:name="_Toc22085"/>
      <w:bookmarkStart w:id="1166" w:name="_Toc780640360"/>
      <w:bookmarkStart w:id="1167" w:name="_Toc373227742"/>
      <w:bookmarkStart w:id="1168" w:name="_Toc389065308"/>
      <w:bookmarkStart w:id="1169" w:name="_Toc31878"/>
      <w:bookmarkStart w:id="1170" w:name="_Toc373478389"/>
      <w:r>
        <w:rPr>
          <w:rFonts w:ascii="Times New Roman" w:hAnsi="Times New Roman"/>
          <w:color w:val="auto"/>
          <w:highlight w:val="none"/>
        </w:rPr>
        <w:t xml:space="preserve">10.4 </w:t>
      </w:r>
      <w:r>
        <w:rPr>
          <w:rFonts w:hint="eastAsia" w:ascii="Times New Roman" w:hAnsi="宋体" w:cs="黑体"/>
          <w:color w:val="auto"/>
          <w:highlight w:val="none"/>
        </w:rPr>
        <w:t>变更估价</w:t>
      </w:r>
      <w:bookmarkEnd w:id="1160"/>
      <w:bookmarkEnd w:id="1161"/>
      <w:bookmarkEnd w:id="1162"/>
      <w:bookmarkEnd w:id="1163"/>
      <w:bookmarkEnd w:id="1164"/>
      <w:bookmarkEnd w:id="1165"/>
      <w:bookmarkEnd w:id="1166"/>
      <w:bookmarkEnd w:id="1167"/>
      <w:bookmarkEnd w:id="1168"/>
      <w:bookmarkEnd w:id="1169"/>
      <w:bookmarkEnd w:id="1170"/>
    </w:p>
    <w:p>
      <w:pPr>
        <w:pStyle w:val="37"/>
        <w:spacing w:line="360" w:lineRule="auto"/>
        <w:ind w:firstLine="420" w:firstLineChars="200"/>
        <w:jc w:val="left"/>
        <w:rPr>
          <w:rFonts w:ascii="Times New Roman" w:hAnsi="Times New Roman"/>
          <w:color w:val="auto"/>
          <w:szCs w:val="21"/>
          <w:highlight w:val="none"/>
        </w:rPr>
      </w:pPr>
      <w:bookmarkStart w:id="1171" w:name="_Toc373478390"/>
      <w:bookmarkStart w:id="1172" w:name="_Toc78449832"/>
      <w:bookmarkStart w:id="1173" w:name="_Toc650800266"/>
      <w:bookmarkStart w:id="1174" w:name="_Toc1342657745"/>
      <w:bookmarkStart w:id="1175" w:name="_Toc407135246"/>
      <w:bookmarkStart w:id="1176" w:name="_Toc389065309"/>
      <w:bookmarkStart w:id="1177" w:name="_Toc373227743"/>
      <w:r>
        <w:rPr>
          <w:rFonts w:ascii="Times New Roman" w:hAnsi="Times New Roman"/>
          <w:color w:val="auto"/>
          <w:szCs w:val="21"/>
          <w:highlight w:val="none"/>
        </w:rPr>
        <w:t xml:space="preserve">10.4.1 </w:t>
      </w:r>
      <w:r>
        <w:rPr>
          <w:rFonts w:ascii="Times New Roman" w:hAnsi="宋体"/>
          <w:color w:val="auto"/>
          <w:szCs w:val="21"/>
          <w:highlight w:val="none"/>
        </w:rPr>
        <w:t>变更估价原则</w:t>
      </w:r>
    </w:p>
    <w:p>
      <w:pPr>
        <w:pStyle w:val="37"/>
        <w:spacing w:line="360" w:lineRule="auto"/>
        <w:ind w:firstLine="420" w:firstLineChars="200"/>
        <w:jc w:val="left"/>
        <w:rPr>
          <w:rFonts w:hint="eastAsia" w:ascii="Times New Roman" w:hAnsi="Times New Roman"/>
          <w:color w:val="auto"/>
          <w:highlight w:val="none"/>
        </w:rPr>
      </w:pPr>
      <w:bookmarkStart w:id="1178" w:name="_Toc251051742"/>
      <w:r>
        <w:rPr>
          <w:rFonts w:hint="eastAsia" w:ascii="Times New Roman" w:hAnsi="宋体" w:cs="宋体"/>
          <w:color w:val="auto"/>
          <w:highlight w:val="none"/>
        </w:rPr>
        <w:t>关于变更估价的约定</w:t>
      </w:r>
      <w:r>
        <w:rPr>
          <w:rFonts w:ascii="Times New Roman" w:hAnsi="Times New Roman"/>
          <w:color w:val="auto"/>
          <w:highlight w:val="none"/>
        </w:rPr>
        <w:t xml:space="preserve">: </w:t>
      </w:r>
      <w:bookmarkEnd w:id="1178"/>
      <w:r>
        <w:rPr>
          <w:rFonts w:hint="eastAsia" w:ascii="Times New Roman" w:hAnsi="Times New Roman"/>
          <w:color w:val="auto"/>
          <w:highlight w:val="none"/>
          <w:u w:val="single"/>
        </w:rPr>
        <w:t>工程变更合同价款按下列方法进行：（1）合同中已有相同清单项目的，按合同该清单项目价格进行计算；（2）合同中只有类似清单项目的，参照该类似清单项目价格进行计算；（3）合同中没有适用或类似清单项目的价格计算方法：有定额的套定额，并（☑乘以下浮系数（中标价/招标控制价）%，□不乘下浮系数）计算，其中：材料设备价格按施工期间的《百色市建设工程造价信息》2025年第</w:t>
      </w:r>
      <w:r>
        <w:rPr>
          <w:rFonts w:hint="eastAsia"/>
          <w:color w:val="auto"/>
          <w:highlight w:val="none"/>
          <w:u w:val="single"/>
          <w:lang w:val="en-US" w:eastAsia="zh-CN"/>
        </w:rPr>
        <w:t>10</w:t>
      </w:r>
      <w:r>
        <w:rPr>
          <w:rFonts w:hint="eastAsia" w:ascii="Times New Roman" w:hAnsi="Times New Roman"/>
          <w:color w:val="auto"/>
          <w:highlight w:val="none"/>
          <w:u w:val="single"/>
        </w:rPr>
        <w:t>期除税价计算，《</w:t>
      </w:r>
      <w:r>
        <w:rPr>
          <w:rFonts w:hint="eastAsia"/>
          <w:color w:val="auto"/>
          <w:highlight w:val="none"/>
          <w:u w:val="single"/>
          <w:lang w:val="en-US" w:eastAsia="zh-CN"/>
        </w:rPr>
        <w:t>百色</w:t>
      </w:r>
      <w:r>
        <w:rPr>
          <w:rFonts w:hint="eastAsia" w:ascii="Times New Roman" w:hAnsi="Times New Roman"/>
          <w:color w:val="auto"/>
          <w:highlight w:val="none"/>
          <w:u w:val="single"/>
        </w:rPr>
        <w:t>市建设工程造价信息》没有相应信息价的，参照周边城市信息价及市场价；无定额可套的，由建设单位、施工单位、监理单位或造价咨询单位根据市场行情协商确定包含除税金以外所有费用的税前综合价格</w:t>
      </w:r>
      <w:r>
        <w:rPr>
          <w:rFonts w:hint="eastAsia" w:ascii="Times New Roman" w:hAnsi="Times New Roman"/>
          <w:color w:val="auto"/>
          <w:highlight w:val="none"/>
        </w:rPr>
        <w:t>。以上约定同时适用于招标工程量清单缺项以及工程量清单项目特征与图纸不符时的价款确定。</w:t>
      </w:r>
      <w:r>
        <w:rPr>
          <w:rFonts w:hint="eastAsia" w:ascii="Times New Roman" w:hAnsi="Times New Roman"/>
          <w:color w:val="auto"/>
          <w:highlight w:val="none"/>
          <w:u w:val="single"/>
        </w:rPr>
        <w:t>对于政府及国有资金投资的项目，新增项目的单价必须经相关部门审定</w:t>
      </w:r>
      <w:r>
        <w:rPr>
          <w:rFonts w:hint="eastAsia" w:ascii="Times New Roman" w:hAnsi="Times New Roman"/>
          <w:color w:val="auto"/>
          <w:highlight w:val="none"/>
        </w:rPr>
        <w:t>。</w:t>
      </w:r>
    </w:p>
    <w:p>
      <w:pPr>
        <w:pStyle w:val="37"/>
        <w:spacing w:line="360" w:lineRule="auto"/>
        <w:ind w:firstLine="420" w:firstLineChars="200"/>
        <w:jc w:val="left"/>
        <w:rPr>
          <w:rFonts w:hint="eastAsia" w:ascii="Times New Roman" w:hAnsi="Times New Roman"/>
          <w:color w:val="auto"/>
          <w:szCs w:val="21"/>
          <w:highlight w:val="none"/>
          <w:u w:val="single"/>
        </w:rPr>
      </w:pPr>
      <w:r>
        <w:rPr>
          <w:rFonts w:hint="eastAsia" w:ascii="Times New Roman" w:hAnsi="Times New Roman"/>
          <w:color w:val="auto"/>
          <w:szCs w:val="21"/>
          <w:highlight w:val="none"/>
          <w:u w:val="single"/>
        </w:rPr>
        <w:t>工程变更导致实际完成的变更工程量与已标价清单或预算书中列明的该项目工程量有偏差时，其综合单价的确定按专用条款“1.13工程量清单错误的修正”执行。</w:t>
      </w:r>
    </w:p>
    <w:p>
      <w:pPr>
        <w:pStyle w:val="4"/>
        <w:rPr>
          <w:rFonts w:ascii="Times New Roman" w:hAnsi="Times New Roman"/>
          <w:color w:val="auto"/>
          <w:highlight w:val="none"/>
        </w:rPr>
      </w:pPr>
      <w:bookmarkStart w:id="1179" w:name="_Toc1283"/>
      <w:bookmarkStart w:id="1180" w:name="_Toc18483"/>
      <w:bookmarkStart w:id="1181" w:name="_Toc24563"/>
      <w:bookmarkStart w:id="1182" w:name="_Toc26944"/>
      <w:r>
        <w:rPr>
          <w:rFonts w:ascii="Times New Roman" w:hAnsi="Times New Roman"/>
          <w:color w:val="auto"/>
          <w:highlight w:val="none"/>
        </w:rPr>
        <w:t>1</w:t>
      </w:r>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Start w:id="1183" w:name="_Toc296503197"/>
      <w:bookmarkStart w:id="1184" w:name="_Toc296891237"/>
      <w:bookmarkStart w:id="1185" w:name="_Toc292559907"/>
      <w:bookmarkStart w:id="1186" w:name="_Toc297048383"/>
      <w:bookmarkStart w:id="1187" w:name="_Toc300934993"/>
      <w:bookmarkStart w:id="1188" w:name="_Toc296891025"/>
      <w:bookmarkStart w:id="1189" w:name="_Toc297120497"/>
      <w:bookmarkStart w:id="1190" w:name="_Toc292559402"/>
      <w:bookmarkStart w:id="1191" w:name="_Toc296346698"/>
      <w:bookmarkStart w:id="1192" w:name="_Toc297216203"/>
      <w:bookmarkStart w:id="1193" w:name="_Toc296944536"/>
      <w:bookmarkStart w:id="1194" w:name="_Toc303539150"/>
      <w:bookmarkStart w:id="1195" w:name="_Toc296347196"/>
      <w:bookmarkStart w:id="1196" w:name="_Toc297123544"/>
      <w:bookmarkStart w:id="1197" w:name="_Toc312677503"/>
      <w:bookmarkStart w:id="1198" w:name="_Toc312678029"/>
      <w:bookmarkStart w:id="1199" w:name="_Toc304295570"/>
      <w:r>
        <w:rPr>
          <w:rFonts w:ascii="Times New Roman" w:hAnsi="Times New Roman"/>
          <w:color w:val="auto"/>
          <w:highlight w:val="none"/>
        </w:rPr>
        <w:t xml:space="preserve">0.5 </w:t>
      </w:r>
      <w:r>
        <w:rPr>
          <w:rFonts w:hint="eastAsia" w:ascii="Times New Roman" w:hAnsi="Times New Roman" w:cs="黑体"/>
          <w:color w:val="auto"/>
          <w:highlight w:val="none"/>
        </w:rPr>
        <w:t>承</w:t>
      </w:r>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Start w:id="1200" w:name="_Toc297216204"/>
      <w:bookmarkStart w:id="1201" w:name="_Toc292559913"/>
      <w:bookmarkStart w:id="1202" w:name="_Toc303539151"/>
      <w:bookmarkStart w:id="1203" w:name="_Toc296891031"/>
      <w:bookmarkStart w:id="1204" w:name="_Toc297120503"/>
      <w:bookmarkStart w:id="1205" w:name="_Toc292559408"/>
      <w:bookmarkStart w:id="1206" w:name="_Toc296891243"/>
      <w:bookmarkStart w:id="1207" w:name="_Toc297048389"/>
      <w:bookmarkStart w:id="1208" w:name="_Toc297123545"/>
      <w:bookmarkStart w:id="1209" w:name="_Toc296944542"/>
      <w:bookmarkStart w:id="1210" w:name="_Toc296347202"/>
      <w:bookmarkStart w:id="1211" w:name="_Toc300934994"/>
      <w:bookmarkStart w:id="1212" w:name="_Toc296503203"/>
      <w:bookmarkStart w:id="1213" w:name="_Toc296346704"/>
      <w:r>
        <w:rPr>
          <w:rFonts w:hint="eastAsia" w:ascii="Times New Roman" w:hAnsi="Times New Roman" w:cs="黑体"/>
          <w:color w:val="auto"/>
          <w:highlight w:val="none"/>
        </w:rPr>
        <w:t>包人的合理化建议</w:t>
      </w:r>
      <w:bookmarkEnd w:id="1171"/>
      <w:bookmarkEnd w:id="1172"/>
      <w:bookmarkEnd w:id="1173"/>
      <w:bookmarkEnd w:id="1174"/>
      <w:bookmarkEnd w:id="1175"/>
      <w:bookmarkEnd w:id="1176"/>
      <w:bookmarkEnd w:id="1177"/>
      <w:bookmarkEnd w:id="1179"/>
      <w:bookmarkEnd w:id="1180"/>
      <w:bookmarkEnd w:id="1181"/>
      <w:bookmarkEnd w:id="1182"/>
    </w:p>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p>
      <w:pPr>
        <w:pStyle w:val="37"/>
        <w:spacing w:line="360" w:lineRule="auto"/>
        <w:ind w:firstLine="420" w:firstLineChars="200"/>
        <w:jc w:val="left"/>
        <w:rPr>
          <w:rFonts w:ascii="Times New Roman" w:hAnsi="Times New Roman"/>
          <w:color w:val="auto"/>
          <w:szCs w:val="21"/>
          <w:highlight w:val="none"/>
        </w:rPr>
      </w:pPr>
      <w:bookmarkStart w:id="1214" w:name="_Toc304295571"/>
      <w:bookmarkStart w:id="1215" w:name="_Toc318581175"/>
      <w:bookmarkStart w:id="1216" w:name="_Toc292559914"/>
      <w:bookmarkStart w:id="1217" w:name="_Toc296891032"/>
      <w:bookmarkStart w:id="1218" w:name="_Toc296346705"/>
      <w:bookmarkStart w:id="1219" w:name="_Toc303539152"/>
      <w:bookmarkStart w:id="1220" w:name="_Toc300934995"/>
      <w:bookmarkStart w:id="1221" w:name="_Toc297120504"/>
      <w:bookmarkStart w:id="1222" w:name="_Toc312678030"/>
      <w:bookmarkStart w:id="1223" w:name="_Toc312677504"/>
      <w:bookmarkStart w:id="1224" w:name="_Toc296944543"/>
      <w:bookmarkStart w:id="1225" w:name="_Toc296503204"/>
      <w:bookmarkStart w:id="1226" w:name="_Toc296347203"/>
      <w:bookmarkStart w:id="1227" w:name="_Toc292559409"/>
      <w:bookmarkStart w:id="1228" w:name="_Toc297048390"/>
      <w:bookmarkStart w:id="1229" w:name="_Toc297216205"/>
      <w:bookmarkStart w:id="1230" w:name="_Toc296891244"/>
      <w:bookmarkStart w:id="1231" w:name="_Toc297123546"/>
      <w:r>
        <w:rPr>
          <w:rFonts w:ascii="Times New Roman" w:hAnsi="宋体"/>
          <w:color w:val="auto"/>
          <w:szCs w:val="21"/>
          <w:highlight w:val="none"/>
        </w:rPr>
        <w:t>监理人审查承包人合理化建议的期限：</w:t>
      </w:r>
      <w:r>
        <w:rPr>
          <w:rFonts w:hint="eastAsia" w:ascii="Times New Roman" w:hAnsi="Times New Roman"/>
          <w:color w:val="auto"/>
          <w:szCs w:val="21"/>
          <w:highlight w:val="none"/>
          <w:u w:val="single"/>
        </w:rPr>
        <w:t>应在收到报送的合理化建议后</w:t>
      </w:r>
      <w:r>
        <w:rPr>
          <w:rFonts w:hint="eastAsia"/>
          <w:color w:val="auto"/>
          <w:szCs w:val="21"/>
          <w:highlight w:val="none"/>
          <w:u w:val="single"/>
          <w:lang w:val="en-US" w:eastAsia="zh-CN"/>
        </w:rPr>
        <w:t>10</w:t>
      </w:r>
      <w:r>
        <w:rPr>
          <w:rFonts w:hint="eastAsia" w:ascii="Times New Roman" w:hAnsi="Times New Roman"/>
          <w:color w:val="auto"/>
          <w:szCs w:val="21"/>
          <w:highlight w:val="none"/>
          <w:u w:val="single"/>
        </w:rPr>
        <w:t>天内审批完毕</w:t>
      </w:r>
      <w:r>
        <w:rPr>
          <w:rFonts w:ascii="Times New Roman" w:hAnsi="Times New Roman"/>
          <w:color w:val="auto"/>
          <w:szCs w:val="21"/>
          <w:highlight w:val="none"/>
          <w:u w:val="single"/>
        </w:rPr>
        <w:t xml:space="preserve">  </w:t>
      </w:r>
      <w:r>
        <w:rPr>
          <w:rFonts w:ascii="Times New Roman" w:hAnsi="宋体"/>
          <w:color w:val="auto"/>
          <w:szCs w:val="21"/>
          <w:highlight w:val="none"/>
        </w:rPr>
        <w:t>。</w:t>
      </w:r>
    </w:p>
    <w:p>
      <w:pPr>
        <w:pStyle w:val="37"/>
        <w:spacing w:line="360" w:lineRule="auto"/>
        <w:ind w:firstLine="420" w:firstLineChars="200"/>
        <w:jc w:val="left"/>
        <w:rPr>
          <w:rFonts w:ascii="Times New Roman" w:hAnsi="Times New Roman"/>
          <w:color w:val="auto"/>
          <w:szCs w:val="21"/>
          <w:highlight w:val="none"/>
        </w:rPr>
      </w:pPr>
      <w:r>
        <w:rPr>
          <w:rFonts w:ascii="Times New Roman" w:hAnsi="宋体"/>
          <w:color w:val="auto"/>
          <w:szCs w:val="21"/>
          <w:highlight w:val="none"/>
        </w:rPr>
        <w:t>发包人审批承包人合理化建议的期限：</w:t>
      </w:r>
      <w:r>
        <w:rPr>
          <w:rFonts w:hint="eastAsia" w:ascii="Times New Roman" w:hAnsi="Times New Roman"/>
          <w:color w:val="auto"/>
          <w:szCs w:val="21"/>
          <w:highlight w:val="none"/>
          <w:u w:val="single"/>
        </w:rPr>
        <w:t>应在收到报送的合理化建议后</w:t>
      </w:r>
      <w:r>
        <w:rPr>
          <w:rFonts w:hint="eastAsia"/>
          <w:color w:val="auto"/>
          <w:szCs w:val="21"/>
          <w:highlight w:val="none"/>
          <w:u w:val="single"/>
          <w:lang w:val="en-US" w:eastAsia="zh-CN"/>
        </w:rPr>
        <w:t>10</w:t>
      </w:r>
      <w:r>
        <w:rPr>
          <w:rFonts w:hint="eastAsia" w:ascii="Times New Roman" w:hAnsi="Times New Roman"/>
          <w:color w:val="auto"/>
          <w:szCs w:val="21"/>
          <w:highlight w:val="none"/>
          <w:u w:val="single"/>
        </w:rPr>
        <w:t>天内审批完毕</w:t>
      </w:r>
      <w:r>
        <w:rPr>
          <w:rFonts w:ascii="Times New Roman" w:hAnsi="Times New Roman"/>
          <w:color w:val="auto"/>
          <w:szCs w:val="21"/>
          <w:highlight w:val="none"/>
          <w:u w:val="single"/>
        </w:rPr>
        <w:t xml:space="preserve">  </w:t>
      </w:r>
      <w:r>
        <w:rPr>
          <w:rFonts w:ascii="Times New Roman" w:hAnsi="宋体"/>
          <w:color w:val="auto"/>
          <w:szCs w:val="21"/>
          <w:highlight w:val="none"/>
        </w:rPr>
        <w:t>。</w:t>
      </w:r>
    </w:p>
    <w:p>
      <w:pPr>
        <w:spacing w:line="360" w:lineRule="auto"/>
        <w:ind w:firstLine="420" w:firstLineChars="200"/>
        <w:jc w:val="left"/>
        <w:rPr>
          <w:rFonts w:ascii="Times New Roman" w:hAnsi="Times New Roman"/>
          <w:color w:val="auto"/>
          <w:highlight w:val="none"/>
          <w:u w:val="single"/>
        </w:rPr>
      </w:pPr>
      <w:r>
        <w:rPr>
          <w:rFonts w:ascii="Times New Roman" w:hAnsi="宋体"/>
          <w:color w:val="auto"/>
          <w:szCs w:val="21"/>
          <w:highlight w:val="none"/>
        </w:rPr>
        <w:t>承包人提出的合理化建议降低了合同价格或者提高了工程经济效益的奖励的方法和金额为：</w:t>
      </w:r>
      <w:r>
        <w:rPr>
          <w:rFonts w:ascii="Times New Roman" w:hAnsi="Times New Roman"/>
          <w:color w:val="auto"/>
          <w:szCs w:val="21"/>
          <w:highlight w:val="none"/>
          <w:u w:val="single"/>
        </w:rPr>
        <w:t xml:space="preserve"> </w:t>
      </w:r>
      <w:r>
        <w:rPr>
          <w:rFonts w:hint="eastAsia" w:ascii="Times New Roman" w:hAnsi="Times New Roman"/>
          <w:color w:val="auto"/>
          <w:szCs w:val="21"/>
          <w:highlight w:val="none"/>
          <w:u w:val="single"/>
        </w:rPr>
        <w:t>无</w:t>
      </w:r>
      <w:r>
        <w:rPr>
          <w:rFonts w:ascii="Times New Roman" w:hAnsi="Times New Roman"/>
          <w:color w:val="auto"/>
          <w:szCs w:val="21"/>
          <w:highlight w:val="none"/>
          <w:u w:val="single"/>
        </w:rPr>
        <w:t xml:space="preserve"> </w:t>
      </w:r>
      <w:r>
        <w:rPr>
          <w:rFonts w:hint="eastAsia" w:ascii="Times New Roman" w:hAnsi="宋体" w:cs="宋体"/>
          <w:color w:val="auto"/>
          <w:highlight w:val="none"/>
        </w:rPr>
        <w:t>。</w:t>
      </w:r>
    </w:p>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p>
      <w:pPr>
        <w:pStyle w:val="4"/>
        <w:rPr>
          <w:rFonts w:ascii="Times New Roman" w:hAnsi="Times New Roman"/>
          <w:color w:val="auto"/>
          <w:highlight w:val="none"/>
        </w:rPr>
      </w:pPr>
      <w:bookmarkStart w:id="1232" w:name="_Toc373227744"/>
      <w:bookmarkStart w:id="1233" w:name="_Toc141"/>
      <w:bookmarkStart w:id="1234" w:name="_Toc78449833"/>
      <w:bookmarkStart w:id="1235" w:name="_Toc2045792355"/>
      <w:bookmarkStart w:id="1236" w:name="_Toc3325"/>
      <w:bookmarkStart w:id="1237" w:name="_Toc373478391"/>
      <w:bookmarkStart w:id="1238" w:name="_Toc502454636"/>
      <w:bookmarkStart w:id="1239" w:name="_Toc389065310"/>
      <w:bookmarkStart w:id="1240" w:name="_Toc407135247"/>
      <w:bookmarkStart w:id="1241" w:name="_Toc12077"/>
      <w:bookmarkStart w:id="1242" w:name="_Toc10169"/>
      <w:r>
        <w:rPr>
          <w:rFonts w:ascii="Times New Roman" w:hAnsi="Times New Roman"/>
          <w:color w:val="auto"/>
          <w:highlight w:val="none"/>
        </w:rPr>
        <w:t>1</w:t>
      </w:r>
      <w:bookmarkStart w:id="1243" w:name="_Toc296347198"/>
      <w:bookmarkStart w:id="1244" w:name="_Toc297123548"/>
      <w:bookmarkStart w:id="1245" w:name="_Toc312678033"/>
      <w:bookmarkStart w:id="1246" w:name="_Toc300934997"/>
      <w:bookmarkStart w:id="1247" w:name="_Toc292559404"/>
      <w:bookmarkStart w:id="1248" w:name="_Toc304295574"/>
      <w:bookmarkStart w:id="1249" w:name="_Toc296944538"/>
      <w:bookmarkStart w:id="1250" w:name="_Toc292559909"/>
      <w:bookmarkStart w:id="1251" w:name="_Toc297048385"/>
      <w:bookmarkStart w:id="1252" w:name="_Toc296503199"/>
      <w:bookmarkStart w:id="1253" w:name="_Toc312677507"/>
      <w:bookmarkStart w:id="1254" w:name="_Toc297120499"/>
      <w:bookmarkStart w:id="1255" w:name="_Toc296346700"/>
      <w:bookmarkStart w:id="1256" w:name="_Toc297216207"/>
      <w:bookmarkStart w:id="1257" w:name="_Toc296891027"/>
      <w:bookmarkStart w:id="1258" w:name="_Toc303539154"/>
      <w:bookmarkStart w:id="1259" w:name="_Toc296891239"/>
      <w:r>
        <w:rPr>
          <w:rFonts w:ascii="Times New Roman" w:hAnsi="Times New Roman"/>
          <w:color w:val="auto"/>
          <w:highlight w:val="none"/>
        </w:rPr>
        <w:t xml:space="preserve">0.7 </w:t>
      </w:r>
      <w:r>
        <w:rPr>
          <w:rFonts w:hint="eastAsia" w:ascii="Times New Roman" w:hAnsi="宋体" w:cs="黑体"/>
          <w:color w:val="auto"/>
          <w:highlight w:val="none"/>
        </w:rPr>
        <w:t>暂估价</w:t>
      </w:r>
      <w:bookmarkEnd w:id="1232"/>
      <w:bookmarkEnd w:id="1233"/>
      <w:bookmarkEnd w:id="1234"/>
      <w:bookmarkEnd w:id="1235"/>
      <w:bookmarkEnd w:id="1236"/>
      <w:bookmarkEnd w:id="1237"/>
      <w:bookmarkEnd w:id="1238"/>
      <w:bookmarkEnd w:id="1239"/>
      <w:bookmarkEnd w:id="1240"/>
      <w:bookmarkEnd w:id="1241"/>
      <w:bookmarkEnd w:id="1242"/>
    </w:p>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p>
      <w:pPr>
        <w:pStyle w:val="37"/>
        <w:spacing w:line="360" w:lineRule="auto"/>
        <w:ind w:firstLine="420" w:firstLineChars="200"/>
        <w:jc w:val="left"/>
        <w:rPr>
          <w:rFonts w:ascii="Times New Roman" w:hAnsi="Times New Roman"/>
          <w:color w:val="auto"/>
          <w:szCs w:val="21"/>
          <w:highlight w:val="none"/>
        </w:rPr>
      </w:pPr>
      <w:r>
        <w:rPr>
          <w:rFonts w:ascii="Times New Roman" w:hAnsi="宋体"/>
          <w:color w:val="auto"/>
          <w:kern w:val="0"/>
          <w:szCs w:val="21"/>
          <w:highlight w:val="none"/>
        </w:rPr>
        <w:t>暂</w:t>
      </w:r>
      <w:bookmarkStart w:id="1260" w:name="_Toc318581176"/>
      <w:bookmarkStart w:id="1261" w:name="_Toc312678034"/>
      <w:bookmarkStart w:id="1262" w:name="_Toc312677508"/>
      <w:r>
        <w:rPr>
          <w:rFonts w:ascii="Times New Roman" w:hAnsi="宋体"/>
          <w:color w:val="auto"/>
          <w:kern w:val="0"/>
          <w:szCs w:val="21"/>
          <w:highlight w:val="none"/>
        </w:rPr>
        <w:t>估价材料和工程设备的明细详见</w:t>
      </w:r>
      <w:r>
        <w:rPr>
          <w:rFonts w:hint="eastAsia" w:ascii="Times New Roman" w:hAnsi="宋体"/>
          <w:color w:val="auto"/>
          <w:kern w:val="0"/>
          <w:szCs w:val="21"/>
          <w:highlight w:val="none"/>
        </w:rPr>
        <w:t>已标价工程量清单《</w:t>
      </w:r>
      <w:r>
        <w:rPr>
          <w:rFonts w:ascii="Times New Roman" w:hAnsi="Times New Roman"/>
          <w:color w:val="auto"/>
          <w:szCs w:val="21"/>
          <w:highlight w:val="none"/>
        </w:rPr>
        <w:t>材料（工程设备）暂估价格及调整表</w:t>
      </w:r>
      <w:r>
        <w:rPr>
          <w:rFonts w:hint="eastAsia" w:ascii="Times New Roman" w:hAnsi="Times New Roman"/>
          <w:color w:val="auto"/>
          <w:szCs w:val="21"/>
          <w:highlight w:val="none"/>
        </w:rPr>
        <w:t>》</w:t>
      </w:r>
      <w:r>
        <w:rPr>
          <w:rFonts w:hint="eastAsia" w:ascii="Times New Roman" w:hAnsi="宋体"/>
          <w:color w:val="auto"/>
          <w:kern w:val="0"/>
          <w:szCs w:val="21"/>
          <w:highlight w:val="none"/>
        </w:rPr>
        <w:t>（表12-2）和《</w:t>
      </w:r>
      <w:r>
        <w:rPr>
          <w:rFonts w:ascii="Times New Roman" w:hAnsi="Times New Roman"/>
          <w:color w:val="auto"/>
          <w:szCs w:val="21"/>
          <w:highlight w:val="none"/>
        </w:rPr>
        <w:t>专业工程暂估价表</w:t>
      </w:r>
      <w:r>
        <w:rPr>
          <w:rFonts w:hint="eastAsia" w:ascii="Times New Roman" w:hAnsi="Times New Roman"/>
          <w:color w:val="auto"/>
          <w:szCs w:val="21"/>
          <w:highlight w:val="none"/>
        </w:rPr>
        <w:t>》（</w:t>
      </w:r>
      <w:r>
        <w:rPr>
          <w:rFonts w:hint="eastAsia" w:ascii="Times New Roman" w:hAnsi="宋体"/>
          <w:color w:val="auto"/>
          <w:kern w:val="0"/>
          <w:szCs w:val="21"/>
          <w:highlight w:val="none"/>
        </w:rPr>
        <w:t>表12-3）</w:t>
      </w:r>
      <w:r>
        <w:rPr>
          <w:rFonts w:ascii="Times New Roman" w:hAnsi="宋体"/>
          <w:color w:val="auto"/>
          <w:kern w:val="0"/>
          <w:szCs w:val="21"/>
          <w:highlight w:val="none"/>
        </w:rPr>
        <w:t>。</w:t>
      </w:r>
    </w:p>
    <w:bookmarkEnd w:id="1260"/>
    <w:bookmarkEnd w:id="1261"/>
    <w:bookmarkEnd w:id="1262"/>
    <w:p>
      <w:pPr>
        <w:spacing w:line="360" w:lineRule="auto"/>
        <w:ind w:firstLine="420" w:firstLineChars="200"/>
        <w:jc w:val="left"/>
        <w:rPr>
          <w:rFonts w:hint="eastAsia" w:ascii="Times New Roman" w:hAnsi="宋体" w:cs="宋体"/>
          <w:color w:val="auto"/>
          <w:highlight w:val="none"/>
        </w:rPr>
      </w:pPr>
      <w:r>
        <w:rPr>
          <w:rFonts w:hint="eastAsia" w:ascii="Times New Roman" w:hAnsi="宋体" w:cs="宋体"/>
          <w:color w:val="auto"/>
          <w:highlight w:val="none"/>
        </w:rPr>
        <w:t>10.7.1 依法必须招标的暂估价项目</w:t>
      </w:r>
    </w:p>
    <w:p>
      <w:pPr>
        <w:spacing w:line="360" w:lineRule="auto"/>
        <w:ind w:firstLine="420" w:firstLineChars="200"/>
        <w:jc w:val="left"/>
        <w:rPr>
          <w:rFonts w:hint="eastAsia" w:ascii="Times New Roman" w:hAnsi="宋体" w:cs="宋体"/>
          <w:color w:val="auto"/>
          <w:highlight w:val="none"/>
        </w:rPr>
      </w:pPr>
      <w:r>
        <w:rPr>
          <w:rFonts w:hint="eastAsia" w:ascii="Times New Roman" w:hAnsi="宋体" w:cs="宋体"/>
          <w:color w:val="auto"/>
          <w:highlight w:val="none"/>
        </w:rPr>
        <w:t>对于依法必须招标的暂估价项目的确认和批准采取通用条款第10.7.1条的第</w:t>
      </w:r>
      <w:r>
        <w:rPr>
          <w:rFonts w:hint="eastAsia" w:ascii="Times New Roman" w:hAnsi="宋体" w:cs="宋体"/>
          <w:color w:val="auto"/>
          <w:highlight w:val="none"/>
          <w:u w:val="single"/>
        </w:rPr>
        <w:t xml:space="preserve"> 1 </w:t>
      </w:r>
      <w:r>
        <w:rPr>
          <w:rFonts w:hint="eastAsia" w:ascii="Times New Roman" w:hAnsi="宋体" w:cs="宋体"/>
          <w:color w:val="auto"/>
          <w:highlight w:val="none"/>
        </w:rPr>
        <w:t>种方式确定。</w:t>
      </w:r>
    </w:p>
    <w:p>
      <w:pPr>
        <w:spacing w:line="360" w:lineRule="auto"/>
        <w:ind w:firstLine="420" w:firstLineChars="200"/>
        <w:jc w:val="left"/>
        <w:rPr>
          <w:rFonts w:hint="eastAsia" w:ascii="Times New Roman" w:hAnsi="宋体" w:cs="宋体"/>
          <w:color w:val="auto"/>
          <w:highlight w:val="none"/>
        </w:rPr>
      </w:pPr>
      <w:r>
        <w:rPr>
          <w:rFonts w:hint="eastAsia" w:ascii="Times New Roman" w:hAnsi="宋体" w:cs="宋体"/>
          <w:color w:val="auto"/>
          <w:highlight w:val="none"/>
        </w:rPr>
        <w:t>10.7.2 不属于依法必须招标的暂估价项目</w:t>
      </w:r>
    </w:p>
    <w:p>
      <w:pPr>
        <w:spacing w:line="360" w:lineRule="auto"/>
        <w:ind w:firstLine="420" w:firstLineChars="200"/>
        <w:jc w:val="left"/>
        <w:rPr>
          <w:rFonts w:hint="eastAsia" w:ascii="Times New Roman" w:hAnsi="宋体" w:cs="宋体"/>
          <w:color w:val="auto"/>
          <w:highlight w:val="none"/>
        </w:rPr>
      </w:pPr>
      <w:r>
        <w:rPr>
          <w:rFonts w:hint="eastAsia" w:ascii="Times New Roman" w:hAnsi="宋体" w:cs="宋体"/>
          <w:color w:val="auto"/>
          <w:highlight w:val="none"/>
        </w:rPr>
        <w:t>对于不属于依法必须招标的暂估价项目的确认和批准采取通用条款第10.7.2条的第</w:t>
      </w:r>
      <w:r>
        <w:rPr>
          <w:rFonts w:hint="eastAsia" w:ascii="Times New Roman" w:hAnsi="宋体" w:cs="宋体"/>
          <w:color w:val="auto"/>
          <w:highlight w:val="none"/>
          <w:u w:val="single"/>
        </w:rPr>
        <w:t xml:space="preserve"> 1 </w:t>
      </w:r>
      <w:r>
        <w:rPr>
          <w:rFonts w:hint="eastAsia" w:ascii="Times New Roman" w:hAnsi="宋体" w:cs="宋体"/>
          <w:color w:val="auto"/>
          <w:highlight w:val="none"/>
        </w:rPr>
        <w:t>种方式确定。</w:t>
      </w:r>
    </w:p>
    <w:p>
      <w:pPr>
        <w:spacing w:line="360" w:lineRule="auto"/>
        <w:ind w:firstLine="420" w:firstLineChars="200"/>
        <w:jc w:val="left"/>
        <w:rPr>
          <w:rFonts w:hint="eastAsia" w:ascii="Times New Roman" w:hAnsi="宋体" w:cs="宋体"/>
          <w:color w:val="auto"/>
          <w:highlight w:val="none"/>
        </w:rPr>
      </w:pPr>
      <w:r>
        <w:rPr>
          <w:rFonts w:hint="eastAsia" w:ascii="Times New Roman" w:hAnsi="宋体" w:cs="宋体"/>
          <w:color w:val="auto"/>
          <w:highlight w:val="none"/>
        </w:rPr>
        <w:t>第3种方式：承包人直接实施的暂估价项目</w:t>
      </w:r>
    </w:p>
    <w:p>
      <w:pPr>
        <w:spacing w:line="360" w:lineRule="auto"/>
        <w:ind w:firstLine="420" w:firstLineChars="200"/>
        <w:jc w:val="left"/>
        <w:rPr>
          <w:rFonts w:ascii="Times New Roman" w:hAnsi="Times New Roman"/>
          <w:color w:val="auto"/>
          <w:highlight w:val="none"/>
        </w:rPr>
      </w:pPr>
      <w:r>
        <w:rPr>
          <w:rFonts w:hint="eastAsia" w:ascii="Times New Roman" w:hAnsi="宋体" w:cs="宋体"/>
          <w:color w:val="auto"/>
          <w:highlight w:val="none"/>
        </w:rPr>
        <w:t>承包人直接实施的暂估价项目的约定：</w:t>
      </w:r>
      <w:r>
        <w:rPr>
          <w:rFonts w:hint="eastAsia" w:ascii="Times New Roman" w:hAnsi="宋体" w:cs="宋体"/>
          <w:color w:val="auto"/>
          <w:highlight w:val="none"/>
          <w:u w:val="single"/>
        </w:rPr>
        <w:t>报经发包人同意之后方可实施</w:t>
      </w:r>
      <w:r>
        <w:rPr>
          <w:rFonts w:hint="eastAsia" w:ascii="Times New Roman" w:hAnsi="宋体" w:cs="宋体"/>
          <w:color w:val="auto"/>
          <w:highlight w:val="none"/>
        </w:rPr>
        <w:t>。</w:t>
      </w:r>
    </w:p>
    <w:p>
      <w:pPr>
        <w:pStyle w:val="4"/>
        <w:rPr>
          <w:rFonts w:ascii="Times New Roman" w:hAnsi="Times New Roman"/>
          <w:color w:val="auto"/>
          <w:highlight w:val="none"/>
        </w:rPr>
      </w:pPr>
      <w:bookmarkStart w:id="1263" w:name="_Toc2032108729"/>
      <w:bookmarkStart w:id="1264" w:name="_Toc407135248"/>
      <w:bookmarkStart w:id="1265" w:name="_Toc15920"/>
      <w:bookmarkStart w:id="1266" w:name="_Toc28249"/>
      <w:bookmarkStart w:id="1267" w:name="_Toc78449834"/>
      <w:bookmarkStart w:id="1268" w:name="_Toc373478392"/>
      <w:bookmarkStart w:id="1269" w:name="_Toc16388"/>
      <w:bookmarkStart w:id="1270" w:name="_Toc2131098822"/>
      <w:bookmarkStart w:id="1271" w:name="_Toc11905"/>
      <w:bookmarkStart w:id="1272" w:name="_Toc373227745"/>
      <w:bookmarkStart w:id="1273" w:name="_Toc389065311"/>
      <w:r>
        <w:rPr>
          <w:rFonts w:ascii="Times New Roman" w:hAnsi="Times New Roman"/>
          <w:color w:val="auto"/>
          <w:highlight w:val="none"/>
        </w:rPr>
        <w:t xml:space="preserve">10.8 </w:t>
      </w:r>
      <w:r>
        <w:rPr>
          <w:rFonts w:hint="eastAsia" w:ascii="Times New Roman" w:hAnsi="宋体" w:cs="黑体"/>
          <w:color w:val="auto"/>
          <w:highlight w:val="none"/>
        </w:rPr>
        <w:t>暂列金额</w:t>
      </w:r>
      <w:bookmarkEnd w:id="1263"/>
      <w:bookmarkEnd w:id="1264"/>
      <w:bookmarkEnd w:id="1265"/>
      <w:bookmarkEnd w:id="1266"/>
      <w:bookmarkEnd w:id="1267"/>
      <w:bookmarkEnd w:id="1268"/>
      <w:bookmarkEnd w:id="1269"/>
      <w:bookmarkEnd w:id="1270"/>
      <w:bookmarkEnd w:id="1271"/>
      <w:bookmarkEnd w:id="1272"/>
      <w:bookmarkEnd w:id="1273"/>
    </w:p>
    <w:p>
      <w:pPr>
        <w:autoSpaceDE w:val="0"/>
        <w:autoSpaceDN w:val="0"/>
        <w:adjustRightInd w:val="0"/>
        <w:spacing w:line="360" w:lineRule="auto"/>
        <w:ind w:firstLine="420" w:firstLineChars="200"/>
        <w:jc w:val="left"/>
        <w:rPr>
          <w:rFonts w:ascii="Times New Roman" w:hAnsi="Times New Roman"/>
          <w:color w:val="auto"/>
          <w:highlight w:val="none"/>
          <w:u w:val="single"/>
        </w:rPr>
      </w:pPr>
      <w:r>
        <w:rPr>
          <w:rFonts w:hint="eastAsia" w:ascii="Times New Roman" w:hAnsi="宋体" w:cs="宋体"/>
          <w:color w:val="auto"/>
          <w:kern w:val="0"/>
          <w:highlight w:val="none"/>
        </w:rPr>
        <w:t>合同当事人关于暂列金额使用的约定：</w:t>
      </w:r>
      <w:r>
        <w:rPr>
          <w:rFonts w:ascii="Times New Roman" w:hAnsi="Times New Roman"/>
          <w:color w:val="auto"/>
          <w:highlight w:val="none"/>
          <w:u w:val="single"/>
        </w:rPr>
        <w:t xml:space="preserve">  </w:t>
      </w:r>
      <w:r>
        <w:rPr>
          <w:rFonts w:hint="eastAsia" w:ascii="Times New Roman" w:hAnsi="Times New Roman"/>
          <w:color w:val="auto"/>
          <w:highlight w:val="none"/>
          <w:u w:val="single"/>
        </w:rPr>
        <w:t>无</w:t>
      </w:r>
      <w:r>
        <w:rPr>
          <w:rFonts w:ascii="Times New Roman" w:hAnsi="Times New Roman"/>
          <w:color w:val="auto"/>
          <w:highlight w:val="none"/>
          <w:u w:val="single"/>
        </w:rPr>
        <w:t xml:space="preserve">  </w:t>
      </w:r>
      <w:r>
        <w:rPr>
          <w:rFonts w:hint="eastAsia" w:ascii="Times New Roman" w:hAnsi="宋体" w:cs="宋体"/>
          <w:color w:val="auto"/>
          <w:kern w:val="0"/>
          <w:highlight w:val="none"/>
        </w:rPr>
        <w:t>。</w:t>
      </w:r>
    </w:p>
    <w:p>
      <w:pPr>
        <w:pStyle w:val="3"/>
        <w:numPr>
          <w:ilvl w:val="0"/>
          <w:numId w:val="5"/>
        </w:numPr>
        <w:rPr>
          <w:color w:val="auto"/>
          <w:highlight w:val="none"/>
        </w:rPr>
      </w:pPr>
      <w:bookmarkStart w:id="1274" w:name="_Toc351203643"/>
      <w:bookmarkStart w:id="1275" w:name="_Toc1190723452"/>
      <w:bookmarkStart w:id="1276" w:name="_Toc22270"/>
      <w:bookmarkStart w:id="1277" w:name="_Toc373478393"/>
      <w:bookmarkStart w:id="1278" w:name="_Toc24015"/>
      <w:bookmarkStart w:id="1279" w:name="_Toc389065312"/>
      <w:bookmarkStart w:id="1280" w:name="_Toc78449835"/>
      <w:bookmarkStart w:id="1281" w:name="_Toc23687"/>
      <w:bookmarkStart w:id="1282" w:name="_Toc373227746"/>
      <w:bookmarkStart w:id="1283" w:name="_Toc136736539"/>
      <w:bookmarkStart w:id="1284" w:name="_Toc8068"/>
      <w:bookmarkStart w:id="1285" w:name="_Toc407135249"/>
      <w:r>
        <w:rPr>
          <w:rFonts w:hint="eastAsia" w:hAnsi="宋体" w:cs="黑体"/>
          <w:color w:val="auto"/>
          <w:highlight w:val="none"/>
        </w:rPr>
        <w:t>价格调整</w:t>
      </w:r>
      <w:bookmarkEnd w:id="1274"/>
      <w:bookmarkEnd w:id="1275"/>
      <w:bookmarkEnd w:id="1276"/>
      <w:bookmarkEnd w:id="1277"/>
      <w:bookmarkEnd w:id="1278"/>
      <w:bookmarkEnd w:id="1279"/>
      <w:bookmarkEnd w:id="1280"/>
      <w:bookmarkEnd w:id="1281"/>
      <w:bookmarkEnd w:id="1282"/>
      <w:bookmarkEnd w:id="1283"/>
      <w:bookmarkEnd w:id="1284"/>
      <w:bookmarkEnd w:id="1285"/>
    </w:p>
    <w:p>
      <w:pPr>
        <w:pStyle w:val="37"/>
        <w:spacing w:line="360" w:lineRule="auto"/>
        <w:ind w:firstLine="420" w:firstLineChars="200"/>
        <w:jc w:val="left"/>
        <w:rPr>
          <w:rFonts w:hint="eastAsia" w:ascii="Times New Roman" w:hAnsi="宋体"/>
          <w:color w:val="auto"/>
          <w:kern w:val="0"/>
          <w:szCs w:val="21"/>
          <w:highlight w:val="none"/>
        </w:rPr>
      </w:pPr>
      <w:bookmarkStart w:id="1286" w:name="_Toc78449836"/>
      <w:bookmarkStart w:id="1287" w:name="_Toc373227747"/>
      <w:bookmarkStart w:id="1288" w:name="_Toc407135250"/>
      <w:bookmarkStart w:id="1289" w:name="_Toc373478394"/>
      <w:bookmarkStart w:id="1290" w:name="_Toc1501386015"/>
      <w:bookmarkStart w:id="1291" w:name="_Toc42268484"/>
      <w:bookmarkStart w:id="1292" w:name="_Toc389065313"/>
      <w:bookmarkStart w:id="1293" w:name="_Toc296891241"/>
      <w:bookmarkStart w:id="1294" w:name="_Toc312678039"/>
      <w:bookmarkStart w:id="1295" w:name="_Toc297216209"/>
      <w:bookmarkStart w:id="1296" w:name="_Toc300935000"/>
      <w:bookmarkStart w:id="1297" w:name="_Toc296891029"/>
      <w:bookmarkStart w:id="1298" w:name="_Toc303539157"/>
      <w:bookmarkStart w:id="1299" w:name="_Toc297123550"/>
      <w:bookmarkStart w:id="1300" w:name="_Toc296346702"/>
      <w:bookmarkStart w:id="1301" w:name="_Toc296347200"/>
      <w:bookmarkStart w:id="1302" w:name="_Toc296944540"/>
      <w:bookmarkStart w:id="1303" w:name="_Toc292559406"/>
      <w:bookmarkStart w:id="1304" w:name="_Toc292559911"/>
      <w:bookmarkStart w:id="1305" w:name="_Toc297120501"/>
      <w:bookmarkStart w:id="1306" w:name="_Toc304295577"/>
      <w:bookmarkStart w:id="1307" w:name="_Toc296503201"/>
      <w:bookmarkStart w:id="1308" w:name="_Toc297048387"/>
      <w:r>
        <w:rPr>
          <w:rFonts w:hint="eastAsia" w:ascii="Times New Roman" w:hAnsi="宋体"/>
          <w:color w:val="auto"/>
          <w:kern w:val="0"/>
          <w:szCs w:val="21"/>
          <w:highlight w:val="none"/>
        </w:rPr>
        <w:t>①法律变化引起的调整；</w:t>
      </w:r>
    </w:p>
    <w:p>
      <w:pPr>
        <w:pStyle w:val="37"/>
        <w:spacing w:line="360" w:lineRule="auto"/>
        <w:ind w:firstLine="420" w:firstLineChars="200"/>
        <w:jc w:val="left"/>
        <w:rPr>
          <w:rFonts w:hint="eastAsia" w:ascii="Times New Roman" w:hAnsi="宋体"/>
          <w:color w:val="auto"/>
          <w:kern w:val="0"/>
          <w:szCs w:val="21"/>
          <w:highlight w:val="none"/>
        </w:rPr>
      </w:pPr>
      <w:r>
        <w:rPr>
          <w:rFonts w:hint="eastAsia" w:ascii="Times New Roman" w:hAnsi="宋体"/>
          <w:color w:val="auto"/>
          <w:kern w:val="0"/>
          <w:szCs w:val="21"/>
          <w:highlight w:val="none"/>
        </w:rPr>
        <w:t>②工程变更、项目特征不符、工程量清单缺项、工程量偏差引起的调整；</w:t>
      </w:r>
    </w:p>
    <w:p>
      <w:pPr>
        <w:pStyle w:val="37"/>
        <w:spacing w:line="360" w:lineRule="auto"/>
        <w:ind w:firstLine="420" w:firstLineChars="200"/>
        <w:jc w:val="left"/>
        <w:rPr>
          <w:rFonts w:ascii="Times New Roman" w:hAnsi="Times New Roman"/>
          <w:color w:val="auto"/>
          <w:highlight w:val="none"/>
        </w:rPr>
      </w:pPr>
      <w:r>
        <w:rPr>
          <w:rFonts w:hint="eastAsia" w:ascii="Times New Roman" w:hAnsi="宋体"/>
          <w:color w:val="auto"/>
          <w:kern w:val="0"/>
          <w:szCs w:val="21"/>
          <w:highlight w:val="none"/>
        </w:rPr>
        <w:t>③计日工引起的调整。</w:t>
      </w:r>
    </w:p>
    <w:p>
      <w:pPr>
        <w:pStyle w:val="4"/>
        <w:rPr>
          <w:rFonts w:ascii="Times New Roman" w:hAnsi="Times New Roman"/>
          <w:color w:val="auto"/>
          <w:highlight w:val="none"/>
        </w:rPr>
      </w:pPr>
      <w:bookmarkStart w:id="1309" w:name="_Toc13114"/>
      <w:bookmarkStart w:id="1310" w:name="_Toc9836"/>
      <w:bookmarkStart w:id="1311" w:name="_Toc480"/>
      <w:bookmarkStart w:id="1312" w:name="_Toc5064"/>
      <w:r>
        <w:rPr>
          <w:rFonts w:ascii="Times New Roman" w:hAnsi="Times New Roman"/>
          <w:color w:val="auto"/>
          <w:highlight w:val="none"/>
        </w:rPr>
        <w:t xml:space="preserve">11.1 </w:t>
      </w:r>
      <w:r>
        <w:rPr>
          <w:rFonts w:hint="eastAsia" w:ascii="Times New Roman" w:hAnsi="Times New Roman" w:cs="黑体"/>
          <w:color w:val="auto"/>
          <w:highlight w:val="none"/>
        </w:rPr>
        <w:t>市场价格波动引起的调整</w:t>
      </w:r>
      <w:bookmarkEnd w:id="1286"/>
      <w:bookmarkEnd w:id="1287"/>
      <w:bookmarkEnd w:id="1288"/>
      <w:bookmarkEnd w:id="1289"/>
      <w:bookmarkEnd w:id="1290"/>
      <w:bookmarkEnd w:id="1291"/>
      <w:bookmarkEnd w:id="1292"/>
      <w:bookmarkEnd w:id="1309"/>
      <w:bookmarkEnd w:id="1310"/>
      <w:bookmarkEnd w:id="1311"/>
      <w:bookmarkEnd w:id="1312"/>
    </w:p>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p>
      <w:pPr>
        <w:pStyle w:val="37"/>
        <w:spacing w:line="360" w:lineRule="auto"/>
        <w:ind w:firstLine="420" w:firstLineChars="200"/>
        <w:jc w:val="left"/>
        <w:rPr>
          <w:rFonts w:ascii="Times New Roman" w:hAnsi="Times New Roman"/>
          <w:color w:val="000000" w:themeColor="text1"/>
          <w:szCs w:val="21"/>
          <w:highlight w:val="none"/>
          <w14:textFill>
            <w14:solidFill>
              <w14:schemeClr w14:val="tx1"/>
            </w14:solidFill>
          </w14:textFill>
        </w:rPr>
      </w:pPr>
      <w:r>
        <w:rPr>
          <w:rFonts w:ascii="Times New Roman" w:hAnsi="宋体"/>
          <w:color w:val="000000" w:themeColor="text1"/>
          <w:kern w:val="0"/>
          <w:szCs w:val="21"/>
          <w:highlight w:val="none"/>
          <w14:textFill>
            <w14:solidFill>
              <w14:schemeClr w14:val="tx1"/>
            </w14:solidFill>
          </w14:textFill>
        </w:rPr>
        <w:t>市场价格波动是否调整合同价格的约定：</w:t>
      </w:r>
      <w:r>
        <w:rPr>
          <w:rFonts w:hint="eastAsia"/>
          <w:color w:val="000000" w:themeColor="text1"/>
          <w:highlight w:val="none"/>
          <w:u w:val="single"/>
          <w:lang w:val="en-US" w:eastAsia="zh-CN"/>
          <w14:textFill>
            <w14:solidFill>
              <w14:schemeClr w14:val="tx1"/>
            </w14:solidFill>
          </w14:textFill>
        </w:rPr>
        <w:t>不可</w:t>
      </w:r>
      <w:r>
        <w:rPr>
          <w:rFonts w:hint="eastAsia" w:ascii="Times New Roman" w:hAnsi="Times New Roman"/>
          <w:color w:val="000000" w:themeColor="text1"/>
          <w:highlight w:val="none"/>
          <w:u w:val="single"/>
          <w14:textFill>
            <w14:solidFill>
              <w14:schemeClr w14:val="tx1"/>
            </w14:solidFill>
          </w14:textFill>
        </w:rPr>
        <w:t>调整</w:t>
      </w:r>
      <w:r>
        <w:rPr>
          <w:rFonts w:ascii="Times New Roman" w:hAnsi="宋体"/>
          <w:color w:val="000000" w:themeColor="text1"/>
          <w:szCs w:val="21"/>
          <w:highlight w:val="none"/>
          <w14:textFill>
            <w14:solidFill>
              <w14:schemeClr w14:val="tx1"/>
            </w14:solidFill>
          </w14:textFill>
        </w:rPr>
        <w:t>。</w:t>
      </w:r>
    </w:p>
    <w:p>
      <w:pPr>
        <w:pStyle w:val="37"/>
        <w:spacing w:line="360" w:lineRule="auto"/>
        <w:ind w:firstLine="420" w:firstLineChars="200"/>
        <w:jc w:val="left"/>
        <w:rPr>
          <w:rFonts w:ascii="Times New Roman" w:hAnsi="Times New Roman"/>
          <w:color w:val="auto"/>
          <w:szCs w:val="21"/>
          <w:highlight w:val="none"/>
        </w:rPr>
      </w:pPr>
      <w:r>
        <w:rPr>
          <w:rFonts w:ascii="Times New Roman" w:hAnsi="宋体"/>
          <w:color w:val="auto"/>
          <w:szCs w:val="21"/>
          <w:highlight w:val="none"/>
        </w:rPr>
        <w:t>因市场价格波动调整合同价格，采用以下第</w:t>
      </w:r>
      <w:r>
        <w:rPr>
          <w:rFonts w:ascii="Times New Roman" w:hAnsi="Times New Roman"/>
          <w:color w:val="auto"/>
          <w:szCs w:val="21"/>
          <w:highlight w:val="none"/>
          <w:u w:val="single"/>
        </w:rPr>
        <w:t xml:space="preserve"> </w:t>
      </w:r>
      <w:r>
        <w:rPr>
          <w:rFonts w:hint="eastAsia"/>
          <w:color w:val="auto"/>
          <w:szCs w:val="21"/>
          <w:highlight w:val="none"/>
          <w:u w:val="single"/>
          <w:lang w:val="en-US" w:eastAsia="zh-CN"/>
        </w:rPr>
        <w:t>/</w:t>
      </w:r>
      <w:r>
        <w:rPr>
          <w:rFonts w:ascii="Times New Roman" w:hAnsi="Times New Roman"/>
          <w:color w:val="auto"/>
          <w:szCs w:val="21"/>
          <w:highlight w:val="none"/>
          <w:u w:val="single"/>
        </w:rPr>
        <w:t xml:space="preserve"> </w:t>
      </w:r>
      <w:r>
        <w:rPr>
          <w:rFonts w:ascii="Times New Roman" w:hAnsi="宋体"/>
          <w:color w:val="auto"/>
          <w:szCs w:val="21"/>
          <w:highlight w:val="none"/>
        </w:rPr>
        <w:t>种方式对合同价格进行调整：</w:t>
      </w:r>
    </w:p>
    <w:p>
      <w:pPr>
        <w:pStyle w:val="37"/>
        <w:spacing w:line="360" w:lineRule="auto"/>
        <w:ind w:firstLine="420" w:firstLineChars="200"/>
        <w:jc w:val="left"/>
        <w:rPr>
          <w:rFonts w:ascii="Times New Roman" w:hAnsi="Times New Roman"/>
          <w:color w:val="auto"/>
          <w:szCs w:val="21"/>
          <w:highlight w:val="none"/>
        </w:rPr>
      </w:pPr>
      <w:r>
        <w:rPr>
          <w:rFonts w:ascii="Times New Roman" w:hAnsi="宋体"/>
          <w:color w:val="auto"/>
          <w:szCs w:val="21"/>
          <w:highlight w:val="none"/>
        </w:rPr>
        <w:t>第</w:t>
      </w:r>
      <w:r>
        <w:rPr>
          <w:rFonts w:ascii="Times New Roman" w:hAnsi="Times New Roman"/>
          <w:color w:val="auto"/>
          <w:szCs w:val="21"/>
          <w:highlight w:val="none"/>
        </w:rPr>
        <w:t>1</w:t>
      </w:r>
      <w:r>
        <w:rPr>
          <w:rFonts w:ascii="Times New Roman" w:hAnsi="宋体"/>
          <w:color w:val="auto"/>
          <w:szCs w:val="21"/>
          <w:highlight w:val="none"/>
        </w:rPr>
        <w:t>种方式：采用价格指数进行价格调整。</w:t>
      </w:r>
    </w:p>
    <w:p>
      <w:pPr>
        <w:pStyle w:val="37"/>
        <w:spacing w:line="360" w:lineRule="auto"/>
        <w:ind w:firstLine="420" w:firstLineChars="200"/>
        <w:jc w:val="left"/>
        <w:rPr>
          <w:rFonts w:ascii="Times New Roman" w:hAnsi="Times New Roman"/>
          <w:color w:val="auto"/>
          <w:szCs w:val="21"/>
          <w:highlight w:val="none"/>
          <w:u w:val="single"/>
        </w:rPr>
      </w:pPr>
      <w:r>
        <w:rPr>
          <w:rFonts w:ascii="Times New Roman" w:hAnsi="宋体"/>
          <w:color w:val="auto"/>
          <w:szCs w:val="21"/>
          <w:highlight w:val="none"/>
        </w:rPr>
        <w:t>关于各可调因子、定值和变值权重，以及基本价格指数及其来源的约定：</w:t>
      </w:r>
      <w:r>
        <w:rPr>
          <w:rFonts w:ascii="Times New Roman" w:hAnsi="Times New Roman"/>
          <w:color w:val="auto"/>
          <w:szCs w:val="21"/>
          <w:highlight w:val="none"/>
          <w:u w:val="single"/>
        </w:rPr>
        <w:t xml:space="preserve">                </w:t>
      </w:r>
      <w:r>
        <w:rPr>
          <w:rFonts w:ascii="Times New Roman" w:hAnsi="宋体"/>
          <w:color w:val="auto"/>
          <w:szCs w:val="21"/>
          <w:highlight w:val="none"/>
        </w:rPr>
        <w:t>；</w:t>
      </w:r>
      <w:r>
        <w:rPr>
          <w:rFonts w:ascii="Times New Roman" w:hAnsi="Times New Roman"/>
          <w:color w:val="auto"/>
          <w:szCs w:val="21"/>
          <w:highlight w:val="none"/>
        </w:rPr>
        <w:t xml:space="preserve">  </w:t>
      </w:r>
    </w:p>
    <w:p>
      <w:pPr>
        <w:pStyle w:val="37"/>
        <w:spacing w:line="360" w:lineRule="auto"/>
        <w:ind w:firstLine="420" w:firstLineChars="200"/>
        <w:jc w:val="left"/>
        <w:rPr>
          <w:rFonts w:ascii="Times New Roman" w:hAnsi="宋体"/>
          <w:color w:val="auto"/>
          <w:szCs w:val="21"/>
          <w:highlight w:val="none"/>
        </w:rPr>
      </w:pPr>
      <w:r>
        <w:rPr>
          <w:rFonts w:ascii="Times New Roman" w:hAnsi="宋体"/>
          <w:color w:val="auto"/>
          <w:szCs w:val="21"/>
          <w:highlight w:val="none"/>
        </w:rPr>
        <w:t>第</w:t>
      </w:r>
      <w:r>
        <w:rPr>
          <w:rFonts w:ascii="Times New Roman" w:hAnsi="Times New Roman"/>
          <w:color w:val="auto"/>
          <w:szCs w:val="21"/>
          <w:highlight w:val="none"/>
        </w:rPr>
        <w:t>2</w:t>
      </w:r>
      <w:r>
        <w:rPr>
          <w:rFonts w:ascii="Times New Roman" w:hAnsi="宋体"/>
          <w:color w:val="auto"/>
          <w:szCs w:val="21"/>
          <w:highlight w:val="none"/>
        </w:rPr>
        <w:t>种方式：采用造价信息进行价格调整。</w:t>
      </w:r>
    </w:p>
    <w:p>
      <w:pPr>
        <w:pStyle w:val="37"/>
        <w:spacing w:line="360" w:lineRule="auto"/>
        <w:ind w:firstLine="420" w:firstLineChars="200"/>
        <w:jc w:val="left"/>
        <w:rPr>
          <w:rFonts w:ascii="Times New Roman" w:hAnsi="宋体"/>
          <w:color w:val="auto"/>
          <w:szCs w:val="21"/>
          <w:highlight w:val="none"/>
        </w:rPr>
      </w:pPr>
      <w:r>
        <w:rPr>
          <w:rFonts w:ascii="Times New Roman" w:hAnsi="宋体"/>
          <w:color w:val="auto"/>
          <w:szCs w:val="21"/>
          <w:highlight w:val="none"/>
        </w:rPr>
        <w:t>（</w:t>
      </w:r>
      <w:r>
        <w:rPr>
          <w:rFonts w:ascii="Times New Roman" w:hAnsi="Times New Roman"/>
          <w:color w:val="auto"/>
          <w:szCs w:val="21"/>
          <w:highlight w:val="none"/>
        </w:rPr>
        <w:t>1</w:t>
      </w:r>
      <w:r>
        <w:rPr>
          <w:rFonts w:ascii="Times New Roman" w:hAnsi="宋体"/>
          <w:color w:val="auto"/>
          <w:szCs w:val="21"/>
          <w:highlight w:val="none"/>
        </w:rPr>
        <w:t>）允许调整的主要材料</w:t>
      </w:r>
      <w:r>
        <w:rPr>
          <w:rFonts w:hint="eastAsia" w:ascii="Times New Roman" w:hAnsi="宋体"/>
          <w:color w:val="auto"/>
          <w:szCs w:val="21"/>
          <w:highlight w:val="none"/>
        </w:rPr>
        <w:t>和</w:t>
      </w:r>
      <w:r>
        <w:rPr>
          <w:rFonts w:ascii="Times New Roman" w:hAnsi="宋体"/>
          <w:color w:val="auto"/>
          <w:szCs w:val="21"/>
          <w:highlight w:val="none"/>
        </w:rPr>
        <w:t>设备、基期价格、风险系数、投标报价：详见《承包人提供主要材料和设备一览表》</w:t>
      </w:r>
      <w:r>
        <w:rPr>
          <w:rFonts w:hint="eastAsia" w:ascii="Times New Roman" w:hAnsi="宋体" w:cs="宋体"/>
          <w:color w:val="auto"/>
          <w:highlight w:val="none"/>
        </w:rPr>
        <w:t>,价</w:t>
      </w:r>
      <w:r>
        <w:rPr>
          <w:rFonts w:ascii="Times New Roman" w:hAnsi="宋体" w:cs="宋体"/>
          <w:color w:val="auto"/>
          <w:highlight w:val="none"/>
        </w:rPr>
        <w:t>差</w:t>
      </w:r>
      <w:r>
        <w:rPr>
          <w:rFonts w:hint="eastAsia" w:hAnsi="宋体" w:cs="宋体"/>
          <w:color w:val="auto"/>
          <w:highlight w:val="none"/>
        </w:rPr>
        <w:t>调整部分仅计算税金，除此表列明的材料、设备外，其余材料设备价差原则上不予调整</w:t>
      </w:r>
      <w:r>
        <w:rPr>
          <w:rFonts w:ascii="Times New Roman" w:hAnsi="宋体"/>
          <w:color w:val="auto"/>
          <w:szCs w:val="21"/>
          <w:highlight w:val="none"/>
        </w:rPr>
        <w:t>。</w:t>
      </w:r>
    </w:p>
    <w:p>
      <w:pPr>
        <w:pStyle w:val="37"/>
        <w:spacing w:line="360" w:lineRule="auto"/>
        <w:ind w:firstLine="420" w:firstLineChars="200"/>
        <w:jc w:val="left"/>
        <w:rPr>
          <w:rFonts w:ascii="Times New Roman" w:hAnsi="宋体"/>
          <w:color w:val="000000" w:themeColor="text1"/>
          <w:szCs w:val="21"/>
          <w:highlight w:val="none"/>
          <w14:textFill>
            <w14:solidFill>
              <w14:schemeClr w14:val="tx1"/>
            </w14:solidFill>
          </w14:textFill>
        </w:rPr>
      </w:pPr>
      <w:r>
        <w:rPr>
          <w:rFonts w:ascii="Times New Roman" w:hAnsi="宋体"/>
          <w:color w:val="auto"/>
          <w:szCs w:val="21"/>
          <w:highlight w:val="none"/>
        </w:rPr>
        <w:t>（</w:t>
      </w:r>
      <w:r>
        <w:rPr>
          <w:rFonts w:ascii="Times New Roman" w:hAnsi="Times New Roman"/>
          <w:color w:val="auto"/>
          <w:szCs w:val="21"/>
          <w:highlight w:val="none"/>
        </w:rPr>
        <w:t>2</w:t>
      </w:r>
      <w:r>
        <w:rPr>
          <w:rFonts w:ascii="Times New Roman" w:hAnsi="宋体"/>
          <w:color w:val="auto"/>
          <w:szCs w:val="21"/>
          <w:highlight w:val="none"/>
        </w:rPr>
        <w:t>）</w:t>
      </w:r>
      <w:r>
        <w:rPr>
          <w:rFonts w:ascii="Times New Roman" w:hAnsi="宋体"/>
          <w:color w:val="000000" w:themeColor="text1"/>
          <w:szCs w:val="21"/>
          <w:highlight w:val="none"/>
          <w14:textFill>
            <w14:solidFill>
              <w14:schemeClr w14:val="tx1"/>
            </w14:solidFill>
          </w14:textFill>
        </w:rPr>
        <w:t>主要材料</w:t>
      </w:r>
      <w:r>
        <w:rPr>
          <w:rFonts w:hint="eastAsia" w:ascii="Times New Roman" w:hAnsi="宋体"/>
          <w:color w:val="000000" w:themeColor="text1"/>
          <w:szCs w:val="21"/>
          <w:highlight w:val="none"/>
          <w14:textFill>
            <w14:solidFill>
              <w14:schemeClr w14:val="tx1"/>
            </w14:solidFill>
          </w14:textFill>
        </w:rPr>
        <w:t>和设备</w:t>
      </w:r>
      <w:r>
        <w:rPr>
          <w:rFonts w:ascii="Times New Roman" w:hAnsi="宋体"/>
          <w:color w:val="000000" w:themeColor="text1"/>
          <w:szCs w:val="21"/>
          <w:highlight w:val="none"/>
          <w14:textFill>
            <w14:solidFill>
              <w14:schemeClr w14:val="tx1"/>
            </w14:solidFill>
          </w14:textFill>
        </w:rPr>
        <w:t>确认价：</w:t>
      </w:r>
    </w:p>
    <w:p>
      <w:pPr>
        <w:pStyle w:val="37"/>
        <w:spacing w:line="360" w:lineRule="auto"/>
        <w:ind w:firstLine="420" w:firstLineChars="200"/>
        <w:jc w:val="left"/>
        <w:rPr>
          <w:rFonts w:ascii="Times New Roman" w:hAnsi="Times New Roman"/>
          <w:color w:val="auto"/>
          <w:szCs w:val="21"/>
          <w:highlight w:val="none"/>
        </w:rPr>
      </w:pPr>
      <w:r>
        <w:rPr>
          <w:rFonts w:ascii="Times New Roman" w:hAnsi="宋体"/>
          <w:color w:val="000000" w:themeColor="text1"/>
          <w:szCs w:val="21"/>
          <w:highlight w:val="none"/>
          <w14:textFill>
            <w14:solidFill>
              <w14:schemeClr w14:val="tx1"/>
            </w14:solidFill>
          </w14:textFill>
        </w:rPr>
        <w:t>按施工期间《</w:t>
      </w:r>
      <w:r>
        <w:rPr>
          <w:rFonts w:hint="eastAsia"/>
          <w:color w:val="000000" w:themeColor="text1"/>
          <w:highlight w:val="none"/>
          <w:u w:val="single"/>
          <w:lang w:val="en-US" w:eastAsia="zh-CN"/>
          <w14:textFill>
            <w14:solidFill>
              <w14:schemeClr w14:val="tx1"/>
            </w14:solidFill>
          </w14:textFill>
        </w:rPr>
        <w:t>百色</w:t>
      </w:r>
      <w:r>
        <w:rPr>
          <w:rFonts w:ascii="Times New Roman" w:hAnsi="宋体"/>
          <w:color w:val="000000" w:themeColor="text1"/>
          <w:szCs w:val="21"/>
          <w:highlight w:val="none"/>
          <w14:textFill>
            <w14:solidFill>
              <w14:schemeClr w14:val="tx1"/>
            </w14:solidFill>
          </w14:textFill>
        </w:rPr>
        <w:t>建</w:t>
      </w:r>
      <w:r>
        <w:rPr>
          <w:rFonts w:ascii="Times New Roman" w:hAnsi="宋体"/>
          <w:color w:val="auto"/>
          <w:szCs w:val="21"/>
          <w:highlight w:val="none"/>
        </w:rPr>
        <w:t>设工程造价信息》加权平均计算，信息价没有的按通用条款规定确定。</w:t>
      </w:r>
    </w:p>
    <w:p>
      <w:pPr>
        <w:pStyle w:val="37"/>
        <w:spacing w:line="360" w:lineRule="auto"/>
        <w:ind w:firstLine="420" w:firstLineChars="200"/>
        <w:jc w:val="left"/>
        <w:rPr>
          <w:rFonts w:ascii="Times New Roman" w:hAnsi="宋体"/>
          <w:color w:val="auto"/>
          <w:szCs w:val="21"/>
          <w:highlight w:val="none"/>
        </w:rPr>
      </w:pPr>
      <w:r>
        <w:rPr>
          <w:rFonts w:ascii="Times New Roman" w:hAnsi="宋体"/>
          <w:color w:val="auto"/>
          <w:szCs w:val="21"/>
          <w:highlight w:val="none"/>
        </w:rPr>
        <w:t>（</w:t>
      </w:r>
      <w:r>
        <w:rPr>
          <w:rFonts w:ascii="Times New Roman" w:hAnsi="Times New Roman"/>
          <w:color w:val="auto"/>
          <w:szCs w:val="21"/>
          <w:highlight w:val="none"/>
        </w:rPr>
        <w:t>3</w:t>
      </w:r>
      <w:r>
        <w:rPr>
          <w:rFonts w:ascii="Times New Roman" w:hAnsi="宋体"/>
          <w:color w:val="auto"/>
          <w:szCs w:val="21"/>
          <w:highlight w:val="none"/>
        </w:rPr>
        <w:t>）价差计算方法：</w:t>
      </w:r>
    </w:p>
    <w:p>
      <w:pPr>
        <w:pStyle w:val="37"/>
        <w:spacing w:line="360" w:lineRule="auto"/>
        <w:ind w:firstLine="420" w:firstLineChars="200"/>
        <w:jc w:val="left"/>
        <w:rPr>
          <w:rFonts w:ascii="Times New Roman" w:hAnsi="宋体"/>
          <w:color w:val="auto"/>
          <w:szCs w:val="21"/>
          <w:highlight w:val="none"/>
        </w:rPr>
      </w:pPr>
      <w:r>
        <w:rPr>
          <w:rFonts w:ascii="Times New Roman" w:hAnsi="宋体"/>
          <w:color w:val="auto"/>
          <w:szCs w:val="21"/>
          <w:highlight w:val="none"/>
        </w:rPr>
        <w:t>①</w:t>
      </w:r>
      <w:r>
        <w:rPr>
          <w:rFonts w:hint="eastAsia" w:ascii="Times New Roman" w:hAnsi="宋体" w:cs="宋体"/>
          <w:color w:val="auto"/>
          <w:highlight w:val="none"/>
        </w:rPr>
        <w:t>《承包人提供主要材料和设备一览表》中载明的材料和设备投标报价低于基准价格的：合同履行期间材料和设备单价涨幅以基准价格为基础超过约定的风险范围时，或材料和设备单价跌幅以投标报价为基础超过约定的风险范围时，对其超过部分进行价差调整，价差计算公式：价格上涨价差=确认价-基准单价*（1+风险系数），价格下跌价差=确认价-投标报价*（1+风险系数）。</w:t>
      </w:r>
    </w:p>
    <w:p>
      <w:pPr>
        <w:pStyle w:val="37"/>
        <w:spacing w:line="360" w:lineRule="auto"/>
        <w:ind w:firstLine="420" w:firstLineChars="200"/>
        <w:jc w:val="left"/>
        <w:rPr>
          <w:rFonts w:ascii="Times New Roman" w:hAnsi="宋体"/>
          <w:color w:val="auto"/>
          <w:highlight w:val="none"/>
        </w:rPr>
      </w:pPr>
      <w:r>
        <w:rPr>
          <w:rFonts w:ascii="Times New Roman" w:hAnsi="宋体"/>
          <w:color w:val="auto"/>
          <w:szCs w:val="21"/>
          <w:highlight w:val="none"/>
        </w:rPr>
        <w:t>②承包人在《承包人提供主要材料和设备一览表》中载明的材料</w:t>
      </w:r>
      <w:r>
        <w:rPr>
          <w:rFonts w:hint="eastAsia" w:ascii="Times New Roman" w:hAnsi="宋体"/>
          <w:color w:val="auto"/>
          <w:szCs w:val="21"/>
          <w:highlight w:val="none"/>
        </w:rPr>
        <w:t>和设备</w:t>
      </w:r>
      <w:r>
        <w:rPr>
          <w:rFonts w:ascii="Times New Roman" w:hAnsi="宋体"/>
          <w:color w:val="auto"/>
          <w:szCs w:val="21"/>
          <w:highlight w:val="none"/>
        </w:rPr>
        <w:t>投标报价高于基准价格的：</w:t>
      </w:r>
      <w:r>
        <w:rPr>
          <w:rFonts w:hint="eastAsia" w:ascii="Times New Roman" w:hAnsi="宋体" w:cs="宋体"/>
          <w:color w:val="auto"/>
          <w:highlight w:val="none"/>
        </w:rPr>
        <w:t>合同履行期间材料和设备单价跌幅以基准价格为基础超过约定的风险范围时，或材料和设备单价涨幅以投标报价为基础超过约定的风险范围时，对其超过部分进行价差调整。价差计算公式：价格上涨价差=确认价-投标报价*（1+风险系数），价格下跌价差=确认价-基准价*（1+风险系数。）</w:t>
      </w:r>
    </w:p>
    <w:p>
      <w:pPr>
        <w:pStyle w:val="37"/>
        <w:spacing w:line="360" w:lineRule="auto"/>
        <w:ind w:firstLine="420" w:firstLineChars="200"/>
        <w:jc w:val="left"/>
        <w:rPr>
          <w:rFonts w:ascii="Times New Roman" w:hAnsi="Times New Roman"/>
          <w:color w:val="auto"/>
          <w:szCs w:val="21"/>
          <w:highlight w:val="none"/>
        </w:rPr>
      </w:pPr>
      <w:r>
        <w:rPr>
          <w:rFonts w:ascii="Times New Roman" w:hAnsi="宋体"/>
          <w:color w:val="auto"/>
          <w:szCs w:val="21"/>
          <w:highlight w:val="none"/>
        </w:rPr>
        <w:t>③承包人在《承包人提供主要材料和设备一览表》中载明的材料</w:t>
      </w:r>
      <w:r>
        <w:rPr>
          <w:rFonts w:hint="eastAsia" w:ascii="Times New Roman" w:hAnsi="宋体"/>
          <w:color w:val="auto"/>
          <w:szCs w:val="21"/>
          <w:highlight w:val="none"/>
        </w:rPr>
        <w:t>和设备</w:t>
      </w:r>
      <w:r>
        <w:rPr>
          <w:rFonts w:ascii="Times New Roman" w:hAnsi="宋体"/>
          <w:color w:val="auto"/>
          <w:szCs w:val="21"/>
          <w:highlight w:val="none"/>
        </w:rPr>
        <w:t>单价等于基准单价的：合同履行期间材料</w:t>
      </w:r>
      <w:r>
        <w:rPr>
          <w:rFonts w:hint="eastAsia" w:ascii="Times New Roman" w:hAnsi="宋体"/>
          <w:color w:val="auto"/>
          <w:szCs w:val="21"/>
          <w:highlight w:val="none"/>
        </w:rPr>
        <w:t>和设备</w:t>
      </w:r>
      <w:r>
        <w:rPr>
          <w:rFonts w:ascii="Times New Roman" w:hAnsi="宋体"/>
          <w:color w:val="auto"/>
          <w:szCs w:val="21"/>
          <w:highlight w:val="none"/>
        </w:rPr>
        <w:t>单价涨跌幅以基准单价为基础超过约定的风险范围时，其超过部分据实调整。</w:t>
      </w:r>
      <w:r>
        <w:rPr>
          <w:rFonts w:hint="eastAsia" w:ascii="Times New Roman" w:hAnsi="宋体" w:cs="宋体"/>
          <w:color w:val="auto"/>
          <w:highlight w:val="none"/>
        </w:rPr>
        <w:t>价差计算公式：上涨或下跌价差=确认价-基准单价*（1+风险系数）</w:t>
      </w:r>
    </w:p>
    <w:p>
      <w:pPr>
        <w:spacing w:line="360" w:lineRule="auto"/>
        <w:ind w:firstLine="645"/>
        <w:jc w:val="left"/>
        <w:rPr>
          <w:rFonts w:hint="eastAsia" w:ascii="Times New Roman" w:hAnsi="Times New Roman"/>
          <w:color w:val="auto"/>
          <w:szCs w:val="21"/>
          <w:highlight w:val="none"/>
        </w:rPr>
      </w:pPr>
      <w:r>
        <w:rPr>
          <w:rFonts w:ascii="Times New Roman" w:hAnsi="宋体"/>
          <w:color w:val="auto"/>
          <w:szCs w:val="21"/>
          <w:highlight w:val="none"/>
        </w:rPr>
        <w:t>第</w:t>
      </w:r>
      <w:r>
        <w:rPr>
          <w:rFonts w:hint="eastAsia" w:ascii="Times New Roman" w:hAnsi="宋体"/>
          <w:color w:val="auto"/>
          <w:szCs w:val="21"/>
          <w:highlight w:val="none"/>
        </w:rPr>
        <w:t>3</w:t>
      </w:r>
      <w:r>
        <w:rPr>
          <w:rFonts w:ascii="Times New Roman" w:hAnsi="宋体"/>
          <w:color w:val="auto"/>
          <w:szCs w:val="21"/>
          <w:highlight w:val="none"/>
        </w:rPr>
        <w:t>种方</w:t>
      </w:r>
      <w:r>
        <w:rPr>
          <w:rFonts w:hint="eastAsia" w:ascii="Times New Roman" w:hAnsi="宋体"/>
          <w:color w:val="auto"/>
          <w:szCs w:val="21"/>
          <w:highlight w:val="none"/>
        </w:rPr>
        <w:t>式</w:t>
      </w:r>
      <w:r>
        <w:rPr>
          <w:rFonts w:ascii="Times New Roman" w:hAnsi="宋体"/>
          <w:color w:val="auto"/>
          <w:szCs w:val="21"/>
          <w:highlight w:val="none"/>
        </w:rPr>
        <w:t>：</w:t>
      </w:r>
      <w:r>
        <w:rPr>
          <w:rFonts w:hint="eastAsia" w:ascii="Times New Roman" w:hAnsi="Times New Roman"/>
          <w:color w:val="auto"/>
          <w:szCs w:val="21"/>
          <w:highlight w:val="none"/>
          <w:u w:val="single"/>
        </w:rPr>
        <w:t>按现行市政府及政府部门出台的有关文件执行。</w:t>
      </w:r>
      <w:r>
        <w:rPr>
          <w:rFonts w:hint="eastAsia" w:ascii="Times New Roman" w:hAnsi="Times New Roman"/>
          <w:color w:val="auto"/>
          <w:szCs w:val="21"/>
          <w:highlight w:val="none"/>
        </w:rPr>
        <w:t>根据桂建发【2020】1号文：</w:t>
      </w:r>
    </w:p>
    <w:p>
      <w:pPr>
        <w:numPr>
          <w:ilvl w:val="0"/>
          <w:numId w:val="6"/>
        </w:numPr>
        <w:spacing w:line="360" w:lineRule="auto"/>
        <w:ind w:firstLine="645"/>
        <w:jc w:val="left"/>
        <w:rPr>
          <w:rFonts w:hint="eastAsia" w:ascii="Times New Roman" w:hAnsi="Times New Roman"/>
          <w:color w:val="auto"/>
          <w:szCs w:val="21"/>
          <w:highlight w:val="none"/>
        </w:rPr>
      </w:pPr>
      <w:r>
        <w:rPr>
          <w:rFonts w:hint="eastAsia" w:ascii="Times New Roman" w:hAnsi="Times New Roman"/>
          <w:color w:val="auto"/>
          <w:szCs w:val="21"/>
          <w:highlight w:val="none"/>
        </w:rPr>
        <w:t>如本项目施工期间尚处于疫情防控期间的，承包人按有关规定在施工现场采取的疫情防控措施费用按实际发生另行计算，并列入总价措施项目费内。</w:t>
      </w:r>
    </w:p>
    <w:p>
      <w:pPr>
        <w:spacing w:line="360" w:lineRule="auto"/>
        <w:ind w:firstLine="630" w:firstLineChars="300"/>
        <w:jc w:val="left"/>
        <w:rPr>
          <w:rFonts w:ascii="Times New Roman" w:hAnsi="Times New Roman"/>
          <w:color w:val="auto"/>
          <w:highlight w:val="none"/>
        </w:rPr>
      </w:pPr>
      <w:r>
        <w:rPr>
          <w:rFonts w:hint="eastAsia" w:ascii="Times New Roman" w:hAnsi="Times New Roman"/>
          <w:color w:val="auto"/>
          <w:szCs w:val="21"/>
          <w:highlight w:val="none"/>
        </w:rPr>
        <w:t>2、如施工期间再次出现因疫情严重导致再次停工（以政府相关部门通知为准）导致合同工期或合同价款调整的，按本合同相关条款执行，合同未约定或约定不明的参照《自治区住房城乡建设厅关于新冠肺炎疫情防控期间建设工程计价的指导意见》的第一款执行</w:t>
      </w:r>
      <w:r>
        <w:rPr>
          <w:rFonts w:hint="eastAsia" w:ascii="Times New Roman" w:hAnsi="Times New Roman" w:cs="宋体"/>
          <w:color w:val="auto"/>
          <w:highlight w:val="none"/>
        </w:rPr>
        <w:t>。</w:t>
      </w:r>
    </w:p>
    <w:bookmarkEnd w:id="1114"/>
    <w:bookmarkEnd w:id="1115"/>
    <w:bookmarkEnd w:id="1116"/>
    <w:bookmarkEnd w:id="1117"/>
    <w:bookmarkEnd w:id="1118"/>
    <w:bookmarkEnd w:id="1119"/>
    <w:p>
      <w:pPr>
        <w:pStyle w:val="3"/>
        <w:rPr>
          <w:color w:val="auto"/>
          <w:highlight w:val="none"/>
        </w:rPr>
      </w:pPr>
      <w:bookmarkStart w:id="1313" w:name="_Toc292559410"/>
      <w:bookmarkStart w:id="1314" w:name="_Toc296891245"/>
      <w:bookmarkStart w:id="1315" w:name="_Toc296347204"/>
      <w:bookmarkStart w:id="1316" w:name="_Toc297120505"/>
      <w:bookmarkStart w:id="1317" w:name="_Toc296944544"/>
      <w:bookmarkStart w:id="1318" w:name="_Toc296346706"/>
      <w:bookmarkStart w:id="1319" w:name="_Toc296503205"/>
      <w:bookmarkStart w:id="1320" w:name="_Toc297048391"/>
      <w:bookmarkStart w:id="1321" w:name="_Toc296891033"/>
      <w:bookmarkStart w:id="1322" w:name="_Toc292559915"/>
      <w:bookmarkStart w:id="1323" w:name="_Toc8001"/>
      <w:bookmarkStart w:id="1324" w:name="_Toc373227748"/>
      <w:bookmarkStart w:id="1325" w:name="_Toc78449837"/>
      <w:bookmarkStart w:id="1326" w:name="_Toc1720046426"/>
      <w:bookmarkStart w:id="1327" w:name="_Toc13211"/>
      <w:bookmarkStart w:id="1328" w:name="_Toc26590"/>
      <w:bookmarkStart w:id="1329" w:name="_Toc1935657796"/>
      <w:bookmarkStart w:id="1330" w:name="_Toc29556"/>
      <w:bookmarkStart w:id="1331" w:name="_Toc407135251"/>
      <w:bookmarkStart w:id="1332" w:name="_Toc373478395"/>
      <w:bookmarkStart w:id="1333" w:name="_Toc351203644"/>
      <w:bookmarkStart w:id="1334" w:name="_Toc312678040"/>
      <w:bookmarkStart w:id="1335" w:name="_Toc304295579"/>
      <w:bookmarkStart w:id="1336" w:name="_Toc300935002"/>
      <w:bookmarkStart w:id="1337" w:name="_Toc303539159"/>
      <w:bookmarkStart w:id="1338" w:name="_Toc297123552"/>
      <w:bookmarkStart w:id="1339" w:name="_Toc297216211"/>
      <w:r>
        <w:rPr>
          <w:color w:val="auto"/>
          <w:highlight w:val="none"/>
        </w:rPr>
        <w:t xml:space="preserve">12. </w:t>
      </w:r>
      <w:bookmarkEnd w:id="1313"/>
      <w:bookmarkEnd w:id="1314"/>
      <w:bookmarkEnd w:id="1315"/>
      <w:bookmarkEnd w:id="1316"/>
      <w:bookmarkEnd w:id="1317"/>
      <w:bookmarkEnd w:id="1318"/>
      <w:bookmarkEnd w:id="1319"/>
      <w:bookmarkEnd w:id="1320"/>
      <w:bookmarkEnd w:id="1321"/>
      <w:bookmarkEnd w:id="1322"/>
      <w:r>
        <w:rPr>
          <w:rFonts w:hint="eastAsia" w:cs="黑体"/>
          <w:color w:val="auto"/>
          <w:highlight w:val="none"/>
        </w:rPr>
        <w:t>合同价格、计量与支付</w:t>
      </w:r>
      <w:bookmarkEnd w:id="1323"/>
      <w:bookmarkEnd w:id="1324"/>
      <w:bookmarkEnd w:id="1325"/>
      <w:bookmarkEnd w:id="1326"/>
      <w:bookmarkEnd w:id="1327"/>
      <w:bookmarkEnd w:id="1328"/>
      <w:bookmarkEnd w:id="1329"/>
      <w:bookmarkEnd w:id="1330"/>
      <w:bookmarkEnd w:id="1331"/>
      <w:bookmarkEnd w:id="1332"/>
      <w:bookmarkEnd w:id="1333"/>
    </w:p>
    <w:bookmarkEnd w:id="1334"/>
    <w:bookmarkEnd w:id="1335"/>
    <w:bookmarkEnd w:id="1336"/>
    <w:bookmarkEnd w:id="1337"/>
    <w:bookmarkEnd w:id="1338"/>
    <w:bookmarkEnd w:id="1339"/>
    <w:p>
      <w:pPr>
        <w:pStyle w:val="4"/>
        <w:rPr>
          <w:rFonts w:ascii="Times New Roman" w:hAnsi="Times New Roman"/>
          <w:color w:val="auto"/>
          <w:highlight w:val="none"/>
        </w:rPr>
      </w:pPr>
      <w:bookmarkStart w:id="1340" w:name="_Toc292559916"/>
      <w:bookmarkStart w:id="1341" w:name="_Toc267251461"/>
      <w:bookmarkStart w:id="1342" w:name="_Toc292559411"/>
      <w:bookmarkStart w:id="1343" w:name="_Toc296346707"/>
      <w:bookmarkStart w:id="1344" w:name="_Toc297048392"/>
      <w:bookmarkStart w:id="1345" w:name="_Toc296891034"/>
      <w:bookmarkStart w:id="1346" w:name="_Toc296944545"/>
      <w:bookmarkStart w:id="1347" w:name="_Toc296503206"/>
      <w:bookmarkStart w:id="1348" w:name="_Toc297120506"/>
      <w:bookmarkStart w:id="1349" w:name="_Toc296891246"/>
      <w:bookmarkStart w:id="1350" w:name="_Toc296347205"/>
      <w:bookmarkStart w:id="1351" w:name="_Toc21207"/>
      <w:bookmarkStart w:id="1352" w:name="_Toc389065314"/>
      <w:bookmarkStart w:id="1353" w:name="_Toc407135252"/>
      <w:bookmarkStart w:id="1354" w:name="_Toc373227749"/>
      <w:bookmarkStart w:id="1355" w:name="_Toc78449838"/>
      <w:bookmarkStart w:id="1356" w:name="_Toc1158"/>
      <w:bookmarkStart w:id="1357" w:name="_Toc1395756356"/>
      <w:bookmarkStart w:id="1358" w:name="_Toc373478396"/>
      <w:bookmarkStart w:id="1359" w:name="_Toc1894565429"/>
      <w:bookmarkStart w:id="1360" w:name="_Toc4521"/>
      <w:bookmarkStart w:id="1361" w:name="_Toc11382"/>
      <w:bookmarkStart w:id="1362" w:name="_Toc297216212"/>
      <w:bookmarkStart w:id="1363" w:name="_Toc297123553"/>
      <w:bookmarkStart w:id="1364" w:name="_Toc303539160"/>
      <w:bookmarkStart w:id="1365" w:name="_Toc304295580"/>
      <w:bookmarkStart w:id="1366" w:name="_Toc312678041"/>
      <w:bookmarkStart w:id="1367" w:name="_Toc300935003"/>
      <w:r>
        <w:rPr>
          <w:rFonts w:ascii="Times New Roman" w:hAnsi="Times New Roman"/>
          <w:color w:val="auto"/>
          <w:highlight w:val="none"/>
        </w:rPr>
        <w:t xml:space="preserve">12.1 </w:t>
      </w:r>
      <w:r>
        <w:rPr>
          <w:rFonts w:hint="eastAsia" w:ascii="Times New Roman" w:hAnsi="宋体" w:cs="黑体"/>
          <w:color w:val="auto"/>
          <w:highlight w:val="none"/>
        </w:rPr>
        <w:t>合</w:t>
      </w:r>
      <w:bookmarkEnd w:id="1340"/>
      <w:bookmarkEnd w:id="1341"/>
      <w:bookmarkEnd w:id="1342"/>
      <w:r>
        <w:rPr>
          <w:rFonts w:hint="eastAsia" w:ascii="Times New Roman" w:hAnsi="宋体" w:cs="黑体"/>
          <w:color w:val="auto"/>
          <w:highlight w:val="none"/>
        </w:rPr>
        <w:t>同价</w:t>
      </w:r>
      <w:bookmarkEnd w:id="1343"/>
      <w:bookmarkEnd w:id="1344"/>
      <w:bookmarkEnd w:id="1345"/>
      <w:bookmarkEnd w:id="1346"/>
      <w:bookmarkEnd w:id="1347"/>
      <w:bookmarkEnd w:id="1348"/>
      <w:bookmarkEnd w:id="1349"/>
      <w:bookmarkEnd w:id="1350"/>
      <w:r>
        <w:rPr>
          <w:rFonts w:hint="eastAsia" w:ascii="Times New Roman" w:hAnsi="宋体" w:cs="黑体"/>
          <w:color w:val="auto"/>
          <w:highlight w:val="none"/>
        </w:rPr>
        <w:t>格形式</w:t>
      </w:r>
      <w:bookmarkEnd w:id="1351"/>
      <w:bookmarkEnd w:id="1352"/>
      <w:bookmarkEnd w:id="1353"/>
      <w:bookmarkEnd w:id="1354"/>
      <w:bookmarkEnd w:id="1355"/>
      <w:bookmarkEnd w:id="1356"/>
      <w:bookmarkEnd w:id="1357"/>
      <w:bookmarkEnd w:id="1358"/>
      <w:bookmarkEnd w:id="1359"/>
      <w:bookmarkEnd w:id="1360"/>
      <w:bookmarkEnd w:id="1361"/>
    </w:p>
    <w:bookmarkEnd w:id="1362"/>
    <w:bookmarkEnd w:id="1363"/>
    <w:bookmarkEnd w:id="1364"/>
    <w:bookmarkEnd w:id="1365"/>
    <w:bookmarkEnd w:id="1366"/>
    <w:bookmarkEnd w:id="1367"/>
    <w:p>
      <w:pPr>
        <w:pStyle w:val="37"/>
        <w:ind w:firstLine="420" w:firstLineChars="200"/>
        <w:rPr>
          <w:rFonts w:hint="eastAsia" w:ascii="Times New Roman" w:hAnsi="Times New Roman"/>
          <w:color w:val="auto"/>
          <w:highlight w:val="none"/>
        </w:rPr>
      </w:pPr>
      <w:bookmarkStart w:id="1368" w:name="_Toc373478397"/>
      <w:bookmarkStart w:id="1369" w:name="_Toc389065315"/>
      <w:bookmarkStart w:id="1370" w:name="_Toc373227750"/>
      <w:bookmarkStart w:id="1371" w:name="_Toc297123554"/>
      <w:bookmarkStart w:id="1372" w:name="_Toc304295581"/>
      <w:bookmarkStart w:id="1373" w:name="_Toc300935004"/>
      <w:bookmarkStart w:id="1374" w:name="_Toc303539161"/>
      <w:bookmarkStart w:id="1375" w:name="_Toc297216213"/>
      <w:bookmarkStart w:id="1376" w:name="_Toc312678042"/>
      <w:bookmarkStart w:id="1377" w:name="_Toc297048393"/>
      <w:bookmarkStart w:id="1378" w:name="_Toc296346708"/>
      <w:bookmarkStart w:id="1379" w:name="_Toc296891247"/>
      <w:bookmarkStart w:id="1380" w:name="_Toc296503207"/>
      <w:bookmarkStart w:id="1381" w:name="_Toc296944546"/>
      <w:bookmarkStart w:id="1382" w:name="_Toc296891035"/>
      <w:bookmarkStart w:id="1383" w:name="_Toc297120507"/>
      <w:bookmarkStart w:id="1384" w:name="_Toc296347206"/>
      <w:bookmarkStart w:id="1385" w:name="_Toc292559917"/>
      <w:bookmarkStart w:id="1386" w:name="_Toc292559412"/>
      <w:r>
        <w:rPr>
          <w:rFonts w:hint="eastAsia" w:ascii="Times New Roman" w:hAnsi="宋体"/>
          <w:color w:val="auto"/>
          <w:szCs w:val="21"/>
          <w:highlight w:val="none"/>
        </w:rPr>
        <w:t>本工程采用</w:t>
      </w:r>
      <w:r>
        <w:rPr>
          <w:rFonts w:hint="eastAsia" w:ascii="宋体" w:hAnsi="宋体"/>
          <w:color w:val="auto"/>
          <w:highlight w:val="none"/>
          <w:u w:val="single"/>
        </w:rPr>
        <w:t xml:space="preserve"> （1）单价合同  </w:t>
      </w:r>
      <w:r>
        <w:rPr>
          <w:rFonts w:hint="eastAsia" w:ascii="Times New Roman" w:hAnsi="宋体"/>
          <w:color w:val="auto"/>
          <w:szCs w:val="21"/>
          <w:highlight w:val="none"/>
        </w:rPr>
        <w:t>合同价格形式</w:t>
      </w:r>
      <w:r>
        <w:rPr>
          <w:rFonts w:hint="eastAsia" w:ascii="Times New Roman" w:hAnsi="宋体" w:cs="宋体"/>
          <w:color w:val="auto"/>
          <w:highlight w:val="none"/>
        </w:rPr>
        <w:t>，合同价格包含增值税，本工程计价时采用的增值税计税方法为：</w:t>
      </w:r>
      <w:r>
        <w:rPr>
          <w:rFonts w:hint="eastAsia" w:ascii="宋体" w:hAnsi="宋体" w:cs="宋体"/>
          <w:color w:val="auto"/>
          <w:highlight w:val="none"/>
        </w:rPr>
        <w:t>☑</w:t>
      </w:r>
      <w:r>
        <w:rPr>
          <w:rFonts w:hint="eastAsia" w:ascii="Times New Roman" w:hAnsi="宋体" w:cs="宋体"/>
          <w:color w:val="auto"/>
          <w:highlight w:val="none"/>
        </w:rPr>
        <w:t xml:space="preserve">一般计税法   </w:t>
      </w:r>
      <w:r>
        <w:rPr>
          <w:rFonts w:hint="eastAsia" w:ascii="宋体" w:hAnsi="宋体" w:cs="宋体"/>
          <w:color w:val="auto"/>
          <w:highlight w:val="none"/>
        </w:rPr>
        <w:t>□</w:t>
      </w:r>
      <w:r>
        <w:rPr>
          <w:rFonts w:hint="eastAsia" w:ascii="Times New Roman" w:hAnsi="宋体" w:cs="宋体"/>
          <w:color w:val="auto"/>
          <w:highlight w:val="none"/>
        </w:rPr>
        <w:t>简易计税法</w:t>
      </w:r>
      <w:r>
        <w:rPr>
          <w:rFonts w:hint="eastAsia" w:ascii="Times New Roman" w:hAnsi="宋体"/>
          <w:color w:val="auto"/>
          <w:szCs w:val="21"/>
          <w:highlight w:val="none"/>
        </w:rPr>
        <w:t>。</w:t>
      </w:r>
    </w:p>
    <w:p>
      <w:pPr>
        <w:pStyle w:val="37"/>
        <w:spacing w:line="360" w:lineRule="auto"/>
        <w:ind w:firstLine="420" w:firstLineChars="200"/>
        <w:jc w:val="left"/>
        <w:rPr>
          <w:rFonts w:ascii="Times New Roman" w:hAnsi="宋体"/>
          <w:color w:val="auto"/>
          <w:szCs w:val="21"/>
          <w:highlight w:val="none"/>
        </w:rPr>
      </w:pPr>
      <w:r>
        <w:rPr>
          <w:rFonts w:hint="eastAsia" w:ascii="Times New Roman" w:hAnsi="宋体"/>
          <w:color w:val="auto"/>
          <w:szCs w:val="21"/>
          <w:highlight w:val="none"/>
        </w:rPr>
        <w:t>（</w:t>
      </w:r>
      <w:r>
        <w:rPr>
          <w:rFonts w:ascii="Times New Roman" w:hAnsi="宋体"/>
          <w:color w:val="auto"/>
          <w:szCs w:val="21"/>
          <w:highlight w:val="none"/>
        </w:rPr>
        <w:t>1</w:t>
      </w:r>
      <w:r>
        <w:rPr>
          <w:rFonts w:hint="eastAsia" w:ascii="Times New Roman" w:hAnsi="宋体"/>
          <w:color w:val="auto"/>
          <w:szCs w:val="21"/>
          <w:highlight w:val="none"/>
        </w:rPr>
        <w:t>）</w:t>
      </w:r>
      <w:r>
        <w:rPr>
          <w:rFonts w:ascii="Times New Roman" w:hAnsi="宋体"/>
          <w:color w:val="auto"/>
          <w:szCs w:val="21"/>
          <w:highlight w:val="none"/>
        </w:rPr>
        <w:t>单价合同。</w:t>
      </w:r>
    </w:p>
    <w:p>
      <w:pPr>
        <w:pStyle w:val="37"/>
        <w:spacing w:line="360" w:lineRule="auto"/>
        <w:ind w:firstLine="420" w:firstLineChars="200"/>
        <w:jc w:val="left"/>
        <w:rPr>
          <w:rFonts w:ascii="Times New Roman" w:hAnsi="宋体"/>
          <w:color w:val="auto"/>
          <w:highlight w:val="none"/>
        </w:rPr>
      </w:pPr>
      <w:r>
        <w:rPr>
          <w:rFonts w:hint="eastAsia" w:ascii="Times New Roman" w:hAnsi="宋体" w:cs="宋体"/>
          <w:color w:val="auto"/>
          <w:highlight w:val="none"/>
        </w:rPr>
        <w:t>采用综合单价合同方式时，工程量按建设单位、监理单位、施工单位三方确认的竣工图结算。</w:t>
      </w:r>
    </w:p>
    <w:p>
      <w:pPr>
        <w:pStyle w:val="37"/>
        <w:spacing w:line="360" w:lineRule="auto"/>
        <w:ind w:firstLine="420" w:firstLineChars="200"/>
        <w:jc w:val="left"/>
        <w:rPr>
          <w:rFonts w:ascii="Times New Roman" w:hAnsi="宋体"/>
          <w:color w:val="auto"/>
          <w:highlight w:val="none"/>
        </w:rPr>
      </w:pPr>
      <w:r>
        <w:rPr>
          <w:rFonts w:hint="eastAsia" w:ascii="Times New Roman" w:hAnsi="宋体" w:cs="宋体"/>
          <w:color w:val="auto"/>
          <w:highlight w:val="none"/>
        </w:rPr>
        <w:t>综合单价包含的风险范围：</w:t>
      </w:r>
      <w:r>
        <w:rPr>
          <w:rFonts w:hint="eastAsia" w:ascii="Times New Roman" w:hAnsi="宋体" w:cs="宋体"/>
          <w:color w:val="auto"/>
          <w:highlight w:val="none"/>
          <w:u w:val="single"/>
        </w:rPr>
        <w:t>除工程变更、项目特征不符、工程量清单缺项、工程量偏差、政策性调整、本工程《承包人提供主要材料和设备一览表》中约定的材料和设备价格变动风险以外的其他风险因素。</w:t>
      </w:r>
    </w:p>
    <w:p>
      <w:pPr>
        <w:pStyle w:val="37"/>
        <w:spacing w:line="360" w:lineRule="auto"/>
        <w:ind w:firstLine="420" w:firstLineChars="200"/>
        <w:jc w:val="left"/>
        <w:rPr>
          <w:rFonts w:ascii="Times New Roman" w:hAnsi="宋体" w:cs="宋体"/>
          <w:color w:val="auto"/>
          <w:highlight w:val="none"/>
        </w:rPr>
      </w:pPr>
      <w:r>
        <w:rPr>
          <w:rFonts w:hint="eastAsia" w:ascii="Times New Roman" w:hAnsi="宋体" w:cs="宋体"/>
          <w:color w:val="auto"/>
          <w:highlight w:val="none"/>
        </w:rPr>
        <w:t>风险范围以外合同价格的调整方法：</w:t>
      </w:r>
    </w:p>
    <w:p>
      <w:pPr>
        <w:pStyle w:val="37"/>
        <w:spacing w:line="360" w:lineRule="auto"/>
        <w:ind w:firstLine="420" w:firstLineChars="200"/>
        <w:jc w:val="left"/>
        <w:rPr>
          <w:rFonts w:hint="eastAsia" w:ascii="Times New Roman" w:hAnsi="宋体" w:cs="宋体"/>
          <w:color w:val="auto"/>
          <w:highlight w:val="none"/>
        </w:rPr>
      </w:pPr>
      <w:r>
        <w:rPr>
          <w:rFonts w:hint="eastAsia" w:ascii="Times New Roman" w:hAnsi="宋体" w:cs="宋体"/>
          <w:color w:val="auto"/>
          <w:highlight w:val="none"/>
        </w:rPr>
        <w:t>①工程变更</w:t>
      </w:r>
      <w:r>
        <w:rPr>
          <w:rFonts w:hint="eastAsia" w:hAnsi="宋体" w:cs="宋体"/>
          <w:color w:val="auto"/>
          <w:highlight w:val="none"/>
        </w:rPr>
        <w:t>、项目特征不符、工程量清单缺项</w:t>
      </w:r>
      <w:r>
        <w:rPr>
          <w:rFonts w:hint="eastAsia" w:ascii="Times New Roman" w:hAnsi="宋体" w:cs="宋体"/>
          <w:color w:val="auto"/>
          <w:highlight w:val="none"/>
        </w:rPr>
        <w:t>：按</w:t>
      </w:r>
      <w:r>
        <w:rPr>
          <w:rFonts w:ascii="Times New Roman" w:hAnsi="宋体" w:cs="宋体"/>
          <w:color w:val="auto"/>
          <w:highlight w:val="none"/>
        </w:rPr>
        <w:t>10.4.1</w:t>
      </w:r>
      <w:r>
        <w:rPr>
          <w:rFonts w:hint="eastAsia" w:ascii="Times New Roman" w:hAnsi="宋体" w:cs="宋体"/>
          <w:color w:val="auto"/>
          <w:highlight w:val="none"/>
        </w:rPr>
        <w:t>变更估价原则的约定调整。</w:t>
      </w:r>
    </w:p>
    <w:p>
      <w:pPr>
        <w:pStyle w:val="37"/>
        <w:spacing w:line="360" w:lineRule="auto"/>
        <w:ind w:firstLine="420" w:firstLineChars="200"/>
        <w:jc w:val="left"/>
        <w:rPr>
          <w:rFonts w:hint="eastAsia" w:ascii="Times New Roman" w:hAnsi="宋体" w:cs="宋体"/>
          <w:color w:val="auto"/>
          <w:highlight w:val="none"/>
        </w:rPr>
      </w:pPr>
      <w:r>
        <w:rPr>
          <w:rFonts w:hint="eastAsia" w:ascii="Times New Roman" w:hAnsi="宋体" w:cs="宋体"/>
          <w:color w:val="auto"/>
          <w:highlight w:val="none"/>
        </w:rPr>
        <w:t>②</w:t>
      </w:r>
      <w:r>
        <w:rPr>
          <w:rFonts w:hint="eastAsia" w:hAnsi="宋体" w:cs="宋体"/>
          <w:color w:val="auto"/>
          <w:highlight w:val="none"/>
        </w:rPr>
        <w:t>工程量偏差：按1.13工程量清单错误修正的约定调整。</w:t>
      </w:r>
    </w:p>
    <w:p>
      <w:pPr>
        <w:pStyle w:val="37"/>
        <w:spacing w:line="360" w:lineRule="auto"/>
        <w:ind w:firstLine="420" w:firstLineChars="200"/>
        <w:jc w:val="left"/>
        <w:rPr>
          <w:rFonts w:ascii="Times New Roman" w:hAnsi="宋体" w:cs="宋体"/>
          <w:color w:val="auto"/>
          <w:highlight w:val="none"/>
        </w:rPr>
      </w:pPr>
      <w:r>
        <w:rPr>
          <w:rFonts w:hint="eastAsia" w:ascii="Times New Roman" w:hAnsi="宋体" w:cs="宋体"/>
          <w:color w:val="auto"/>
          <w:highlight w:val="none"/>
        </w:rPr>
        <w:t>③政策性调整：</w:t>
      </w:r>
      <w:r>
        <w:rPr>
          <w:rFonts w:hint="eastAsia" w:ascii="仿宋_GB2312" w:hAnsi="宋体"/>
          <w:color w:val="auto"/>
          <w:highlight w:val="none"/>
        </w:rPr>
        <w:t>按自治区住房城乡建设厅或工程所在地住房城乡建设主管部门颁布的文件执行</w:t>
      </w:r>
      <w:r>
        <w:rPr>
          <w:rFonts w:hint="eastAsia" w:ascii="Times New Roman" w:hAnsi="宋体" w:cs="宋体"/>
          <w:color w:val="auto"/>
          <w:highlight w:val="none"/>
        </w:rPr>
        <w:t>。</w:t>
      </w:r>
    </w:p>
    <w:p>
      <w:pPr>
        <w:pStyle w:val="37"/>
        <w:spacing w:line="360" w:lineRule="auto"/>
        <w:ind w:firstLine="420" w:firstLineChars="200"/>
        <w:jc w:val="left"/>
        <w:rPr>
          <w:rFonts w:ascii="Times New Roman" w:hAnsi="宋体" w:cs="宋体"/>
          <w:color w:val="auto"/>
          <w:highlight w:val="none"/>
        </w:rPr>
      </w:pPr>
      <w:r>
        <w:rPr>
          <w:rFonts w:hint="eastAsia" w:ascii="Times New Roman" w:hAnsi="宋体" w:cs="宋体"/>
          <w:color w:val="auto"/>
          <w:highlight w:val="none"/>
        </w:rPr>
        <w:t>④材料价格风险：按</w:t>
      </w:r>
      <w:r>
        <w:rPr>
          <w:rFonts w:ascii="Times New Roman" w:hAnsi="宋体" w:cs="宋体"/>
          <w:color w:val="auto"/>
          <w:highlight w:val="none"/>
        </w:rPr>
        <w:t>11.1</w:t>
      </w:r>
      <w:r>
        <w:rPr>
          <w:rFonts w:hint="eastAsia" w:ascii="Times New Roman" w:hAnsi="宋体" w:cs="宋体"/>
          <w:color w:val="auto"/>
          <w:highlight w:val="none"/>
        </w:rPr>
        <w:t>的约定调整。</w:t>
      </w:r>
    </w:p>
    <w:p>
      <w:pPr>
        <w:pStyle w:val="37"/>
        <w:spacing w:line="360" w:lineRule="auto"/>
        <w:ind w:firstLine="420" w:firstLineChars="200"/>
        <w:jc w:val="left"/>
        <w:rPr>
          <w:rFonts w:ascii="Times New Roman" w:hAnsi="宋体"/>
          <w:color w:val="auto"/>
          <w:highlight w:val="none"/>
        </w:rPr>
      </w:pPr>
      <w:r>
        <w:rPr>
          <w:rFonts w:hint="eastAsia" w:ascii="Times New Roman" w:hAnsi="宋体" w:cs="宋体"/>
          <w:color w:val="auto"/>
          <w:highlight w:val="none"/>
        </w:rPr>
        <w:t>⑤其它：</w:t>
      </w:r>
      <w:r>
        <w:rPr>
          <w:rFonts w:ascii="Times New Roman" w:hAnsi="宋体"/>
          <w:color w:val="auto"/>
          <w:highlight w:val="none"/>
          <w:u w:val="single"/>
        </w:rPr>
        <w:t xml:space="preserve">  </w:t>
      </w:r>
      <w:r>
        <w:rPr>
          <w:rFonts w:hint="eastAsia" w:ascii="Times New Roman" w:hAnsi="宋体"/>
          <w:color w:val="auto"/>
          <w:highlight w:val="none"/>
          <w:u w:val="single"/>
        </w:rPr>
        <w:t>无</w:t>
      </w:r>
      <w:r>
        <w:rPr>
          <w:rFonts w:ascii="Times New Roman" w:hAnsi="宋体"/>
          <w:color w:val="auto"/>
          <w:highlight w:val="none"/>
          <w:u w:val="single"/>
        </w:rPr>
        <w:t xml:space="preserve">  </w:t>
      </w:r>
      <w:r>
        <w:rPr>
          <w:rFonts w:hint="eastAsia" w:ascii="Times New Roman" w:hAnsi="宋体" w:cs="宋体"/>
          <w:color w:val="auto"/>
          <w:highlight w:val="none"/>
        </w:rPr>
        <w:t>。</w:t>
      </w:r>
    </w:p>
    <w:p>
      <w:pPr>
        <w:pStyle w:val="37"/>
        <w:spacing w:line="360" w:lineRule="auto"/>
        <w:ind w:firstLine="420" w:firstLineChars="200"/>
        <w:jc w:val="left"/>
        <w:rPr>
          <w:rFonts w:ascii="Times New Roman" w:hAnsi="宋体"/>
          <w:color w:val="auto"/>
          <w:szCs w:val="21"/>
          <w:highlight w:val="none"/>
        </w:rPr>
      </w:pPr>
      <w:r>
        <w:rPr>
          <w:rFonts w:hint="eastAsia" w:ascii="Times New Roman" w:hAnsi="宋体"/>
          <w:color w:val="auto"/>
          <w:szCs w:val="21"/>
          <w:highlight w:val="none"/>
        </w:rPr>
        <w:t>（</w:t>
      </w:r>
      <w:r>
        <w:rPr>
          <w:rFonts w:ascii="Times New Roman" w:hAnsi="宋体"/>
          <w:color w:val="auto"/>
          <w:szCs w:val="21"/>
          <w:highlight w:val="none"/>
        </w:rPr>
        <w:t>2</w:t>
      </w:r>
      <w:r>
        <w:rPr>
          <w:rFonts w:hint="eastAsia" w:ascii="Times New Roman" w:hAnsi="宋体"/>
          <w:color w:val="auto"/>
          <w:szCs w:val="21"/>
          <w:highlight w:val="none"/>
        </w:rPr>
        <w:t>）</w:t>
      </w:r>
      <w:r>
        <w:rPr>
          <w:rFonts w:ascii="Times New Roman" w:hAnsi="宋体"/>
          <w:color w:val="auto"/>
          <w:szCs w:val="21"/>
          <w:highlight w:val="none"/>
        </w:rPr>
        <w:t>总价合同。</w:t>
      </w:r>
    </w:p>
    <w:p>
      <w:pPr>
        <w:pStyle w:val="37"/>
        <w:spacing w:line="360" w:lineRule="auto"/>
        <w:ind w:firstLine="420" w:firstLineChars="200"/>
        <w:jc w:val="left"/>
        <w:rPr>
          <w:rFonts w:ascii="Times New Roman" w:hAnsi="宋体"/>
          <w:color w:val="auto"/>
          <w:highlight w:val="none"/>
        </w:rPr>
      </w:pPr>
      <w:r>
        <w:rPr>
          <w:rFonts w:hint="eastAsia" w:ascii="Times New Roman" w:hAnsi="宋体" w:cs="宋体"/>
          <w:color w:val="auto"/>
          <w:highlight w:val="none"/>
        </w:rPr>
        <w:t>总价包含的风险范围：包含除工程变更、政策性调整、</w:t>
      </w:r>
      <w:r>
        <w:rPr>
          <w:rFonts w:hint="eastAsia" w:ascii="Times New Roman" w:hAnsi="宋体" w:cs="宋体"/>
          <w:color w:val="auto"/>
          <w:highlight w:val="none"/>
          <w:u w:val="single"/>
        </w:rPr>
        <w:t>本工程《承包人提供主要材料和设备一览表》中约定的材料和设备价格变动风险以外的其他风险。除工程变更外，结算时不再对招标施工图对应的工程量重新计量</w:t>
      </w:r>
      <w:r>
        <w:rPr>
          <w:rFonts w:hint="eastAsia" w:ascii="Times New Roman" w:hAnsi="宋体" w:cs="宋体"/>
          <w:color w:val="auto"/>
          <w:highlight w:val="none"/>
        </w:rPr>
        <w:t>。</w:t>
      </w:r>
    </w:p>
    <w:p>
      <w:pPr>
        <w:pStyle w:val="37"/>
        <w:spacing w:line="360" w:lineRule="auto"/>
        <w:ind w:firstLine="420" w:firstLineChars="200"/>
        <w:jc w:val="left"/>
        <w:rPr>
          <w:rFonts w:hint="eastAsia" w:ascii="Times New Roman" w:hAnsi="Times New Roman" w:cs="宋体"/>
          <w:color w:val="auto"/>
          <w:highlight w:val="none"/>
        </w:rPr>
      </w:pPr>
      <w:r>
        <w:rPr>
          <w:rFonts w:hint="eastAsia" w:ascii="Times New Roman" w:hAnsi="Times New Roman" w:cs="宋体"/>
          <w:color w:val="auto"/>
          <w:highlight w:val="none"/>
        </w:rPr>
        <w:t>风险范围以外合同价格的调整方法：</w:t>
      </w:r>
    </w:p>
    <w:p>
      <w:pPr>
        <w:pStyle w:val="37"/>
        <w:spacing w:line="360" w:lineRule="auto"/>
        <w:ind w:firstLine="420" w:firstLineChars="200"/>
        <w:jc w:val="left"/>
        <w:rPr>
          <w:rFonts w:hint="eastAsia" w:ascii="Times New Roman" w:hAnsi="宋体" w:cs="宋体"/>
          <w:color w:val="auto"/>
          <w:highlight w:val="none"/>
        </w:rPr>
      </w:pPr>
      <w:r>
        <w:rPr>
          <w:rFonts w:hint="eastAsia" w:ascii="Times New Roman" w:hAnsi="宋体" w:cs="宋体"/>
          <w:color w:val="auto"/>
          <w:highlight w:val="none"/>
        </w:rPr>
        <w:t>①工程变更：按</w:t>
      </w:r>
      <w:r>
        <w:rPr>
          <w:rFonts w:ascii="Times New Roman" w:hAnsi="宋体" w:cs="宋体"/>
          <w:color w:val="auto"/>
          <w:highlight w:val="none"/>
        </w:rPr>
        <w:t>10.4.1</w:t>
      </w:r>
      <w:r>
        <w:rPr>
          <w:rFonts w:hint="eastAsia" w:ascii="Times New Roman" w:hAnsi="宋体" w:cs="宋体"/>
          <w:color w:val="auto"/>
          <w:highlight w:val="none"/>
        </w:rPr>
        <w:t>变更估价原则的约定调整。</w:t>
      </w:r>
    </w:p>
    <w:p>
      <w:pPr>
        <w:pStyle w:val="37"/>
        <w:spacing w:line="360" w:lineRule="auto"/>
        <w:ind w:firstLine="420" w:firstLineChars="200"/>
        <w:jc w:val="left"/>
        <w:rPr>
          <w:rFonts w:ascii="Times New Roman" w:hAnsi="宋体" w:cs="宋体"/>
          <w:color w:val="auto"/>
          <w:highlight w:val="none"/>
        </w:rPr>
      </w:pPr>
      <w:r>
        <w:rPr>
          <w:rFonts w:hint="eastAsia" w:ascii="Times New Roman" w:hAnsi="宋体" w:cs="宋体"/>
          <w:color w:val="auto"/>
          <w:highlight w:val="none"/>
        </w:rPr>
        <w:t>②政策性调整：</w:t>
      </w:r>
      <w:r>
        <w:rPr>
          <w:rFonts w:hint="eastAsia" w:ascii="仿宋_GB2312" w:hAnsi="宋体"/>
          <w:color w:val="auto"/>
          <w:highlight w:val="none"/>
        </w:rPr>
        <w:t>按自治区住房城乡建设厅或工程所在地住房城乡建设主管部门颁布的文件执行</w:t>
      </w:r>
      <w:r>
        <w:rPr>
          <w:rFonts w:hint="eastAsia" w:ascii="Times New Roman" w:hAnsi="宋体" w:cs="宋体"/>
          <w:color w:val="auto"/>
          <w:highlight w:val="none"/>
        </w:rPr>
        <w:t>。</w:t>
      </w:r>
    </w:p>
    <w:p>
      <w:pPr>
        <w:pStyle w:val="37"/>
        <w:spacing w:line="360" w:lineRule="auto"/>
        <w:ind w:firstLine="420" w:firstLineChars="200"/>
        <w:jc w:val="left"/>
        <w:rPr>
          <w:rFonts w:ascii="Times New Roman" w:hAnsi="宋体" w:cs="宋体"/>
          <w:color w:val="auto"/>
          <w:highlight w:val="none"/>
        </w:rPr>
      </w:pPr>
      <w:r>
        <w:rPr>
          <w:rFonts w:hint="eastAsia" w:ascii="Times New Roman" w:hAnsi="宋体" w:cs="宋体"/>
          <w:color w:val="auto"/>
          <w:highlight w:val="none"/>
        </w:rPr>
        <w:t>③材料价格风险：按</w:t>
      </w:r>
      <w:r>
        <w:rPr>
          <w:rFonts w:ascii="Times New Roman" w:hAnsi="宋体" w:cs="宋体"/>
          <w:color w:val="auto"/>
          <w:highlight w:val="none"/>
        </w:rPr>
        <w:t>11.1</w:t>
      </w:r>
      <w:r>
        <w:rPr>
          <w:rFonts w:hint="eastAsia" w:ascii="Times New Roman" w:hAnsi="宋体" w:cs="宋体"/>
          <w:color w:val="auto"/>
          <w:highlight w:val="none"/>
        </w:rPr>
        <w:t>的约定调整。</w:t>
      </w:r>
    </w:p>
    <w:p>
      <w:pPr>
        <w:pStyle w:val="37"/>
        <w:spacing w:line="360" w:lineRule="auto"/>
        <w:ind w:firstLine="420" w:firstLineChars="200"/>
        <w:jc w:val="left"/>
        <w:rPr>
          <w:rFonts w:ascii="Times New Roman" w:hAnsi="宋体"/>
          <w:color w:val="auto"/>
          <w:highlight w:val="none"/>
        </w:rPr>
      </w:pPr>
      <w:r>
        <w:rPr>
          <w:rFonts w:ascii="Times New Roman" w:hAnsi="宋体" w:cs="宋体"/>
          <w:color w:val="auto"/>
          <w:highlight w:val="none"/>
        </w:rPr>
        <w:fldChar w:fldCharType="begin"/>
      </w:r>
      <w:r>
        <w:rPr>
          <w:rFonts w:ascii="Times New Roman" w:hAnsi="宋体" w:cs="宋体"/>
          <w:color w:val="auto"/>
          <w:highlight w:val="none"/>
        </w:rPr>
        <w:instrText xml:space="preserve"> </w:instrText>
      </w:r>
      <w:r>
        <w:rPr>
          <w:rFonts w:hint="eastAsia" w:ascii="Times New Roman" w:hAnsi="宋体" w:cs="宋体"/>
          <w:color w:val="auto"/>
          <w:highlight w:val="none"/>
        </w:rPr>
        <w:instrText xml:space="preserve">= 4 \* GB3</w:instrText>
      </w:r>
      <w:r>
        <w:rPr>
          <w:rFonts w:ascii="Times New Roman" w:hAnsi="宋体" w:cs="宋体"/>
          <w:color w:val="auto"/>
          <w:highlight w:val="none"/>
        </w:rPr>
        <w:instrText xml:space="preserve"> </w:instrText>
      </w:r>
      <w:r>
        <w:rPr>
          <w:rFonts w:ascii="Times New Roman" w:hAnsi="宋体" w:cs="宋体"/>
          <w:color w:val="auto"/>
          <w:highlight w:val="none"/>
        </w:rPr>
        <w:fldChar w:fldCharType="separate"/>
      </w:r>
      <w:r>
        <w:rPr>
          <w:rFonts w:hint="eastAsia" w:ascii="Times New Roman" w:hAnsi="宋体" w:cs="宋体"/>
          <w:color w:val="auto"/>
          <w:highlight w:val="none"/>
        </w:rPr>
        <w:t>4</w:t>
      </w:r>
      <w:r>
        <w:rPr>
          <w:rFonts w:ascii="Times New Roman" w:hAnsi="宋体" w:cs="宋体"/>
          <w:color w:val="auto"/>
          <w:highlight w:val="none"/>
        </w:rPr>
        <w:fldChar w:fldCharType="end"/>
      </w:r>
      <w:r>
        <w:rPr>
          <w:rFonts w:hint="eastAsia" w:ascii="Times New Roman" w:hAnsi="宋体" w:cs="宋体"/>
          <w:color w:val="auto"/>
          <w:highlight w:val="none"/>
        </w:rPr>
        <w:t>其它：</w:t>
      </w:r>
      <w:r>
        <w:rPr>
          <w:rFonts w:ascii="Times New Roman" w:hAnsi="宋体"/>
          <w:color w:val="auto"/>
          <w:highlight w:val="none"/>
          <w:u w:val="single"/>
        </w:rPr>
        <w:t xml:space="preserve">   </w:t>
      </w:r>
      <w:r>
        <w:rPr>
          <w:rFonts w:hint="eastAsia" w:ascii="Times New Roman" w:hAnsi="宋体"/>
          <w:color w:val="auto"/>
          <w:highlight w:val="none"/>
          <w:u w:val="single"/>
        </w:rPr>
        <w:t>无</w:t>
      </w:r>
      <w:r>
        <w:rPr>
          <w:rFonts w:ascii="Times New Roman" w:hAnsi="宋体"/>
          <w:color w:val="auto"/>
          <w:highlight w:val="none"/>
          <w:u w:val="single"/>
        </w:rPr>
        <w:t xml:space="preserve">   </w:t>
      </w:r>
      <w:r>
        <w:rPr>
          <w:rFonts w:hint="eastAsia" w:ascii="Times New Roman" w:hAnsi="宋体" w:cs="宋体"/>
          <w:color w:val="auto"/>
          <w:highlight w:val="none"/>
        </w:rPr>
        <w:t>。</w:t>
      </w:r>
    </w:p>
    <w:p>
      <w:pPr>
        <w:spacing w:line="360" w:lineRule="auto"/>
        <w:ind w:firstLine="420" w:firstLineChars="200"/>
        <w:jc w:val="left"/>
        <w:rPr>
          <w:rFonts w:ascii="Times New Roman" w:hAnsi="Times New Roman"/>
          <w:color w:val="auto"/>
          <w:highlight w:val="none"/>
        </w:rPr>
      </w:pPr>
      <w:r>
        <w:rPr>
          <w:rFonts w:hint="eastAsia" w:ascii="Times New Roman" w:hAnsi="Times New Roman"/>
          <w:color w:val="auto"/>
          <w:highlight w:val="none"/>
        </w:rPr>
        <w:t>（</w:t>
      </w:r>
      <w:r>
        <w:rPr>
          <w:rFonts w:ascii="Times New Roman" w:hAnsi="Times New Roman"/>
          <w:color w:val="auto"/>
          <w:highlight w:val="none"/>
        </w:rPr>
        <w:t>3</w:t>
      </w:r>
      <w:r>
        <w:rPr>
          <w:rFonts w:hint="eastAsia" w:ascii="Times New Roman" w:hAnsi="Times New Roman"/>
          <w:color w:val="auto"/>
          <w:highlight w:val="none"/>
        </w:rPr>
        <w:t>）</w:t>
      </w:r>
      <w:r>
        <w:rPr>
          <w:rFonts w:ascii="Times New Roman" w:hAnsi="Times New Roman"/>
          <w:color w:val="auto"/>
          <w:highlight w:val="none"/>
        </w:rPr>
        <w:t>其他价格方式：</w:t>
      </w:r>
      <w:r>
        <w:rPr>
          <w:rFonts w:ascii="Times New Roman" w:hAnsi="Times New Roman"/>
          <w:color w:val="auto"/>
          <w:highlight w:val="none"/>
          <w:u w:val="single"/>
        </w:rPr>
        <w:t xml:space="preserve">        </w:t>
      </w:r>
      <w:r>
        <w:rPr>
          <w:rFonts w:hint="eastAsia" w:ascii="Times New Roman" w:hAnsi="Times New Roman"/>
          <w:color w:val="auto"/>
          <w:highlight w:val="none"/>
          <w:u w:val="single"/>
        </w:rPr>
        <w:t>/</w:t>
      </w:r>
      <w:r>
        <w:rPr>
          <w:rFonts w:ascii="Times New Roman" w:hAnsi="Times New Roman"/>
          <w:color w:val="auto"/>
          <w:highlight w:val="none"/>
          <w:u w:val="single"/>
        </w:rPr>
        <w:t xml:space="preserve">      </w:t>
      </w:r>
      <w:r>
        <w:rPr>
          <w:rFonts w:hint="eastAsia" w:ascii="Times New Roman" w:hAnsi="Times New Roman" w:cs="宋体"/>
          <w:color w:val="auto"/>
          <w:highlight w:val="none"/>
        </w:rPr>
        <w:t>。</w:t>
      </w:r>
    </w:p>
    <w:p>
      <w:pPr>
        <w:pStyle w:val="4"/>
        <w:rPr>
          <w:rFonts w:ascii="Times New Roman" w:hAnsi="Times New Roman"/>
          <w:color w:val="000000" w:themeColor="text1"/>
          <w:highlight w:val="none"/>
          <w14:textFill>
            <w14:solidFill>
              <w14:schemeClr w14:val="tx1"/>
            </w14:solidFill>
          </w14:textFill>
        </w:rPr>
      </w:pPr>
      <w:bookmarkStart w:id="1387" w:name="_Toc26474"/>
      <w:bookmarkStart w:id="1388" w:name="_Toc32153"/>
      <w:bookmarkStart w:id="1389" w:name="_Toc13058"/>
      <w:bookmarkStart w:id="1390" w:name="_Toc1338560546"/>
      <w:bookmarkStart w:id="1391" w:name="_Toc78449839"/>
      <w:bookmarkStart w:id="1392" w:name="_Toc407135253"/>
      <w:bookmarkStart w:id="1393" w:name="_Toc1681900246"/>
      <w:bookmarkStart w:id="1394" w:name="_Toc9093"/>
      <w:r>
        <w:rPr>
          <w:rFonts w:ascii="Times New Roman" w:hAnsi="Times New Roman"/>
          <w:color w:val="000000" w:themeColor="text1"/>
          <w:highlight w:val="none"/>
          <w14:textFill>
            <w14:solidFill>
              <w14:schemeClr w14:val="tx1"/>
            </w14:solidFill>
          </w14:textFill>
        </w:rPr>
        <w:t xml:space="preserve">12.2 </w:t>
      </w:r>
      <w:r>
        <w:rPr>
          <w:rFonts w:hint="eastAsia" w:ascii="Times New Roman" w:hAnsi="宋体" w:cs="黑体"/>
          <w:color w:val="000000" w:themeColor="text1"/>
          <w:highlight w:val="none"/>
          <w14:textFill>
            <w14:solidFill>
              <w14:schemeClr w14:val="tx1"/>
            </w14:solidFill>
          </w14:textFill>
        </w:rPr>
        <w:t>预付款</w:t>
      </w:r>
      <w:bookmarkEnd w:id="1368"/>
      <w:bookmarkEnd w:id="1369"/>
      <w:bookmarkEnd w:id="1370"/>
      <w:bookmarkEnd w:id="1387"/>
      <w:bookmarkEnd w:id="1388"/>
      <w:bookmarkEnd w:id="1389"/>
      <w:bookmarkEnd w:id="1390"/>
      <w:bookmarkEnd w:id="1391"/>
      <w:bookmarkEnd w:id="1392"/>
      <w:bookmarkEnd w:id="1393"/>
      <w:bookmarkEnd w:id="1394"/>
    </w:p>
    <w:bookmarkEnd w:id="1371"/>
    <w:bookmarkEnd w:id="1372"/>
    <w:bookmarkEnd w:id="1373"/>
    <w:bookmarkEnd w:id="1374"/>
    <w:bookmarkEnd w:id="1375"/>
    <w:bookmarkEnd w:id="1376"/>
    <w:p>
      <w:pPr>
        <w:pStyle w:val="37"/>
        <w:spacing w:line="360" w:lineRule="auto"/>
        <w:ind w:firstLine="420" w:firstLineChars="200"/>
        <w:jc w:val="left"/>
        <w:rPr>
          <w:rFonts w:hint="eastAsia" w:ascii="Times New Roman" w:hAnsi="Times New Roman"/>
          <w:color w:val="000000" w:themeColor="text1"/>
          <w:szCs w:val="21"/>
          <w:highlight w:val="none"/>
          <w14:textFill>
            <w14:solidFill>
              <w14:schemeClr w14:val="tx1"/>
            </w14:solidFill>
          </w14:textFill>
        </w:rPr>
      </w:pPr>
      <w:r>
        <w:rPr>
          <w:rFonts w:ascii="Times New Roman" w:hAnsi="Times New Roman"/>
          <w:color w:val="000000" w:themeColor="text1"/>
          <w:szCs w:val="21"/>
          <w:highlight w:val="none"/>
          <w14:textFill>
            <w14:solidFill>
              <w14:schemeClr w14:val="tx1"/>
            </w14:solidFill>
          </w14:textFill>
        </w:rPr>
        <w:t xml:space="preserve">12.2.1 </w:t>
      </w:r>
      <w:r>
        <w:rPr>
          <w:rFonts w:ascii="Times New Roman" w:hAnsi="宋体"/>
          <w:color w:val="000000" w:themeColor="text1"/>
          <w:szCs w:val="21"/>
          <w:highlight w:val="none"/>
          <w14:textFill>
            <w14:solidFill>
              <w14:schemeClr w14:val="tx1"/>
            </w14:solidFill>
          </w14:textFill>
        </w:rPr>
        <w:t>预付款的支付</w:t>
      </w:r>
    </w:p>
    <w:p>
      <w:pPr>
        <w:pStyle w:val="37"/>
        <w:spacing w:line="360" w:lineRule="auto"/>
        <w:ind w:firstLine="420" w:firstLineChars="200"/>
        <w:jc w:val="left"/>
        <w:rPr>
          <w:rFonts w:hint="eastAsia" w:ascii="宋体" w:hAnsi="宋体" w:cs="宋体"/>
          <w:color w:val="0000FF"/>
          <w:szCs w:val="21"/>
          <w:highlight w:val="none"/>
          <w:u w:val="single"/>
          <w:lang w:val="en-US" w:eastAsia="zh-CN"/>
        </w:rPr>
      </w:pPr>
      <w:r>
        <w:rPr>
          <w:rFonts w:ascii="Times New Roman" w:hAnsi="宋体"/>
          <w:color w:val="000000" w:themeColor="text1"/>
          <w:szCs w:val="21"/>
          <w:highlight w:val="none"/>
          <w14:textFill>
            <w14:solidFill>
              <w14:schemeClr w14:val="tx1"/>
            </w14:solidFill>
          </w14:textFill>
        </w:rPr>
        <w:t>预付款支付比例或金额：</w:t>
      </w:r>
      <w:r>
        <w:rPr>
          <w:rFonts w:hint="eastAsia" w:hAnsi="宋体"/>
          <w:color w:val="000000" w:themeColor="text1"/>
          <w:szCs w:val="21"/>
          <w:highlight w:val="none"/>
          <w:u w:val="none"/>
          <w:lang w:val="en-US" w:eastAsia="zh-CN"/>
          <w14:textFill>
            <w14:solidFill>
              <w14:schemeClr w14:val="tx1"/>
            </w14:solidFill>
          </w14:textFill>
        </w:rPr>
        <w:t>/</w:t>
      </w:r>
      <w:r>
        <w:rPr>
          <w:rFonts w:hint="eastAsia" w:ascii="Times New Roman" w:hAnsi="宋体"/>
          <w:color w:val="000000" w:themeColor="text1"/>
          <w:szCs w:val="21"/>
          <w:highlight w:val="none"/>
          <w:u w:val="none"/>
          <w14:textFill>
            <w14:solidFill>
              <w14:schemeClr w14:val="tx1"/>
            </w14:solidFill>
          </w14:textFill>
        </w:rPr>
        <w:t>。</w:t>
      </w:r>
    </w:p>
    <w:p>
      <w:pPr>
        <w:pStyle w:val="37"/>
        <w:spacing w:line="360" w:lineRule="auto"/>
        <w:ind w:firstLine="420" w:firstLineChars="200"/>
        <w:jc w:val="left"/>
        <w:rPr>
          <w:rFonts w:ascii="Times New Roman" w:hAnsi="Times New Roman"/>
          <w:color w:val="auto"/>
          <w:szCs w:val="21"/>
          <w:highlight w:val="none"/>
        </w:rPr>
      </w:pPr>
      <w:r>
        <w:rPr>
          <w:rFonts w:ascii="Times New Roman" w:hAnsi="宋体"/>
          <w:color w:val="auto"/>
          <w:szCs w:val="21"/>
          <w:highlight w:val="none"/>
        </w:rPr>
        <w:t>预付款支付期限：</w:t>
      </w:r>
      <w:r>
        <w:rPr>
          <w:rFonts w:ascii="Times New Roman" w:hAnsi="Times New Roman"/>
          <w:color w:val="auto"/>
          <w:szCs w:val="21"/>
          <w:highlight w:val="none"/>
          <w:u w:val="single"/>
        </w:rPr>
        <w:t xml:space="preserve"> </w:t>
      </w:r>
      <w:r>
        <w:rPr>
          <w:rFonts w:hint="eastAsia" w:ascii="宋体" w:hAnsi="宋体"/>
          <w:color w:val="auto"/>
          <w:highlight w:val="none"/>
          <w:u w:val="single"/>
          <w:lang w:val="en-US" w:eastAsia="zh-CN"/>
        </w:rPr>
        <w:t>/</w:t>
      </w:r>
      <w:r>
        <w:rPr>
          <w:rFonts w:hint="eastAsia" w:ascii="宋体" w:hAnsi="宋体"/>
          <w:color w:val="auto"/>
          <w:highlight w:val="none"/>
          <w:u w:val="single"/>
        </w:rPr>
        <w:t xml:space="preserve">   </w:t>
      </w:r>
      <w:r>
        <w:rPr>
          <w:rFonts w:ascii="Times New Roman" w:hAnsi="Times New Roman"/>
          <w:color w:val="auto"/>
          <w:szCs w:val="21"/>
          <w:highlight w:val="none"/>
          <w:u w:val="single"/>
        </w:rPr>
        <w:t xml:space="preserve"> </w:t>
      </w:r>
      <w:r>
        <w:rPr>
          <w:rFonts w:ascii="Times New Roman" w:hAnsi="宋体"/>
          <w:color w:val="auto"/>
          <w:szCs w:val="21"/>
          <w:highlight w:val="none"/>
        </w:rPr>
        <w:t>。</w:t>
      </w:r>
    </w:p>
    <w:p>
      <w:pPr>
        <w:pStyle w:val="37"/>
        <w:spacing w:line="360" w:lineRule="auto"/>
        <w:ind w:firstLine="420" w:firstLineChars="200"/>
        <w:jc w:val="left"/>
        <w:rPr>
          <w:rFonts w:ascii="Times New Roman" w:hAnsi="Times New Roman"/>
          <w:color w:val="auto"/>
          <w:szCs w:val="21"/>
          <w:highlight w:val="none"/>
        </w:rPr>
      </w:pPr>
      <w:r>
        <w:rPr>
          <w:rFonts w:ascii="Times New Roman" w:hAnsi="宋体"/>
          <w:color w:val="auto"/>
          <w:szCs w:val="21"/>
          <w:highlight w:val="none"/>
        </w:rPr>
        <w:t>预付款扣回的方式：</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pStyle w:val="37"/>
        <w:spacing w:line="360" w:lineRule="auto"/>
        <w:ind w:firstLine="420" w:firstLineChars="200"/>
        <w:jc w:val="left"/>
        <w:rPr>
          <w:rFonts w:ascii="Times New Roman" w:hAnsi="Times New Roman"/>
          <w:color w:val="auto"/>
          <w:szCs w:val="21"/>
          <w:highlight w:val="none"/>
        </w:rPr>
      </w:pPr>
      <w:r>
        <w:rPr>
          <w:rFonts w:ascii="Times New Roman" w:hAnsi="Times New Roman"/>
          <w:color w:val="auto"/>
          <w:szCs w:val="21"/>
          <w:highlight w:val="none"/>
        </w:rPr>
        <w:t xml:space="preserve">12.2.2 </w:t>
      </w:r>
      <w:r>
        <w:rPr>
          <w:rFonts w:ascii="Times New Roman" w:hAnsi="宋体"/>
          <w:color w:val="auto"/>
          <w:szCs w:val="21"/>
          <w:highlight w:val="none"/>
        </w:rPr>
        <w:t>预付款担保</w:t>
      </w:r>
    </w:p>
    <w:p>
      <w:pPr>
        <w:pStyle w:val="37"/>
        <w:spacing w:line="360" w:lineRule="auto"/>
        <w:ind w:firstLine="420" w:firstLineChars="200"/>
        <w:jc w:val="left"/>
        <w:rPr>
          <w:rFonts w:ascii="Times New Roman" w:hAnsi="Times New Roman"/>
          <w:color w:val="auto"/>
          <w:szCs w:val="21"/>
          <w:highlight w:val="none"/>
        </w:rPr>
      </w:pPr>
      <w:r>
        <w:rPr>
          <w:rFonts w:ascii="Times New Roman" w:hAnsi="宋体"/>
          <w:color w:val="auto"/>
          <w:szCs w:val="21"/>
          <w:highlight w:val="none"/>
        </w:rPr>
        <w:t>承包人提交预付款担保的期限：</w:t>
      </w:r>
      <w:r>
        <w:rPr>
          <w:rFonts w:ascii="Times New Roman" w:hAnsi="Times New Roman"/>
          <w:color w:val="auto"/>
          <w:szCs w:val="21"/>
          <w:highlight w:val="none"/>
          <w:u w:val="single"/>
        </w:rPr>
        <w:t xml:space="preserve">            </w:t>
      </w:r>
      <w:r>
        <w:rPr>
          <w:rFonts w:hint="eastAsia" w:ascii="Times New Roman" w:hAnsi="Times New Roman"/>
          <w:color w:val="auto"/>
          <w:szCs w:val="21"/>
          <w:highlight w:val="none"/>
          <w:u w:val="single"/>
        </w:rPr>
        <w:t>/</w:t>
      </w:r>
      <w:r>
        <w:rPr>
          <w:rFonts w:ascii="Times New Roman" w:hAnsi="Times New Roman"/>
          <w:color w:val="auto"/>
          <w:szCs w:val="21"/>
          <w:highlight w:val="none"/>
          <w:u w:val="single"/>
        </w:rPr>
        <w:t xml:space="preserve">              </w:t>
      </w:r>
      <w:r>
        <w:rPr>
          <w:rFonts w:ascii="Times New Roman" w:hAnsi="宋体"/>
          <w:color w:val="auto"/>
          <w:szCs w:val="21"/>
          <w:highlight w:val="none"/>
        </w:rPr>
        <w:t>。</w:t>
      </w:r>
    </w:p>
    <w:p>
      <w:pPr>
        <w:pStyle w:val="37"/>
        <w:spacing w:line="360" w:lineRule="auto"/>
        <w:ind w:firstLine="420" w:firstLineChars="200"/>
        <w:jc w:val="left"/>
        <w:rPr>
          <w:rFonts w:ascii="Times New Roman" w:hAnsi="宋体"/>
          <w:color w:val="auto"/>
          <w:szCs w:val="21"/>
          <w:highlight w:val="none"/>
        </w:rPr>
      </w:pPr>
      <w:r>
        <w:rPr>
          <w:rFonts w:ascii="Times New Roman" w:hAnsi="宋体"/>
          <w:color w:val="auto"/>
          <w:szCs w:val="21"/>
          <w:highlight w:val="none"/>
        </w:rPr>
        <w:t>预付款担保的形式为：</w:t>
      </w:r>
      <w:r>
        <w:rPr>
          <w:rFonts w:ascii="Times New Roman" w:hAnsi="Times New Roman"/>
          <w:color w:val="auto"/>
          <w:szCs w:val="21"/>
          <w:highlight w:val="none"/>
          <w:u w:val="single"/>
        </w:rPr>
        <w:t xml:space="preserve">              </w:t>
      </w:r>
      <w:r>
        <w:rPr>
          <w:rFonts w:hint="eastAsia" w:ascii="Times New Roman" w:hAnsi="Times New Roman"/>
          <w:color w:val="auto"/>
          <w:szCs w:val="21"/>
          <w:highlight w:val="none"/>
          <w:u w:val="single"/>
        </w:rPr>
        <w:t>/</w:t>
      </w:r>
      <w:r>
        <w:rPr>
          <w:rFonts w:ascii="Times New Roman" w:hAnsi="Times New Roman"/>
          <w:color w:val="auto"/>
          <w:szCs w:val="21"/>
          <w:highlight w:val="none"/>
          <w:u w:val="single"/>
        </w:rPr>
        <w:t xml:space="preserve">                    </w:t>
      </w:r>
      <w:r>
        <w:rPr>
          <w:rFonts w:ascii="Times New Roman" w:hAnsi="宋体"/>
          <w:color w:val="auto"/>
          <w:szCs w:val="21"/>
          <w:highlight w:val="none"/>
        </w:rPr>
        <w:t>。</w:t>
      </w:r>
    </w:p>
    <w:p>
      <w:pPr>
        <w:spacing w:line="360" w:lineRule="auto"/>
        <w:ind w:firstLine="420" w:firstLineChars="200"/>
        <w:jc w:val="left"/>
        <w:rPr>
          <w:rFonts w:ascii="Times New Roman" w:hAnsi="Times New Roman"/>
          <w:color w:val="auto"/>
          <w:highlight w:val="none"/>
        </w:rPr>
      </w:pPr>
      <w:r>
        <w:rPr>
          <w:rFonts w:hint="eastAsia" w:ascii="宋体" w:hAnsi="宋体" w:cs="宋体"/>
          <w:color w:val="auto"/>
          <w:highlight w:val="none"/>
        </w:rPr>
        <w:t>预付款担保格式见合同附件8。预付款支付申请（核准）表见合同附件10</w:t>
      </w:r>
    </w:p>
    <w:bookmarkEnd w:id="1377"/>
    <w:bookmarkEnd w:id="1378"/>
    <w:bookmarkEnd w:id="1379"/>
    <w:bookmarkEnd w:id="1380"/>
    <w:bookmarkEnd w:id="1381"/>
    <w:bookmarkEnd w:id="1382"/>
    <w:bookmarkEnd w:id="1383"/>
    <w:bookmarkEnd w:id="1384"/>
    <w:bookmarkEnd w:id="1385"/>
    <w:bookmarkEnd w:id="1386"/>
    <w:p>
      <w:pPr>
        <w:pStyle w:val="4"/>
        <w:rPr>
          <w:rFonts w:ascii="Times New Roman" w:hAnsi="Times New Roman"/>
          <w:color w:val="auto"/>
          <w:highlight w:val="none"/>
        </w:rPr>
      </w:pPr>
      <w:bookmarkStart w:id="1395" w:name="_Toc6661"/>
      <w:bookmarkStart w:id="1396" w:name="_Toc373227751"/>
      <w:bookmarkStart w:id="1397" w:name="_Toc27817"/>
      <w:bookmarkStart w:id="1398" w:name="_Toc373478398"/>
      <w:bookmarkStart w:id="1399" w:name="_Toc1494831447"/>
      <w:bookmarkStart w:id="1400" w:name="_Toc24094"/>
      <w:bookmarkStart w:id="1401" w:name="_Toc31100"/>
      <w:bookmarkStart w:id="1402" w:name="_Toc78449840"/>
      <w:bookmarkStart w:id="1403" w:name="_Toc389065316"/>
      <w:bookmarkStart w:id="1404" w:name="_Toc1307224940"/>
      <w:bookmarkStart w:id="1405" w:name="_Toc407135254"/>
      <w:r>
        <w:rPr>
          <w:rFonts w:ascii="Times New Roman" w:hAnsi="Times New Roman"/>
          <w:color w:val="auto"/>
          <w:highlight w:val="none"/>
        </w:rPr>
        <w:t xml:space="preserve">12.3 </w:t>
      </w:r>
      <w:r>
        <w:rPr>
          <w:rFonts w:hint="eastAsia" w:ascii="Times New Roman" w:hAnsi="宋体" w:cs="黑体"/>
          <w:color w:val="auto"/>
          <w:highlight w:val="none"/>
        </w:rPr>
        <w:t>计量</w:t>
      </w:r>
      <w:bookmarkEnd w:id="1395"/>
      <w:bookmarkEnd w:id="1396"/>
      <w:bookmarkEnd w:id="1397"/>
      <w:bookmarkEnd w:id="1398"/>
      <w:bookmarkEnd w:id="1399"/>
      <w:bookmarkEnd w:id="1400"/>
      <w:bookmarkEnd w:id="1401"/>
      <w:bookmarkEnd w:id="1402"/>
      <w:bookmarkEnd w:id="1403"/>
      <w:bookmarkEnd w:id="1404"/>
      <w:bookmarkEnd w:id="1405"/>
    </w:p>
    <w:p>
      <w:pPr>
        <w:pStyle w:val="37"/>
        <w:spacing w:line="360" w:lineRule="auto"/>
        <w:ind w:firstLine="420" w:firstLineChars="200"/>
        <w:jc w:val="left"/>
        <w:rPr>
          <w:rFonts w:ascii="Times New Roman" w:hAnsi="Times New Roman"/>
          <w:color w:val="auto"/>
          <w:szCs w:val="21"/>
          <w:highlight w:val="none"/>
        </w:rPr>
      </w:pPr>
      <w:r>
        <w:rPr>
          <w:rFonts w:ascii="Times New Roman" w:hAnsi="Times New Roman"/>
          <w:color w:val="auto"/>
          <w:szCs w:val="21"/>
          <w:highlight w:val="none"/>
        </w:rPr>
        <w:t xml:space="preserve">12.3.1 </w:t>
      </w:r>
      <w:r>
        <w:rPr>
          <w:rFonts w:ascii="Times New Roman" w:hAnsi="宋体"/>
          <w:color w:val="auto"/>
          <w:szCs w:val="21"/>
          <w:highlight w:val="none"/>
        </w:rPr>
        <w:t>计量原则</w:t>
      </w:r>
    </w:p>
    <w:p>
      <w:pPr>
        <w:pStyle w:val="37"/>
        <w:spacing w:line="360" w:lineRule="auto"/>
        <w:ind w:firstLine="420" w:firstLineChars="200"/>
        <w:jc w:val="left"/>
        <w:rPr>
          <w:rFonts w:ascii="Times New Roman" w:hAnsi="Times New Roman"/>
          <w:color w:val="auto"/>
          <w:szCs w:val="21"/>
          <w:highlight w:val="none"/>
        </w:rPr>
      </w:pPr>
      <w:r>
        <w:rPr>
          <w:rFonts w:ascii="Times New Roman" w:hAnsi="宋体"/>
          <w:color w:val="auto"/>
          <w:szCs w:val="21"/>
          <w:highlight w:val="none"/>
        </w:rPr>
        <w:t>工程量计算规则：</w:t>
      </w:r>
      <w:r>
        <w:rPr>
          <w:rFonts w:ascii="Times New Roman" w:hAnsi="宋体"/>
          <w:color w:val="auto"/>
          <w:szCs w:val="21"/>
          <w:highlight w:val="none"/>
          <w:u w:val="single"/>
        </w:rPr>
        <w:t>工程的计量均以《建设工程工程量清单计价规范》（</w:t>
      </w:r>
      <w:r>
        <w:rPr>
          <w:rFonts w:ascii="Times New Roman" w:hAnsi="Times New Roman"/>
          <w:color w:val="auto"/>
          <w:szCs w:val="21"/>
          <w:highlight w:val="none"/>
          <w:u w:val="single"/>
        </w:rPr>
        <w:t>GB50500</w:t>
      </w:r>
      <w:r>
        <w:rPr>
          <w:rFonts w:ascii="Times New Roman" w:hAnsi="宋体"/>
          <w:color w:val="auto"/>
          <w:szCs w:val="21"/>
          <w:highlight w:val="none"/>
          <w:u w:val="single"/>
        </w:rPr>
        <w:t>－</w:t>
      </w:r>
      <w:r>
        <w:rPr>
          <w:rFonts w:ascii="Times New Roman" w:hAnsi="Times New Roman"/>
          <w:color w:val="auto"/>
          <w:szCs w:val="21"/>
          <w:highlight w:val="none"/>
          <w:u w:val="single"/>
        </w:rPr>
        <w:t>2013</w:t>
      </w:r>
      <w:r>
        <w:rPr>
          <w:rFonts w:ascii="Times New Roman" w:hAnsi="宋体"/>
          <w:color w:val="auto"/>
          <w:szCs w:val="21"/>
          <w:highlight w:val="none"/>
          <w:u w:val="single"/>
        </w:rPr>
        <w:t>）和及其广西壮族自治区实施细则、《建设工程工程量计算规范》（</w:t>
      </w:r>
      <w:r>
        <w:rPr>
          <w:rFonts w:ascii="Times New Roman" w:hAnsi="Times New Roman"/>
          <w:color w:val="auto"/>
          <w:szCs w:val="21"/>
          <w:highlight w:val="none"/>
          <w:u w:val="single"/>
        </w:rPr>
        <w:t>GB50854~50862</w:t>
      </w:r>
      <w:r>
        <w:rPr>
          <w:rFonts w:ascii="Times New Roman" w:hAnsi="宋体"/>
          <w:color w:val="auto"/>
          <w:szCs w:val="21"/>
          <w:highlight w:val="none"/>
          <w:u w:val="single"/>
        </w:rPr>
        <w:t>－</w:t>
      </w:r>
      <w:r>
        <w:rPr>
          <w:rFonts w:ascii="Times New Roman" w:hAnsi="Times New Roman"/>
          <w:color w:val="auto"/>
          <w:szCs w:val="21"/>
          <w:highlight w:val="none"/>
          <w:u w:val="single"/>
        </w:rPr>
        <w:t>2013</w:t>
      </w:r>
      <w:r>
        <w:rPr>
          <w:rFonts w:ascii="Times New Roman" w:hAnsi="宋体"/>
          <w:color w:val="auto"/>
          <w:szCs w:val="21"/>
          <w:highlight w:val="none"/>
          <w:u w:val="single"/>
        </w:rPr>
        <w:t>）及其广西实施细则、本工程补充项目清单为准。</w:t>
      </w:r>
    </w:p>
    <w:p>
      <w:pPr>
        <w:pStyle w:val="37"/>
        <w:spacing w:line="360" w:lineRule="auto"/>
        <w:ind w:firstLine="420" w:firstLineChars="200"/>
        <w:jc w:val="left"/>
        <w:rPr>
          <w:rFonts w:ascii="Times New Roman" w:hAnsi="Times New Roman"/>
          <w:color w:val="auto"/>
          <w:szCs w:val="21"/>
          <w:highlight w:val="none"/>
        </w:rPr>
      </w:pPr>
      <w:r>
        <w:rPr>
          <w:rFonts w:ascii="Times New Roman" w:hAnsi="Times New Roman"/>
          <w:color w:val="auto"/>
          <w:szCs w:val="21"/>
          <w:highlight w:val="none"/>
        </w:rPr>
        <w:t xml:space="preserve">12.3.2 </w:t>
      </w:r>
      <w:r>
        <w:rPr>
          <w:rFonts w:ascii="Times New Roman" w:hAnsi="宋体"/>
          <w:color w:val="auto"/>
          <w:szCs w:val="21"/>
          <w:highlight w:val="none"/>
        </w:rPr>
        <w:t>计量周期</w:t>
      </w:r>
    </w:p>
    <w:p>
      <w:pPr>
        <w:pStyle w:val="37"/>
        <w:spacing w:line="360" w:lineRule="auto"/>
        <w:ind w:firstLine="420" w:firstLineChars="200"/>
        <w:jc w:val="left"/>
        <w:rPr>
          <w:rFonts w:ascii="Times New Roman" w:hAnsi="Times New Roman"/>
          <w:color w:val="auto"/>
          <w:szCs w:val="21"/>
          <w:highlight w:val="none"/>
        </w:rPr>
      </w:pPr>
      <w:r>
        <w:rPr>
          <w:rFonts w:ascii="Times New Roman" w:hAnsi="宋体"/>
          <w:color w:val="auto"/>
          <w:szCs w:val="21"/>
          <w:highlight w:val="none"/>
        </w:rPr>
        <w:t>关于计量周期的约定：</w:t>
      </w:r>
      <w:r>
        <w:rPr>
          <w:rFonts w:hint="eastAsia" w:ascii="Times New Roman" w:hAnsi="宋体"/>
          <w:color w:val="auto"/>
          <w:szCs w:val="21"/>
          <w:highlight w:val="none"/>
          <w:u w:val="single"/>
        </w:rPr>
        <w:t>每月25日前承包人报送已完成的工程量</w:t>
      </w:r>
      <w:r>
        <w:rPr>
          <w:rFonts w:ascii="Times New Roman" w:hAnsi="宋体"/>
          <w:color w:val="auto"/>
          <w:szCs w:val="21"/>
          <w:highlight w:val="none"/>
        </w:rPr>
        <w:t>。</w:t>
      </w:r>
    </w:p>
    <w:p>
      <w:pPr>
        <w:pStyle w:val="37"/>
        <w:spacing w:line="360" w:lineRule="auto"/>
        <w:ind w:firstLine="420" w:firstLineChars="200"/>
        <w:jc w:val="left"/>
        <w:outlineLvl w:val="0"/>
        <w:rPr>
          <w:rFonts w:ascii="Times New Roman" w:hAnsi="Times New Roman"/>
          <w:color w:val="auto"/>
          <w:szCs w:val="21"/>
          <w:highlight w:val="none"/>
        </w:rPr>
      </w:pPr>
      <w:bookmarkStart w:id="1406" w:name="_Toc3191"/>
      <w:bookmarkStart w:id="1407" w:name="_Toc14612"/>
      <w:bookmarkStart w:id="1408" w:name="_Toc23544"/>
      <w:bookmarkStart w:id="1409" w:name="_Toc7064"/>
      <w:r>
        <w:rPr>
          <w:rFonts w:ascii="Times New Roman" w:hAnsi="Times New Roman"/>
          <w:color w:val="auto"/>
          <w:szCs w:val="21"/>
          <w:highlight w:val="none"/>
        </w:rPr>
        <w:t xml:space="preserve">12.3.3 </w:t>
      </w:r>
      <w:r>
        <w:rPr>
          <w:rFonts w:ascii="Times New Roman" w:hAnsi="宋体"/>
          <w:color w:val="auto"/>
          <w:szCs w:val="21"/>
          <w:highlight w:val="none"/>
        </w:rPr>
        <w:t>单价合同的计量</w:t>
      </w:r>
      <w:bookmarkEnd w:id="1406"/>
      <w:bookmarkEnd w:id="1407"/>
      <w:bookmarkEnd w:id="1408"/>
      <w:bookmarkEnd w:id="1409"/>
    </w:p>
    <w:p>
      <w:pPr>
        <w:pStyle w:val="37"/>
        <w:spacing w:line="360" w:lineRule="auto"/>
        <w:ind w:firstLine="420" w:firstLineChars="200"/>
        <w:jc w:val="left"/>
        <w:rPr>
          <w:rFonts w:ascii="Times New Roman" w:hAnsi="Times New Roman"/>
          <w:color w:val="auto"/>
          <w:szCs w:val="21"/>
          <w:highlight w:val="none"/>
        </w:rPr>
      </w:pPr>
      <w:r>
        <w:rPr>
          <w:rFonts w:ascii="Times New Roman" w:hAnsi="宋体"/>
          <w:color w:val="auto"/>
          <w:szCs w:val="21"/>
          <w:highlight w:val="none"/>
        </w:rPr>
        <w:t>关于单价合同计量的约定：</w:t>
      </w:r>
    </w:p>
    <w:p>
      <w:pPr>
        <w:pStyle w:val="37"/>
        <w:spacing w:line="360" w:lineRule="auto"/>
        <w:ind w:firstLine="441" w:firstLineChars="210"/>
        <w:rPr>
          <w:rFonts w:ascii="Times New Roman" w:hAnsi="Times New Roman"/>
          <w:color w:val="auto"/>
          <w:szCs w:val="21"/>
          <w:highlight w:val="none"/>
        </w:rPr>
      </w:pPr>
      <w:r>
        <w:rPr>
          <w:rFonts w:ascii="Times New Roman" w:hAnsi="Times New Roman"/>
          <w:color w:val="auto"/>
          <w:szCs w:val="21"/>
          <w:highlight w:val="none"/>
        </w:rPr>
        <w:t xml:space="preserve">(1) </w:t>
      </w:r>
      <w:r>
        <w:rPr>
          <w:rFonts w:ascii="Times New Roman" w:hAnsi="宋体"/>
          <w:color w:val="auto"/>
          <w:szCs w:val="21"/>
          <w:highlight w:val="none"/>
        </w:rPr>
        <w:t>工程量清单所列的工程量，不能作为承包人按合同履行其责任依据，实际施工中发生的工程量增加或减少并不影响承包人履行合同的责任，工程结算以完成的实际工程量为准。</w:t>
      </w:r>
    </w:p>
    <w:p>
      <w:pPr>
        <w:pStyle w:val="37"/>
        <w:spacing w:line="360" w:lineRule="auto"/>
        <w:ind w:firstLine="441" w:firstLineChars="210"/>
        <w:rPr>
          <w:rFonts w:ascii="Times New Roman" w:hAnsi="Times New Roman"/>
          <w:color w:val="auto"/>
          <w:szCs w:val="21"/>
          <w:highlight w:val="none"/>
        </w:rPr>
      </w:pPr>
      <w:r>
        <w:rPr>
          <w:rFonts w:ascii="Times New Roman" w:hAnsi="Times New Roman"/>
          <w:color w:val="auto"/>
          <w:szCs w:val="21"/>
          <w:highlight w:val="none"/>
        </w:rPr>
        <w:t xml:space="preserve">(2) </w:t>
      </w:r>
      <w:r>
        <w:rPr>
          <w:rFonts w:ascii="Times New Roman" w:hAnsi="宋体"/>
          <w:color w:val="auto"/>
          <w:szCs w:val="21"/>
          <w:highlight w:val="none"/>
        </w:rPr>
        <w:t>除另有规定外，工程师应按照合同通过计量来核实确定已完成的工程量和价款，承包人应得到该价款扣除保留金后的金额。当工程师要对已完工的工程量进行计量时，应适时地通知承包人参加。</w:t>
      </w:r>
    </w:p>
    <w:p>
      <w:pPr>
        <w:pStyle w:val="37"/>
        <w:spacing w:line="360" w:lineRule="auto"/>
        <w:ind w:firstLine="420" w:firstLineChars="200"/>
        <w:jc w:val="left"/>
        <w:rPr>
          <w:rFonts w:ascii="Times New Roman" w:hAnsi="Times New Roman"/>
          <w:color w:val="auto"/>
          <w:szCs w:val="21"/>
          <w:highlight w:val="none"/>
        </w:rPr>
      </w:pPr>
      <w:r>
        <w:rPr>
          <w:rFonts w:ascii="Times New Roman" w:hAnsi="Times New Roman"/>
          <w:color w:val="auto"/>
          <w:szCs w:val="21"/>
          <w:highlight w:val="none"/>
        </w:rPr>
        <w:t xml:space="preserve">12.3.4 </w:t>
      </w:r>
      <w:r>
        <w:rPr>
          <w:rFonts w:ascii="Times New Roman" w:hAnsi="宋体"/>
          <w:color w:val="auto"/>
          <w:szCs w:val="21"/>
          <w:highlight w:val="none"/>
        </w:rPr>
        <w:t>总价合同的计量</w:t>
      </w:r>
    </w:p>
    <w:p>
      <w:pPr>
        <w:pStyle w:val="37"/>
        <w:spacing w:line="360" w:lineRule="auto"/>
        <w:ind w:firstLine="420" w:firstLineChars="200"/>
        <w:jc w:val="left"/>
        <w:rPr>
          <w:rFonts w:ascii="Times New Roman" w:hAnsi="Times New Roman" w:cs="宋体"/>
          <w:color w:val="auto"/>
          <w:highlight w:val="none"/>
        </w:rPr>
      </w:pPr>
      <w:r>
        <w:rPr>
          <w:rFonts w:hint="eastAsia" w:hAnsi="宋体" w:cs="宋体"/>
          <w:color w:val="auto"/>
          <w:highlight w:val="none"/>
        </w:rPr>
        <w:t>（1）总价合同计量约定：</w:t>
      </w:r>
      <w:r>
        <w:rPr>
          <w:rFonts w:hint="eastAsia" w:ascii="Times New Roman" w:hAnsi="宋体" w:cs="宋体"/>
          <w:color w:val="auto"/>
          <w:highlight w:val="none"/>
        </w:rPr>
        <w:t>进度款按支付分解表支付</w:t>
      </w:r>
      <w:r>
        <w:rPr>
          <w:rFonts w:hint="eastAsia" w:ascii="宋体" w:hAnsi="宋体" w:cs="宋体"/>
          <w:color w:val="auto"/>
          <w:kern w:val="0"/>
          <w:highlight w:val="none"/>
        </w:rPr>
        <w:t>，</w:t>
      </w:r>
      <w:r>
        <w:rPr>
          <w:rFonts w:hint="eastAsia" w:ascii="Times New Roman" w:hAnsi="Times New Roman" w:cs="宋体"/>
          <w:color w:val="auto"/>
          <w:highlight w:val="none"/>
        </w:rPr>
        <w:t>支付分解表在招标完成后签合同之前制定，具体详见本专用合同条款12.4.6。</w:t>
      </w:r>
    </w:p>
    <w:p>
      <w:pPr>
        <w:pStyle w:val="37"/>
        <w:spacing w:line="360" w:lineRule="auto"/>
        <w:ind w:firstLine="420" w:firstLineChars="200"/>
        <w:jc w:val="left"/>
        <w:rPr>
          <w:rFonts w:ascii="Times New Roman" w:hAnsi="Times New Roman"/>
          <w:color w:val="auto"/>
          <w:szCs w:val="21"/>
          <w:highlight w:val="none"/>
        </w:rPr>
      </w:pPr>
      <w:r>
        <w:rPr>
          <w:rFonts w:ascii="Times New Roman" w:hAnsi="Times New Roman"/>
          <w:color w:val="auto"/>
          <w:szCs w:val="21"/>
          <w:highlight w:val="none"/>
        </w:rPr>
        <w:t xml:space="preserve">12.3.6 </w:t>
      </w:r>
      <w:r>
        <w:rPr>
          <w:rFonts w:ascii="Times New Roman" w:hAnsi="宋体"/>
          <w:color w:val="auto"/>
          <w:szCs w:val="21"/>
          <w:highlight w:val="none"/>
        </w:rPr>
        <w:t>其他价格形式合同的计量</w:t>
      </w:r>
    </w:p>
    <w:p>
      <w:pPr>
        <w:spacing w:line="360" w:lineRule="auto"/>
        <w:ind w:firstLine="420" w:firstLineChars="200"/>
        <w:jc w:val="left"/>
        <w:rPr>
          <w:rFonts w:ascii="Times New Roman" w:hAnsi="Times New Roman"/>
          <w:color w:val="auto"/>
          <w:highlight w:val="none"/>
          <w:u w:val="single"/>
        </w:rPr>
      </w:pPr>
      <w:r>
        <w:rPr>
          <w:rFonts w:ascii="Times New Roman" w:hAnsi="宋体"/>
          <w:color w:val="auto"/>
          <w:szCs w:val="21"/>
          <w:highlight w:val="none"/>
        </w:rPr>
        <w:t>其他价格形式的计量方式和程序：</w:t>
      </w:r>
      <w:r>
        <w:rPr>
          <w:rFonts w:ascii="Times New Roman" w:hAnsi="Times New Roman"/>
          <w:color w:val="auto"/>
          <w:szCs w:val="21"/>
          <w:highlight w:val="none"/>
          <w:u w:val="single"/>
        </w:rPr>
        <w:t xml:space="preserve">  </w:t>
      </w:r>
      <w:r>
        <w:rPr>
          <w:rFonts w:hint="eastAsia" w:ascii="Times New Roman" w:hAnsi="Times New Roman"/>
          <w:color w:val="auto"/>
          <w:szCs w:val="21"/>
          <w:highlight w:val="none"/>
          <w:u w:val="single"/>
        </w:rPr>
        <w:t>无</w:t>
      </w:r>
      <w:r>
        <w:rPr>
          <w:rFonts w:ascii="Times New Roman" w:hAnsi="Times New Roman"/>
          <w:color w:val="auto"/>
          <w:szCs w:val="21"/>
          <w:highlight w:val="none"/>
          <w:u w:val="single"/>
        </w:rPr>
        <w:t xml:space="preserve">   </w:t>
      </w:r>
      <w:r>
        <w:rPr>
          <w:rFonts w:hint="eastAsia" w:ascii="Times New Roman" w:hAnsi="宋体" w:cs="宋体"/>
          <w:color w:val="auto"/>
          <w:highlight w:val="none"/>
        </w:rPr>
        <w:t>。</w:t>
      </w:r>
    </w:p>
    <w:p>
      <w:pPr>
        <w:pStyle w:val="4"/>
        <w:rPr>
          <w:rFonts w:ascii="Times New Roman" w:hAnsi="Times New Roman"/>
          <w:color w:val="000000" w:themeColor="text1"/>
          <w:highlight w:val="none"/>
          <w14:textFill>
            <w14:solidFill>
              <w14:schemeClr w14:val="tx1"/>
            </w14:solidFill>
          </w14:textFill>
        </w:rPr>
      </w:pPr>
      <w:bookmarkStart w:id="1410" w:name="_Toc12895"/>
      <w:bookmarkStart w:id="1411" w:name="_Toc453"/>
      <w:bookmarkStart w:id="1412" w:name="_Toc19871"/>
      <w:bookmarkStart w:id="1413" w:name="_Toc389065317"/>
      <w:bookmarkStart w:id="1414" w:name="_Toc78449841"/>
      <w:bookmarkStart w:id="1415" w:name="_Toc14453"/>
      <w:bookmarkStart w:id="1416" w:name="_Toc1155368667"/>
      <w:bookmarkStart w:id="1417" w:name="_Toc1711431123"/>
      <w:bookmarkStart w:id="1418" w:name="_Toc407135255"/>
      <w:bookmarkStart w:id="1419" w:name="_Toc373227752"/>
      <w:bookmarkStart w:id="1420" w:name="_Toc373478399"/>
      <w:r>
        <w:rPr>
          <w:rFonts w:ascii="Times New Roman" w:hAnsi="Times New Roman"/>
          <w:color w:val="000000" w:themeColor="text1"/>
          <w:highlight w:val="none"/>
          <w14:textFill>
            <w14:solidFill>
              <w14:schemeClr w14:val="tx1"/>
            </w14:solidFill>
          </w14:textFill>
        </w:rPr>
        <w:t xml:space="preserve">12.4 </w:t>
      </w:r>
      <w:r>
        <w:rPr>
          <w:rFonts w:hint="eastAsia" w:ascii="Times New Roman" w:hAnsi="Times New Roman" w:cs="黑体"/>
          <w:color w:val="000000" w:themeColor="text1"/>
          <w:highlight w:val="none"/>
          <w14:textFill>
            <w14:solidFill>
              <w14:schemeClr w14:val="tx1"/>
            </w14:solidFill>
          </w14:textFill>
        </w:rPr>
        <w:t>工程进度款支付</w:t>
      </w:r>
      <w:bookmarkEnd w:id="1410"/>
      <w:bookmarkEnd w:id="1411"/>
      <w:bookmarkEnd w:id="1412"/>
      <w:bookmarkEnd w:id="1413"/>
      <w:bookmarkEnd w:id="1414"/>
      <w:bookmarkEnd w:id="1415"/>
      <w:bookmarkEnd w:id="1416"/>
      <w:bookmarkEnd w:id="1417"/>
      <w:bookmarkEnd w:id="1418"/>
      <w:bookmarkEnd w:id="1419"/>
      <w:bookmarkEnd w:id="1420"/>
    </w:p>
    <w:p>
      <w:pPr>
        <w:pStyle w:val="37"/>
        <w:spacing w:line="360" w:lineRule="auto"/>
        <w:ind w:firstLine="420" w:firstLineChars="200"/>
        <w:jc w:val="left"/>
        <w:rPr>
          <w:rFonts w:hint="eastAsia"/>
          <w:color w:val="000000" w:themeColor="text1"/>
          <w:lang w:val="en-US" w:eastAsia="zh-CN"/>
          <w14:textFill>
            <w14:solidFill>
              <w14:schemeClr w14:val="tx1"/>
            </w14:solidFill>
          </w14:textFill>
        </w:rPr>
      </w:pPr>
      <w:bookmarkStart w:id="1421" w:name="_Toc292559921"/>
      <w:bookmarkStart w:id="1422" w:name="_Toc296944550"/>
      <w:bookmarkStart w:id="1423" w:name="_Toc296503211"/>
      <w:bookmarkStart w:id="1424" w:name="_Toc297120511"/>
      <w:bookmarkStart w:id="1425" w:name="_Toc296347210"/>
      <w:bookmarkStart w:id="1426" w:name="_Toc303539163"/>
      <w:bookmarkStart w:id="1427" w:name="_Toc297048397"/>
      <w:bookmarkStart w:id="1428" w:name="_Toc296346712"/>
      <w:bookmarkStart w:id="1429" w:name="_Toc296891251"/>
      <w:bookmarkStart w:id="1430" w:name="_Toc292559416"/>
      <w:bookmarkStart w:id="1431" w:name="_Toc297123556"/>
      <w:bookmarkStart w:id="1432" w:name="_Toc296891039"/>
      <w:bookmarkStart w:id="1433" w:name="_Toc297216215"/>
      <w:bookmarkStart w:id="1434" w:name="_Toc300935006"/>
      <w:r>
        <w:rPr>
          <w:rFonts w:ascii="Times New Roman" w:hAnsi="Times New Roman"/>
          <w:color w:val="000000" w:themeColor="text1"/>
          <w:szCs w:val="21"/>
          <w:highlight w:val="none"/>
          <w14:textFill>
            <w14:solidFill>
              <w14:schemeClr w14:val="tx1"/>
            </w14:solidFill>
          </w14:textFill>
        </w:rPr>
        <w:t xml:space="preserve">12.4.1 </w:t>
      </w:r>
      <w:r>
        <w:rPr>
          <w:rFonts w:ascii="Times New Roman" w:hAnsi="宋体"/>
          <w:color w:val="000000" w:themeColor="text1"/>
          <w:szCs w:val="21"/>
          <w:highlight w:val="none"/>
          <w14:textFill>
            <w14:solidFill>
              <w14:schemeClr w14:val="tx1"/>
            </w14:solidFill>
          </w14:textFill>
        </w:rPr>
        <w:t>付款周期</w:t>
      </w:r>
      <w:r>
        <w:rPr>
          <w:rFonts w:hint="eastAsia" w:hAnsi="宋体"/>
          <w:color w:val="000000" w:themeColor="text1"/>
          <w:szCs w:val="21"/>
          <w:highlight w:val="none"/>
          <w:lang w:eastAsia="zh-CN"/>
          <w14:textFill>
            <w14:solidFill>
              <w14:schemeClr w14:val="tx1"/>
            </w14:solidFill>
          </w14:textFill>
        </w:rPr>
        <w:t>：</w:t>
      </w:r>
      <w:r>
        <w:rPr>
          <w:rFonts w:hint="eastAsia" w:ascii="Times New Roman" w:hAnsi="Times New Roman" w:eastAsia="宋体" w:cs="Times New Roman"/>
          <w:color w:val="000000" w:themeColor="text1"/>
          <w:u w:val="single"/>
          <w:lang w:val="en-US" w:eastAsia="zh-CN"/>
          <w14:textFill>
            <w14:solidFill>
              <w14:schemeClr w14:val="tx1"/>
            </w14:solidFill>
          </w14:textFill>
        </w:rPr>
        <w:t>工程款原则上按进度支付，合同内进度款支付限额为已完成工程量的80%。工程变更部分（需上报市政府同意并经标外核定小组现场核定通过）进度款支付限额为已完成工程量的60%；工程完工验收达到质量要求，并经结算部门审定后，工程款支付至结算总价的97%；发包人按工程价款结算总额的3%预留工程质量保修金，待工程缺陷责任期满后返还。</w:t>
      </w:r>
    </w:p>
    <w:p>
      <w:pPr>
        <w:pStyle w:val="37"/>
        <w:spacing w:line="360" w:lineRule="auto"/>
        <w:ind w:firstLine="420" w:firstLineChars="200"/>
        <w:jc w:val="left"/>
        <w:rPr>
          <w:rFonts w:ascii="Times New Roman" w:hAnsi="Times New Roman"/>
          <w:color w:val="auto"/>
          <w:szCs w:val="21"/>
          <w:highlight w:val="none"/>
        </w:rPr>
      </w:pPr>
      <w:r>
        <w:rPr>
          <w:rFonts w:ascii="Times New Roman" w:hAnsi="Times New Roman"/>
          <w:color w:val="auto"/>
          <w:szCs w:val="21"/>
          <w:highlight w:val="none"/>
        </w:rPr>
        <w:t xml:space="preserve">12.4.2 </w:t>
      </w:r>
      <w:r>
        <w:rPr>
          <w:rFonts w:ascii="Times New Roman" w:hAnsi="宋体"/>
          <w:color w:val="auto"/>
          <w:szCs w:val="21"/>
          <w:highlight w:val="none"/>
        </w:rPr>
        <w:t>进度付款申请单的编制</w:t>
      </w:r>
    </w:p>
    <w:p>
      <w:pPr>
        <w:pStyle w:val="37"/>
        <w:spacing w:line="360" w:lineRule="auto"/>
        <w:ind w:firstLine="420" w:firstLineChars="200"/>
        <w:jc w:val="left"/>
        <w:rPr>
          <w:rFonts w:ascii="Times New Roman" w:hAnsi="Times New Roman"/>
          <w:color w:val="auto"/>
          <w:szCs w:val="21"/>
          <w:highlight w:val="none"/>
          <w:u w:val="single"/>
        </w:rPr>
      </w:pPr>
      <w:r>
        <w:rPr>
          <w:rFonts w:ascii="Times New Roman" w:hAnsi="宋体"/>
          <w:color w:val="auto"/>
          <w:szCs w:val="21"/>
          <w:highlight w:val="none"/>
        </w:rPr>
        <w:t>关于进度付款申请单编制的约定：</w:t>
      </w:r>
      <w:r>
        <w:rPr>
          <w:rFonts w:hint="eastAsia" w:ascii="Times New Roman" w:hAnsi="宋体"/>
          <w:color w:val="auto"/>
          <w:szCs w:val="21"/>
          <w:highlight w:val="none"/>
          <w:u w:val="single"/>
        </w:rPr>
        <w:t>根据发包人的要求进行编制</w:t>
      </w:r>
      <w:r>
        <w:rPr>
          <w:rFonts w:ascii="Times New Roman" w:hAnsi="宋体"/>
          <w:color w:val="auto"/>
          <w:szCs w:val="21"/>
          <w:highlight w:val="none"/>
        </w:rPr>
        <w:t>。</w:t>
      </w:r>
    </w:p>
    <w:p>
      <w:pPr>
        <w:pStyle w:val="37"/>
        <w:spacing w:line="360" w:lineRule="auto"/>
        <w:ind w:firstLine="420" w:firstLineChars="200"/>
        <w:jc w:val="left"/>
        <w:rPr>
          <w:rFonts w:ascii="Times New Roman" w:hAnsi="Times New Roman"/>
          <w:color w:val="auto"/>
          <w:szCs w:val="21"/>
          <w:highlight w:val="none"/>
        </w:rPr>
      </w:pPr>
      <w:r>
        <w:rPr>
          <w:rFonts w:ascii="Times New Roman" w:hAnsi="Times New Roman"/>
          <w:color w:val="auto"/>
          <w:szCs w:val="21"/>
          <w:highlight w:val="none"/>
        </w:rPr>
        <w:t>1</w:t>
      </w:r>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r>
        <w:rPr>
          <w:rFonts w:ascii="Times New Roman" w:hAnsi="Times New Roman"/>
          <w:color w:val="auto"/>
          <w:szCs w:val="21"/>
          <w:highlight w:val="none"/>
        </w:rPr>
        <w:t xml:space="preserve">2.4.3 </w:t>
      </w:r>
      <w:r>
        <w:rPr>
          <w:rFonts w:ascii="Times New Roman" w:hAnsi="宋体"/>
          <w:color w:val="auto"/>
          <w:szCs w:val="21"/>
          <w:highlight w:val="none"/>
        </w:rPr>
        <w:t>进度付款申请单的提交</w:t>
      </w:r>
    </w:p>
    <w:p>
      <w:pPr>
        <w:pStyle w:val="37"/>
        <w:spacing w:line="360" w:lineRule="auto"/>
        <w:ind w:firstLine="420" w:firstLineChars="200"/>
        <w:jc w:val="left"/>
        <w:rPr>
          <w:rFonts w:ascii="Times New Roman" w:hAnsi="Times New Roman"/>
          <w:b/>
          <w:bCs/>
          <w:color w:val="auto"/>
          <w:szCs w:val="21"/>
          <w:highlight w:val="none"/>
          <w:u w:val="single"/>
        </w:rPr>
      </w:pPr>
      <w:r>
        <w:rPr>
          <w:rFonts w:ascii="Times New Roman" w:hAnsi="宋体"/>
          <w:color w:val="auto"/>
          <w:szCs w:val="21"/>
          <w:highlight w:val="none"/>
        </w:rPr>
        <w:t>（</w:t>
      </w:r>
      <w:r>
        <w:rPr>
          <w:rFonts w:ascii="Times New Roman" w:hAnsi="Times New Roman"/>
          <w:color w:val="auto"/>
          <w:szCs w:val="21"/>
          <w:highlight w:val="none"/>
        </w:rPr>
        <w:t>1</w:t>
      </w:r>
      <w:r>
        <w:rPr>
          <w:rFonts w:ascii="Times New Roman" w:hAnsi="宋体"/>
          <w:color w:val="auto"/>
          <w:szCs w:val="21"/>
          <w:highlight w:val="none"/>
        </w:rPr>
        <w:t>）单价合同进度付款申请单提交的约定：</w:t>
      </w:r>
    </w:p>
    <w:p>
      <w:pPr>
        <w:pStyle w:val="37"/>
        <w:spacing w:line="360" w:lineRule="auto"/>
        <w:jc w:val="left"/>
        <w:rPr>
          <w:rFonts w:ascii="Times New Roman" w:hAnsi="Times New Roman"/>
          <w:color w:val="auto"/>
          <w:szCs w:val="21"/>
          <w:highlight w:val="none"/>
        </w:rPr>
      </w:pPr>
      <w:r>
        <w:rPr>
          <w:rFonts w:hint="eastAsia" w:ascii="Times New Roman" w:hAnsi="宋体"/>
          <w:color w:val="auto"/>
          <w:szCs w:val="21"/>
          <w:highlight w:val="none"/>
          <w:u w:val="single"/>
        </w:rPr>
        <w:t>承包人应向发包人提供以下资料：①《工程用款支付证书》；②《工程进度款支付报审表》；③工程量计量报表（格式按招标人具体要求）；④经造价咨询单位审核的工程进度款审核报告等</w:t>
      </w:r>
      <w:r>
        <w:rPr>
          <w:rFonts w:ascii="Times New Roman" w:hAnsi="宋体"/>
          <w:color w:val="auto"/>
          <w:szCs w:val="21"/>
          <w:highlight w:val="none"/>
        </w:rPr>
        <w:t>。</w:t>
      </w:r>
    </w:p>
    <w:p>
      <w:pPr>
        <w:pStyle w:val="37"/>
        <w:spacing w:line="360" w:lineRule="auto"/>
        <w:ind w:firstLine="420" w:firstLineChars="200"/>
        <w:jc w:val="left"/>
        <w:rPr>
          <w:rFonts w:ascii="Times New Roman" w:hAnsi="Times New Roman"/>
          <w:color w:val="auto"/>
          <w:szCs w:val="21"/>
          <w:highlight w:val="none"/>
        </w:rPr>
      </w:pPr>
      <w:r>
        <w:rPr>
          <w:rFonts w:ascii="Times New Roman" w:hAnsi="宋体"/>
          <w:color w:val="auto"/>
          <w:szCs w:val="21"/>
          <w:highlight w:val="none"/>
        </w:rPr>
        <w:t>（</w:t>
      </w:r>
      <w:r>
        <w:rPr>
          <w:rFonts w:ascii="Times New Roman" w:hAnsi="Times New Roman"/>
          <w:color w:val="auto"/>
          <w:szCs w:val="21"/>
          <w:highlight w:val="none"/>
        </w:rPr>
        <w:t>2</w:t>
      </w:r>
      <w:r>
        <w:rPr>
          <w:rFonts w:ascii="Times New Roman" w:hAnsi="宋体"/>
          <w:color w:val="auto"/>
          <w:szCs w:val="21"/>
          <w:highlight w:val="none"/>
        </w:rPr>
        <w:t>）总价合同进度付款申请单提交的约定：</w:t>
      </w:r>
      <w:r>
        <w:rPr>
          <w:rFonts w:hint="eastAsia" w:ascii="宋体" w:hAnsi="宋体"/>
          <w:color w:val="auto"/>
          <w:highlight w:val="none"/>
          <w:u w:val="single"/>
        </w:rPr>
        <w:t>无</w:t>
      </w:r>
      <w:r>
        <w:rPr>
          <w:rFonts w:ascii="Times New Roman" w:hAnsi="宋体"/>
          <w:color w:val="auto"/>
          <w:szCs w:val="21"/>
          <w:highlight w:val="none"/>
        </w:rPr>
        <w:t>。</w:t>
      </w:r>
    </w:p>
    <w:p>
      <w:pPr>
        <w:pStyle w:val="37"/>
        <w:spacing w:line="360" w:lineRule="auto"/>
        <w:ind w:firstLine="420" w:firstLineChars="200"/>
        <w:jc w:val="left"/>
        <w:rPr>
          <w:rFonts w:ascii="Times New Roman" w:hAnsi="Times New Roman"/>
          <w:color w:val="auto"/>
          <w:szCs w:val="21"/>
          <w:highlight w:val="none"/>
          <w:u w:val="single"/>
        </w:rPr>
      </w:pPr>
      <w:r>
        <w:rPr>
          <w:rFonts w:ascii="Times New Roman" w:hAnsi="宋体"/>
          <w:color w:val="auto"/>
          <w:szCs w:val="21"/>
          <w:highlight w:val="none"/>
        </w:rPr>
        <w:t>（</w:t>
      </w:r>
      <w:r>
        <w:rPr>
          <w:rFonts w:ascii="Times New Roman" w:hAnsi="Times New Roman"/>
          <w:color w:val="auto"/>
          <w:szCs w:val="21"/>
          <w:highlight w:val="none"/>
        </w:rPr>
        <w:t>3</w:t>
      </w:r>
      <w:r>
        <w:rPr>
          <w:rFonts w:ascii="Times New Roman" w:hAnsi="宋体"/>
          <w:color w:val="auto"/>
          <w:szCs w:val="21"/>
          <w:highlight w:val="none"/>
        </w:rPr>
        <w:t>）其他价格形式合同进度付款申请单提交的约定：</w:t>
      </w:r>
      <w:r>
        <w:rPr>
          <w:rFonts w:hint="eastAsia" w:ascii="宋体" w:hAnsi="宋体"/>
          <w:color w:val="auto"/>
          <w:highlight w:val="none"/>
          <w:u w:val="single"/>
        </w:rPr>
        <w:t>无</w:t>
      </w:r>
      <w:r>
        <w:rPr>
          <w:rFonts w:ascii="Times New Roman" w:hAnsi="宋体"/>
          <w:color w:val="auto"/>
          <w:szCs w:val="21"/>
          <w:highlight w:val="none"/>
        </w:rPr>
        <w:t>。</w:t>
      </w:r>
    </w:p>
    <w:p>
      <w:pPr>
        <w:pStyle w:val="37"/>
        <w:spacing w:line="360" w:lineRule="auto"/>
        <w:ind w:firstLine="420" w:firstLineChars="200"/>
        <w:jc w:val="left"/>
        <w:rPr>
          <w:rFonts w:ascii="Times New Roman" w:hAnsi="Times New Roman"/>
          <w:color w:val="000000" w:themeColor="text1"/>
          <w:szCs w:val="21"/>
          <w:highlight w:val="none"/>
          <w14:textFill>
            <w14:solidFill>
              <w14:schemeClr w14:val="tx1"/>
            </w14:solidFill>
          </w14:textFill>
        </w:rPr>
      </w:pPr>
      <w:r>
        <w:rPr>
          <w:rFonts w:ascii="Times New Roman" w:hAnsi="Times New Roman"/>
          <w:color w:val="auto"/>
          <w:szCs w:val="21"/>
          <w:highlight w:val="none"/>
        </w:rPr>
        <w:t xml:space="preserve">12.4.4 </w:t>
      </w:r>
      <w:r>
        <w:rPr>
          <w:rFonts w:ascii="Times New Roman" w:hAnsi="宋体"/>
          <w:color w:val="auto"/>
          <w:szCs w:val="21"/>
          <w:highlight w:val="none"/>
        </w:rPr>
        <w:t>进度款审核和支付</w:t>
      </w:r>
    </w:p>
    <w:p>
      <w:pPr>
        <w:pStyle w:val="37"/>
        <w:spacing w:line="360" w:lineRule="auto"/>
        <w:ind w:firstLine="525" w:firstLineChars="250"/>
        <w:jc w:val="left"/>
        <w:rPr>
          <w:rFonts w:ascii="Times New Roman" w:hAnsi="宋体"/>
          <w:color w:val="000000" w:themeColor="text1"/>
          <w:szCs w:val="2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（1）监理人审查并报送发包人的期限：</w:t>
      </w:r>
      <w:r>
        <w:rPr>
          <w:rFonts w:hint="eastAsia" w:ascii="Times New Roman" w:hAnsi="Times New Roman"/>
          <w:color w:val="000000" w:themeColor="text1"/>
          <w:highlight w:val="none"/>
          <w:u w:val="single"/>
          <w14:textFill>
            <w14:solidFill>
              <w14:schemeClr w14:val="tx1"/>
            </w14:solidFill>
          </w14:textFill>
        </w:rPr>
        <w:t>收到进度款申请</w:t>
      </w:r>
      <w:r>
        <w:rPr>
          <w:rFonts w:hint="eastAsia"/>
          <w:color w:val="000000" w:themeColor="text1"/>
          <w:highlight w:val="none"/>
          <w:u w:val="single"/>
          <w:lang w:val="en-US" w:eastAsia="zh-CN"/>
          <w14:textFill>
            <w14:solidFill>
              <w14:schemeClr w14:val="tx1"/>
            </w14:solidFill>
          </w14:textFill>
        </w:rPr>
        <w:t>3</w:t>
      </w:r>
      <w:r>
        <w:rPr>
          <w:rFonts w:hint="eastAsia" w:ascii="Times New Roman" w:hAnsi="Times New Roman"/>
          <w:color w:val="000000" w:themeColor="text1"/>
          <w:highlight w:val="none"/>
          <w:u w:val="single"/>
          <w14:textFill>
            <w14:solidFill>
              <w14:schemeClr w14:val="tx1"/>
            </w14:solidFill>
          </w14:textFill>
        </w:rPr>
        <w:t>个工作日内</w:t>
      </w:r>
      <w:r>
        <w:rPr>
          <w:rFonts w:ascii="Times New Roman" w:hAnsi="宋体"/>
          <w:color w:val="000000" w:themeColor="text1"/>
          <w:szCs w:val="21"/>
          <w:highlight w:val="none"/>
          <w14:textFill>
            <w14:solidFill>
              <w14:schemeClr w14:val="tx1"/>
            </w14:solidFill>
          </w14:textFill>
        </w:rPr>
        <w:t>。</w:t>
      </w:r>
    </w:p>
    <w:p>
      <w:pPr>
        <w:pStyle w:val="37"/>
        <w:spacing w:line="360" w:lineRule="auto"/>
        <w:ind w:firstLine="525" w:firstLineChars="250"/>
        <w:jc w:val="left"/>
        <w:rPr>
          <w:rFonts w:hint="eastAsia" w:ascii="Times New Roman" w:hAnsi="Times New Roman"/>
          <w:color w:val="000000" w:themeColor="text1"/>
          <w:szCs w:val="21"/>
          <w:highlight w:val="none"/>
          <w:u w:val="single"/>
          <w14:textFill>
            <w14:solidFill>
              <w14:schemeClr w14:val="tx1"/>
            </w14:solidFill>
          </w14:textFill>
        </w:rPr>
      </w:pPr>
      <w:r>
        <w:rPr>
          <w:rFonts w:hint="eastAsia" w:ascii="宋体" w:hAnsi="宋体"/>
          <w:color w:val="000000" w:themeColor="text1"/>
          <w:highlight w:val="none"/>
          <w14:textFill>
            <w14:solidFill>
              <w14:schemeClr w14:val="tx1"/>
            </w14:solidFill>
          </w14:textFill>
        </w:rPr>
        <w:t>发包人完成审批并签发进度款支付证书的期限：</w:t>
      </w:r>
      <w:r>
        <w:rPr>
          <w:rFonts w:hint="eastAsia" w:ascii="Times New Roman" w:hAnsi="Times New Roman"/>
          <w:color w:val="000000" w:themeColor="text1"/>
          <w:highlight w:val="none"/>
          <w:u w:val="single"/>
          <w14:textFill>
            <w14:solidFill>
              <w14:schemeClr w14:val="tx1"/>
            </w14:solidFill>
          </w14:textFill>
        </w:rPr>
        <w:t>收到进度款申请7个工作日内</w:t>
      </w:r>
      <w:r>
        <w:rPr>
          <w:rFonts w:hint="eastAsia" w:ascii="Times New Roman" w:hAnsi="Times New Roman"/>
          <w:color w:val="000000" w:themeColor="text1"/>
          <w:szCs w:val="21"/>
          <w:highlight w:val="none"/>
          <w:u w:val="single"/>
          <w14:textFill>
            <w14:solidFill>
              <w14:schemeClr w14:val="tx1"/>
            </w14:solidFill>
          </w14:textFill>
        </w:rPr>
        <w:t>。</w:t>
      </w:r>
    </w:p>
    <w:p>
      <w:pPr>
        <w:pStyle w:val="37"/>
        <w:spacing w:line="360" w:lineRule="auto"/>
        <w:ind w:firstLine="525" w:firstLineChars="250"/>
        <w:jc w:val="left"/>
        <w:rPr>
          <w:rFonts w:hint="eastAsia" w:ascii="宋体" w:hAnsi="宋体"/>
          <w:color w:val="000000" w:themeColor="text1"/>
          <w:highlight w:val="none"/>
          <w:u w:val="single"/>
          <w14:textFill>
            <w14:solidFill>
              <w14:schemeClr w14:val="tx1"/>
            </w14:solidFill>
          </w14:textFill>
        </w:rPr>
      </w:pPr>
      <w:r>
        <w:rPr>
          <w:rFonts w:hint="eastAsia" w:ascii="宋体" w:hAnsi="宋体"/>
          <w:color w:val="000000" w:themeColor="text1"/>
          <w:highlight w:val="none"/>
          <w14:textFill>
            <w14:solidFill>
              <w14:schemeClr w14:val="tx1"/>
            </w14:solidFill>
          </w14:textFill>
        </w:rPr>
        <w:t>（2）发包人支付进度款的期限：</w:t>
      </w:r>
      <w:r>
        <w:rPr>
          <w:rFonts w:hint="eastAsia" w:ascii="Times New Roman" w:hAnsi="Times New Roman"/>
          <w:color w:val="000000" w:themeColor="text1"/>
          <w:highlight w:val="none"/>
          <w:u w:val="single"/>
          <w14:textFill>
            <w14:solidFill>
              <w14:schemeClr w14:val="tx1"/>
            </w14:solidFill>
          </w14:textFill>
        </w:rPr>
        <w:t>收到进度款申请</w:t>
      </w:r>
      <w:r>
        <w:rPr>
          <w:rFonts w:hint="eastAsia"/>
          <w:color w:val="000000" w:themeColor="text1"/>
          <w:highlight w:val="none"/>
          <w:u w:val="single"/>
          <w:lang w:val="en-US" w:eastAsia="zh-CN"/>
          <w14:textFill>
            <w14:solidFill>
              <w14:schemeClr w14:val="tx1"/>
            </w14:solidFill>
          </w14:textFill>
        </w:rPr>
        <w:t>7</w:t>
      </w:r>
      <w:r>
        <w:rPr>
          <w:rFonts w:hint="eastAsia" w:ascii="Times New Roman" w:hAnsi="Times New Roman"/>
          <w:color w:val="000000" w:themeColor="text1"/>
          <w:highlight w:val="none"/>
          <w:u w:val="single"/>
          <w14:textFill>
            <w14:solidFill>
              <w14:schemeClr w14:val="tx1"/>
            </w14:solidFill>
          </w14:textFill>
        </w:rPr>
        <w:t>个工作日内</w:t>
      </w:r>
      <w:r>
        <w:rPr>
          <w:rFonts w:ascii="Times New Roman" w:hAnsi="Times New Roman"/>
          <w:color w:val="000000" w:themeColor="text1"/>
          <w:szCs w:val="21"/>
          <w:highlight w:val="none"/>
          <w:u w:val="single"/>
          <w14:textFill>
            <w14:solidFill>
              <w14:schemeClr w14:val="tx1"/>
            </w14:solidFill>
          </w14:textFill>
        </w:rPr>
        <w:t xml:space="preserve">  </w:t>
      </w:r>
      <w:r>
        <w:rPr>
          <w:rFonts w:ascii="Times New Roman" w:hAnsi="宋体"/>
          <w:color w:val="000000" w:themeColor="text1"/>
          <w:szCs w:val="21"/>
          <w:highlight w:val="none"/>
          <w14:textFill>
            <w14:solidFill>
              <w14:schemeClr w14:val="tx1"/>
            </w14:solidFill>
          </w14:textFill>
        </w:rPr>
        <w:t>。</w:t>
      </w:r>
    </w:p>
    <w:p>
      <w:pPr>
        <w:pStyle w:val="37"/>
        <w:spacing w:line="360" w:lineRule="auto"/>
        <w:ind w:firstLine="525" w:firstLineChars="250"/>
        <w:jc w:val="left"/>
        <w:rPr>
          <w:rFonts w:hint="eastAsia" w:ascii="宋体" w:hAnsi="宋体"/>
          <w:color w:val="auto"/>
          <w:highlight w:val="none"/>
          <w:u w:val="single"/>
        </w:rPr>
      </w:pPr>
      <w:r>
        <w:rPr>
          <w:rFonts w:hint="eastAsia" w:ascii="宋体" w:hAnsi="宋体"/>
          <w:color w:val="000000" w:themeColor="text1"/>
          <w:highlight w:val="none"/>
          <w14:textFill>
            <w14:solidFill>
              <w14:schemeClr w14:val="tx1"/>
            </w14:solidFill>
          </w14:textFill>
        </w:rPr>
        <w:t>发包人逾期支付进度款的违约金的计算方式：</w:t>
      </w:r>
      <w:r>
        <w:rPr>
          <w:rFonts w:ascii="Times New Roman" w:hAnsi="Times New Roman"/>
          <w:color w:val="000000" w:themeColor="text1"/>
          <w:szCs w:val="21"/>
          <w:highlight w:val="none"/>
          <w:u w:val="single"/>
          <w14:textFill>
            <w14:solidFill>
              <w14:schemeClr w14:val="tx1"/>
            </w14:solidFill>
          </w14:textFill>
        </w:rPr>
        <w:t xml:space="preserve">  </w:t>
      </w:r>
      <w:r>
        <w:rPr>
          <w:rFonts w:hint="eastAsia" w:ascii="Times New Roman" w:hAnsi="Times New Roman"/>
          <w:color w:val="000000" w:themeColor="text1"/>
          <w:highlight w:val="none"/>
          <w:u w:val="single"/>
          <w14:textFill>
            <w14:solidFill>
              <w14:schemeClr w14:val="tx1"/>
            </w14:solidFill>
          </w14:textFill>
        </w:rPr>
        <w:t>无</w:t>
      </w:r>
      <w:r>
        <w:rPr>
          <w:rFonts w:ascii="Times New Roman" w:hAnsi="Times New Roman"/>
          <w:color w:val="000000" w:themeColor="text1"/>
          <w:highlight w:val="none"/>
          <w:u w:val="single"/>
          <w14:textFill>
            <w14:solidFill>
              <w14:schemeClr w14:val="tx1"/>
            </w14:solidFill>
          </w14:textFill>
        </w:rPr>
        <w:t xml:space="preserve"> </w:t>
      </w:r>
      <w:r>
        <w:rPr>
          <w:rFonts w:ascii="Times New Roman" w:hAnsi="Times New Roman"/>
          <w:color w:val="000000" w:themeColor="text1"/>
          <w:szCs w:val="21"/>
          <w:highlight w:val="none"/>
          <w:u w:val="single"/>
          <w14:textFill>
            <w14:solidFill>
              <w14:schemeClr w14:val="tx1"/>
            </w14:solidFill>
          </w14:textFill>
        </w:rPr>
        <w:t xml:space="preserve"> </w:t>
      </w:r>
      <w:r>
        <w:rPr>
          <w:rFonts w:hint="eastAsia" w:ascii="Times New Roman" w:hAnsi="Times New Roman"/>
          <w:color w:val="auto"/>
          <w:szCs w:val="21"/>
          <w:highlight w:val="none"/>
          <w:u w:val="single"/>
        </w:rPr>
        <w:t>。</w:t>
      </w:r>
    </w:p>
    <w:p>
      <w:pPr>
        <w:pStyle w:val="37"/>
        <w:spacing w:line="360" w:lineRule="auto"/>
        <w:ind w:firstLine="525" w:firstLineChars="250"/>
        <w:jc w:val="left"/>
        <w:rPr>
          <w:rFonts w:hint="eastAsia" w:ascii="Times New Roman" w:hAnsi="宋体"/>
          <w:color w:val="auto"/>
          <w:szCs w:val="21"/>
          <w:highlight w:val="none"/>
        </w:rPr>
      </w:pPr>
      <w:r>
        <w:rPr>
          <w:rFonts w:hint="eastAsia" w:ascii="宋体" w:hAnsi="宋体"/>
          <w:color w:val="auto"/>
          <w:highlight w:val="none"/>
        </w:rPr>
        <w:t>进度款支付方式：</w:t>
      </w:r>
      <w:r>
        <w:rPr>
          <w:rFonts w:hint="eastAsia" w:ascii="宋体" w:hAnsi="宋体"/>
          <w:color w:val="auto"/>
          <w:highlight w:val="none"/>
          <w:u w:val="single"/>
        </w:rPr>
        <w:t>银行转账。</w:t>
      </w:r>
    </w:p>
    <w:p>
      <w:pPr>
        <w:pStyle w:val="37"/>
        <w:spacing w:line="360" w:lineRule="auto"/>
        <w:ind w:firstLine="525" w:firstLineChars="250"/>
        <w:jc w:val="left"/>
        <w:rPr>
          <w:rFonts w:hint="eastAsia" w:ascii="Times New Roman" w:hAnsi="宋体" w:eastAsia="宋体"/>
          <w:color w:val="auto"/>
          <w:highlight w:val="none"/>
          <w:u w:val="single"/>
          <w:lang w:eastAsia="zh-CN"/>
        </w:rPr>
      </w:pPr>
      <w:r>
        <w:rPr>
          <w:rFonts w:hint="eastAsia" w:ascii="Times New Roman" w:hAnsi="宋体"/>
          <w:color w:val="auto"/>
          <w:highlight w:val="none"/>
        </w:rPr>
        <w:t>（3） 农民工工资支付</w:t>
      </w:r>
      <w:r>
        <w:rPr>
          <w:rFonts w:hint="eastAsia" w:ascii="Times New Roman" w:hAnsi="宋体"/>
          <w:color w:val="auto"/>
          <w:highlight w:val="none"/>
          <w:u w:val="single"/>
          <w:lang w:eastAsia="zh-CN"/>
        </w:rPr>
        <w:t>：发包人支付工程款后，承包人应优先支付农民工工资，</w:t>
      </w:r>
      <w:r>
        <w:rPr>
          <w:rFonts w:hint="eastAsia" w:ascii="Times New Roman" w:hAnsi="Times New Roman"/>
          <w:color w:val="auto"/>
          <w:highlight w:val="none"/>
          <w:u w:val="single"/>
        </w:rPr>
        <w:t>并接受建设行政主管部门和劳动保障行政主管部门监管。</w:t>
      </w:r>
      <w:r>
        <w:rPr>
          <w:rFonts w:hint="eastAsia" w:ascii="Times New Roman" w:hAnsi="宋体"/>
          <w:color w:val="auto"/>
          <w:highlight w:val="none"/>
          <w:u w:val="single"/>
          <w:lang w:eastAsia="zh-CN"/>
        </w:rPr>
        <w:t>凡出现农民工工资未及时支付</w:t>
      </w:r>
      <w:r>
        <w:rPr>
          <w:rFonts w:hint="eastAsia" w:ascii="Times New Roman" w:hAnsi="宋体"/>
          <w:color w:val="auto"/>
          <w:highlight w:val="none"/>
          <w:u w:val="single"/>
          <w:lang w:val="en-US" w:eastAsia="zh-CN"/>
        </w:rPr>
        <w:t>现象</w:t>
      </w:r>
      <w:r>
        <w:rPr>
          <w:rFonts w:hint="eastAsia" w:ascii="Times New Roman" w:hAnsi="宋体"/>
          <w:color w:val="auto"/>
          <w:highlight w:val="none"/>
          <w:u w:val="single"/>
          <w:lang w:eastAsia="zh-CN"/>
        </w:rPr>
        <w:t>，发包人</w:t>
      </w:r>
      <w:r>
        <w:rPr>
          <w:rFonts w:hint="eastAsia" w:ascii="Times New Roman" w:hAnsi="Times New Roman"/>
          <w:color w:val="auto"/>
          <w:highlight w:val="none"/>
          <w:u w:val="single"/>
        </w:rPr>
        <w:t>有权拒绝支付工程进度款。</w:t>
      </w:r>
    </w:p>
    <w:p>
      <w:pPr>
        <w:pStyle w:val="37"/>
        <w:spacing w:line="360" w:lineRule="auto"/>
        <w:ind w:firstLine="525" w:firstLineChars="250"/>
        <w:jc w:val="left"/>
        <w:rPr>
          <w:rFonts w:ascii="Times New Roman" w:hAnsi="宋体"/>
          <w:color w:val="auto"/>
          <w:highlight w:val="none"/>
        </w:rPr>
      </w:pPr>
      <w:r>
        <w:rPr>
          <w:rFonts w:ascii="Times New Roman" w:hAnsi="Times New Roman"/>
          <w:color w:val="auto"/>
          <w:highlight w:val="none"/>
        </w:rPr>
        <w:t xml:space="preserve">12.4.6 </w:t>
      </w:r>
      <w:r>
        <w:rPr>
          <w:rFonts w:hint="eastAsia" w:ascii="Times New Roman" w:hAnsi="宋体" w:cs="宋体"/>
          <w:color w:val="auto"/>
          <w:highlight w:val="none"/>
        </w:rPr>
        <w:t>支付分解表的编制</w:t>
      </w:r>
    </w:p>
    <w:p>
      <w:pPr>
        <w:spacing w:line="360" w:lineRule="auto"/>
        <w:ind w:firstLine="525" w:firstLineChars="250"/>
        <w:jc w:val="left"/>
        <w:rPr>
          <w:rFonts w:hint="eastAsia" w:ascii="Times New Roman" w:hAnsi="宋体" w:cs="宋体"/>
          <w:color w:val="auto"/>
          <w:highlight w:val="none"/>
        </w:rPr>
      </w:pPr>
      <w:r>
        <w:rPr>
          <w:rFonts w:hint="eastAsia" w:ascii="Times New Roman" w:hAnsi="宋体" w:cs="宋体"/>
          <w:color w:val="auto"/>
          <w:highlight w:val="none"/>
        </w:rPr>
        <w:t>（1）总价合同支付分解表的编制与审批：</w:t>
      </w:r>
      <w:r>
        <w:rPr>
          <w:rFonts w:hint="eastAsia" w:ascii="Times New Roman" w:hAnsi="宋体" w:cs="宋体"/>
          <w:color w:val="auto"/>
          <w:highlight w:val="none"/>
          <w:u w:val="single"/>
        </w:rPr>
        <w:t>总价合同支付分分解表在招标完成后由发包人和承包人共同编制，发包人审批，并作为本合同内容，具体详见合同附件14</w:t>
      </w:r>
      <w:r>
        <w:rPr>
          <w:rFonts w:hint="eastAsia" w:ascii="Times New Roman" w:hAnsi="宋体" w:cs="宋体"/>
          <w:color w:val="auto"/>
          <w:highlight w:val="none"/>
        </w:rPr>
        <w:t>。</w:t>
      </w:r>
    </w:p>
    <w:p>
      <w:pPr>
        <w:spacing w:line="360" w:lineRule="auto"/>
        <w:ind w:firstLine="525" w:firstLineChars="250"/>
        <w:jc w:val="left"/>
        <w:rPr>
          <w:rFonts w:ascii="Times New Roman" w:hAnsi="Times New Roman"/>
          <w:color w:val="auto"/>
          <w:highlight w:val="none"/>
          <w:u w:val="single"/>
        </w:rPr>
      </w:pPr>
      <w:r>
        <w:rPr>
          <w:rFonts w:hint="eastAsia" w:ascii="Times New Roman" w:hAnsi="宋体" w:cs="宋体"/>
          <w:color w:val="auto"/>
          <w:highlight w:val="none"/>
        </w:rPr>
        <w:t>（2）单价合同的总价项目支付分解表的编制与审批：总价项目不采用支付分解表的方式计算，而按《建设工程工程量清单计价规范（GB50500-2013）广西壮族自治区实施细则》的规定执行。</w:t>
      </w:r>
    </w:p>
    <w:bookmarkEnd w:id="1120"/>
    <w:p>
      <w:pPr>
        <w:pStyle w:val="3"/>
        <w:rPr>
          <w:color w:val="auto"/>
          <w:highlight w:val="none"/>
        </w:rPr>
      </w:pPr>
      <w:bookmarkStart w:id="1435" w:name="_Toc728899116"/>
      <w:bookmarkStart w:id="1436" w:name="_Toc23341"/>
      <w:bookmarkStart w:id="1437" w:name="_Toc12485"/>
      <w:bookmarkStart w:id="1438" w:name="_Toc78449842"/>
      <w:bookmarkStart w:id="1439" w:name="_Toc29"/>
      <w:bookmarkStart w:id="1440" w:name="_Toc373478400"/>
      <w:bookmarkStart w:id="1441" w:name="_Toc389065318"/>
      <w:bookmarkStart w:id="1442" w:name="_Toc5940"/>
      <w:bookmarkStart w:id="1443" w:name="_Toc373227753"/>
      <w:bookmarkStart w:id="1444" w:name="_Toc2003466256"/>
      <w:bookmarkStart w:id="1445" w:name="_Toc407135256"/>
      <w:bookmarkStart w:id="1446" w:name="_Toc351203645"/>
      <w:bookmarkStart w:id="1447" w:name="_Toc296891047"/>
      <w:bookmarkStart w:id="1448" w:name="_Toc296891259"/>
      <w:bookmarkStart w:id="1449" w:name="_Toc312678053"/>
      <w:bookmarkStart w:id="1450" w:name="_Toc292559424"/>
      <w:bookmarkStart w:id="1451" w:name="_Toc297048405"/>
      <w:bookmarkStart w:id="1452" w:name="_Toc303539172"/>
      <w:bookmarkStart w:id="1453" w:name="_Toc296347218"/>
      <w:bookmarkStart w:id="1454" w:name="_Toc300935015"/>
      <w:bookmarkStart w:id="1455" w:name="_Toc304295593"/>
      <w:bookmarkStart w:id="1456" w:name="_Toc297120519"/>
      <w:bookmarkStart w:id="1457" w:name="_Toc296944558"/>
      <w:bookmarkStart w:id="1458" w:name="_Toc292559929"/>
      <w:bookmarkStart w:id="1459" w:name="_Toc297123564"/>
      <w:bookmarkStart w:id="1460" w:name="_Toc297216223"/>
      <w:bookmarkStart w:id="1461" w:name="_Toc296346720"/>
      <w:bookmarkStart w:id="1462" w:name="_Toc296503219"/>
      <w:r>
        <w:rPr>
          <w:color w:val="auto"/>
          <w:highlight w:val="none"/>
        </w:rPr>
        <w:t xml:space="preserve">13. </w:t>
      </w:r>
      <w:r>
        <w:rPr>
          <w:rFonts w:hint="eastAsia" w:cs="黑体"/>
          <w:color w:val="auto"/>
          <w:highlight w:val="none"/>
        </w:rPr>
        <w:t>验收和工程试车</w:t>
      </w:r>
      <w:bookmarkEnd w:id="1435"/>
      <w:bookmarkEnd w:id="1436"/>
      <w:bookmarkEnd w:id="1437"/>
      <w:bookmarkEnd w:id="1438"/>
      <w:bookmarkEnd w:id="1439"/>
      <w:bookmarkEnd w:id="1440"/>
      <w:bookmarkEnd w:id="1441"/>
      <w:bookmarkEnd w:id="1442"/>
      <w:bookmarkEnd w:id="1443"/>
      <w:bookmarkEnd w:id="1444"/>
      <w:bookmarkEnd w:id="1445"/>
      <w:bookmarkEnd w:id="1446"/>
    </w:p>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p>
      <w:pPr>
        <w:pStyle w:val="4"/>
        <w:rPr>
          <w:rFonts w:ascii="Times New Roman" w:hAnsi="Times New Roman"/>
          <w:color w:val="auto"/>
          <w:highlight w:val="none"/>
        </w:rPr>
      </w:pPr>
      <w:bookmarkStart w:id="1463" w:name="_Toc389065319"/>
      <w:bookmarkStart w:id="1464" w:name="_Toc3181"/>
      <w:bookmarkStart w:id="1465" w:name="_Toc407135257"/>
      <w:bookmarkStart w:id="1466" w:name="_Toc373227754"/>
      <w:bookmarkStart w:id="1467" w:name="_Toc8634"/>
      <w:bookmarkStart w:id="1468" w:name="_Toc834489126"/>
      <w:bookmarkStart w:id="1469" w:name="_Toc740353520"/>
      <w:bookmarkStart w:id="1470" w:name="_Toc78449843"/>
      <w:bookmarkStart w:id="1471" w:name="_Toc14960"/>
      <w:bookmarkStart w:id="1472" w:name="_Toc373478401"/>
      <w:bookmarkStart w:id="1473" w:name="_Toc11485"/>
      <w:r>
        <w:rPr>
          <w:rFonts w:ascii="Times New Roman" w:hAnsi="Times New Roman"/>
          <w:color w:val="auto"/>
          <w:highlight w:val="none"/>
        </w:rPr>
        <w:t xml:space="preserve">13.1 </w:t>
      </w:r>
      <w:r>
        <w:rPr>
          <w:rFonts w:hint="eastAsia" w:ascii="Times New Roman" w:hAnsi="Times New Roman" w:cs="黑体"/>
          <w:color w:val="auto"/>
          <w:highlight w:val="none"/>
        </w:rPr>
        <w:t>分部分项工程验收</w:t>
      </w:r>
      <w:bookmarkEnd w:id="1463"/>
      <w:bookmarkEnd w:id="1464"/>
      <w:bookmarkEnd w:id="1465"/>
      <w:bookmarkEnd w:id="1466"/>
      <w:bookmarkEnd w:id="1467"/>
      <w:bookmarkEnd w:id="1468"/>
      <w:bookmarkEnd w:id="1469"/>
      <w:bookmarkEnd w:id="1470"/>
      <w:bookmarkEnd w:id="1471"/>
      <w:bookmarkEnd w:id="1472"/>
      <w:bookmarkEnd w:id="1473"/>
    </w:p>
    <w:p>
      <w:pPr>
        <w:pStyle w:val="37"/>
        <w:spacing w:line="360" w:lineRule="auto"/>
        <w:ind w:firstLine="420" w:firstLineChars="200"/>
        <w:jc w:val="left"/>
        <w:rPr>
          <w:rFonts w:ascii="Times New Roman" w:hAnsi="Times New Roman"/>
          <w:color w:val="auto"/>
          <w:szCs w:val="21"/>
          <w:highlight w:val="none"/>
        </w:rPr>
      </w:pPr>
      <w:r>
        <w:rPr>
          <w:rFonts w:ascii="Times New Roman" w:hAnsi="Times New Roman"/>
          <w:color w:val="auto"/>
          <w:szCs w:val="21"/>
          <w:highlight w:val="none"/>
        </w:rPr>
        <w:t>13.1.2</w:t>
      </w:r>
      <w:r>
        <w:rPr>
          <w:rFonts w:ascii="Times New Roman" w:hAnsi="宋体"/>
          <w:color w:val="auto"/>
          <w:szCs w:val="21"/>
          <w:highlight w:val="none"/>
        </w:rPr>
        <w:t>监理人不能按时进行验收时，应提前</w:t>
      </w:r>
      <w:r>
        <w:rPr>
          <w:rFonts w:ascii="Times New Roman" w:hAnsi="Times New Roman"/>
          <w:color w:val="auto"/>
          <w:szCs w:val="21"/>
          <w:highlight w:val="none"/>
          <w:u w:val="single"/>
        </w:rPr>
        <w:t xml:space="preserve">  </w:t>
      </w:r>
      <w:r>
        <w:rPr>
          <w:rFonts w:hint="eastAsia" w:ascii="Times New Roman" w:hAnsi="Times New Roman"/>
          <w:color w:val="auto"/>
          <w:szCs w:val="21"/>
          <w:highlight w:val="none"/>
          <w:u w:val="single"/>
        </w:rPr>
        <w:t>24</w:t>
      </w:r>
      <w:r>
        <w:rPr>
          <w:rFonts w:ascii="Times New Roman" w:hAnsi="Times New Roman"/>
          <w:color w:val="auto"/>
          <w:szCs w:val="21"/>
          <w:highlight w:val="none"/>
          <w:u w:val="single"/>
        </w:rPr>
        <w:t xml:space="preserve">  </w:t>
      </w:r>
      <w:r>
        <w:rPr>
          <w:rFonts w:ascii="Times New Roman" w:hAnsi="宋体"/>
          <w:color w:val="auto"/>
          <w:szCs w:val="21"/>
          <w:highlight w:val="none"/>
        </w:rPr>
        <w:t>小时提交书面延期要求。</w:t>
      </w:r>
    </w:p>
    <w:p>
      <w:pPr>
        <w:spacing w:line="360" w:lineRule="auto"/>
        <w:ind w:firstLine="420" w:firstLineChars="200"/>
        <w:jc w:val="left"/>
        <w:rPr>
          <w:rFonts w:ascii="Times New Roman" w:hAnsi="Times New Roman"/>
          <w:b/>
          <w:bCs/>
          <w:color w:val="auto"/>
          <w:highlight w:val="none"/>
        </w:rPr>
      </w:pPr>
      <w:r>
        <w:rPr>
          <w:rFonts w:ascii="Times New Roman" w:hAnsi="宋体"/>
          <w:color w:val="auto"/>
          <w:szCs w:val="21"/>
          <w:highlight w:val="none"/>
        </w:rPr>
        <w:t>关于延期最长不得超过：</w:t>
      </w:r>
      <w:r>
        <w:rPr>
          <w:rFonts w:ascii="Times New Roman" w:hAnsi="Times New Roman"/>
          <w:color w:val="auto"/>
          <w:szCs w:val="21"/>
          <w:highlight w:val="none"/>
          <w:u w:val="single"/>
        </w:rPr>
        <w:t xml:space="preserve">    </w:t>
      </w:r>
      <w:r>
        <w:rPr>
          <w:rFonts w:hint="eastAsia" w:ascii="Times New Roman" w:hAnsi="Times New Roman"/>
          <w:color w:val="auto"/>
          <w:szCs w:val="21"/>
          <w:highlight w:val="none"/>
          <w:u w:val="single"/>
        </w:rPr>
        <w:t>48</w:t>
      </w:r>
      <w:r>
        <w:rPr>
          <w:rFonts w:ascii="Times New Roman" w:hAnsi="Times New Roman"/>
          <w:color w:val="auto"/>
          <w:szCs w:val="21"/>
          <w:highlight w:val="none"/>
          <w:u w:val="single"/>
        </w:rPr>
        <w:t xml:space="preserve">     </w:t>
      </w:r>
      <w:r>
        <w:rPr>
          <w:rFonts w:ascii="Times New Roman" w:hAnsi="宋体"/>
          <w:color w:val="auto"/>
          <w:szCs w:val="21"/>
          <w:highlight w:val="none"/>
        </w:rPr>
        <w:t>小时</w:t>
      </w:r>
      <w:r>
        <w:rPr>
          <w:rFonts w:hint="eastAsia" w:ascii="Times New Roman" w:hAnsi="宋体" w:cs="宋体"/>
          <w:color w:val="auto"/>
          <w:highlight w:val="none"/>
        </w:rPr>
        <w:t>。</w:t>
      </w:r>
    </w:p>
    <w:p>
      <w:pPr>
        <w:pStyle w:val="4"/>
        <w:rPr>
          <w:rFonts w:ascii="Times New Roman" w:hAnsi="Times New Roman"/>
          <w:color w:val="auto"/>
          <w:highlight w:val="none"/>
        </w:rPr>
      </w:pPr>
      <w:bookmarkStart w:id="1474" w:name="_Toc24732"/>
      <w:bookmarkStart w:id="1475" w:name="_Toc17319"/>
      <w:bookmarkStart w:id="1476" w:name="_Toc78449844"/>
      <w:bookmarkStart w:id="1477" w:name="_Toc972"/>
      <w:bookmarkStart w:id="1478" w:name="_Toc373478402"/>
      <w:bookmarkStart w:id="1479" w:name="_Toc373227755"/>
      <w:bookmarkStart w:id="1480" w:name="_Toc407135258"/>
      <w:bookmarkStart w:id="1481" w:name="_Toc16503"/>
      <w:bookmarkStart w:id="1482" w:name="_Toc1062221039"/>
      <w:bookmarkStart w:id="1483" w:name="_Toc1578431234"/>
      <w:bookmarkStart w:id="1484" w:name="_Toc389065320"/>
      <w:bookmarkStart w:id="1485" w:name="_Toc297120523"/>
      <w:bookmarkStart w:id="1486" w:name="_Toc292559428"/>
      <w:bookmarkStart w:id="1487" w:name="_Toc296503223"/>
      <w:bookmarkStart w:id="1488" w:name="_Toc296347222"/>
      <w:bookmarkStart w:id="1489" w:name="_Toc303539173"/>
      <w:bookmarkStart w:id="1490" w:name="_Toc297123565"/>
      <w:bookmarkStart w:id="1491" w:name="_Toc292559933"/>
      <w:bookmarkStart w:id="1492" w:name="_Toc296891263"/>
      <w:bookmarkStart w:id="1493" w:name="_Toc300935016"/>
      <w:bookmarkStart w:id="1494" w:name="_Toc296891051"/>
      <w:bookmarkStart w:id="1495" w:name="_Toc297048409"/>
      <w:bookmarkStart w:id="1496" w:name="_Toc296346724"/>
      <w:bookmarkStart w:id="1497" w:name="_Toc296944562"/>
      <w:bookmarkStart w:id="1498" w:name="_Toc297216224"/>
      <w:bookmarkStart w:id="1499" w:name="_Toc312678056"/>
      <w:bookmarkStart w:id="1500" w:name="_Toc304295596"/>
      <w:bookmarkStart w:id="1501" w:name="_Toc267251473"/>
      <w:bookmarkStart w:id="1502" w:name="_Toc267251472"/>
      <w:bookmarkStart w:id="1503" w:name="_Toc267251470"/>
      <w:bookmarkStart w:id="1504" w:name="_Toc267251474"/>
      <w:bookmarkStart w:id="1505" w:name="_Toc267251475"/>
      <w:bookmarkStart w:id="1506" w:name="_Toc267251471"/>
      <w:bookmarkStart w:id="1507" w:name="_Toc267251476"/>
      <w:r>
        <w:rPr>
          <w:rFonts w:ascii="Times New Roman" w:hAnsi="Times New Roman"/>
          <w:color w:val="auto"/>
          <w:highlight w:val="none"/>
        </w:rPr>
        <w:t xml:space="preserve">13.2 </w:t>
      </w:r>
      <w:r>
        <w:rPr>
          <w:rFonts w:hint="eastAsia" w:ascii="Times New Roman" w:hAnsi="宋体" w:cs="黑体"/>
          <w:color w:val="auto"/>
          <w:highlight w:val="none"/>
        </w:rPr>
        <w:t>竣工验收</w:t>
      </w:r>
      <w:bookmarkEnd w:id="1474"/>
      <w:bookmarkEnd w:id="1475"/>
      <w:bookmarkEnd w:id="1476"/>
      <w:bookmarkEnd w:id="1477"/>
      <w:bookmarkEnd w:id="1478"/>
      <w:bookmarkEnd w:id="1479"/>
      <w:bookmarkEnd w:id="1480"/>
      <w:bookmarkEnd w:id="1481"/>
      <w:bookmarkEnd w:id="1482"/>
      <w:bookmarkEnd w:id="1483"/>
      <w:bookmarkEnd w:id="1484"/>
    </w:p>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p>
      <w:pPr>
        <w:pStyle w:val="37"/>
        <w:spacing w:line="360" w:lineRule="auto"/>
        <w:ind w:firstLine="420" w:firstLineChars="200"/>
        <w:jc w:val="left"/>
        <w:rPr>
          <w:rFonts w:ascii="Times New Roman" w:hAnsi="Times New Roman"/>
          <w:color w:val="auto"/>
          <w:szCs w:val="21"/>
          <w:highlight w:val="none"/>
        </w:rPr>
      </w:pPr>
      <w:bookmarkStart w:id="1508" w:name="_Toc280868706"/>
      <w:bookmarkStart w:id="1509" w:name="_Toc280868707"/>
      <w:bookmarkStart w:id="1510" w:name="_Toc280868704"/>
      <w:bookmarkStart w:id="1511" w:name="_Toc280868705"/>
      <w:bookmarkStart w:id="1512" w:name="_Toc280868708"/>
      <w:bookmarkStart w:id="1513" w:name="_Toc280868709"/>
      <w:r>
        <w:rPr>
          <w:rFonts w:ascii="Times New Roman" w:hAnsi="Times New Roman"/>
          <w:color w:val="auto"/>
          <w:szCs w:val="21"/>
          <w:highlight w:val="none"/>
        </w:rPr>
        <w:t>13.2.1</w:t>
      </w:r>
      <w:r>
        <w:rPr>
          <w:rFonts w:ascii="Times New Roman" w:hAnsi="宋体"/>
          <w:color w:val="auto"/>
          <w:szCs w:val="21"/>
          <w:highlight w:val="none"/>
        </w:rPr>
        <w:t>竣工验收条件</w:t>
      </w:r>
    </w:p>
    <w:bookmarkEnd w:id="1508"/>
    <w:bookmarkEnd w:id="1509"/>
    <w:bookmarkEnd w:id="1510"/>
    <w:bookmarkEnd w:id="1511"/>
    <w:p>
      <w:pPr>
        <w:spacing w:line="360" w:lineRule="auto"/>
        <w:ind w:firstLine="420" w:firstLineChars="200"/>
        <w:jc w:val="left"/>
        <w:rPr>
          <w:rFonts w:hint="eastAsia" w:ascii="Times New Roman" w:hAnsi="宋体" w:cs="宋体"/>
          <w:color w:val="auto"/>
          <w:highlight w:val="none"/>
        </w:rPr>
      </w:pPr>
      <w:r>
        <w:rPr>
          <w:rFonts w:hint="eastAsia" w:ascii="Times New Roman" w:hAnsi="宋体" w:cs="宋体"/>
          <w:color w:val="auto"/>
          <w:highlight w:val="none"/>
        </w:rPr>
        <w:t>（3）承包人负责整理和提交的竣工验收资料应当符合工程所在地建设行政主管部门和(或)城市建设档案管理机构有关施工资料的要求，具体内容包括：</w:t>
      </w:r>
      <w:r>
        <w:rPr>
          <w:rFonts w:hint="eastAsia" w:ascii="Times New Roman" w:hAnsi="宋体" w:cs="宋体"/>
          <w:color w:val="auto"/>
          <w:highlight w:val="none"/>
          <w:u w:val="single"/>
        </w:rPr>
        <w:t>施工管理资料、建筑材料及工程质量检测报告、单项验收报告、竣工图等</w:t>
      </w:r>
      <w:r>
        <w:rPr>
          <w:rFonts w:hint="eastAsia" w:ascii="Times New Roman" w:hAnsi="宋体" w:cs="宋体"/>
          <w:color w:val="auto"/>
          <w:highlight w:val="none"/>
        </w:rPr>
        <w:t>。</w:t>
      </w:r>
    </w:p>
    <w:p>
      <w:pPr>
        <w:spacing w:line="360" w:lineRule="auto"/>
        <w:ind w:firstLine="420" w:firstLineChars="200"/>
        <w:jc w:val="left"/>
        <w:rPr>
          <w:rFonts w:hint="eastAsia" w:ascii="Times New Roman" w:hAnsi="宋体" w:cs="宋体"/>
          <w:color w:val="auto"/>
          <w:highlight w:val="none"/>
        </w:rPr>
      </w:pPr>
      <w:r>
        <w:rPr>
          <w:rFonts w:hint="eastAsia" w:ascii="Times New Roman" w:hAnsi="宋体" w:cs="宋体"/>
          <w:color w:val="auto"/>
          <w:highlight w:val="none"/>
        </w:rPr>
        <w:t>竣工验收资料的份数：</w:t>
      </w:r>
      <w:r>
        <w:rPr>
          <w:rFonts w:hint="eastAsia" w:ascii="Times New Roman" w:hAnsi="宋体" w:cs="宋体"/>
          <w:color w:val="auto"/>
          <w:highlight w:val="none"/>
          <w:u w:val="single"/>
        </w:rPr>
        <w:t>一式三份</w:t>
      </w:r>
      <w:r>
        <w:rPr>
          <w:rFonts w:hint="eastAsia" w:ascii="Times New Roman" w:hAnsi="宋体" w:cs="宋体"/>
          <w:color w:val="auto"/>
          <w:highlight w:val="none"/>
        </w:rPr>
        <w:t>。</w:t>
      </w:r>
    </w:p>
    <w:p>
      <w:pPr>
        <w:spacing w:line="360" w:lineRule="auto"/>
        <w:ind w:firstLine="420" w:firstLineChars="200"/>
        <w:jc w:val="left"/>
        <w:rPr>
          <w:rFonts w:hint="eastAsia" w:ascii="Times New Roman" w:hAnsi="宋体" w:cs="宋体"/>
          <w:color w:val="auto"/>
          <w:highlight w:val="none"/>
        </w:rPr>
      </w:pPr>
      <w:r>
        <w:rPr>
          <w:rFonts w:hint="eastAsia" w:ascii="Times New Roman" w:hAnsi="宋体" w:cs="宋体"/>
          <w:color w:val="auto"/>
          <w:highlight w:val="none"/>
        </w:rPr>
        <w:t>承包人提供竣工图的约定：</w:t>
      </w:r>
      <w:r>
        <w:rPr>
          <w:rFonts w:hint="eastAsia" w:ascii="Times New Roman" w:hAnsi="宋体" w:cs="宋体"/>
          <w:color w:val="auto"/>
          <w:highlight w:val="none"/>
          <w:u w:val="single"/>
        </w:rPr>
        <w:t>竣工验收正式通过后5天（工程造价在500万元以下含500万元）、10天（工程造价在500万元至1000万元之间含1000万元）、15天（工程造价在1000万元以上），提供竣工图的数量分别为2套、4套、6套</w:t>
      </w:r>
      <w:r>
        <w:rPr>
          <w:rFonts w:hint="eastAsia" w:ascii="Times New Roman" w:hAnsi="宋体" w:cs="宋体"/>
          <w:color w:val="auto"/>
          <w:highlight w:val="none"/>
        </w:rPr>
        <w:t>。</w:t>
      </w:r>
    </w:p>
    <w:p>
      <w:pPr>
        <w:spacing w:line="360" w:lineRule="auto"/>
        <w:ind w:firstLine="420" w:firstLineChars="200"/>
        <w:jc w:val="left"/>
        <w:rPr>
          <w:rFonts w:hint="eastAsia" w:ascii="Times New Roman" w:hAnsi="宋体" w:cs="宋体"/>
          <w:color w:val="auto"/>
          <w:highlight w:val="none"/>
        </w:rPr>
      </w:pPr>
      <w:r>
        <w:rPr>
          <w:rFonts w:hint="eastAsia" w:ascii="Times New Roman" w:hAnsi="宋体" w:cs="宋体"/>
          <w:color w:val="auto"/>
          <w:highlight w:val="none"/>
        </w:rPr>
        <w:t>13.2.2竣工验收程序关于竣工验收程序的约定：</w:t>
      </w:r>
      <w:r>
        <w:rPr>
          <w:rFonts w:hint="eastAsia" w:ascii="Times New Roman" w:hAnsi="宋体" w:cs="宋体"/>
          <w:color w:val="auto"/>
          <w:highlight w:val="none"/>
          <w:u w:val="single"/>
        </w:rPr>
        <w:t>按建设行政主管部门有关规定执行</w:t>
      </w:r>
      <w:r>
        <w:rPr>
          <w:rFonts w:hint="eastAsia" w:ascii="Times New Roman" w:hAnsi="宋体" w:cs="宋体"/>
          <w:color w:val="auto"/>
          <w:highlight w:val="none"/>
        </w:rPr>
        <w:t>。</w:t>
      </w:r>
    </w:p>
    <w:p>
      <w:pPr>
        <w:spacing w:line="360" w:lineRule="auto"/>
        <w:ind w:firstLine="420" w:firstLineChars="200"/>
        <w:jc w:val="left"/>
        <w:rPr>
          <w:rFonts w:hint="eastAsia" w:ascii="Times New Roman" w:hAnsi="宋体" w:cs="宋体"/>
          <w:color w:val="auto"/>
          <w:highlight w:val="none"/>
        </w:rPr>
      </w:pPr>
      <w:r>
        <w:rPr>
          <w:rFonts w:hint="eastAsia" w:ascii="Times New Roman" w:hAnsi="宋体" w:cs="宋体"/>
          <w:color w:val="auto"/>
          <w:highlight w:val="none"/>
        </w:rPr>
        <w:t>发包人不按照本项约定组织竣工验收、颁发工程接收证书的违约金的计算方法：</w:t>
      </w:r>
      <w:r>
        <w:rPr>
          <w:rFonts w:hint="eastAsia" w:ascii="Times New Roman" w:hAnsi="宋体" w:cs="宋体"/>
          <w:color w:val="auto"/>
          <w:highlight w:val="none"/>
          <w:u w:val="single"/>
        </w:rPr>
        <w:t>无</w:t>
      </w:r>
      <w:r>
        <w:rPr>
          <w:rFonts w:hint="eastAsia" w:ascii="Times New Roman" w:hAnsi="宋体" w:cs="宋体"/>
          <w:color w:val="auto"/>
          <w:highlight w:val="none"/>
        </w:rPr>
        <w:t>。</w:t>
      </w:r>
    </w:p>
    <w:p>
      <w:pPr>
        <w:spacing w:line="360" w:lineRule="auto"/>
        <w:ind w:firstLine="420" w:firstLineChars="200"/>
        <w:jc w:val="left"/>
        <w:rPr>
          <w:rFonts w:hint="eastAsia" w:ascii="Times New Roman" w:hAnsi="宋体" w:cs="宋体"/>
          <w:color w:val="auto"/>
          <w:highlight w:val="none"/>
        </w:rPr>
      </w:pPr>
      <w:r>
        <w:rPr>
          <w:rFonts w:hint="eastAsia" w:ascii="Times New Roman" w:hAnsi="宋体" w:cs="宋体"/>
          <w:color w:val="auto"/>
          <w:highlight w:val="none"/>
        </w:rPr>
        <w:t>13.2.5移交、接收全部与部分工程承包人向发包人移交工程的期限：</w:t>
      </w:r>
      <w:r>
        <w:rPr>
          <w:rFonts w:hint="eastAsia" w:ascii="Times New Roman" w:hAnsi="宋体" w:cs="宋体"/>
          <w:color w:val="auto"/>
          <w:highlight w:val="none"/>
          <w:u w:val="single"/>
        </w:rPr>
        <w:t>验收合格后15日内</w:t>
      </w:r>
      <w:r>
        <w:rPr>
          <w:rFonts w:hint="eastAsia" w:ascii="Times New Roman" w:hAnsi="宋体" w:cs="宋体"/>
          <w:color w:val="auto"/>
          <w:highlight w:val="none"/>
        </w:rPr>
        <w:t>。发包人未按本合同约定接收全部或部分工程的，违约金的计算方法为：</w:t>
      </w:r>
      <w:r>
        <w:rPr>
          <w:rFonts w:hint="eastAsia" w:ascii="Times New Roman" w:hAnsi="宋体" w:cs="宋体"/>
          <w:color w:val="auto"/>
          <w:highlight w:val="none"/>
          <w:u w:val="single"/>
        </w:rPr>
        <w:t>承包人每逾期一天按合同总价的万分之四，最高不超过合同价款的2%</w:t>
      </w:r>
      <w:r>
        <w:rPr>
          <w:rFonts w:hint="eastAsia" w:ascii="Times New Roman" w:hAnsi="宋体" w:cs="宋体"/>
          <w:color w:val="auto"/>
          <w:highlight w:val="none"/>
        </w:rPr>
        <w:t>。</w:t>
      </w:r>
    </w:p>
    <w:p>
      <w:pPr>
        <w:spacing w:line="360" w:lineRule="auto"/>
        <w:ind w:firstLine="420" w:firstLineChars="200"/>
        <w:jc w:val="left"/>
        <w:rPr>
          <w:rFonts w:ascii="Times New Roman" w:hAnsi="Times New Roman"/>
          <w:color w:val="auto"/>
          <w:highlight w:val="none"/>
          <w:u w:val="single"/>
        </w:rPr>
      </w:pPr>
      <w:r>
        <w:rPr>
          <w:rFonts w:hint="eastAsia" w:ascii="Times New Roman" w:hAnsi="宋体" w:cs="宋体"/>
          <w:color w:val="auto"/>
          <w:highlight w:val="none"/>
        </w:rPr>
        <w:t>承包人未按时移交工程的，违约金的计算方法为：</w:t>
      </w:r>
      <w:r>
        <w:rPr>
          <w:rFonts w:hint="eastAsia" w:ascii="Times New Roman" w:hAnsi="宋体" w:cs="宋体"/>
          <w:color w:val="auto"/>
          <w:highlight w:val="none"/>
          <w:u w:val="single"/>
        </w:rPr>
        <w:t>承包人每逾期一天按合同总价的万分之四，最高不超过合同价款的2%</w:t>
      </w:r>
      <w:r>
        <w:rPr>
          <w:rFonts w:hint="eastAsia" w:ascii="Times New Roman" w:hAnsi="宋体" w:cs="宋体"/>
          <w:color w:val="auto"/>
          <w:highlight w:val="none"/>
        </w:rPr>
        <w:t>。</w:t>
      </w:r>
    </w:p>
    <w:p>
      <w:pPr>
        <w:pStyle w:val="4"/>
        <w:rPr>
          <w:rFonts w:ascii="Times New Roman" w:hAnsi="Times New Roman"/>
          <w:color w:val="auto"/>
          <w:highlight w:val="none"/>
        </w:rPr>
      </w:pPr>
      <w:bookmarkStart w:id="1514" w:name="_Toc407135259"/>
      <w:bookmarkStart w:id="1515" w:name="_Toc29414"/>
      <w:bookmarkStart w:id="1516" w:name="_Toc78449845"/>
      <w:bookmarkStart w:id="1517" w:name="_Toc373478403"/>
      <w:bookmarkStart w:id="1518" w:name="_Toc2334"/>
      <w:bookmarkStart w:id="1519" w:name="_Toc13717"/>
      <w:bookmarkStart w:id="1520" w:name="_Toc373227756"/>
      <w:bookmarkStart w:id="1521" w:name="_Toc1470255881"/>
      <w:bookmarkStart w:id="1522" w:name="_Toc2090321864"/>
      <w:bookmarkStart w:id="1523" w:name="_Toc32714"/>
      <w:bookmarkStart w:id="1524" w:name="_Toc389065321"/>
      <w:r>
        <w:rPr>
          <w:rFonts w:ascii="Times New Roman" w:hAnsi="Times New Roman"/>
          <w:color w:val="auto"/>
          <w:highlight w:val="none"/>
        </w:rPr>
        <w:t xml:space="preserve">13.3 </w:t>
      </w:r>
      <w:r>
        <w:rPr>
          <w:rFonts w:hint="eastAsia" w:ascii="Times New Roman" w:hAnsi="宋体" w:cs="黑体"/>
          <w:color w:val="auto"/>
          <w:highlight w:val="none"/>
        </w:rPr>
        <w:t>工程试车</w:t>
      </w:r>
      <w:bookmarkEnd w:id="1514"/>
      <w:bookmarkEnd w:id="1515"/>
      <w:bookmarkEnd w:id="1516"/>
      <w:bookmarkEnd w:id="1517"/>
      <w:bookmarkEnd w:id="1518"/>
      <w:bookmarkEnd w:id="1519"/>
      <w:bookmarkEnd w:id="1520"/>
      <w:bookmarkEnd w:id="1521"/>
      <w:bookmarkEnd w:id="1522"/>
      <w:bookmarkEnd w:id="1523"/>
      <w:bookmarkEnd w:id="1524"/>
    </w:p>
    <w:bookmarkEnd w:id="1512"/>
    <w:p>
      <w:pPr>
        <w:pStyle w:val="37"/>
        <w:spacing w:line="360" w:lineRule="auto"/>
        <w:ind w:firstLine="420" w:firstLineChars="200"/>
        <w:jc w:val="left"/>
        <w:rPr>
          <w:rFonts w:ascii="Times New Roman" w:hAnsi="Times New Roman"/>
          <w:color w:val="auto"/>
          <w:kern w:val="0"/>
          <w:szCs w:val="21"/>
          <w:highlight w:val="none"/>
        </w:rPr>
      </w:pPr>
      <w:r>
        <w:rPr>
          <w:rFonts w:ascii="Times New Roman" w:hAnsi="Times New Roman"/>
          <w:color w:val="auto"/>
          <w:kern w:val="0"/>
          <w:szCs w:val="21"/>
          <w:highlight w:val="none"/>
        </w:rPr>
        <w:t xml:space="preserve">13.3.1 </w:t>
      </w:r>
      <w:r>
        <w:rPr>
          <w:rFonts w:ascii="Times New Roman" w:hAnsi="宋体"/>
          <w:color w:val="auto"/>
          <w:kern w:val="0"/>
          <w:szCs w:val="21"/>
          <w:highlight w:val="none"/>
        </w:rPr>
        <w:t>试车程序</w:t>
      </w:r>
    </w:p>
    <w:p>
      <w:pPr>
        <w:pStyle w:val="37"/>
        <w:spacing w:line="360" w:lineRule="auto"/>
        <w:ind w:firstLine="420" w:firstLineChars="200"/>
        <w:jc w:val="left"/>
        <w:rPr>
          <w:rFonts w:ascii="Times New Roman" w:hAnsi="Times New Roman"/>
          <w:color w:val="auto"/>
          <w:szCs w:val="21"/>
          <w:highlight w:val="none"/>
          <w:u w:val="single"/>
        </w:rPr>
      </w:pPr>
      <w:r>
        <w:rPr>
          <w:rFonts w:ascii="Times New Roman" w:hAnsi="宋体"/>
          <w:color w:val="auto"/>
          <w:kern w:val="0"/>
          <w:szCs w:val="21"/>
          <w:highlight w:val="none"/>
        </w:rPr>
        <w:t>工程试车内容：</w:t>
      </w:r>
      <w:r>
        <w:rPr>
          <w:rFonts w:hint="eastAsia" w:ascii="宋体" w:hAnsi="宋体"/>
          <w:color w:val="auto"/>
          <w:highlight w:val="none"/>
          <w:u w:val="single"/>
        </w:rPr>
        <w:t>按通用条款执行</w:t>
      </w:r>
      <w:r>
        <w:rPr>
          <w:rFonts w:ascii="Times New Roman" w:hAnsi="Times New Roman"/>
          <w:color w:val="auto"/>
          <w:szCs w:val="21"/>
          <w:highlight w:val="none"/>
          <w:u w:val="single"/>
        </w:rPr>
        <w:t xml:space="preserve"> </w:t>
      </w:r>
      <w:r>
        <w:rPr>
          <w:rFonts w:ascii="Times New Roman" w:hAnsi="宋体"/>
          <w:color w:val="auto"/>
          <w:szCs w:val="21"/>
          <w:highlight w:val="none"/>
        </w:rPr>
        <w:t>。</w:t>
      </w:r>
    </w:p>
    <w:p>
      <w:pPr>
        <w:pStyle w:val="37"/>
        <w:spacing w:line="360" w:lineRule="auto"/>
        <w:ind w:firstLine="420" w:firstLineChars="200"/>
        <w:jc w:val="left"/>
        <w:rPr>
          <w:rFonts w:ascii="Times New Roman" w:hAnsi="Times New Roman"/>
          <w:color w:val="auto"/>
          <w:kern w:val="0"/>
          <w:szCs w:val="21"/>
          <w:highlight w:val="none"/>
        </w:rPr>
      </w:pPr>
      <w:r>
        <w:rPr>
          <w:rFonts w:ascii="Times New Roman" w:hAnsi="宋体"/>
          <w:color w:val="auto"/>
          <w:kern w:val="0"/>
          <w:szCs w:val="21"/>
          <w:highlight w:val="none"/>
        </w:rPr>
        <w:t>（</w:t>
      </w:r>
      <w:r>
        <w:rPr>
          <w:rFonts w:ascii="Times New Roman" w:hAnsi="Times New Roman"/>
          <w:color w:val="auto"/>
          <w:kern w:val="0"/>
          <w:szCs w:val="21"/>
          <w:highlight w:val="none"/>
        </w:rPr>
        <w:t>1</w:t>
      </w:r>
      <w:r>
        <w:rPr>
          <w:rFonts w:ascii="Times New Roman" w:hAnsi="宋体"/>
          <w:color w:val="auto"/>
          <w:kern w:val="0"/>
          <w:szCs w:val="21"/>
          <w:highlight w:val="none"/>
        </w:rPr>
        <w:t>）单机无负荷试车费用由</w:t>
      </w:r>
      <w:r>
        <w:rPr>
          <w:rFonts w:ascii="Times New Roman" w:hAnsi="Times New Roman"/>
          <w:color w:val="auto"/>
          <w:szCs w:val="21"/>
          <w:highlight w:val="none"/>
          <w:u w:val="single"/>
        </w:rPr>
        <w:t xml:space="preserve">  </w:t>
      </w:r>
      <w:r>
        <w:rPr>
          <w:rFonts w:hint="eastAsia" w:ascii="宋体" w:hAnsi="宋体"/>
          <w:color w:val="auto"/>
          <w:highlight w:val="none"/>
          <w:u w:val="single"/>
        </w:rPr>
        <w:t>承包人</w:t>
      </w:r>
      <w:r>
        <w:rPr>
          <w:rFonts w:ascii="Times New Roman" w:hAnsi="Times New Roman"/>
          <w:color w:val="auto"/>
          <w:szCs w:val="21"/>
          <w:highlight w:val="none"/>
          <w:u w:val="single"/>
        </w:rPr>
        <w:t xml:space="preserve"> </w:t>
      </w:r>
      <w:r>
        <w:rPr>
          <w:rFonts w:ascii="Times New Roman" w:hAnsi="宋体"/>
          <w:color w:val="auto"/>
          <w:kern w:val="0"/>
          <w:szCs w:val="21"/>
          <w:highlight w:val="none"/>
        </w:rPr>
        <w:t>承担；</w:t>
      </w:r>
    </w:p>
    <w:p>
      <w:pPr>
        <w:pStyle w:val="37"/>
        <w:spacing w:line="360" w:lineRule="auto"/>
        <w:ind w:firstLine="420" w:firstLineChars="200"/>
        <w:jc w:val="left"/>
        <w:rPr>
          <w:rFonts w:ascii="Times New Roman" w:hAnsi="Times New Roman"/>
          <w:color w:val="auto"/>
          <w:kern w:val="0"/>
          <w:szCs w:val="21"/>
          <w:highlight w:val="none"/>
        </w:rPr>
      </w:pPr>
      <w:r>
        <w:rPr>
          <w:rFonts w:ascii="Times New Roman" w:hAnsi="宋体"/>
          <w:color w:val="auto"/>
          <w:kern w:val="0"/>
          <w:szCs w:val="21"/>
          <w:highlight w:val="none"/>
        </w:rPr>
        <w:t>（</w:t>
      </w:r>
      <w:r>
        <w:rPr>
          <w:rFonts w:ascii="Times New Roman" w:hAnsi="Times New Roman"/>
          <w:color w:val="auto"/>
          <w:kern w:val="0"/>
          <w:szCs w:val="21"/>
          <w:highlight w:val="none"/>
        </w:rPr>
        <w:t>2</w:t>
      </w:r>
      <w:r>
        <w:rPr>
          <w:rFonts w:ascii="Times New Roman" w:hAnsi="宋体"/>
          <w:color w:val="auto"/>
          <w:kern w:val="0"/>
          <w:szCs w:val="21"/>
          <w:highlight w:val="none"/>
        </w:rPr>
        <w:t>）无负荷联动试车费用由</w:t>
      </w:r>
      <w:r>
        <w:rPr>
          <w:rFonts w:ascii="Times New Roman" w:hAnsi="Times New Roman"/>
          <w:color w:val="auto"/>
          <w:szCs w:val="21"/>
          <w:highlight w:val="none"/>
          <w:u w:val="single"/>
        </w:rPr>
        <w:t xml:space="preserve">  </w:t>
      </w:r>
      <w:r>
        <w:rPr>
          <w:rFonts w:hint="eastAsia" w:ascii="宋体" w:hAnsi="宋体"/>
          <w:color w:val="auto"/>
          <w:highlight w:val="none"/>
          <w:u w:val="single"/>
        </w:rPr>
        <w:t>承包人</w:t>
      </w:r>
      <w:r>
        <w:rPr>
          <w:rFonts w:ascii="Times New Roman" w:hAnsi="Times New Roman"/>
          <w:color w:val="auto"/>
          <w:szCs w:val="21"/>
          <w:highlight w:val="none"/>
          <w:u w:val="single"/>
        </w:rPr>
        <w:t xml:space="preserve"> </w:t>
      </w:r>
      <w:r>
        <w:rPr>
          <w:rFonts w:ascii="Times New Roman" w:hAnsi="宋体"/>
          <w:color w:val="auto"/>
          <w:kern w:val="0"/>
          <w:szCs w:val="21"/>
          <w:highlight w:val="none"/>
        </w:rPr>
        <w:t>承担。</w:t>
      </w:r>
    </w:p>
    <w:p>
      <w:pPr>
        <w:pStyle w:val="37"/>
        <w:spacing w:line="360" w:lineRule="auto"/>
        <w:ind w:firstLine="420" w:firstLineChars="200"/>
        <w:jc w:val="left"/>
        <w:rPr>
          <w:rFonts w:ascii="Times New Roman" w:hAnsi="Times New Roman"/>
          <w:color w:val="auto"/>
          <w:kern w:val="0"/>
          <w:szCs w:val="21"/>
          <w:highlight w:val="none"/>
        </w:rPr>
      </w:pPr>
      <w:r>
        <w:rPr>
          <w:rFonts w:ascii="Times New Roman" w:hAnsi="Times New Roman"/>
          <w:color w:val="auto"/>
          <w:kern w:val="0"/>
          <w:szCs w:val="21"/>
          <w:highlight w:val="none"/>
        </w:rPr>
        <w:t xml:space="preserve">13.3.3 </w:t>
      </w:r>
      <w:r>
        <w:rPr>
          <w:rFonts w:ascii="Times New Roman" w:hAnsi="宋体"/>
          <w:color w:val="auto"/>
          <w:kern w:val="0"/>
          <w:szCs w:val="21"/>
          <w:highlight w:val="none"/>
        </w:rPr>
        <w:t>投料试车</w:t>
      </w:r>
    </w:p>
    <w:p>
      <w:pPr>
        <w:spacing w:line="360" w:lineRule="auto"/>
        <w:ind w:firstLine="420" w:firstLineChars="200"/>
        <w:jc w:val="left"/>
        <w:rPr>
          <w:rFonts w:ascii="Times New Roman" w:hAnsi="Times New Roman"/>
          <w:color w:val="auto"/>
          <w:highlight w:val="none"/>
          <w:u w:val="single"/>
        </w:rPr>
      </w:pPr>
      <w:r>
        <w:rPr>
          <w:rFonts w:ascii="Times New Roman" w:hAnsi="宋体"/>
          <w:color w:val="auto"/>
          <w:kern w:val="0"/>
          <w:szCs w:val="21"/>
          <w:highlight w:val="none"/>
        </w:rPr>
        <w:t>关于投料试车相关事项的约定：</w:t>
      </w:r>
      <w:r>
        <w:rPr>
          <w:rFonts w:hint="eastAsia" w:ascii="宋体" w:hAnsi="宋体"/>
          <w:color w:val="auto"/>
          <w:highlight w:val="none"/>
          <w:u w:val="single"/>
        </w:rPr>
        <w:t>按通用条款执行</w:t>
      </w:r>
      <w:r>
        <w:rPr>
          <w:rFonts w:ascii="Times New Roman" w:hAnsi="Times New Roman"/>
          <w:color w:val="auto"/>
          <w:szCs w:val="21"/>
          <w:highlight w:val="none"/>
          <w:u w:val="single"/>
        </w:rPr>
        <w:t xml:space="preserve"> </w:t>
      </w:r>
      <w:r>
        <w:rPr>
          <w:rFonts w:hint="eastAsia" w:ascii="Times New Roman" w:hAnsi="宋体" w:cs="宋体"/>
          <w:color w:val="auto"/>
          <w:highlight w:val="none"/>
        </w:rPr>
        <w:t>。</w:t>
      </w:r>
    </w:p>
    <w:p>
      <w:pPr>
        <w:pStyle w:val="4"/>
        <w:rPr>
          <w:rFonts w:ascii="Times New Roman" w:hAnsi="Times New Roman"/>
          <w:color w:val="auto"/>
          <w:highlight w:val="none"/>
        </w:rPr>
      </w:pPr>
      <w:bookmarkStart w:id="1525" w:name="_Toc550030550"/>
      <w:bookmarkStart w:id="1526" w:name="_Toc27154"/>
      <w:bookmarkStart w:id="1527" w:name="_Toc78449846"/>
      <w:bookmarkStart w:id="1528" w:name="_Toc3189"/>
      <w:bookmarkStart w:id="1529" w:name="_Toc373478404"/>
      <w:bookmarkStart w:id="1530" w:name="_Toc389065322"/>
      <w:bookmarkStart w:id="1531" w:name="_Toc407135260"/>
      <w:bookmarkStart w:id="1532" w:name="_Toc10307455"/>
      <w:bookmarkStart w:id="1533" w:name="_Toc29647"/>
      <w:bookmarkStart w:id="1534" w:name="_Toc26931"/>
      <w:bookmarkStart w:id="1535" w:name="_Toc373227757"/>
      <w:r>
        <w:rPr>
          <w:rFonts w:ascii="Times New Roman" w:hAnsi="Times New Roman"/>
          <w:color w:val="auto"/>
          <w:highlight w:val="none"/>
        </w:rPr>
        <w:t xml:space="preserve">13.6 </w:t>
      </w:r>
      <w:r>
        <w:rPr>
          <w:rFonts w:hint="eastAsia" w:ascii="Times New Roman" w:hAnsi="宋体" w:cs="黑体"/>
          <w:color w:val="auto"/>
          <w:highlight w:val="none"/>
        </w:rPr>
        <w:t>竣工退场</w:t>
      </w:r>
      <w:bookmarkEnd w:id="1525"/>
      <w:bookmarkEnd w:id="1526"/>
      <w:bookmarkEnd w:id="1527"/>
      <w:bookmarkEnd w:id="1528"/>
      <w:bookmarkEnd w:id="1529"/>
      <w:bookmarkEnd w:id="1530"/>
      <w:bookmarkEnd w:id="1531"/>
      <w:bookmarkEnd w:id="1532"/>
      <w:bookmarkEnd w:id="1533"/>
      <w:bookmarkEnd w:id="1534"/>
      <w:bookmarkEnd w:id="1535"/>
    </w:p>
    <w:p>
      <w:pPr>
        <w:pStyle w:val="37"/>
        <w:spacing w:line="360" w:lineRule="auto"/>
        <w:ind w:firstLine="420" w:firstLineChars="200"/>
        <w:jc w:val="left"/>
        <w:outlineLvl w:val="0"/>
        <w:rPr>
          <w:rFonts w:ascii="Times New Roman" w:hAnsi="Times New Roman"/>
          <w:color w:val="auto"/>
          <w:kern w:val="0"/>
          <w:szCs w:val="21"/>
          <w:highlight w:val="none"/>
        </w:rPr>
      </w:pPr>
      <w:bookmarkStart w:id="1536" w:name="_Toc29561"/>
      <w:bookmarkStart w:id="1537" w:name="_Toc1740"/>
      <w:bookmarkStart w:id="1538" w:name="_Toc10948"/>
      <w:bookmarkStart w:id="1539" w:name="_Toc2251"/>
      <w:r>
        <w:rPr>
          <w:rFonts w:ascii="Times New Roman" w:hAnsi="Times New Roman"/>
          <w:color w:val="auto"/>
          <w:kern w:val="0"/>
          <w:szCs w:val="21"/>
          <w:highlight w:val="none"/>
        </w:rPr>
        <w:t xml:space="preserve">13.6.1 </w:t>
      </w:r>
      <w:r>
        <w:rPr>
          <w:rFonts w:ascii="Times New Roman" w:hAnsi="宋体"/>
          <w:color w:val="auto"/>
          <w:kern w:val="0"/>
          <w:szCs w:val="21"/>
          <w:highlight w:val="none"/>
        </w:rPr>
        <w:t>竣工退场</w:t>
      </w:r>
      <w:bookmarkEnd w:id="1536"/>
      <w:bookmarkEnd w:id="1537"/>
      <w:bookmarkEnd w:id="1538"/>
      <w:bookmarkEnd w:id="1539"/>
    </w:p>
    <w:p>
      <w:pPr>
        <w:spacing w:line="360" w:lineRule="auto"/>
        <w:ind w:firstLine="420" w:firstLineChars="200"/>
        <w:jc w:val="left"/>
        <w:rPr>
          <w:rFonts w:ascii="Times New Roman" w:hAnsi="Times New Roman"/>
          <w:color w:val="auto"/>
          <w:kern w:val="0"/>
          <w:highlight w:val="none"/>
        </w:rPr>
      </w:pPr>
      <w:r>
        <w:rPr>
          <w:rFonts w:ascii="Times New Roman" w:hAnsi="宋体"/>
          <w:color w:val="auto"/>
          <w:kern w:val="0"/>
          <w:szCs w:val="21"/>
          <w:highlight w:val="none"/>
        </w:rPr>
        <w:t>承包人完成竣工退场的期限：</w:t>
      </w:r>
      <w:r>
        <w:rPr>
          <w:rFonts w:hint="eastAsia" w:ascii="Times New Roman" w:hAnsi="宋体"/>
          <w:color w:val="auto"/>
          <w:kern w:val="0"/>
          <w:szCs w:val="21"/>
          <w:highlight w:val="none"/>
          <w:u w:val="single"/>
        </w:rPr>
        <w:t>自发包人颁发工程接收证书且工程移交工作完成后7天内</w:t>
      </w:r>
      <w:r>
        <w:rPr>
          <w:rFonts w:ascii="Times New Roman" w:hAnsi="Times New Roman"/>
          <w:color w:val="auto"/>
          <w:szCs w:val="21"/>
          <w:highlight w:val="none"/>
          <w:u w:val="single"/>
        </w:rPr>
        <w:t xml:space="preserve"> </w:t>
      </w:r>
      <w:r>
        <w:rPr>
          <w:rFonts w:hint="eastAsia" w:ascii="Times New Roman" w:hAnsi="宋体" w:cs="宋体"/>
          <w:color w:val="auto"/>
          <w:kern w:val="0"/>
          <w:highlight w:val="none"/>
        </w:rPr>
        <w:t>。</w:t>
      </w:r>
    </w:p>
    <w:p>
      <w:pPr>
        <w:pStyle w:val="3"/>
        <w:rPr>
          <w:color w:val="auto"/>
          <w:highlight w:val="none"/>
        </w:rPr>
      </w:pPr>
      <w:bookmarkStart w:id="1540" w:name="_Toc5946"/>
      <w:bookmarkStart w:id="1541" w:name="_Toc351203646"/>
      <w:bookmarkStart w:id="1542" w:name="_Toc1950258056"/>
      <w:bookmarkStart w:id="1543" w:name="_Toc1385490858"/>
      <w:bookmarkStart w:id="1544" w:name="_Toc78449847"/>
      <w:bookmarkStart w:id="1545" w:name="_Toc17531"/>
      <w:bookmarkStart w:id="1546" w:name="_Toc373227758"/>
      <w:bookmarkStart w:id="1547" w:name="_Toc19335"/>
      <w:bookmarkStart w:id="1548" w:name="_Toc407135261"/>
      <w:bookmarkStart w:id="1549" w:name="_Toc389065323"/>
      <w:bookmarkStart w:id="1550" w:name="_Toc373478405"/>
      <w:bookmarkStart w:id="1551" w:name="_Toc4231"/>
      <w:r>
        <w:rPr>
          <w:color w:val="auto"/>
          <w:highlight w:val="none"/>
        </w:rPr>
        <w:t xml:space="preserve">14. </w:t>
      </w:r>
      <w:r>
        <w:rPr>
          <w:rFonts w:hint="eastAsia" w:hAnsi="宋体" w:cs="黑体"/>
          <w:color w:val="auto"/>
          <w:highlight w:val="none"/>
        </w:rPr>
        <w:t>竣工结算</w:t>
      </w:r>
      <w:bookmarkEnd w:id="1540"/>
      <w:bookmarkEnd w:id="1541"/>
      <w:bookmarkEnd w:id="1542"/>
      <w:bookmarkEnd w:id="1543"/>
      <w:bookmarkEnd w:id="1544"/>
      <w:bookmarkEnd w:id="1545"/>
      <w:bookmarkEnd w:id="1546"/>
      <w:bookmarkEnd w:id="1547"/>
      <w:bookmarkEnd w:id="1548"/>
      <w:bookmarkEnd w:id="1549"/>
      <w:bookmarkEnd w:id="1550"/>
      <w:bookmarkEnd w:id="1551"/>
    </w:p>
    <w:p>
      <w:pPr>
        <w:pStyle w:val="4"/>
        <w:rPr>
          <w:rFonts w:ascii="Times New Roman" w:hAnsi="Times New Roman"/>
          <w:color w:val="auto"/>
          <w:highlight w:val="none"/>
        </w:rPr>
      </w:pPr>
      <w:bookmarkStart w:id="1552" w:name="_Toc4992"/>
      <w:bookmarkStart w:id="1553" w:name="_Toc30770"/>
      <w:bookmarkStart w:id="1554" w:name="_Toc373227759"/>
      <w:bookmarkStart w:id="1555" w:name="_Toc4142"/>
      <w:bookmarkStart w:id="1556" w:name="_Toc373478406"/>
      <w:bookmarkStart w:id="1557" w:name="_Toc78449848"/>
      <w:bookmarkStart w:id="1558" w:name="_Toc8867"/>
      <w:bookmarkStart w:id="1559" w:name="_Toc407135262"/>
      <w:bookmarkStart w:id="1560" w:name="_Toc174652718"/>
      <w:bookmarkStart w:id="1561" w:name="_Toc389065324"/>
      <w:bookmarkStart w:id="1562" w:name="_Toc1973954660"/>
      <w:r>
        <w:rPr>
          <w:rFonts w:ascii="Times New Roman" w:hAnsi="Times New Roman"/>
          <w:color w:val="auto"/>
          <w:highlight w:val="none"/>
        </w:rPr>
        <w:t xml:space="preserve">14.1 </w:t>
      </w:r>
      <w:r>
        <w:rPr>
          <w:rFonts w:hint="eastAsia" w:ascii="Times New Roman" w:hAnsi="宋体" w:cs="黑体"/>
          <w:color w:val="auto"/>
          <w:highlight w:val="none"/>
        </w:rPr>
        <w:t>竣工付款申请</w:t>
      </w:r>
      <w:bookmarkEnd w:id="1552"/>
      <w:bookmarkEnd w:id="1553"/>
      <w:bookmarkEnd w:id="1554"/>
      <w:bookmarkEnd w:id="1555"/>
      <w:bookmarkEnd w:id="1556"/>
      <w:bookmarkEnd w:id="1557"/>
      <w:bookmarkEnd w:id="1558"/>
      <w:bookmarkEnd w:id="1559"/>
      <w:bookmarkEnd w:id="1560"/>
      <w:bookmarkEnd w:id="1561"/>
      <w:bookmarkEnd w:id="1562"/>
    </w:p>
    <w:p>
      <w:pPr>
        <w:pStyle w:val="40"/>
        <w:spacing w:line="360" w:lineRule="auto"/>
        <w:ind w:firstLine="420" w:firstLineChars="200"/>
        <w:jc w:val="left"/>
        <w:rPr>
          <w:color w:val="auto"/>
          <w:highlight w:val="none"/>
        </w:rPr>
      </w:pPr>
      <w:r>
        <w:rPr>
          <w:rFonts w:hint="eastAsia" w:hAnsi="宋体" w:cs="宋体"/>
          <w:color w:val="auto"/>
          <w:highlight w:val="none"/>
        </w:rPr>
        <w:t>承包人提交竣工付款申请单的期限：</w:t>
      </w:r>
      <w:r>
        <w:rPr>
          <w:rFonts w:hint="eastAsia"/>
          <w:color w:val="auto"/>
          <w:highlight w:val="none"/>
          <w:u w:val="single"/>
        </w:rPr>
        <w:t>按通用合同条款第14.1条执行</w:t>
      </w:r>
      <w:r>
        <w:rPr>
          <w:rFonts w:hint="eastAsia" w:hAnsi="宋体" w:cs="宋体"/>
          <w:color w:val="auto"/>
          <w:highlight w:val="none"/>
        </w:rPr>
        <w:t>。</w:t>
      </w:r>
    </w:p>
    <w:p>
      <w:pPr>
        <w:spacing w:line="360" w:lineRule="auto"/>
        <w:ind w:firstLine="420" w:firstLineChars="200"/>
        <w:jc w:val="left"/>
        <w:rPr>
          <w:rFonts w:ascii="Times New Roman" w:hAnsi="Times New Roman"/>
          <w:color w:val="auto"/>
          <w:highlight w:val="none"/>
          <w:u w:val="single"/>
        </w:rPr>
      </w:pPr>
      <w:r>
        <w:rPr>
          <w:rFonts w:hint="eastAsia" w:ascii="Times New Roman" w:hAnsi="宋体" w:cs="宋体"/>
          <w:color w:val="auto"/>
          <w:highlight w:val="none"/>
        </w:rPr>
        <w:t>竣工付款申请单应包括的内容：</w:t>
      </w:r>
      <w:r>
        <w:rPr>
          <w:rFonts w:hint="eastAsia" w:ascii="Times New Roman" w:hAnsi="Times New Roman"/>
          <w:color w:val="auto"/>
          <w:highlight w:val="none"/>
          <w:u w:val="single"/>
        </w:rPr>
        <w:t>按通用合同条款第14.1条执行</w:t>
      </w:r>
      <w:r>
        <w:rPr>
          <w:rFonts w:hint="eastAsia" w:ascii="Times New Roman" w:hAnsi="宋体" w:cs="宋体"/>
          <w:color w:val="auto"/>
          <w:highlight w:val="none"/>
        </w:rPr>
        <w:t>。竣工结算款支付申请（核准）表见合同附件12。</w:t>
      </w:r>
    </w:p>
    <w:p>
      <w:pPr>
        <w:pStyle w:val="4"/>
        <w:rPr>
          <w:rFonts w:ascii="Times New Roman" w:hAnsi="Times New Roman"/>
          <w:color w:val="auto"/>
          <w:highlight w:val="none"/>
        </w:rPr>
      </w:pPr>
      <w:bookmarkStart w:id="1563" w:name="_Toc389065325"/>
      <w:bookmarkStart w:id="1564" w:name="_Toc9694"/>
      <w:bookmarkStart w:id="1565" w:name="_Toc14520"/>
      <w:bookmarkStart w:id="1566" w:name="_Toc373478407"/>
      <w:bookmarkStart w:id="1567" w:name="_Toc78449849"/>
      <w:bookmarkStart w:id="1568" w:name="_Toc667492935"/>
      <w:bookmarkStart w:id="1569" w:name="_Toc407135263"/>
      <w:bookmarkStart w:id="1570" w:name="_Toc489920513"/>
      <w:bookmarkStart w:id="1571" w:name="_Toc17955"/>
      <w:bookmarkStart w:id="1572" w:name="_Toc19162"/>
      <w:bookmarkStart w:id="1573" w:name="_Toc373227760"/>
      <w:r>
        <w:rPr>
          <w:rFonts w:ascii="Times New Roman" w:hAnsi="Times New Roman"/>
          <w:color w:val="auto"/>
          <w:highlight w:val="none"/>
        </w:rPr>
        <w:t xml:space="preserve">14.2 </w:t>
      </w:r>
      <w:r>
        <w:rPr>
          <w:rFonts w:hint="eastAsia" w:ascii="Times New Roman" w:hAnsi="宋体" w:cs="黑体"/>
          <w:color w:val="auto"/>
          <w:highlight w:val="none"/>
        </w:rPr>
        <w:t>竣工结算审核</w:t>
      </w:r>
      <w:bookmarkEnd w:id="1563"/>
      <w:bookmarkEnd w:id="1564"/>
      <w:bookmarkEnd w:id="1565"/>
      <w:bookmarkEnd w:id="1566"/>
      <w:bookmarkEnd w:id="1567"/>
      <w:bookmarkEnd w:id="1568"/>
      <w:bookmarkEnd w:id="1569"/>
      <w:bookmarkEnd w:id="1570"/>
      <w:bookmarkEnd w:id="1571"/>
      <w:bookmarkEnd w:id="1572"/>
      <w:bookmarkEnd w:id="1573"/>
    </w:p>
    <w:p>
      <w:pPr>
        <w:pStyle w:val="37"/>
        <w:spacing w:line="360" w:lineRule="auto"/>
        <w:ind w:firstLine="420" w:firstLineChars="200"/>
        <w:jc w:val="left"/>
        <w:rPr>
          <w:rFonts w:ascii="Times New Roman" w:hAnsi="Times New Roman"/>
          <w:color w:val="auto"/>
          <w:szCs w:val="21"/>
          <w:highlight w:val="none"/>
        </w:rPr>
      </w:pPr>
      <w:bookmarkStart w:id="1574" w:name="_Toc1203653078"/>
      <w:bookmarkStart w:id="1575" w:name="_Toc407135264"/>
      <w:bookmarkStart w:id="1576" w:name="_Toc540165641"/>
      <w:bookmarkStart w:id="1577" w:name="_Toc389065326"/>
      <w:bookmarkStart w:id="1578" w:name="_Toc373227761"/>
      <w:bookmarkStart w:id="1579" w:name="_Toc78449850"/>
      <w:bookmarkStart w:id="1580" w:name="_Toc373478408"/>
      <w:r>
        <w:rPr>
          <w:rFonts w:ascii="Times New Roman" w:hAnsi="宋体"/>
          <w:color w:val="auto"/>
          <w:szCs w:val="21"/>
          <w:highlight w:val="none"/>
        </w:rPr>
        <w:t>发包人审批竣工付款申请单的期限：</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2466"/>
        <w:gridCol w:w="59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pPr>
              <w:pStyle w:val="37"/>
              <w:spacing w:line="360" w:lineRule="auto"/>
              <w:rPr>
                <w:rFonts w:ascii="Times New Roman" w:hAnsi="Times New Roman"/>
                <w:bCs/>
                <w:color w:val="auto"/>
                <w:szCs w:val="21"/>
                <w:highlight w:val="none"/>
              </w:rPr>
            </w:pPr>
          </w:p>
        </w:tc>
        <w:tc>
          <w:tcPr>
            <w:tcW w:w="2466" w:type="dxa"/>
            <w:noWrap w:val="0"/>
            <w:vAlign w:val="center"/>
          </w:tcPr>
          <w:p>
            <w:pPr>
              <w:pStyle w:val="37"/>
              <w:spacing w:line="360" w:lineRule="auto"/>
              <w:ind w:firstLine="27" w:firstLineChars="13"/>
              <w:jc w:val="center"/>
              <w:rPr>
                <w:rFonts w:ascii="Times New Roman" w:hAnsi="Times New Roman"/>
                <w:bCs/>
                <w:color w:val="auto"/>
                <w:szCs w:val="21"/>
                <w:highlight w:val="none"/>
              </w:rPr>
            </w:pPr>
            <w:r>
              <w:rPr>
                <w:rFonts w:ascii="Times New Roman" w:hAnsi="宋体"/>
                <w:bCs/>
                <w:color w:val="auto"/>
                <w:szCs w:val="21"/>
                <w:highlight w:val="none"/>
              </w:rPr>
              <w:t>工程竣工结算报告金额</w:t>
            </w:r>
          </w:p>
        </w:tc>
        <w:tc>
          <w:tcPr>
            <w:tcW w:w="5967" w:type="dxa"/>
            <w:noWrap w:val="0"/>
            <w:vAlign w:val="center"/>
          </w:tcPr>
          <w:p>
            <w:pPr>
              <w:pStyle w:val="37"/>
              <w:spacing w:line="360" w:lineRule="auto"/>
              <w:ind w:firstLine="441" w:firstLineChars="210"/>
              <w:jc w:val="center"/>
              <w:rPr>
                <w:rFonts w:ascii="Times New Roman" w:hAnsi="Times New Roman"/>
                <w:bCs/>
                <w:color w:val="auto"/>
                <w:szCs w:val="21"/>
                <w:highlight w:val="none"/>
              </w:rPr>
            </w:pPr>
            <w:r>
              <w:rPr>
                <w:rFonts w:ascii="Times New Roman" w:hAnsi="宋体"/>
                <w:bCs/>
                <w:color w:val="auto"/>
                <w:szCs w:val="21"/>
                <w:highlight w:val="none"/>
              </w:rPr>
              <w:t>发包人审查时间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pPr>
              <w:pStyle w:val="37"/>
              <w:spacing w:line="360" w:lineRule="auto"/>
              <w:jc w:val="center"/>
              <w:rPr>
                <w:rFonts w:ascii="Times New Roman" w:hAnsi="Times New Roman"/>
                <w:bCs/>
                <w:color w:val="auto"/>
                <w:szCs w:val="21"/>
                <w:highlight w:val="none"/>
              </w:rPr>
            </w:pPr>
            <w:r>
              <w:rPr>
                <w:rFonts w:ascii="Times New Roman" w:hAnsi="Times New Roman"/>
                <w:bCs/>
                <w:color w:val="auto"/>
                <w:szCs w:val="21"/>
                <w:highlight w:val="none"/>
              </w:rPr>
              <w:t>1</w:t>
            </w:r>
          </w:p>
        </w:tc>
        <w:tc>
          <w:tcPr>
            <w:tcW w:w="2466" w:type="dxa"/>
            <w:noWrap w:val="0"/>
            <w:vAlign w:val="center"/>
          </w:tcPr>
          <w:p>
            <w:pPr>
              <w:pStyle w:val="37"/>
              <w:spacing w:line="360" w:lineRule="auto"/>
              <w:ind w:firstLine="27" w:firstLineChars="13"/>
              <w:jc w:val="center"/>
              <w:rPr>
                <w:rFonts w:ascii="Times New Roman" w:hAnsi="Times New Roman"/>
                <w:bCs/>
                <w:color w:val="auto"/>
                <w:szCs w:val="21"/>
                <w:highlight w:val="none"/>
              </w:rPr>
            </w:pPr>
            <w:r>
              <w:rPr>
                <w:rFonts w:ascii="Times New Roman" w:hAnsi="Times New Roman"/>
                <w:bCs/>
                <w:color w:val="auto"/>
                <w:szCs w:val="21"/>
                <w:highlight w:val="none"/>
              </w:rPr>
              <w:t>500</w:t>
            </w:r>
            <w:r>
              <w:rPr>
                <w:rFonts w:ascii="Times New Roman" w:hAnsi="宋体"/>
                <w:bCs/>
                <w:color w:val="auto"/>
                <w:szCs w:val="21"/>
                <w:highlight w:val="none"/>
              </w:rPr>
              <w:t>万元以下</w:t>
            </w:r>
          </w:p>
        </w:tc>
        <w:tc>
          <w:tcPr>
            <w:tcW w:w="5967" w:type="dxa"/>
            <w:noWrap w:val="0"/>
            <w:vAlign w:val="center"/>
          </w:tcPr>
          <w:p>
            <w:pPr>
              <w:pStyle w:val="37"/>
              <w:spacing w:line="360" w:lineRule="auto"/>
              <w:ind w:firstLine="441" w:firstLineChars="210"/>
              <w:jc w:val="center"/>
              <w:rPr>
                <w:rFonts w:ascii="Times New Roman" w:hAnsi="Times New Roman"/>
                <w:bCs/>
                <w:color w:val="auto"/>
                <w:szCs w:val="21"/>
                <w:highlight w:val="none"/>
              </w:rPr>
            </w:pPr>
            <w:r>
              <w:rPr>
                <w:rFonts w:ascii="Times New Roman" w:hAnsi="宋体"/>
                <w:bCs/>
                <w:color w:val="auto"/>
                <w:szCs w:val="21"/>
                <w:highlight w:val="none"/>
              </w:rPr>
              <w:t>从接到竣工结算报告和完整的竣工结算资料之日起</w:t>
            </w:r>
            <w:r>
              <w:rPr>
                <w:rFonts w:ascii="Times New Roman" w:hAnsi="Times New Roman"/>
                <w:bCs/>
                <w:color w:val="auto"/>
                <w:szCs w:val="21"/>
                <w:highlight w:val="none"/>
              </w:rPr>
              <w:t>20</w:t>
            </w:r>
            <w:r>
              <w:rPr>
                <w:rFonts w:ascii="Times New Roman" w:hAnsi="宋体"/>
                <w:bCs/>
                <w:color w:val="auto"/>
                <w:szCs w:val="21"/>
                <w:highlight w:val="none"/>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pPr>
              <w:pStyle w:val="37"/>
              <w:spacing w:line="360" w:lineRule="auto"/>
              <w:jc w:val="center"/>
              <w:rPr>
                <w:rFonts w:ascii="Times New Roman" w:hAnsi="Times New Roman"/>
                <w:bCs/>
                <w:color w:val="auto"/>
                <w:szCs w:val="21"/>
                <w:highlight w:val="none"/>
              </w:rPr>
            </w:pPr>
            <w:r>
              <w:rPr>
                <w:rFonts w:ascii="Times New Roman" w:hAnsi="Times New Roman"/>
                <w:bCs/>
                <w:color w:val="auto"/>
                <w:szCs w:val="21"/>
                <w:highlight w:val="none"/>
              </w:rPr>
              <w:t>2</w:t>
            </w:r>
          </w:p>
        </w:tc>
        <w:tc>
          <w:tcPr>
            <w:tcW w:w="2466" w:type="dxa"/>
            <w:noWrap w:val="0"/>
            <w:vAlign w:val="center"/>
          </w:tcPr>
          <w:p>
            <w:pPr>
              <w:pStyle w:val="37"/>
              <w:spacing w:line="360" w:lineRule="auto"/>
              <w:ind w:firstLine="27" w:firstLineChars="13"/>
              <w:jc w:val="center"/>
              <w:rPr>
                <w:rFonts w:ascii="Times New Roman" w:hAnsi="Times New Roman"/>
                <w:bCs/>
                <w:color w:val="auto"/>
                <w:szCs w:val="21"/>
                <w:highlight w:val="none"/>
              </w:rPr>
            </w:pPr>
            <w:r>
              <w:rPr>
                <w:rFonts w:ascii="Times New Roman" w:hAnsi="Times New Roman"/>
                <w:bCs/>
                <w:color w:val="auto"/>
                <w:szCs w:val="21"/>
                <w:highlight w:val="none"/>
              </w:rPr>
              <w:t>500</w:t>
            </w:r>
            <w:r>
              <w:rPr>
                <w:rFonts w:ascii="Times New Roman" w:hAnsi="宋体"/>
                <w:bCs/>
                <w:color w:val="auto"/>
                <w:szCs w:val="21"/>
                <w:highlight w:val="none"/>
              </w:rPr>
              <w:t>万元</w:t>
            </w:r>
            <w:r>
              <w:rPr>
                <w:rFonts w:ascii="Times New Roman" w:hAnsi="Times New Roman"/>
                <w:bCs/>
                <w:color w:val="auto"/>
                <w:szCs w:val="21"/>
                <w:highlight w:val="none"/>
              </w:rPr>
              <w:t>-2000</w:t>
            </w:r>
            <w:r>
              <w:rPr>
                <w:rFonts w:ascii="Times New Roman" w:hAnsi="宋体"/>
                <w:bCs/>
                <w:color w:val="auto"/>
                <w:szCs w:val="21"/>
                <w:highlight w:val="none"/>
              </w:rPr>
              <w:t>万元</w:t>
            </w:r>
          </w:p>
        </w:tc>
        <w:tc>
          <w:tcPr>
            <w:tcW w:w="5967" w:type="dxa"/>
            <w:noWrap w:val="0"/>
            <w:vAlign w:val="center"/>
          </w:tcPr>
          <w:p>
            <w:pPr>
              <w:pStyle w:val="37"/>
              <w:spacing w:line="360" w:lineRule="auto"/>
              <w:ind w:firstLine="441" w:firstLineChars="210"/>
              <w:jc w:val="center"/>
              <w:rPr>
                <w:rFonts w:ascii="Times New Roman" w:hAnsi="Times New Roman"/>
                <w:bCs/>
                <w:color w:val="auto"/>
                <w:szCs w:val="21"/>
                <w:highlight w:val="none"/>
              </w:rPr>
            </w:pPr>
            <w:r>
              <w:rPr>
                <w:rFonts w:ascii="Times New Roman" w:hAnsi="宋体"/>
                <w:bCs/>
                <w:color w:val="auto"/>
                <w:szCs w:val="21"/>
                <w:highlight w:val="none"/>
              </w:rPr>
              <w:t>从接到竣工结算报告和完整的竣工结算资料之日起</w:t>
            </w:r>
            <w:r>
              <w:rPr>
                <w:rFonts w:ascii="Times New Roman" w:hAnsi="Times New Roman"/>
                <w:bCs/>
                <w:color w:val="auto"/>
                <w:szCs w:val="21"/>
                <w:highlight w:val="none"/>
              </w:rPr>
              <w:t>30</w:t>
            </w:r>
            <w:r>
              <w:rPr>
                <w:rFonts w:ascii="Times New Roman" w:hAnsi="宋体"/>
                <w:bCs/>
                <w:color w:val="auto"/>
                <w:szCs w:val="21"/>
                <w:highlight w:val="none"/>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pPr>
              <w:pStyle w:val="37"/>
              <w:spacing w:line="360" w:lineRule="auto"/>
              <w:jc w:val="center"/>
              <w:rPr>
                <w:rFonts w:ascii="Times New Roman" w:hAnsi="Times New Roman"/>
                <w:bCs/>
                <w:color w:val="auto"/>
                <w:szCs w:val="21"/>
                <w:highlight w:val="none"/>
              </w:rPr>
            </w:pPr>
            <w:r>
              <w:rPr>
                <w:rFonts w:ascii="Times New Roman" w:hAnsi="Times New Roman"/>
                <w:bCs/>
                <w:color w:val="auto"/>
                <w:szCs w:val="21"/>
                <w:highlight w:val="none"/>
              </w:rPr>
              <w:t>3</w:t>
            </w:r>
          </w:p>
        </w:tc>
        <w:tc>
          <w:tcPr>
            <w:tcW w:w="2466" w:type="dxa"/>
            <w:noWrap w:val="0"/>
            <w:vAlign w:val="center"/>
          </w:tcPr>
          <w:p>
            <w:pPr>
              <w:pStyle w:val="37"/>
              <w:spacing w:line="360" w:lineRule="auto"/>
              <w:ind w:firstLine="27" w:firstLineChars="13"/>
              <w:jc w:val="center"/>
              <w:rPr>
                <w:rFonts w:ascii="Times New Roman" w:hAnsi="Times New Roman"/>
                <w:bCs/>
                <w:color w:val="auto"/>
                <w:szCs w:val="21"/>
                <w:highlight w:val="none"/>
              </w:rPr>
            </w:pPr>
            <w:r>
              <w:rPr>
                <w:rFonts w:ascii="Times New Roman" w:hAnsi="Times New Roman"/>
                <w:bCs/>
                <w:color w:val="auto"/>
                <w:szCs w:val="21"/>
                <w:highlight w:val="none"/>
              </w:rPr>
              <w:t>2000</w:t>
            </w:r>
            <w:r>
              <w:rPr>
                <w:rFonts w:ascii="Times New Roman" w:hAnsi="宋体"/>
                <w:bCs/>
                <w:color w:val="auto"/>
                <w:szCs w:val="21"/>
                <w:highlight w:val="none"/>
              </w:rPr>
              <w:t>万元</w:t>
            </w:r>
            <w:r>
              <w:rPr>
                <w:rFonts w:ascii="Times New Roman" w:hAnsi="Times New Roman"/>
                <w:bCs/>
                <w:color w:val="auto"/>
                <w:szCs w:val="21"/>
                <w:highlight w:val="none"/>
              </w:rPr>
              <w:t>-5000</w:t>
            </w:r>
            <w:r>
              <w:rPr>
                <w:rFonts w:ascii="Times New Roman" w:hAnsi="宋体"/>
                <w:bCs/>
                <w:color w:val="auto"/>
                <w:szCs w:val="21"/>
                <w:highlight w:val="none"/>
              </w:rPr>
              <w:t>万元</w:t>
            </w:r>
          </w:p>
        </w:tc>
        <w:tc>
          <w:tcPr>
            <w:tcW w:w="5967" w:type="dxa"/>
            <w:noWrap w:val="0"/>
            <w:vAlign w:val="center"/>
          </w:tcPr>
          <w:p>
            <w:pPr>
              <w:pStyle w:val="37"/>
              <w:spacing w:line="360" w:lineRule="auto"/>
              <w:ind w:firstLine="441" w:firstLineChars="210"/>
              <w:jc w:val="center"/>
              <w:rPr>
                <w:rFonts w:ascii="Times New Roman" w:hAnsi="Times New Roman"/>
                <w:bCs/>
                <w:color w:val="auto"/>
                <w:szCs w:val="21"/>
                <w:highlight w:val="none"/>
              </w:rPr>
            </w:pPr>
            <w:r>
              <w:rPr>
                <w:rFonts w:ascii="Times New Roman" w:hAnsi="宋体"/>
                <w:bCs/>
                <w:color w:val="auto"/>
                <w:szCs w:val="21"/>
                <w:highlight w:val="none"/>
              </w:rPr>
              <w:t>从接到竣工结算报告和完整的竣工结算资料之日起</w:t>
            </w:r>
            <w:r>
              <w:rPr>
                <w:rFonts w:ascii="Times New Roman" w:hAnsi="Times New Roman"/>
                <w:bCs/>
                <w:color w:val="auto"/>
                <w:szCs w:val="21"/>
                <w:highlight w:val="none"/>
              </w:rPr>
              <w:t>45</w:t>
            </w:r>
            <w:r>
              <w:rPr>
                <w:rFonts w:ascii="Times New Roman" w:hAnsi="宋体"/>
                <w:bCs/>
                <w:color w:val="auto"/>
                <w:szCs w:val="21"/>
                <w:highlight w:val="none"/>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pPr>
              <w:pStyle w:val="37"/>
              <w:spacing w:line="360" w:lineRule="auto"/>
              <w:jc w:val="center"/>
              <w:rPr>
                <w:rFonts w:ascii="Times New Roman" w:hAnsi="Times New Roman"/>
                <w:bCs/>
                <w:color w:val="auto"/>
                <w:szCs w:val="21"/>
                <w:highlight w:val="none"/>
              </w:rPr>
            </w:pPr>
            <w:r>
              <w:rPr>
                <w:rFonts w:ascii="Times New Roman" w:hAnsi="Times New Roman"/>
                <w:bCs/>
                <w:color w:val="auto"/>
                <w:szCs w:val="21"/>
                <w:highlight w:val="none"/>
              </w:rPr>
              <w:t>4</w:t>
            </w:r>
          </w:p>
        </w:tc>
        <w:tc>
          <w:tcPr>
            <w:tcW w:w="2466" w:type="dxa"/>
            <w:noWrap w:val="0"/>
            <w:vAlign w:val="center"/>
          </w:tcPr>
          <w:p>
            <w:pPr>
              <w:pStyle w:val="37"/>
              <w:spacing w:line="360" w:lineRule="auto"/>
              <w:ind w:firstLine="27" w:firstLineChars="13"/>
              <w:jc w:val="center"/>
              <w:rPr>
                <w:rFonts w:ascii="Times New Roman" w:hAnsi="Times New Roman"/>
                <w:bCs/>
                <w:color w:val="auto"/>
                <w:szCs w:val="21"/>
                <w:highlight w:val="none"/>
              </w:rPr>
            </w:pPr>
            <w:r>
              <w:rPr>
                <w:rFonts w:ascii="Times New Roman" w:hAnsi="Times New Roman"/>
                <w:bCs/>
                <w:color w:val="auto"/>
                <w:szCs w:val="21"/>
                <w:highlight w:val="none"/>
              </w:rPr>
              <w:t>5000</w:t>
            </w:r>
            <w:r>
              <w:rPr>
                <w:rFonts w:ascii="Times New Roman" w:hAnsi="宋体"/>
                <w:bCs/>
                <w:color w:val="auto"/>
                <w:szCs w:val="21"/>
                <w:highlight w:val="none"/>
              </w:rPr>
              <w:t>万元以上</w:t>
            </w:r>
          </w:p>
        </w:tc>
        <w:tc>
          <w:tcPr>
            <w:tcW w:w="5967" w:type="dxa"/>
            <w:noWrap w:val="0"/>
            <w:vAlign w:val="center"/>
          </w:tcPr>
          <w:p>
            <w:pPr>
              <w:pStyle w:val="37"/>
              <w:spacing w:line="360" w:lineRule="auto"/>
              <w:ind w:firstLine="441" w:firstLineChars="210"/>
              <w:jc w:val="center"/>
              <w:rPr>
                <w:rFonts w:ascii="Times New Roman" w:hAnsi="Times New Roman"/>
                <w:bCs/>
                <w:color w:val="auto"/>
                <w:szCs w:val="21"/>
                <w:highlight w:val="none"/>
              </w:rPr>
            </w:pPr>
            <w:r>
              <w:rPr>
                <w:rFonts w:ascii="Times New Roman" w:hAnsi="宋体"/>
                <w:bCs/>
                <w:color w:val="auto"/>
                <w:szCs w:val="21"/>
                <w:highlight w:val="none"/>
              </w:rPr>
              <w:t>从接到竣工结算报告和完整的竣工结算资料之日起</w:t>
            </w:r>
            <w:r>
              <w:rPr>
                <w:rFonts w:ascii="Times New Roman" w:hAnsi="Times New Roman"/>
                <w:bCs/>
                <w:color w:val="auto"/>
                <w:szCs w:val="21"/>
                <w:highlight w:val="none"/>
              </w:rPr>
              <w:t>60</w:t>
            </w:r>
            <w:r>
              <w:rPr>
                <w:rFonts w:ascii="Times New Roman" w:hAnsi="宋体"/>
                <w:bCs/>
                <w:color w:val="auto"/>
                <w:szCs w:val="21"/>
                <w:highlight w:val="none"/>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tcBorders>
              <w:top w:val="single" w:color="auto" w:sz="4" w:space="0"/>
              <w:left w:val="single" w:color="auto" w:sz="4" w:space="0"/>
              <w:bottom w:val="single" w:color="auto" w:sz="4" w:space="0"/>
              <w:right w:val="single" w:color="auto" w:sz="4" w:space="0"/>
            </w:tcBorders>
            <w:noWrap w:val="0"/>
            <w:vAlign w:val="center"/>
          </w:tcPr>
          <w:p>
            <w:pPr>
              <w:pStyle w:val="37"/>
              <w:spacing w:line="360" w:lineRule="auto"/>
              <w:jc w:val="center"/>
              <w:rPr>
                <w:rFonts w:ascii="Times New Roman" w:hAnsi="Times New Roman"/>
                <w:bCs/>
                <w:color w:val="auto"/>
                <w:szCs w:val="21"/>
                <w:highlight w:val="none"/>
              </w:rPr>
            </w:pPr>
            <w:r>
              <w:rPr>
                <w:rFonts w:hint="eastAsia" w:ascii="Times New Roman" w:hAnsi="Times New Roman"/>
                <w:bCs/>
                <w:color w:val="auto"/>
                <w:szCs w:val="21"/>
                <w:highlight w:val="none"/>
              </w:rPr>
              <w:t>5</w:t>
            </w:r>
          </w:p>
        </w:tc>
        <w:tc>
          <w:tcPr>
            <w:tcW w:w="2466" w:type="dxa"/>
            <w:tcBorders>
              <w:top w:val="single" w:color="auto" w:sz="4" w:space="0"/>
              <w:left w:val="single" w:color="auto" w:sz="4" w:space="0"/>
              <w:bottom w:val="single" w:color="auto" w:sz="4" w:space="0"/>
              <w:right w:val="single" w:color="auto" w:sz="4" w:space="0"/>
            </w:tcBorders>
            <w:noWrap w:val="0"/>
            <w:vAlign w:val="center"/>
          </w:tcPr>
          <w:p>
            <w:pPr>
              <w:pStyle w:val="37"/>
              <w:spacing w:line="360" w:lineRule="auto"/>
              <w:ind w:firstLine="27" w:firstLineChars="13"/>
              <w:jc w:val="center"/>
              <w:rPr>
                <w:rFonts w:ascii="Times New Roman" w:hAnsi="Times New Roman"/>
                <w:bCs/>
                <w:color w:val="auto"/>
                <w:szCs w:val="21"/>
                <w:highlight w:val="none"/>
              </w:rPr>
            </w:pPr>
            <w:r>
              <w:rPr>
                <w:rFonts w:hint="eastAsia" w:ascii="Times New Roman" w:hAnsi="Times New Roman"/>
                <w:bCs/>
                <w:color w:val="auto"/>
                <w:szCs w:val="21"/>
                <w:highlight w:val="none"/>
              </w:rPr>
              <w:t>5000万以上每增加</w:t>
            </w:r>
            <w:r>
              <w:rPr>
                <w:rFonts w:ascii="Times New Roman" w:hAnsi="Times New Roman"/>
                <w:bCs/>
                <w:color w:val="auto"/>
                <w:szCs w:val="21"/>
                <w:highlight w:val="none"/>
              </w:rPr>
              <w:t>0.5</w:t>
            </w:r>
            <w:r>
              <w:rPr>
                <w:rFonts w:hint="eastAsia" w:ascii="Times New Roman" w:hAnsi="Times New Roman"/>
                <w:bCs/>
                <w:color w:val="auto"/>
                <w:szCs w:val="21"/>
                <w:highlight w:val="none"/>
              </w:rPr>
              <w:t>亿(不足0.5亿不增加)</w:t>
            </w:r>
          </w:p>
        </w:tc>
        <w:tc>
          <w:tcPr>
            <w:tcW w:w="5967" w:type="dxa"/>
            <w:tcBorders>
              <w:top w:val="single" w:color="auto" w:sz="4" w:space="0"/>
              <w:left w:val="single" w:color="auto" w:sz="4" w:space="0"/>
              <w:bottom w:val="single" w:color="auto" w:sz="4" w:space="0"/>
              <w:right w:val="single" w:color="auto" w:sz="4" w:space="0"/>
            </w:tcBorders>
            <w:noWrap w:val="0"/>
            <w:vAlign w:val="center"/>
          </w:tcPr>
          <w:p>
            <w:pPr>
              <w:pStyle w:val="37"/>
              <w:spacing w:line="360" w:lineRule="auto"/>
              <w:ind w:firstLine="441" w:firstLineChars="210"/>
              <w:jc w:val="center"/>
              <w:rPr>
                <w:rFonts w:hint="eastAsia" w:ascii="Times New Roman" w:hAnsi="宋体"/>
                <w:bCs/>
                <w:color w:val="auto"/>
                <w:szCs w:val="21"/>
                <w:highlight w:val="none"/>
              </w:rPr>
            </w:pPr>
            <w:r>
              <w:rPr>
                <w:rFonts w:hint="eastAsia" w:ascii="Times New Roman" w:hAnsi="宋体"/>
                <w:bCs/>
                <w:color w:val="auto"/>
                <w:szCs w:val="21"/>
                <w:highlight w:val="none"/>
              </w:rPr>
              <w:t>增加10天</w:t>
            </w:r>
          </w:p>
        </w:tc>
      </w:tr>
    </w:tbl>
    <w:p>
      <w:pPr>
        <w:pStyle w:val="37"/>
        <w:spacing w:line="360" w:lineRule="auto"/>
        <w:ind w:firstLine="420" w:firstLineChars="200"/>
        <w:jc w:val="left"/>
        <w:rPr>
          <w:rFonts w:hint="eastAsia" w:ascii="Times New Roman" w:hAnsi="宋体"/>
          <w:color w:val="auto"/>
          <w:szCs w:val="21"/>
          <w:highlight w:val="none"/>
        </w:rPr>
      </w:pPr>
      <w:r>
        <w:rPr>
          <w:rFonts w:ascii="Times New Roman" w:hAnsi="宋体"/>
          <w:bCs/>
          <w:color w:val="auto"/>
          <w:szCs w:val="21"/>
          <w:highlight w:val="none"/>
        </w:rPr>
        <w:t>因承包人提供的结算资料不完整而需要补充或承包人不按时对账耽误时间时，审查时间应相应顺延</w:t>
      </w:r>
      <w:r>
        <w:rPr>
          <w:rFonts w:ascii="Times New Roman" w:hAnsi="宋体"/>
          <w:color w:val="auto"/>
          <w:szCs w:val="21"/>
          <w:highlight w:val="none"/>
        </w:rPr>
        <w:t>。</w:t>
      </w:r>
      <w:r>
        <w:rPr>
          <w:rFonts w:hint="eastAsia" w:ascii="Times New Roman" w:hAnsi="宋体"/>
          <w:color w:val="auto"/>
          <w:szCs w:val="21"/>
          <w:highlight w:val="none"/>
        </w:rPr>
        <w:t>发包人未按上表约定时间完成结算审定，则视为认可承包人提交的结算资料并支付工程款。</w:t>
      </w:r>
    </w:p>
    <w:p>
      <w:pPr>
        <w:pStyle w:val="37"/>
        <w:spacing w:line="400" w:lineRule="exact"/>
        <w:ind w:firstLine="411" w:firstLineChars="196"/>
        <w:rPr>
          <w:rFonts w:hint="eastAsia" w:ascii="Times New Roman" w:hAnsi="宋体"/>
          <w:bCs/>
          <w:color w:val="auto"/>
          <w:szCs w:val="21"/>
          <w:highlight w:val="none"/>
        </w:rPr>
      </w:pPr>
      <w:r>
        <w:rPr>
          <w:rFonts w:hint="eastAsia" w:ascii="Times New Roman" w:hAnsi="宋体" w:cs="宋体"/>
          <w:color w:val="auto"/>
          <w:highlight w:val="none"/>
        </w:rPr>
        <w:t>竣工</w:t>
      </w:r>
      <w:r>
        <w:rPr>
          <w:rFonts w:hint="eastAsia" w:ascii="Times New Roman" w:hAnsi="宋体"/>
          <w:bCs/>
          <w:color w:val="auto"/>
          <w:szCs w:val="21"/>
          <w:highlight w:val="none"/>
        </w:rPr>
        <w:t>结算审核约定：</w:t>
      </w:r>
    </w:p>
    <w:p>
      <w:pPr>
        <w:pStyle w:val="40"/>
        <w:spacing w:line="400" w:lineRule="exact"/>
        <w:ind w:firstLine="411" w:firstLineChars="196"/>
        <w:rPr>
          <w:rFonts w:hint="eastAsia" w:hAnsi="宋体"/>
          <w:bCs/>
          <w:color w:val="auto"/>
          <w:szCs w:val="21"/>
          <w:highlight w:val="none"/>
          <w:u w:val="single"/>
        </w:rPr>
      </w:pPr>
      <w:r>
        <w:rPr>
          <w:rFonts w:hint="eastAsia" w:hAnsi="宋体"/>
          <w:bCs/>
          <w:color w:val="auto"/>
          <w:szCs w:val="21"/>
          <w:highlight w:val="none"/>
        </w:rPr>
        <w:t>非国有投资项目：</w:t>
      </w:r>
      <w:r>
        <w:rPr>
          <w:rFonts w:hAnsi="宋体"/>
          <w:bCs/>
          <w:color w:val="auto"/>
          <w:szCs w:val="21"/>
          <w:highlight w:val="none"/>
          <w:u w:val="single"/>
        </w:rPr>
        <w:t>1</w:t>
      </w:r>
      <w:r>
        <w:rPr>
          <w:rFonts w:hint="eastAsia" w:hAnsi="宋体"/>
          <w:bCs/>
          <w:color w:val="auto"/>
          <w:szCs w:val="21"/>
          <w:highlight w:val="none"/>
          <w:u w:val="single"/>
        </w:rPr>
        <w:t>、工程竣工验收报告经发包人认可后30</w:t>
      </w:r>
      <w:r>
        <w:rPr>
          <w:rFonts w:hAnsi="宋体"/>
          <w:bCs/>
          <w:color w:val="auto"/>
          <w:szCs w:val="21"/>
          <w:highlight w:val="none"/>
          <w:u w:val="single"/>
        </w:rPr>
        <w:t xml:space="preserve"> </w:t>
      </w:r>
      <w:r>
        <w:rPr>
          <w:rFonts w:hint="eastAsia" w:hAnsi="宋体"/>
          <w:bCs/>
          <w:color w:val="auto"/>
          <w:szCs w:val="21"/>
          <w:highlight w:val="none"/>
          <w:u w:val="single"/>
        </w:rPr>
        <w:t>天内，承包人向发包人递交竣工验收合格资料及完整的结算资料和报告，双方按照协议书约定的合同价款及专用条款约定的合同价调整内容，进行工程竣工结算。</w:t>
      </w:r>
      <w:r>
        <w:rPr>
          <w:rFonts w:hAnsi="宋体"/>
          <w:bCs/>
          <w:color w:val="auto"/>
          <w:szCs w:val="21"/>
          <w:highlight w:val="none"/>
          <w:u w:val="single"/>
        </w:rPr>
        <w:t>2</w:t>
      </w:r>
      <w:r>
        <w:rPr>
          <w:rFonts w:hint="eastAsia" w:hAnsi="宋体"/>
          <w:bCs/>
          <w:color w:val="auto"/>
          <w:szCs w:val="21"/>
          <w:highlight w:val="none"/>
          <w:u w:val="single"/>
        </w:rPr>
        <w:t>、发包人收到承包人递交的竣工结算报告及结算资料之日起30天内进行审核，给予确认或者提出初审意见。发包人逾期不予审定结算的视为发包人已同意上述竣工结算报告及结算资料，并以此作为最终结算的依据。发包人初审竣工结算完毕之日起</w:t>
      </w:r>
      <w:r>
        <w:rPr>
          <w:rFonts w:hAnsi="宋体"/>
          <w:bCs/>
          <w:color w:val="auto"/>
          <w:szCs w:val="21"/>
          <w:highlight w:val="none"/>
          <w:u w:val="single"/>
        </w:rPr>
        <w:t xml:space="preserve"> </w:t>
      </w:r>
      <w:r>
        <w:rPr>
          <w:rFonts w:hint="eastAsia" w:hAnsi="宋体"/>
          <w:bCs/>
          <w:color w:val="auto"/>
          <w:szCs w:val="21"/>
          <w:highlight w:val="none"/>
          <w:u w:val="single"/>
        </w:rPr>
        <w:t>14天内，按审定后的结算价款，通知经办银行向承包人支付工程竣工结算价款。承包人应根据发包人的需要随时将竣工工程交付发包人。</w:t>
      </w:r>
    </w:p>
    <w:p>
      <w:pPr>
        <w:pStyle w:val="40"/>
        <w:spacing w:line="360" w:lineRule="auto"/>
        <w:ind w:firstLine="420" w:firstLineChars="200"/>
        <w:jc w:val="left"/>
        <w:rPr>
          <w:rFonts w:hint="eastAsia"/>
          <w:color w:val="auto"/>
          <w:szCs w:val="21"/>
          <w:highlight w:val="none"/>
        </w:rPr>
      </w:pPr>
      <w:r>
        <w:rPr>
          <w:rFonts w:hint="eastAsia" w:hAnsi="宋体"/>
          <w:bCs/>
          <w:color w:val="auto"/>
          <w:szCs w:val="21"/>
          <w:highlight w:val="none"/>
          <w:u w:val="single"/>
        </w:rPr>
        <w:t xml:space="preserve">国有投资项目：（双方结合各地政府或有关部门管理规定进行局部调整）              </w:t>
      </w:r>
    </w:p>
    <w:p>
      <w:pPr>
        <w:pStyle w:val="40"/>
        <w:spacing w:line="360" w:lineRule="auto"/>
        <w:ind w:firstLine="420" w:firstLineChars="200"/>
        <w:jc w:val="left"/>
        <w:rPr>
          <w:color w:val="auto"/>
          <w:szCs w:val="21"/>
          <w:highlight w:val="none"/>
        </w:rPr>
      </w:pPr>
      <w:r>
        <w:rPr>
          <w:rFonts w:hAnsi="宋体"/>
          <w:color w:val="auto"/>
          <w:szCs w:val="21"/>
          <w:highlight w:val="none"/>
        </w:rPr>
        <w:t>发包人完成竣工付款的期限：</w:t>
      </w:r>
      <w:r>
        <w:rPr>
          <w:color w:val="auto"/>
          <w:szCs w:val="21"/>
          <w:highlight w:val="none"/>
          <w:u w:val="single"/>
        </w:rPr>
        <w:t xml:space="preserve">  </w:t>
      </w:r>
      <w:r>
        <w:rPr>
          <w:rFonts w:hint="eastAsia"/>
          <w:color w:val="auto"/>
          <w:szCs w:val="21"/>
          <w:highlight w:val="none"/>
          <w:u w:val="single"/>
        </w:rPr>
        <w:t>承包人提交的付款材料经相关单位审计、审核后14天内</w:t>
      </w:r>
      <w:r>
        <w:rPr>
          <w:color w:val="auto"/>
          <w:szCs w:val="21"/>
          <w:highlight w:val="none"/>
          <w:u w:val="single"/>
        </w:rPr>
        <w:t xml:space="preserve">  </w:t>
      </w:r>
      <w:r>
        <w:rPr>
          <w:rFonts w:hAnsi="宋体"/>
          <w:color w:val="auto"/>
          <w:szCs w:val="21"/>
          <w:highlight w:val="none"/>
        </w:rPr>
        <w:t>。</w:t>
      </w:r>
    </w:p>
    <w:p>
      <w:pPr>
        <w:pStyle w:val="37"/>
        <w:spacing w:line="360" w:lineRule="auto"/>
        <w:ind w:firstLine="420" w:firstLineChars="200"/>
        <w:jc w:val="left"/>
        <w:rPr>
          <w:rFonts w:ascii="Times New Roman" w:hAnsi="宋体"/>
          <w:color w:val="auto"/>
          <w:szCs w:val="21"/>
          <w:highlight w:val="none"/>
        </w:rPr>
      </w:pPr>
      <w:r>
        <w:rPr>
          <w:rFonts w:ascii="Times New Roman" w:hAnsi="宋体"/>
          <w:color w:val="auto"/>
          <w:szCs w:val="21"/>
          <w:highlight w:val="none"/>
        </w:rPr>
        <w:t>关于竣工付款证书异议部分复核的方式和程序：</w:t>
      </w:r>
      <w:r>
        <w:rPr>
          <w:rFonts w:hint="eastAsia" w:ascii="Times New Roman" w:hAnsi="Times New Roman"/>
          <w:color w:val="auto"/>
          <w:szCs w:val="21"/>
          <w:highlight w:val="none"/>
          <w:u w:val="single"/>
        </w:rPr>
        <w:t>按</w:t>
      </w:r>
      <w:r>
        <w:rPr>
          <w:rFonts w:hint="eastAsia"/>
          <w:color w:val="auto"/>
          <w:szCs w:val="21"/>
          <w:highlight w:val="none"/>
          <w:u w:val="single"/>
          <w:lang w:val="en-US" w:eastAsia="zh-CN"/>
        </w:rPr>
        <w:t>百色</w:t>
      </w:r>
      <w:r>
        <w:rPr>
          <w:rFonts w:hint="eastAsia" w:ascii="Times New Roman" w:hAnsi="Times New Roman"/>
          <w:color w:val="auto"/>
          <w:szCs w:val="21"/>
          <w:highlight w:val="none"/>
          <w:u w:val="single"/>
        </w:rPr>
        <w:t>市相关政策执行</w:t>
      </w:r>
      <w:r>
        <w:rPr>
          <w:rFonts w:hint="eastAsia" w:ascii="Times New Roman" w:hAnsi="宋体"/>
          <w:color w:val="auto"/>
          <w:szCs w:val="21"/>
          <w:highlight w:val="none"/>
        </w:rPr>
        <w:t>。</w:t>
      </w:r>
      <w:r>
        <w:rPr>
          <w:rFonts w:ascii="Times New Roman" w:hAnsi="宋体"/>
          <w:color w:val="auto"/>
          <w:szCs w:val="21"/>
          <w:highlight w:val="none"/>
        </w:rPr>
        <w:t xml:space="preserve">  </w:t>
      </w:r>
    </w:p>
    <w:p>
      <w:pPr>
        <w:pStyle w:val="4"/>
        <w:rPr>
          <w:rFonts w:ascii="Times New Roman" w:hAnsi="Times New Roman"/>
          <w:color w:val="auto"/>
          <w:highlight w:val="none"/>
        </w:rPr>
      </w:pPr>
      <w:bookmarkStart w:id="1581" w:name="_Toc2238"/>
      <w:bookmarkStart w:id="1582" w:name="_Toc9556"/>
      <w:bookmarkStart w:id="1583" w:name="_Toc3453"/>
      <w:bookmarkStart w:id="1584" w:name="_Toc14317"/>
      <w:r>
        <w:rPr>
          <w:rFonts w:ascii="Times New Roman" w:hAnsi="Times New Roman"/>
          <w:color w:val="auto"/>
          <w:highlight w:val="none"/>
        </w:rPr>
        <w:t xml:space="preserve">14.4 </w:t>
      </w:r>
      <w:r>
        <w:rPr>
          <w:rFonts w:hint="eastAsia" w:ascii="Times New Roman" w:hAnsi="宋体" w:cs="黑体"/>
          <w:color w:val="auto"/>
          <w:highlight w:val="none"/>
        </w:rPr>
        <w:t>最终结清</w:t>
      </w:r>
      <w:bookmarkEnd w:id="1574"/>
      <w:bookmarkEnd w:id="1575"/>
      <w:bookmarkEnd w:id="1576"/>
      <w:bookmarkEnd w:id="1577"/>
      <w:bookmarkEnd w:id="1578"/>
      <w:bookmarkEnd w:id="1579"/>
      <w:bookmarkEnd w:id="1580"/>
      <w:bookmarkEnd w:id="1581"/>
      <w:bookmarkEnd w:id="1582"/>
      <w:bookmarkEnd w:id="1583"/>
      <w:bookmarkEnd w:id="1584"/>
    </w:p>
    <w:p>
      <w:pPr>
        <w:pStyle w:val="40"/>
        <w:spacing w:line="360" w:lineRule="auto"/>
        <w:ind w:firstLine="420" w:firstLineChars="200"/>
        <w:jc w:val="left"/>
        <w:rPr>
          <w:color w:val="auto"/>
          <w:kern w:val="0"/>
          <w:szCs w:val="21"/>
          <w:highlight w:val="none"/>
        </w:rPr>
      </w:pPr>
      <w:r>
        <w:rPr>
          <w:color w:val="auto"/>
          <w:kern w:val="0"/>
          <w:szCs w:val="21"/>
          <w:highlight w:val="none"/>
        </w:rPr>
        <w:t xml:space="preserve">14.4.1 </w:t>
      </w:r>
      <w:r>
        <w:rPr>
          <w:rFonts w:hAnsi="宋体"/>
          <w:color w:val="auto"/>
          <w:kern w:val="0"/>
          <w:szCs w:val="21"/>
          <w:highlight w:val="none"/>
        </w:rPr>
        <w:t>最终结清申请单</w:t>
      </w:r>
    </w:p>
    <w:p>
      <w:pPr>
        <w:pStyle w:val="40"/>
        <w:spacing w:line="360" w:lineRule="auto"/>
        <w:ind w:firstLine="420" w:firstLineChars="200"/>
        <w:jc w:val="left"/>
        <w:rPr>
          <w:color w:val="000000" w:themeColor="text1"/>
          <w:kern w:val="0"/>
          <w:szCs w:val="21"/>
          <w:highlight w:val="none"/>
          <w14:textFill>
            <w14:solidFill>
              <w14:schemeClr w14:val="tx1"/>
            </w14:solidFill>
          </w14:textFill>
        </w:rPr>
      </w:pPr>
      <w:r>
        <w:rPr>
          <w:rFonts w:hAnsi="宋体"/>
          <w:color w:val="auto"/>
          <w:kern w:val="0"/>
          <w:szCs w:val="21"/>
          <w:highlight w:val="none"/>
        </w:rPr>
        <w:t>承包人提交最终结清申请单</w:t>
      </w:r>
      <w:r>
        <w:rPr>
          <w:rFonts w:hAnsi="宋体"/>
          <w:color w:val="000000" w:themeColor="text1"/>
          <w:kern w:val="0"/>
          <w:szCs w:val="21"/>
          <w:highlight w:val="none"/>
          <w14:textFill>
            <w14:solidFill>
              <w14:schemeClr w14:val="tx1"/>
            </w14:solidFill>
          </w14:textFill>
        </w:rPr>
        <w:t>的份数：</w:t>
      </w:r>
      <w:r>
        <w:rPr>
          <w:rFonts w:hint="eastAsia" w:hAnsi="宋体"/>
          <w:color w:val="000000" w:themeColor="text1"/>
          <w:kern w:val="0"/>
          <w:szCs w:val="21"/>
          <w:highlight w:val="none"/>
          <w:u w:val="single"/>
          <w14:textFill>
            <w14:solidFill>
              <w14:schemeClr w14:val="tx1"/>
            </w14:solidFill>
          </w14:textFill>
        </w:rPr>
        <w:t>一式</w:t>
      </w:r>
      <w:r>
        <w:rPr>
          <w:rFonts w:hint="eastAsia" w:hAnsi="宋体"/>
          <w:color w:val="000000" w:themeColor="text1"/>
          <w:kern w:val="0"/>
          <w:szCs w:val="21"/>
          <w:highlight w:val="none"/>
          <w:u w:val="single"/>
          <w:lang w:val="en-US" w:eastAsia="zh-CN"/>
          <w14:textFill>
            <w14:solidFill>
              <w14:schemeClr w14:val="tx1"/>
            </w14:solidFill>
          </w14:textFill>
        </w:rPr>
        <w:t>四</w:t>
      </w:r>
      <w:r>
        <w:rPr>
          <w:rFonts w:hint="eastAsia" w:hAnsi="宋体"/>
          <w:color w:val="000000" w:themeColor="text1"/>
          <w:kern w:val="0"/>
          <w:szCs w:val="21"/>
          <w:highlight w:val="none"/>
          <w:u w:val="single"/>
          <w14:textFill>
            <w14:solidFill>
              <w14:schemeClr w14:val="tx1"/>
            </w14:solidFill>
          </w14:textFill>
        </w:rPr>
        <w:t>份</w:t>
      </w:r>
      <w:r>
        <w:rPr>
          <w:rFonts w:hAnsi="宋体"/>
          <w:color w:val="000000" w:themeColor="text1"/>
          <w:szCs w:val="21"/>
          <w:highlight w:val="none"/>
          <w14:textFill>
            <w14:solidFill>
              <w14:schemeClr w14:val="tx1"/>
            </w14:solidFill>
          </w14:textFill>
        </w:rPr>
        <w:t>。</w:t>
      </w:r>
    </w:p>
    <w:p>
      <w:pPr>
        <w:pStyle w:val="40"/>
        <w:spacing w:line="360" w:lineRule="auto"/>
        <w:ind w:firstLine="420" w:firstLineChars="200"/>
        <w:jc w:val="left"/>
        <w:rPr>
          <w:rFonts w:hint="eastAsia" w:eastAsia="微软雅黑"/>
          <w:color w:val="000000" w:themeColor="text1"/>
          <w:szCs w:val="21"/>
          <w:highlight w:val="none"/>
          <w14:textFill>
            <w14:solidFill>
              <w14:schemeClr w14:val="tx1"/>
            </w14:solidFill>
          </w14:textFill>
        </w:rPr>
      </w:pPr>
      <w:r>
        <w:rPr>
          <w:rFonts w:hAnsi="宋体"/>
          <w:color w:val="000000" w:themeColor="text1"/>
          <w:kern w:val="0"/>
          <w:szCs w:val="21"/>
          <w:highlight w:val="none"/>
          <w14:textFill>
            <w14:solidFill>
              <w14:schemeClr w14:val="tx1"/>
            </w14:solidFill>
          </w14:textFill>
        </w:rPr>
        <w:t>承包人提交最终结算申请单的期限：</w:t>
      </w:r>
      <w:r>
        <w:rPr>
          <w:rFonts w:hint="eastAsia"/>
          <w:color w:val="000000" w:themeColor="text1"/>
          <w:szCs w:val="21"/>
          <w:highlight w:val="none"/>
          <w:u w:val="single"/>
          <w14:textFill>
            <w14:solidFill>
              <w14:schemeClr w14:val="tx1"/>
            </w14:solidFill>
          </w14:textFill>
        </w:rPr>
        <w:t>结算审定后</w:t>
      </w:r>
      <w:r>
        <w:rPr>
          <w:rFonts w:hint="eastAsia"/>
          <w:color w:val="000000" w:themeColor="text1"/>
          <w:szCs w:val="21"/>
          <w:highlight w:val="none"/>
          <w:u w:val="single"/>
          <w:lang w:val="en-US" w:eastAsia="zh-CN"/>
          <w14:textFill>
            <w14:solidFill>
              <w14:schemeClr w14:val="tx1"/>
            </w14:solidFill>
          </w14:textFill>
        </w:rPr>
        <w:t>14</w:t>
      </w:r>
      <w:r>
        <w:rPr>
          <w:rFonts w:hint="eastAsia"/>
          <w:color w:val="000000" w:themeColor="text1"/>
          <w:szCs w:val="21"/>
          <w:highlight w:val="none"/>
          <w:u w:val="single"/>
          <w14:textFill>
            <w14:solidFill>
              <w14:schemeClr w14:val="tx1"/>
            </w14:solidFill>
          </w14:textFill>
        </w:rPr>
        <w:t>天内。</w:t>
      </w:r>
    </w:p>
    <w:p>
      <w:pPr>
        <w:pStyle w:val="40"/>
        <w:spacing w:line="360" w:lineRule="auto"/>
        <w:ind w:firstLine="420" w:firstLineChars="200"/>
        <w:jc w:val="left"/>
        <w:rPr>
          <w:color w:val="000000" w:themeColor="text1"/>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 xml:space="preserve">14.4.2 </w:t>
      </w:r>
      <w:r>
        <w:rPr>
          <w:rFonts w:hAnsi="宋体"/>
          <w:color w:val="000000" w:themeColor="text1"/>
          <w:szCs w:val="21"/>
          <w:highlight w:val="none"/>
          <w14:textFill>
            <w14:solidFill>
              <w14:schemeClr w14:val="tx1"/>
            </w14:solidFill>
          </w14:textFill>
        </w:rPr>
        <w:t>最终结清证书和支付</w:t>
      </w:r>
    </w:p>
    <w:p>
      <w:pPr>
        <w:pStyle w:val="40"/>
        <w:spacing w:line="360" w:lineRule="auto"/>
        <w:ind w:firstLine="420" w:firstLineChars="200"/>
        <w:jc w:val="left"/>
        <w:rPr>
          <w:rFonts w:hint="eastAsia" w:hAnsi="宋体"/>
          <w:color w:val="000000" w:themeColor="text1"/>
          <w:szCs w:val="2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w:t>
      </w:r>
      <w:r>
        <w:rPr>
          <w:color w:val="000000" w:themeColor="text1"/>
          <w:szCs w:val="21"/>
          <w:highlight w:val="none"/>
          <w14:textFill>
            <w14:solidFill>
              <w14:schemeClr w14:val="tx1"/>
            </w14:solidFill>
          </w14:textFill>
        </w:rPr>
        <w:t>1</w:t>
      </w:r>
      <w:r>
        <w:rPr>
          <w:rFonts w:hAnsi="宋体"/>
          <w:color w:val="000000" w:themeColor="text1"/>
          <w:szCs w:val="21"/>
          <w:highlight w:val="none"/>
          <w14:textFill>
            <w14:solidFill>
              <w14:schemeClr w14:val="tx1"/>
            </w14:solidFill>
          </w14:textFill>
        </w:rPr>
        <w:t>）</w:t>
      </w:r>
      <w:r>
        <w:rPr>
          <w:rFonts w:hint="eastAsia" w:hAnsi="宋体"/>
          <w:color w:val="000000" w:themeColor="text1"/>
          <w:szCs w:val="21"/>
          <w:highlight w:val="none"/>
          <w14:textFill>
            <w14:solidFill>
              <w14:schemeClr w14:val="tx1"/>
            </w14:solidFill>
          </w14:textFill>
        </w:rPr>
        <w:t>发包人完成最终结清申请单的审批并颁发最终结清证书的期限：</w:t>
      </w:r>
      <w:r>
        <w:rPr>
          <w:rFonts w:hint="eastAsia" w:hAnsi="宋体"/>
          <w:color w:val="000000" w:themeColor="text1"/>
          <w:szCs w:val="21"/>
          <w:highlight w:val="none"/>
          <w:u w:val="single"/>
          <w14:textFill>
            <w14:solidFill>
              <w14:schemeClr w14:val="tx1"/>
            </w14:solidFill>
          </w14:textFill>
        </w:rPr>
        <w:t>收到最终结清申请单及相关材料后</w:t>
      </w:r>
      <w:r>
        <w:rPr>
          <w:rFonts w:hint="eastAsia" w:hAnsi="宋体"/>
          <w:color w:val="000000" w:themeColor="text1"/>
          <w:szCs w:val="21"/>
          <w:highlight w:val="none"/>
          <w:u w:val="single"/>
          <w:lang w:val="en-US" w:eastAsia="zh-CN"/>
          <w14:textFill>
            <w14:solidFill>
              <w14:schemeClr w14:val="tx1"/>
            </w14:solidFill>
          </w14:textFill>
        </w:rPr>
        <w:t>60</w:t>
      </w:r>
      <w:r>
        <w:rPr>
          <w:rFonts w:hint="eastAsia" w:hAnsi="宋体"/>
          <w:color w:val="000000" w:themeColor="text1"/>
          <w:szCs w:val="21"/>
          <w:highlight w:val="none"/>
          <w:u w:val="single"/>
          <w14:textFill>
            <w14:solidFill>
              <w14:schemeClr w14:val="tx1"/>
            </w14:solidFill>
          </w14:textFill>
        </w:rPr>
        <w:t>天内。若承包人提交材料漏缺，时间相应顺应</w:t>
      </w:r>
      <w:r>
        <w:rPr>
          <w:rFonts w:hint="eastAsia" w:hAnsi="宋体"/>
          <w:color w:val="000000" w:themeColor="text1"/>
          <w:szCs w:val="21"/>
          <w:highlight w:val="none"/>
          <w14:textFill>
            <w14:solidFill>
              <w14:schemeClr w14:val="tx1"/>
            </w14:solidFill>
          </w14:textFill>
        </w:rPr>
        <w:t>。</w:t>
      </w:r>
    </w:p>
    <w:p>
      <w:pPr>
        <w:spacing w:line="360" w:lineRule="auto"/>
        <w:ind w:firstLine="420" w:firstLineChars="200"/>
        <w:jc w:val="left"/>
        <w:rPr>
          <w:rFonts w:ascii="Times New Roman" w:hAnsi="Times New Roman"/>
          <w:color w:val="000000" w:themeColor="text1"/>
          <w:highlight w:val="none"/>
          <w14:textFill>
            <w14:solidFill>
              <w14:schemeClr w14:val="tx1"/>
            </w14:solidFill>
          </w14:textFill>
        </w:rPr>
      </w:pPr>
      <w:r>
        <w:rPr>
          <w:rFonts w:hint="eastAsia" w:ascii="Times New Roman" w:hAnsi="宋体"/>
          <w:color w:val="000000" w:themeColor="text1"/>
          <w:szCs w:val="21"/>
          <w:highlight w:val="none"/>
          <w14:textFill>
            <w14:solidFill>
              <w14:schemeClr w14:val="tx1"/>
            </w14:solidFill>
          </w14:textFill>
        </w:rPr>
        <w:t>（2）发包人完成支付的期限：</w:t>
      </w:r>
      <w:r>
        <w:rPr>
          <w:rFonts w:hint="eastAsia" w:ascii="Times New Roman" w:hAnsi="宋体"/>
          <w:color w:val="000000" w:themeColor="text1"/>
          <w:szCs w:val="21"/>
          <w:highlight w:val="none"/>
          <w:u w:val="single"/>
          <w14:textFill>
            <w14:solidFill>
              <w14:schemeClr w14:val="tx1"/>
            </w14:solidFill>
          </w14:textFill>
        </w:rPr>
        <w:t>发包人完成最终结清申请单的审批并颁发最终结清证书后</w:t>
      </w:r>
      <w:r>
        <w:rPr>
          <w:rFonts w:hint="eastAsia" w:hAnsi="宋体"/>
          <w:color w:val="000000" w:themeColor="text1"/>
          <w:szCs w:val="21"/>
          <w:highlight w:val="none"/>
          <w:u w:val="single"/>
          <w:lang w:val="en-US" w:eastAsia="zh-CN"/>
          <w14:textFill>
            <w14:solidFill>
              <w14:schemeClr w14:val="tx1"/>
            </w14:solidFill>
          </w14:textFill>
        </w:rPr>
        <w:t>60</w:t>
      </w:r>
      <w:r>
        <w:rPr>
          <w:rFonts w:hint="eastAsia" w:ascii="Times New Roman" w:hAnsi="宋体"/>
          <w:color w:val="000000" w:themeColor="text1"/>
          <w:szCs w:val="21"/>
          <w:highlight w:val="none"/>
          <w:u w:val="single"/>
          <w14:textFill>
            <w14:solidFill>
              <w14:schemeClr w14:val="tx1"/>
            </w14:solidFill>
          </w14:textFill>
        </w:rPr>
        <w:t>天内</w:t>
      </w:r>
      <w:r>
        <w:rPr>
          <w:rFonts w:hint="eastAsia" w:ascii="Times New Roman" w:hAnsi="宋体" w:cs="宋体"/>
          <w:color w:val="000000" w:themeColor="text1"/>
          <w:highlight w:val="none"/>
          <w14:textFill>
            <w14:solidFill>
              <w14:schemeClr w14:val="tx1"/>
            </w14:solidFill>
          </w14:textFill>
        </w:rPr>
        <w:t>。</w:t>
      </w:r>
    </w:p>
    <w:bookmarkEnd w:id="1501"/>
    <w:bookmarkEnd w:id="1502"/>
    <w:bookmarkEnd w:id="1503"/>
    <w:bookmarkEnd w:id="1504"/>
    <w:bookmarkEnd w:id="1505"/>
    <w:bookmarkEnd w:id="1506"/>
    <w:bookmarkEnd w:id="1507"/>
    <w:bookmarkEnd w:id="1513"/>
    <w:p>
      <w:pPr>
        <w:pStyle w:val="3"/>
        <w:rPr>
          <w:color w:val="auto"/>
          <w:highlight w:val="none"/>
        </w:rPr>
      </w:pPr>
      <w:bookmarkStart w:id="1585" w:name="_Toc389065327"/>
      <w:bookmarkStart w:id="1586" w:name="_Toc19030"/>
      <w:bookmarkStart w:id="1587" w:name="_Toc351203647"/>
      <w:bookmarkStart w:id="1588" w:name="_Toc373478409"/>
      <w:bookmarkStart w:id="1589" w:name="_Toc17557"/>
      <w:bookmarkStart w:id="1590" w:name="_Toc25366"/>
      <w:bookmarkStart w:id="1591" w:name="_Toc373227762"/>
      <w:bookmarkStart w:id="1592" w:name="_Toc1294213766"/>
      <w:bookmarkStart w:id="1593" w:name="_Toc31612"/>
      <w:bookmarkStart w:id="1594" w:name="_Toc905081407"/>
      <w:bookmarkStart w:id="1595" w:name="_Toc78449851"/>
      <w:bookmarkStart w:id="1596" w:name="_Toc407135265"/>
      <w:bookmarkStart w:id="1597" w:name="_Toc267251483"/>
      <w:bookmarkStart w:id="1598" w:name="_Toc267251484"/>
      <w:bookmarkStart w:id="1599" w:name="_Toc267251482"/>
      <w:bookmarkStart w:id="1600" w:name="_Toc267251485"/>
      <w:bookmarkStart w:id="1601" w:name="_Toc267251490"/>
      <w:bookmarkStart w:id="1602" w:name="_Toc267251486"/>
      <w:bookmarkStart w:id="1603" w:name="_Toc267251488"/>
      <w:bookmarkStart w:id="1604" w:name="_Toc267251489"/>
      <w:bookmarkStart w:id="1605" w:name="_Toc267251496"/>
      <w:bookmarkStart w:id="1606" w:name="_Toc267251499"/>
      <w:bookmarkStart w:id="1607" w:name="_Toc267251492"/>
      <w:bookmarkStart w:id="1608" w:name="_Toc267251497"/>
      <w:bookmarkStart w:id="1609" w:name="_Toc267251501"/>
      <w:bookmarkStart w:id="1610" w:name="_Toc267251493"/>
      <w:bookmarkStart w:id="1611" w:name="_Toc267251503"/>
      <w:bookmarkStart w:id="1612" w:name="_Toc267251498"/>
      <w:bookmarkStart w:id="1613" w:name="_Toc267251491"/>
      <w:bookmarkStart w:id="1614" w:name="_Toc267251495"/>
      <w:bookmarkStart w:id="1615" w:name="_Toc267251494"/>
      <w:bookmarkStart w:id="1616" w:name="_Toc267251502"/>
      <w:bookmarkStart w:id="1617" w:name="_Toc267251506"/>
      <w:bookmarkStart w:id="1618" w:name="_Toc267251504"/>
      <w:bookmarkStart w:id="1619" w:name="_Toc267251507"/>
      <w:bookmarkStart w:id="1620" w:name="_Toc267251508"/>
      <w:bookmarkStart w:id="1621" w:name="_Toc267251510"/>
      <w:bookmarkStart w:id="1622" w:name="_Toc267251511"/>
      <w:bookmarkStart w:id="1623" w:name="_Toc267251509"/>
      <w:bookmarkStart w:id="1624" w:name="_Toc267251514"/>
      <w:bookmarkStart w:id="1625" w:name="_Toc267251513"/>
      <w:bookmarkStart w:id="1626" w:name="_Toc267251515"/>
      <w:r>
        <w:rPr>
          <w:color w:val="auto"/>
          <w:highlight w:val="none"/>
        </w:rPr>
        <w:t xml:space="preserve">15. </w:t>
      </w:r>
      <w:r>
        <w:rPr>
          <w:rFonts w:hint="eastAsia" w:cs="黑体"/>
          <w:color w:val="auto"/>
          <w:highlight w:val="none"/>
        </w:rPr>
        <w:t>缺陷责任期与保修</w:t>
      </w:r>
      <w:bookmarkEnd w:id="1585"/>
      <w:bookmarkEnd w:id="1586"/>
      <w:bookmarkEnd w:id="1587"/>
      <w:bookmarkEnd w:id="1588"/>
      <w:bookmarkEnd w:id="1589"/>
      <w:bookmarkEnd w:id="1590"/>
      <w:bookmarkEnd w:id="1591"/>
      <w:bookmarkEnd w:id="1592"/>
      <w:bookmarkEnd w:id="1593"/>
      <w:bookmarkEnd w:id="1594"/>
      <w:bookmarkEnd w:id="1595"/>
      <w:bookmarkEnd w:id="1596"/>
    </w:p>
    <w:p>
      <w:pPr>
        <w:pStyle w:val="4"/>
        <w:rPr>
          <w:rFonts w:ascii="Times New Roman" w:hAnsi="Times New Roman"/>
          <w:color w:val="auto"/>
          <w:highlight w:val="none"/>
        </w:rPr>
      </w:pPr>
      <w:bookmarkStart w:id="1627" w:name="_Toc8638"/>
      <w:bookmarkStart w:id="1628" w:name="_Toc373227763"/>
      <w:bookmarkStart w:id="1629" w:name="_Toc407135266"/>
      <w:bookmarkStart w:id="1630" w:name="_Toc1005"/>
      <w:bookmarkStart w:id="1631" w:name="_Toc15442"/>
      <w:bookmarkStart w:id="1632" w:name="_Toc78449852"/>
      <w:bookmarkStart w:id="1633" w:name="_Toc1468458868"/>
      <w:bookmarkStart w:id="1634" w:name="_Toc373478410"/>
      <w:bookmarkStart w:id="1635" w:name="_Toc389065328"/>
      <w:bookmarkStart w:id="1636" w:name="_Toc1845278067"/>
      <w:bookmarkStart w:id="1637" w:name="_Toc11081"/>
      <w:r>
        <w:rPr>
          <w:rFonts w:ascii="Times New Roman" w:hAnsi="Times New Roman"/>
          <w:color w:val="auto"/>
          <w:highlight w:val="none"/>
        </w:rPr>
        <w:t xml:space="preserve">15.2 </w:t>
      </w:r>
      <w:r>
        <w:rPr>
          <w:rFonts w:hint="eastAsia" w:ascii="Times New Roman" w:hAnsi="宋体" w:cs="黑体"/>
          <w:color w:val="auto"/>
          <w:highlight w:val="none"/>
        </w:rPr>
        <w:t>缺陷责任期</w:t>
      </w:r>
      <w:bookmarkEnd w:id="1597"/>
      <w:bookmarkEnd w:id="1627"/>
      <w:bookmarkEnd w:id="1628"/>
      <w:bookmarkEnd w:id="1629"/>
      <w:bookmarkEnd w:id="1630"/>
      <w:bookmarkEnd w:id="1631"/>
      <w:bookmarkEnd w:id="1632"/>
      <w:bookmarkEnd w:id="1633"/>
      <w:bookmarkEnd w:id="1634"/>
      <w:bookmarkEnd w:id="1635"/>
      <w:bookmarkEnd w:id="1636"/>
      <w:bookmarkEnd w:id="1637"/>
    </w:p>
    <w:p>
      <w:pPr>
        <w:spacing w:line="360" w:lineRule="auto"/>
        <w:ind w:firstLine="420" w:firstLineChars="200"/>
        <w:jc w:val="left"/>
        <w:rPr>
          <w:rFonts w:ascii="Times New Roman" w:hAnsi="Times New Roman"/>
          <w:color w:val="auto"/>
          <w:highlight w:val="none"/>
          <w:u w:val="single"/>
        </w:rPr>
      </w:pPr>
      <w:r>
        <w:rPr>
          <w:rFonts w:ascii="Times New Roman" w:hAnsi="宋体"/>
          <w:color w:val="auto"/>
          <w:szCs w:val="21"/>
          <w:highlight w:val="none"/>
        </w:rPr>
        <w:t>缺陷责任期的具体期限：</w:t>
      </w:r>
      <w:r>
        <w:rPr>
          <w:rFonts w:hint="eastAsia" w:hAnsi="宋体"/>
          <w:color w:val="auto"/>
          <w:szCs w:val="21"/>
          <w:highlight w:val="none"/>
          <w:u w:val="single"/>
          <w:lang w:val="en-US" w:eastAsia="zh-CN"/>
        </w:rPr>
        <w:t>12</w:t>
      </w:r>
      <w:r>
        <w:rPr>
          <w:rFonts w:hint="eastAsia" w:ascii="Times New Roman" w:hAnsi="宋体"/>
          <w:color w:val="auto"/>
          <w:szCs w:val="21"/>
          <w:highlight w:val="none"/>
          <w:u w:val="single"/>
        </w:rPr>
        <w:t xml:space="preserve">个月 </w:t>
      </w:r>
      <w:r>
        <w:rPr>
          <w:rFonts w:hint="eastAsia" w:ascii="Times New Roman" w:hAnsi="宋体" w:cs="宋体"/>
          <w:color w:val="auto"/>
          <w:highlight w:val="none"/>
        </w:rPr>
        <w:t>。</w:t>
      </w:r>
    </w:p>
    <w:p>
      <w:pPr>
        <w:pStyle w:val="4"/>
        <w:rPr>
          <w:rFonts w:ascii="Times New Roman" w:hAnsi="Times New Roman"/>
          <w:color w:val="auto"/>
          <w:highlight w:val="none"/>
        </w:rPr>
      </w:pPr>
      <w:bookmarkStart w:id="1638" w:name="_Toc25675"/>
      <w:bookmarkStart w:id="1639" w:name="_Toc22257"/>
      <w:bookmarkStart w:id="1640" w:name="_Toc407135267"/>
      <w:bookmarkStart w:id="1641" w:name="_Toc78449853"/>
      <w:bookmarkStart w:id="1642" w:name="_Toc1004692311"/>
      <w:bookmarkStart w:id="1643" w:name="_Toc373227764"/>
      <w:bookmarkStart w:id="1644" w:name="_Toc389065329"/>
      <w:bookmarkStart w:id="1645" w:name="_Toc666080472"/>
      <w:bookmarkStart w:id="1646" w:name="_Toc29530"/>
      <w:bookmarkStart w:id="1647" w:name="_Toc30961"/>
      <w:bookmarkStart w:id="1648" w:name="_Toc373478411"/>
      <w:r>
        <w:rPr>
          <w:rFonts w:ascii="Times New Roman" w:hAnsi="Times New Roman"/>
          <w:color w:val="auto"/>
          <w:highlight w:val="none"/>
        </w:rPr>
        <w:t xml:space="preserve">15.3 </w:t>
      </w:r>
      <w:r>
        <w:rPr>
          <w:rFonts w:hint="eastAsia" w:ascii="Times New Roman" w:hAnsi="宋体" w:cs="黑体"/>
          <w:color w:val="auto"/>
          <w:highlight w:val="none"/>
        </w:rPr>
        <w:t>质量保证金</w:t>
      </w:r>
      <w:bookmarkEnd w:id="1638"/>
      <w:bookmarkEnd w:id="1639"/>
      <w:bookmarkEnd w:id="1640"/>
      <w:bookmarkEnd w:id="1641"/>
      <w:bookmarkEnd w:id="1642"/>
      <w:bookmarkEnd w:id="1643"/>
      <w:bookmarkEnd w:id="1644"/>
      <w:bookmarkEnd w:id="1645"/>
      <w:bookmarkEnd w:id="1646"/>
      <w:bookmarkEnd w:id="1647"/>
      <w:bookmarkEnd w:id="1648"/>
    </w:p>
    <w:p>
      <w:pPr>
        <w:pStyle w:val="40"/>
        <w:spacing w:line="360" w:lineRule="auto"/>
        <w:ind w:firstLine="420" w:firstLineChars="200"/>
        <w:jc w:val="left"/>
        <w:rPr>
          <w:color w:val="auto"/>
          <w:szCs w:val="21"/>
          <w:highlight w:val="none"/>
        </w:rPr>
      </w:pPr>
      <w:r>
        <w:rPr>
          <w:rFonts w:hAnsi="宋体"/>
          <w:color w:val="auto"/>
          <w:szCs w:val="21"/>
          <w:highlight w:val="none"/>
        </w:rPr>
        <w:t>关于是否扣留质量保证金的约定：</w:t>
      </w:r>
      <w:r>
        <w:rPr>
          <w:rFonts w:hint="eastAsia"/>
          <w:color w:val="auto"/>
          <w:highlight w:val="none"/>
          <w:u w:val="single"/>
        </w:rPr>
        <w:t>承包人预存质量保证金</w:t>
      </w:r>
      <w:r>
        <w:rPr>
          <w:color w:val="auto"/>
          <w:szCs w:val="21"/>
          <w:highlight w:val="none"/>
          <w:u w:val="single"/>
        </w:rPr>
        <w:t xml:space="preserve"> </w:t>
      </w:r>
      <w:r>
        <w:rPr>
          <w:rFonts w:hAnsi="宋体"/>
          <w:color w:val="auto"/>
          <w:szCs w:val="21"/>
          <w:highlight w:val="none"/>
        </w:rPr>
        <w:t>。</w:t>
      </w:r>
    </w:p>
    <w:p>
      <w:pPr>
        <w:pStyle w:val="40"/>
        <w:spacing w:line="360" w:lineRule="auto"/>
        <w:ind w:firstLine="420" w:firstLineChars="200"/>
        <w:jc w:val="left"/>
        <w:outlineLvl w:val="0"/>
        <w:rPr>
          <w:color w:val="auto"/>
          <w:szCs w:val="21"/>
          <w:highlight w:val="none"/>
        </w:rPr>
      </w:pPr>
      <w:bookmarkStart w:id="1649" w:name="_Toc12801"/>
      <w:bookmarkStart w:id="1650" w:name="_Toc10191"/>
      <w:bookmarkStart w:id="1651" w:name="_Toc22877"/>
      <w:bookmarkStart w:id="1652" w:name="_Toc20425"/>
      <w:r>
        <w:rPr>
          <w:color w:val="auto"/>
          <w:kern w:val="0"/>
          <w:szCs w:val="21"/>
          <w:highlight w:val="none"/>
        </w:rPr>
        <w:t xml:space="preserve">15.3.1 </w:t>
      </w:r>
      <w:r>
        <w:rPr>
          <w:rFonts w:hAnsi="宋体"/>
          <w:color w:val="auto"/>
          <w:szCs w:val="21"/>
          <w:highlight w:val="none"/>
        </w:rPr>
        <w:t>承包人提供质量保证金的方式</w:t>
      </w:r>
      <w:bookmarkEnd w:id="1649"/>
      <w:bookmarkEnd w:id="1650"/>
      <w:bookmarkEnd w:id="1651"/>
      <w:bookmarkEnd w:id="1652"/>
    </w:p>
    <w:p>
      <w:pPr>
        <w:pStyle w:val="40"/>
        <w:spacing w:line="360" w:lineRule="auto"/>
        <w:ind w:firstLine="420" w:firstLineChars="200"/>
        <w:jc w:val="left"/>
        <w:rPr>
          <w:color w:val="auto"/>
          <w:szCs w:val="21"/>
          <w:highlight w:val="none"/>
        </w:rPr>
      </w:pPr>
      <w:r>
        <w:rPr>
          <w:rFonts w:hAnsi="宋体"/>
          <w:color w:val="auto"/>
          <w:szCs w:val="21"/>
          <w:highlight w:val="none"/>
        </w:rPr>
        <w:t>质量保证金采用以下第</w:t>
      </w:r>
      <w:r>
        <w:rPr>
          <w:rFonts w:hint="eastAsia"/>
          <w:color w:val="auto"/>
          <w:szCs w:val="21"/>
          <w:highlight w:val="none"/>
          <w:u w:val="single"/>
        </w:rPr>
        <w:t xml:space="preserve">   3   </w:t>
      </w:r>
      <w:r>
        <w:rPr>
          <w:rFonts w:hAnsi="宋体"/>
          <w:color w:val="auto"/>
          <w:szCs w:val="21"/>
          <w:highlight w:val="none"/>
        </w:rPr>
        <w:t>种方式：</w:t>
      </w:r>
    </w:p>
    <w:p>
      <w:pPr>
        <w:pStyle w:val="40"/>
        <w:autoSpaceDE w:val="0"/>
        <w:autoSpaceDN w:val="0"/>
        <w:adjustRightInd w:val="0"/>
        <w:spacing w:line="360" w:lineRule="auto"/>
        <w:ind w:firstLine="420" w:firstLineChars="200"/>
        <w:jc w:val="left"/>
        <w:rPr>
          <w:color w:val="auto"/>
          <w:kern w:val="0"/>
          <w:szCs w:val="21"/>
          <w:highlight w:val="none"/>
        </w:rPr>
      </w:pPr>
      <w:r>
        <w:rPr>
          <w:rFonts w:hAnsi="宋体"/>
          <w:color w:val="auto"/>
          <w:kern w:val="0"/>
          <w:szCs w:val="21"/>
          <w:highlight w:val="none"/>
        </w:rPr>
        <w:t>（</w:t>
      </w:r>
      <w:r>
        <w:rPr>
          <w:color w:val="auto"/>
          <w:kern w:val="0"/>
          <w:szCs w:val="21"/>
          <w:highlight w:val="none"/>
        </w:rPr>
        <w:t>1</w:t>
      </w:r>
      <w:r>
        <w:rPr>
          <w:rFonts w:hAnsi="宋体"/>
          <w:color w:val="auto"/>
          <w:kern w:val="0"/>
          <w:szCs w:val="21"/>
          <w:highlight w:val="none"/>
        </w:rPr>
        <w:t>）质量保证金保函，保证金额为：</w:t>
      </w:r>
      <w:r>
        <w:rPr>
          <w:color w:val="auto"/>
          <w:kern w:val="0"/>
          <w:szCs w:val="21"/>
          <w:highlight w:val="none"/>
          <w:u w:val="single"/>
        </w:rPr>
        <w:t xml:space="preserve">  </w:t>
      </w:r>
      <w:r>
        <w:rPr>
          <w:rFonts w:hint="eastAsia"/>
          <w:color w:val="auto"/>
          <w:kern w:val="0"/>
          <w:szCs w:val="21"/>
          <w:highlight w:val="none"/>
          <w:u w:val="single"/>
        </w:rPr>
        <w:t>/</w:t>
      </w:r>
      <w:r>
        <w:rPr>
          <w:color w:val="auto"/>
          <w:kern w:val="0"/>
          <w:szCs w:val="21"/>
          <w:highlight w:val="none"/>
          <w:u w:val="single"/>
        </w:rPr>
        <w:t xml:space="preserve">   </w:t>
      </w:r>
      <w:r>
        <w:rPr>
          <w:rFonts w:hAnsi="宋体"/>
          <w:color w:val="auto"/>
          <w:kern w:val="0"/>
          <w:szCs w:val="21"/>
          <w:highlight w:val="none"/>
        </w:rPr>
        <w:t>；</w:t>
      </w:r>
    </w:p>
    <w:p>
      <w:pPr>
        <w:pStyle w:val="40"/>
        <w:autoSpaceDE w:val="0"/>
        <w:autoSpaceDN w:val="0"/>
        <w:adjustRightInd w:val="0"/>
        <w:spacing w:line="360" w:lineRule="auto"/>
        <w:ind w:firstLine="420" w:firstLineChars="200"/>
        <w:jc w:val="left"/>
        <w:rPr>
          <w:color w:val="auto"/>
          <w:kern w:val="0"/>
          <w:szCs w:val="21"/>
          <w:highlight w:val="none"/>
        </w:rPr>
      </w:pPr>
      <w:r>
        <w:rPr>
          <w:rFonts w:hAnsi="宋体"/>
          <w:color w:val="auto"/>
          <w:kern w:val="0"/>
          <w:szCs w:val="21"/>
          <w:highlight w:val="none"/>
        </w:rPr>
        <w:t>（</w:t>
      </w:r>
      <w:r>
        <w:rPr>
          <w:color w:val="auto"/>
          <w:kern w:val="0"/>
          <w:szCs w:val="21"/>
          <w:highlight w:val="none"/>
        </w:rPr>
        <w:t>2</w:t>
      </w:r>
      <w:r>
        <w:rPr>
          <w:rFonts w:hAnsi="宋体"/>
          <w:color w:val="auto"/>
          <w:kern w:val="0"/>
          <w:szCs w:val="21"/>
          <w:highlight w:val="none"/>
        </w:rPr>
        <w:t>）</w:t>
      </w:r>
      <w:r>
        <w:rPr>
          <w:rFonts w:hAnsi="宋体"/>
          <w:bCs/>
          <w:color w:val="auto"/>
          <w:szCs w:val="21"/>
          <w:highlight w:val="none"/>
        </w:rPr>
        <w:t>发包人按工程价款结算总额的</w:t>
      </w:r>
      <w:r>
        <w:rPr>
          <w:rFonts w:hint="eastAsia" w:hAnsi="宋体"/>
          <w:bCs/>
          <w:color w:val="auto"/>
          <w:szCs w:val="21"/>
          <w:highlight w:val="none"/>
          <w:u w:val="single"/>
        </w:rPr>
        <w:t xml:space="preserve">  /  </w:t>
      </w:r>
      <w:r>
        <w:rPr>
          <w:bCs/>
          <w:color w:val="auto"/>
          <w:szCs w:val="21"/>
          <w:highlight w:val="none"/>
          <w:u w:val="single"/>
        </w:rPr>
        <w:t>%</w:t>
      </w:r>
      <w:r>
        <w:rPr>
          <w:rFonts w:hint="eastAsia"/>
          <w:bCs/>
          <w:color w:val="auto"/>
          <w:szCs w:val="21"/>
          <w:highlight w:val="none"/>
          <w:u w:val="single"/>
        </w:rPr>
        <w:t xml:space="preserve"> </w:t>
      </w:r>
      <w:r>
        <w:rPr>
          <w:rFonts w:hint="eastAsia"/>
          <w:bCs/>
          <w:color w:val="auto"/>
          <w:szCs w:val="21"/>
          <w:highlight w:val="none"/>
        </w:rPr>
        <w:t>（</w:t>
      </w:r>
      <w:r>
        <w:rPr>
          <w:rFonts w:hint="eastAsia" w:cs="宋体"/>
          <w:color w:val="auto"/>
          <w:highlight w:val="none"/>
        </w:rPr>
        <w:t>不得超过</w:t>
      </w:r>
      <w:r>
        <w:rPr>
          <w:color w:val="auto"/>
          <w:highlight w:val="none"/>
        </w:rPr>
        <w:t>3%</w:t>
      </w:r>
      <w:r>
        <w:rPr>
          <w:rFonts w:hint="eastAsia"/>
          <w:bCs/>
          <w:color w:val="auto"/>
          <w:szCs w:val="21"/>
          <w:highlight w:val="none"/>
        </w:rPr>
        <w:t>）</w:t>
      </w:r>
      <w:r>
        <w:rPr>
          <w:rFonts w:hAnsi="宋体"/>
          <w:bCs/>
          <w:color w:val="auto"/>
          <w:szCs w:val="21"/>
          <w:highlight w:val="none"/>
        </w:rPr>
        <w:t>预留工程质量保修金，待</w:t>
      </w:r>
      <w:r>
        <w:rPr>
          <w:rFonts w:hint="eastAsia" w:hAnsi="宋体"/>
          <w:bCs/>
          <w:color w:val="auto"/>
          <w:szCs w:val="21"/>
          <w:highlight w:val="none"/>
        </w:rPr>
        <w:t>缺陷责任期</w:t>
      </w:r>
      <w:r>
        <w:rPr>
          <w:rFonts w:hAnsi="宋体"/>
          <w:bCs/>
          <w:color w:val="auto"/>
          <w:szCs w:val="21"/>
          <w:highlight w:val="none"/>
        </w:rPr>
        <w:t>满后返还</w:t>
      </w:r>
      <w:r>
        <w:rPr>
          <w:rFonts w:hint="eastAsia" w:hAnsi="宋体"/>
          <w:bCs/>
          <w:color w:val="auto"/>
          <w:szCs w:val="21"/>
          <w:highlight w:val="none"/>
        </w:rPr>
        <w:t>，</w:t>
      </w:r>
      <w:r>
        <w:rPr>
          <w:rFonts w:hint="eastAsia" w:hAnsi="宋体" w:cs="宋体"/>
          <w:color w:val="auto"/>
          <w:highlight w:val="none"/>
        </w:rPr>
        <w:t>是否付息及利息计算方式为：</w:t>
      </w:r>
      <w:r>
        <w:rPr>
          <w:rFonts w:hint="eastAsia" w:hAnsi="宋体" w:cs="宋体"/>
          <w:color w:val="auto"/>
          <w:highlight w:val="none"/>
          <w:u w:val="single"/>
        </w:rPr>
        <w:t xml:space="preserve"> 否   </w:t>
      </w:r>
      <w:r>
        <w:rPr>
          <w:rFonts w:hAnsi="宋体"/>
          <w:color w:val="auto"/>
          <w:kern w:val="0"/>
          <w:szCs w:val="21"/>
          <w:highlight w:val="none"/>
        </w:rPr>
        <w:t>；</w:t>
      </w:r>
    </w:p>
    <w:p>
      <w:pPr>
        <w:pStyle w:val="40"/>
        <w:autoSpaceDE w:val="0"/>
        <w:autoSpaceDN w:val="0"/>
        <w:adjustRightInd w:val="0"/>
        <w:spacing w:line="360" w:lineRule="auto"/>
        <w:ind w:firstLine="420" w:firstLineChars="200"/>
        <w:jc w:val="left"/>
        <w:rPr>
          <w:rFonts w:hint="eastAsia" w:hAnsi="宋体"/>
          <w:bCs/>
          <w:color w:val="auto"/>
          <w:kern w:val="0"/>
          <w:szCs w:val="21"/>
          <w:highlight w:val="none"/>
          <w:u w:val="single"/>
        </w:rPr>
      </w:pPr>
      <w:r>
        <w:rPr>
          <w:rFonts w:hAnsi="宋体"/>
          <w:color w:val="auto"/>
          <w:kern w:val="0"/>
          <w:szCs w:val="21"/>
          <w:highlight w:val="none"/>
        </w:rPr>
        <w:t>（</w:t>
      </w:r>
      <w:r>
        <w:rPr>
          <w:color w:val="auto"/>
          <w:kern w:val="0"/>
          <w:szCs w:val="21"/>
          <w:highlight w:val="none"/>
        </w:rPr>
        <w:t>3</w:t>
      </w:r>
      <w:r>
        <w:rPr>
          <w:rFonts w:hAnsi="宋体"/>
          <w:color w:val="auto"/>
          <w:kern w:val="0"/>
          <w:szCs w:val="21"/>
          <w:highlight w:val="none"/>
        </w:rPr>
        <w:t>）其他方</w:t>
      </w:r>
      <w:r>
        <w:rPr>
          <w:rFonts w:hAnsi="宋体"/>
          <w:color w:val="000000" w:themeColor="text1"/>
          <w:kern w:val="0"/>
          <w:szCs w:val="21"/>
          <w:highlight w:val="none"/>
          <w14:textFill>
            <w14:solidFill>
              <w14:schemeClr w14:val="tx1"/>
            </w14:solidFill>
          </w14:textFill>
        </w:rPr>
        <w:t>式</w:t>
      </w:r>
      <w:r>
        <w:rPr>
          <w:rFonts w:hint="eastAsia"/>
          <w:color w:val="000000" w:themeColor="text1"/>
          <w:kern w:val="0"/>
          <w:szCs w:val="21"/>
          <w:highlight w:val="none"/>
          <w14:textFill>
            <w14:solidFill>
              <w14:schemeClr w14:val="tx1"/>
            </w14:solidFill>
          </w14:textFill>
        </w:rPr>
        <w:t>：</w:t>
      </w:r>
      <w:r>
        <w:rPr>
          <w:rFonts w:hint="eastAsia" w:hAnsi="宋体"/>
          <w:bCs/>
          <w:color w:val="000000" w:themeColor="text1"/>
          <w:szCs w:val="21"/>
          <w:highlight w:val="none"/>
          <w:u w:val="single"/>
          <w14:textFill>
            <w14:solidFill>
              <w14:schemeClr w14:val="tx1"/>
            </w14:solidFill>
          </w14:textFill>
        </w:rPr>
        <w:t>承包方按结算总额的3%预留作为项目质量保证金，待工程质量缺陷期满</w:t>
      </w:r>
      <w:r>
        <w:rPr>
          <w:rFonts w:hint="eastAsia" w:hAnsi="宋体"/>
          <w:bCs/>
          <w:color w:val="000000" w:themeColor="text1"/>
          <w:szCs w:val="21"/>
          <w:highlight w:val="none"/>
          <w:u w:val="single"/>
          <w:lang w:val="en-US" w:eastAsia="zh-CN"/>
          <w14:textFill>
            <w14:solidFill>
              <w14:schemeClr w14:val="tx1"/>
            </w14:solidFill>
          </w14:textFill>
        </w:rPr>
        <w:t>1年</w:t>
      </w:r>
      <w:r>
        <w:rPr>
          <w:rFonts w:hint="eastAsia" w:hAnsi="宋体"/>
          <w:bCs/>
          <w:color w:val="000000" w:themeColor="text1"/>
          <w:szCs w:val="21"/>
          <w:highlight w:val="none"/>
          <w:u w:val="single"/>
          <w14:textFill>
            <w14:solidFill>
              <w14:schemeClr w14:val="tx1"/>
            </w14:solidFill>
          </w14:textFill>
        </w:rPr>
        <w:t>、承包人修复质量缺陷后支付（不计利息）。</w:t>
      </w:r>
    </w:p>
    <w:p>
      <w:pPr>
        <w:pStyle w:val="40"/>
        <w:spacing w:line="360" w:lineRule="auto"/>
        <w:ind w:firstLine="420" w:firstLineChars="200"/>
        <w:jc w:val="left"/>
        <w:rPr>
          <w:color w:val="auto"/>
          <w:szCs w:val="21"/>
          <w:highlight w:val="none"/>
        </w:rPr>
      </w:pPr>
      <w:r>
        <w:rPr>
          <w:color w:val="auto"/>
          <w:kern w:val="0"/>
          <w:szCs w:val="21"/>
          <w:highlight w:val="none"/>
        </w:rPr>
        <w:t xml:space="preserve">15.3.2 </w:t>
      </w:r>
      <w:r>
        <w:rPr>
          <w:rFonts w:hAnsi="宋体"/>
          <w:color w:val="auto"/>
          <w:szCs w:val="21"/>
          <w:highlight w:val="none"/>
        </w:rPr>
        <w:t>质量保证金的扣留</w:t>
      </w:r>
    </w:p>
    <w:p>
      <w:pPr>
        <w:pStyle w:val="40"/>
        <w:spacing w:line="360" w:lineRule="auto"/>
        <w:ind w:firstLine="420" w:firstLineChars="200"/>
        <w:jc w:val="left"/>
        <w:rPr>
          <w:color w:val="auto"/>
          <w:szCs w:val="21"/>
          <w:highlight w:val="none"/>
        </w:rPr>
      </w:pPr>
      <w:r>
        <w:rPr>
          <w:rFonts w:hAnsi="宋体"/>
          <w:color w:val="auto"/>
          <w:szCs w:val="21"/>
          <w:highlight w:val="none"/>
        </w:rPr>
        <w:t>质量保证金的扣留采取以下第</w:t>
      </w:r>
      <w:r>
        <w:rPr>
          <w:color w:val="auto"/>
          <w:szCs w:val="21"/>
          <w:highlight w:val="none"/>
          <w:u w:val="single"/>
        </w:rPr>
        <w:t xml:space="preserve">  </w:t>
      </w:r>
      <w:r>
        <w:rPr>
          <w:rFonts w:hint="eastAsia"/>
          <w:color w:val="auto"/>
          <w:szCs w:val="21"/>
          <w:highlight w:val="none"/>
          <w:u w:val="single"/>
        </w:rPr>
        <w:t>/</w:t>
      </w:r>
      <w:r>
        <w:rPr>
          <w:color w:val="auto"/>
          <w:szCs w:val="21"/>
          <w:highlight w:val="none"/>
          <w:u w:val="single"/>
        </w:rPr>
        <w:t xml:space="preserve">   </w:t>
      </w:r>
      <w:r>
        <w:rPr>
          <w:rFonts w:hAnsi="宋体"/>
          <w:color w:val="auto"/>
          <w:szCs w:val="21"/>
          <w:highlight w:val="none"/>
        </w:rPr>
        <w:t>种方式：</w:t>
      </w:r>
    </w:p>
    <w:p>
      <w:pPr>
        <w:pStyle w:val="40"/>
        <w:autoSpaceDE w:val="0"/>
        <w:autoSpaceDN w:val="0"/>
        <w:adjustRightInd w:val="0"/>
        <w:spacing w:line="360" w:lineRule="auto"/>
        <w:ind w:firstLine="420" w:firstLineChars="200"/>
        <w:jc w:val="left"/>
        <w:rPr>
          <w:color w:val="auto"/>
          <w:kern w:val="0"/>
          <w:szCs w:val="21"/>
          <w:highlight w:val="none"/>
        </w:rPr>
      </w:pPr>
      <w:r>
        <w:rPr>
          <w:rFonts w:hAnsi="宋体"/>
          <w:color w:val="auto"/>
          <w:kern w:val="0"/>
          <w:szCs w:val="21"/>
          <w:highlight w:val="none"/>
        </w:rPr>
        <w:t>（</w:t>
      </w:r>
      <w:r>
        <w:rPr>
          <w:color w:val="auto"/>
          <w:kern w:val="0"/>
          <w:szCs w:val="21"/>
          <w:highlight w:val="none"/>
        </w:rPr>
        <w:t>1</w:t>
      </w:r>
      <w:r>
        <w:rPr>
          <w:rFonts w:hAnsi="宋体"/>
          <w:color w:val="auto"/>
          <w:kern w:val="0"/>
          <w:szCs w:val="21"/>
          <w:highlight w:val="none"/>
        </w:rPr>
        <w:t>）在支付工程进度款时逐次扣留，质量保证金的计算基数不包括预付款的支付、扣回以及价格调整的金额；</w:t>
      </w:r>
    </w:p>
    <w:p>
      <w:pPr>
        <w:pStyle w:val="40"/>
        <w:autoSpaceDE w:val="0"/>
        <w:autoSpaceDN w:val="0"/>
        <w:adjustRightInd w:val="0"/>
        <w:spacing w:line="360" w:lineRule="auto"/>
        <w:ind w:firstLine="420" w:firstLineChars="200"/>
        <w:jc w:val="left"/>
        <w:rPr>
          <w:color w:val="auto"/>
          <w:kern w:val="0"/>
          <w:szCs w:val="21"/>
          <w:highlight w:val="none"/>
        </w:rPr>
      </w:pPr>
      <w:r>
        <w:rPr>
          <w:rFonts w:hAnsi="宋体"/>
          <w:color w:val="auto"/>
          <w:kern w:val="0"/>
          <w:szCs w:val="21"/>
          <w:highlight w:val="none"/>
        </w:rPr>
        <w:t>（</w:t>
      </w:r>
      <w:r>
        <w:rPr>
          <w:color w:val="auto"/>
          <w:kern w:val="0"/>
          <w:szCs w:val="21"/>
          <w:highlight w:val="none"/>
        </w:rPr>
        <w:t>2</w:t>
      </w:r>
      <w:r>
        <w:rPr>
          <w:rFonts w:hAnsi="宋体"/>
          <w:color w:val="auto"/>
          <w:kern w:val="0"/>
          <w:szCs w:val="21"/>
          <w:highlight w:val="none"/>
        </w:rPr>
        <w:t>）</w:t>
      </w:r>
      <w:r>
        <w:rPr>
          <w:rFonts w:hint="eastAsia" w:hAnsi="宋体" w:cs="宋体"/>
          <w:color w:val="auto"/>
          <w:kern w:val="0"/>
          <w:highlight w:val="none"/>
        </w:rPr>
        <w:t>工程竣工结算时，一次性扣留质量保证金，</w:t>
      </w:r>
      <w:r>
        <w:rPr>
          <w:rFonts w:hAnsi="宋体" w:cs="宋体"/>
          <w:color w:val="auto"/>
          <w:kern w:val="0"/>
          <w:highlight w:val="none"/>
        </w:rPr>
        <w:t>由承包人以银行保函</w:t>
      </w:r>
      <w:r>
        <w:rPr>
          <w:rFonts w:hint="eastAsia" w:hAnsi="宋体" w:cs="宋体"/>
          <w:color w:val="auto"/>
          <w:kern w:val="0"/>
          <w:highlight w:val="none"/>
        </w:rPr>
        <w:t>、保证保险</w:t>
      </w:r>
      <w:r>
        <w:rPr>
          <w:rFonts w:hAnsi="宋体" w:cs="宋体"/>
          <w:color w:val="auto"/>
          <w:kern w:val="0"/>
          <w:highlight w:val="none"/>
        </w:rPr>
        <w:t>替代预留</w:t>
      </w:r>
      <w:r>
        <w:rPr>
          <w:rFonts w:hint="eastAsia" w:hAnsi="宋体" w:cs="宋体"/>
          <w:color w:val="auto"/>
          <w:kern w:val="0"/>
          <w:highlight w:val="none"/>
        </w:rPr>
        <w:t>质量</w:t>
      </w:r>
      <w:r>
        <w:rPr>
          <w:rFonts w:hAnsi="宋体" w:cs="宋体"/>
          <w:color w:val="auto"/>
          <w:kern w:val="0"/>
          <w:highlight w:val="none"/>
        </w:rPr>
        <w:t>保证金</w:t>
      </w:r>
      <w:r>
        <w:rPr>
          <w:rFonts w:hint="eastAsia" w:hAnsi="宋体" w:cs="宋体"/>
          <w:color w:val="auto"/>
          <w:kern w:val="0"/>
          <w:highlight w:val="none"/>
        </w:rPr>
        <w:t>，</w:t>
      </w:r>
      <w:r>
        <w:rPr>
          <w:rFonts w:hAnsi="宋体" w:cs="宋体"/>
          <w:color w:val="auto"/>
          <w:kern w:val="0"/>
          <w:highlight w:val="none"/>
        </w:rPr>
        <w:t>保函金额不得高</w:t>
      </w:r>
      <w:r>
        <w:rPr>
          <w:rFonts w:hint="eastAsia" w:hAnsi="宋体" w:cs="宋体"/>
          <w:color w:val="auto"/>
          <w:kern w:val="0"/>
          <w:highlight w:val="none"/>
        </w:rPr>
        <w:t>于</w:t>
      </w:r>
      <w:r>
        <w:rPr>
          <w:rFonts w:hAnsi="宋体" w:cs="宋体"/>
          <w:color w:val="auto"/>
          <w:kern w:val="0"/>
          <w:highlight w:val="none"/>
        </w:rPr>
        <w:t>工程价款结算总额的</w:t>
      </w:r>
      <w:r>
        <w:rPr>
          <w:color w:val="auto"/>
          <w:kern w:val="0"/>
          <w:szCs w:val="21"/>
          <w:highlight w:val="none"/>
          <w:u w:val="single"/>
        </w:rPr>
        <w:t xml:space="preserve">      </w:t>
      </w:r>
      <w:r>
        <w:rPr>
          <w:rFonts w:hint="eastAsia"/>
          <w:color w:val="auto"/>
          <w:kern w:val="0"/>
          <w:szCs w:val="21"/>
          <w:highlight w:val="none"/>
          <w:u w:val="single"/>
        </w:rPr>
        <w:t>/</w:t>
      </w:r>
      <w:r>
        <w:rPr>
          <w:color w:val="auto"/>
          <w:kern w:val="0"/>
          <w:szCs w:val="21"/>
          <w:highlight w:val="none"/>
          <w:u w:val="single"/>
        </w:rPr>
        <w:t xml:space="preserve">      </w:t>
      </w:r>
      <w:r>
        <w:rPr>
          <w:rFonts w:hAnsi="宋体" w:cs="宋体"/>
          <w:color w:val="auto"/>
          <w:kern w:val="0"/>
          <w:highlight w:val="none"/>
        </w:rPr>
        <w:t>%</w:t>
      </w:r>
      <w:r>
        <w:rPr>
          <w:rFonts w:hint="eastAsia" w:hAnsi="宋体" w:cs="宋体"/>
          <w:color w:val="auto"/>
          <w:kern w:val="0"/>
          <w:highlight w:val="none"/>
        </w:rPr>
        <w:t>；</w:t>
      </w:r>
    </w:p>
    <w:p>
      <w:pPr>
        <w:pStyle w:val="40"/>
        <w:autoSpaceDE w:val="0"/>
        <w:autoSpaceDN w:val="0"/>
        <w:adjustRightInd w:val="0"/>
        <w:spacing w:line="360" w:lineRule="auto"/>
        <w:ind w:firstLine="420" w:firstLineChars="200"/>
        <w:jc w:val="left"/>
        <w:rPr>
          <w:color w:val="auto"/>
          <w:kern w:val="0"/>
          <w:szCs w:val="21"/>
          <w:highlight w:val="none"/>
        </w:rPr>
      </w:pPr>
      <w:r>
        <w:rPr>
          <w:rFonts w:hAnsi="宋体"/>
          <w:color w:val="auto"/>
          <w:kern w:val="0"/>
          <w:szCs w:val="21"/>
          <w:highlight w:val="none"/>
        </w:rPr>
        <w:t>（</w:t>
      </w:r>
      <w:r>
        <w:rPr>
          <w:color w:val="auto"/>
          <w:kern w:val="0"/>
          <w:szCs w:val="21"/>
          <w:highlight w:val="none"/>
        </w:rPr>
        <w:t>3</w:t>
      </w:r>
      <w:r>
        <w:rPr>
          <w:rFonts w:hAnsi="宋体"/>
          <w:color w:val="auto"/>
          <w:kern w:val="0"/>
          <w:szCs w:val="21"/>
          <w:highlight w:val="none"/>
        </w:rPr>
        <w:t>）其他扣留方式</w:t>
      </w:r>
      <w:r>
        <w:rPr>
          <w:color w:val="auto"/>
          <w:kern w:val="0"/>
          <w:szCs w:val="21"/>
          <w:highlight w:val="none"/>
        </w:rPr>
        <w:t>:</w:t>
      </w:r>
      <w:r>
        <w:rPr>
          <w:color w:val="auto"/>
          <w:kern w:val="0"/>
          <w:szCs w:val="21"/>
          <w:highlight w:val="none"/>
          <w:u w:val="single"/>
        </w:rPr>
        <w:t xml:space="preserve">      </w:t>
      </w:r>
      <w:r>
        <w:rPr>
          <w:rFonts w:hint="eastAsia"/>
          <w:color w:val="auto"/>
          <w:kern w:val="0"/>
          <w:szCs w:val="21"/>
          <w:highlight w:val="none"/>
          <w:u w:val="single"/>
        </w:rPr>
        <w:t>/</w:t>
      </w:r>
      <w:r>
        <w:rPr>
          <w:color w:val="auto"/>
          <w:kern w:val="0"/>
          <w:szCs w:val="21"/>
          <w:highlight w:val="none"/>
          <w:u w:val="single"/>
        </w:rPr>
        <w:t xml:space="preserve">      </w:t>
      </w:r>
      <w:r>
        <w:rPr>
          <w:rFonts w:hAnsi="宋体"/>
          <w:color w:val="auto"/>
          <w:kern w:val="0"/>
          <w:szCs w:val="21"/>
          <w:highlight w:val="none"/>
        </w:rPr>
        <w:t>。</w:t>
      </w:r>
    </w:p>
    <w:p>
      <w:pPr>
        <w:spacing w:line="360" w:lineRule="auto"/>
        <w:ind w:firstLine="420" w:firstLineChars="200"/>
        <w:jc w:val="left"/>
        <w:rPr>
          <w:rFonts w:ascii="Times New Roman" w:hAnsi="Times New Roman"/>
          <w:color w:val="auto"/>
          <w:kern w:val="0"/>
          <w:highlight w:val="none"/>
          <w:u w:val="single"/>
        </w:rPr>
      </w:pPr>
      <w:r>
        <w:rPr>
          <w:rFonts w:ascii="Times New Roman" w:hAnsi="宋体"/>
          <w:color w:val="auto"/>
          <w:szCs w:val="21"/>
          <w:highlight w:val="none"/>
        </w:rPr>
        <w:t>关于质量保证金的补充约定：</w:t>
      </w:r>
      <w:r>
        <w:rPr>
          <w:rFonts w:ascii="Times New Roman" w:hAnsi="Times New Roman"/>
          <w:color w:val="auto"/>
          <w:kern w:val="0"/>
          <w:szCs w:val="21"/>
          <w:highlight w:val="none"/>
          <w:u w:val="single"/>
        </w:rPr>
        <w:t xml:space="preserve">    </w:t>
      </w:r>
      <w:r>
        <w:rPr>
          <w:rFonts w:hint="eastAsia" w:ascii="Times New Roman" w:hAnsi="Times New Roman"/>
          <w:color w:val="auto"/>
          <w:kern w:val="0"/>
          <w:szCs w:val="21"/>
          <w:highlight w:val="none"/>
          <w:u w:val="single"/>
        </w:rPr>
        <w:t>无</w:t>
      </w:r>
      <w:r>
        <w:rPr>
          <w:rFonts w:ascii="Times New Roman" w:hAnsi="Times New Roman"/>
          <w:color w:val="auto"/>
          <w:kern w:val="0"/>
          <w:szCs w:val="21"/>
          <w:highlight w:val="none"/>
          <w:u w:val="single"/>
        </w:rPr>
        <w:t xml:space="preserve">    </w:t>
      </w:r>
      <w:r>
        <w:rPr>
          <w:rFonts w:hint="eastAsia" w:ascii="Times New Roman" w:hAnsi="宋体" w:cs="宋体"/>
          <w:color w:val="auto"/>
          <w:kern w:val="0"/>
          <w:highlight w:val="none"/>
        </w:rPr>
        <w:t>。</w:t>
      </w:r>
    </w:p>
    <w:bookmarkEnd w:id="1598"/>
    <w:bookmarkEnd w:id="1599"/>
    <w:p>
      <w:pPr>
        <w:pStyle w:val="4"/>
        <w:rPr>
          <w:rFonts w:ascii="Times New Roman" w:hAnsi="Times New Roman"/>
          <w:color w:val="auto"/>
          <w:highlight w:val="none"/>
        </w:rPr>
      </w:pPr>
      <w:bookmarkStart w:id="1653" w:name="_Toc78449854"/>
      <w:bookmarkStart w:id="1654" w:name="_Toc12253"/>
      <w:bookmarkStart w:id="1655" w:name="_Toc389065330"/>
      <w:bookmarkStart w:id="1656" w:name="_Toc1902722111"/>
      <w:bookmarkStart w:id="1657" w:name="_Toc373227765"/>
      <w:bookmarkStart w:id="1658" w:name="_Toc407135268"/>
      <w:bookmarkStart w:id="1659" w:name="_Toc196306762"/>
      <w:bookmarkStart w:id="1660" w:name="_Toc27341"/>
      <w:bookmarkStart w:id="1661" w:name="_Toc27301"/>
      <w:bookmarkStart w:id="1662" w:name="_Toc373478412"/>
      <w:bookmarkStart w:id="1663" w:name="_Toc10178"/>
      <w:r>
        <w:rPr>
          <w:rFonts w:ascii="Times New Roman" w:hAnsi="Times New Roman"/>
          <w:color w:val="auto"/>
          <w:highlight w:val="none"/>
        </w:rPr>
        <w:t xml:space="preserve">15.4 </w:t>
      </w:r>
      <w:r>
        <w:rPr>
          <w:rFonts w:hint="eastAsia" w:ascii="Times New Roman" w:hAnsi="宋体" w:cs="黑体"/>
          <w:color w:val="auto"/>
          <w:highlight w:val="none"/>
        </w:rPr>
        <w:t>保修</w:t>
      </w:r>
      <w:bookmarkEnd w:id="1653"/>
      <w:bookmarkEnd w:id="1654"/>
      <w:bookmarkEnd w:id="1655"/>
      <w:bookmarkEnd w:id="1656"/>
      <w:bookmarkEnd w:id="1657"/>
      <w:bookmarkEnd w:id="1658"/>
      <w:bookmarkEnd w:id="1659"/>
      <w:bookmarkEnd w:id="1660"/>
      <w:bookmarkEnd w:id="1661"/>
      <w:bookmarkEnd w:id="1662"/>
      <w:bookmarkEnd w:id="1663"/>
    </w:p>
    <w:bookmarkEnd w:id="1600"/>
    <w:p>
      <w:pPr>
        <w:pStyle w:val="40"/>
        <w:spacing w:line="360" w:lineRule="auto"/>
        <w:ind w:firstLine="409" w:firstLineChars="195"/>
        <w:jc w:val="left"/>
        <w:outlineLvl w:val="0"/>
        <w:rPr>
          <w:color w:val="auto"/>
          <w:szCs w:val="21"/>
          <w:highlight w:val="none"/>
        </w:rPr>
      </w:pPr>
      <w:bookmarkStart w:id="1664" w:name="_Toc2370"/>
      <w:bookmarkStart w:id="1665" w:name="_Toc2117"/>
      <w:bookmarkStart w:id="1666" w:name="_Toc17003"/>
      <w:bookmarkStart w:id="1667" w:name="_Toc29843"/>
      <w:r>
        <w:rPr>
          <w:color w:val="auto"/>
          <w:kern w:val="0"/>
          <w:szCs w:val="21"/>
          <w:highlight w:val="none"/>
        </w:rPr>
        <w:t xml:space="preserve">15.4.1 </w:t>
      </w:r>
      <w:r>
        <w:rPr>
          <w:rFonts w:hAnsi="宋体"/>
          <w:color w:val="auto"/>
          <w:szCs w:val="21"/>
          <w:highlight w:val="none"/>
        </w:rPr>
        <w:t>保修责任</w:t>
      </w:r>
      <w:bookmarkEnd w:id="1664"/>
      <w:bookmarkEnd w:id="1665"/>
      <w:bookmarkEnd w:id="1666"/>
      <w:bookmarkEnd w:id="1667"/>
    </w:p>
    <w:p>
      <w:pPr>
        <w:pStyle w:val="40"/>
        <w:spacing w:line="360" w:lineRule="auto"/>
        <w:ind w:firstLine="409" w:firstLineChars="195"/>
        <w:jc w:val="left"/>
        <w:rPr>
          <w:rFonts w:hAnsi="宋体"/>
          <w:color w:val="auto"/>
          <w:kern w:val="0"/>
          <w:szCs w:val="21"/>
          <w:highlight w:val="none"/>
        </w:rPr>
      </w:pPr>
      <w:r>
        <w:rPr>
          <w:rFonts w:hAnsi="宋体"/>
          <w:color w:val="auto"/>
          <w:szCs w:val="21"/>
          <w:highlight w:val="none"/>
        </w:rPr>
        <w:t>工程保修期为：</w:t>
      </w:r>
      <w:r>
        <w:rPr>
          <w:rFonts w:hint="eastAsia" w:hAnsi="宋体"/>
          <w:color w:val="auto"/>
          <w:kern w:val="0"/>
          <w:szCs w:val="21"/>
          <w:highlight w:val="none"/>
          <w:u w:val="single"/>
        </w:rPr>
        <w:t>按本合同工程质量保修书执行</w:t>
      </w:r>
      <w:r>
        <w:rPr>
          <w:rFonts w:hAnsi="宋体"/>
          <w:color w:val="auto"/>
          <w:kern w:val="0"/>
          <w:szCs w:val="21"/>
          <w:highlight w:val="none"/>
        </w:rPr>
        <w:t>。</w:t>
      </w:r>
    </w:p>
    <w:p>
      <w:pPr>
        <w:pStyle w:val="40"/>
        <w:spacing w:line="360" w:lineRule="auto"/>
        <w:ind w:firstLine="409" w:firstLineChars="195"/>
        <w:jc w:val="left"/>
        <w:rPr>
          <w:color w:val="auto"/>
          <w:kern w:val="0"/>
          <w:szCs w:val="21"/>
          <w:highlight w:val="none"/>
          <w:u w:val="single"/>
        </w:rPr>
      </w:pPr>
      <w:r>
        <w:rPr>
          <w:rFonts w:hint="eastAsia" w:ascii="宋体" w:hAnsi="宋体"/>
          <w:color w:val="auto"/>
          <w:szCs w:val="21"/>
          <w:highlight w:val="none"/>
        </w:rPr>
        <w:t>工程保修书具体内容见合同附件2。</w:t>
      </w:r>
    </w:p>
    <w:p>
      <w:pPr>
        <w:pStyle w:val="40"/>
        <w:spacing w:line="360" w:lineRule="auto"/>
        <w:ind w:firstLine="409" w:firstLineChars="195"/>
        <w:jc w:val="left"/>
        <w:rPr>
          <w:color w:val="auto"/>
          <w:szCs w:val="21"/>
          <w:highlight w:val="none"/>
        </w:rPr>
      </w:pPr>
      <w:r>
        <w:rPr>
          <w:color w:val="auto"/>
          <w:kern w:val="0"/>
          <w:szCs w:val="21"/>
          <w:highlight w:val="none"/>
        </w:rPr>
        <w:t xml:space="preserve">15.4.3 </w:t>
      </w:r>
      <w:r>
        <w:rPr>
          <w:rFonts w:hAnsi="宋体"/>
          <w:color w:val="auto"/>
          <w:szCs w:val="21"/>
          <w:highlight w:val="none"/>
        </w:rPr>
        <w:t>修复通知</w:t>
      </w:r>
    </w:p>
    <w:p>
      <w:pPr>
        <w:spacing w:line="360" w:lineRule="auto"/>
        <w:ind w:firstLine="409" w:firstLineChars="195"/>
        <w:jc w:val="left"/>
        <w:rPr>
          <w:rFonts w:ascii="Times New Roman" w:hAnsi="Times New Roman"/>
          <w:color w:val="auto"/>
          <w:kern w:val="0"/>
          <w:highlight w:val="none"/>
          <w:u w:val="single"/>
        </w:rPr>
      </w:pPr>
      <w:r>
        <w:rPr>
          <w:rFonts w:ascii="Times New Roman" w:hAnsi="宋体"/>
          <w:color w:val="auto"/>
          <w:kern w:val="0"/>
          <w:szCs w:val="21"/>
          <w:highlight w:val="none"/>
        </w:rPr>
        <w:t>承包人收到保修通知并到达工程现场的合理时间：</w:t>
      </w:r>
      <w:r>
        <w:rPr>
          <w:rFonts w:hint="eastAsia" w:ascii="Times New Roman" w:hAnsi="宋体"/>
          <w:color w:val="auto"/>
          <w:kern w:val="0"/>
          <w:szCs w:val="21"/>
          <w:highlight w:val="none"/>
          <w:u w:val="single"/>
        </w:rPr>
        <w:t>按本合同工程质量保修书执行</w:t>
      </w:r>
      <w:r>
        <w:rPr>
          <w:rFonts w:hint="eastAsia" w:ascii="Times New Roman" w:hAnsi="宋体" w:cs="宋体"/>
          <w:color w:val="auto"/>
          <w:kern w:val="0"/>
          <w:highlight w:val="none"/>
        </w:rPr>
        <w:t>。</w:t>
      </w:r>
    </w:p>
    <w:bookmarkEnd w:id="1601"/>
    <w:bookmarkEnd w:id="1602"/>
    <w:bookmarkEnd w:id="1603"/>
    <w:bookmarkEnd w:id="1604"/>
    <w:p>
      <w:pPr>
        <w:pStyle w:val="3"/>
        <w:rPr>
          <w:color w:val="auto"/>
          <w:highlight w:val="none"/>
        </w:rPr>
      </w:pPr>
      <w:bookmarkStart w:id="1668" w:name="_Toc407135269"/>
      <w:bookmarkStart w:id="1669" w:name="_Toc389065331"/>
      <w:bookmarkStart w:id="1670" w:name="_Toc17267"/>
      <w:bookmarkStart w:id="1671" w:name="_Toc1725581915"/>
      <w:bookmarkStart w:id="1672" w:name="_Toc351203648"/>
      <w:bookmarkStart w:id="1673" w:name="_Toc22993"/>
      <w:bookmarkStart w:id="1674" w:name="_Toc10667"/>
      <w:bookmarkStart w:id="1675" w:name="_Toc373478413"/>
      <w:bookmarkStart w:id="1676" w:name="_Toc78449855"/>
      <w:bookmarkStart w:id="1677" w:name="_Toc373227766"/>
      <w:bookmarkStart w:id="1678" w:name="_Toc1360137061"/>
      <w:bookmarkStart w:id="1679" w:name="_Toc29921"/>
      <w:bookmarkStart w:id="1680" w:name="_Toc280868717"/>
      <w:bookmarkStart w:id="1681" w:name="_Toc280868718"/>
      <w:r>
        <w:rPr>
          <w:color w:val="auto"/>
          <w:highlight w:val="none"/>
        </w:rPr>
        <w:t xml:space="preserve">16. </w:t>
      </w:r>
      <w:r>
        <w:rPr>
          <w:rFonts w:hint="eastAsia" w:hAnsi="宋体" w:cs="黑体"/>
          <w:color w:val="auto"/>
          <w:highlight w:val="none"/>
        </w:rPr>
        <w:t>违约</w:t>
      </w:r>
      <w:bookmarkEnd w:id="1668"/>
      <w:bookmarkEnd w:id="1669"/>
      <w:bookmarkEnd w:id="1670"/>
      <w:bookmarkEnd w:id="1671"/>
      <w:bookmarkEnd w:id="1672"/>
      <w:bookmarkEnd w:id="1673"/>
      <w:bookmarkEnd w:id="1674"/>
      <w:bookmarkEnd w:id="1675"/>
      <w:bookmarkEnd w:id="1676"/>
      <w:bookmarkEnd w:id="1677"/>
      <w:bookmarkEnd w:id="1678"/>
      <w:bookmarkEnd w:id="1679"/>
    </w:p>
    <w:p>
      <w:pPr>
        <w:pStyle w:val="4"/>
        <w:rPr>
          <w:rFonts w:ascii="Times New Roman" w:hAnsi="Times New Roman"/>
          <w:color w:val="auto"/>
          <w:highlight w:val="none"/>
        </w:rPr>
      </w:pPr>
      <w:bookmarkStart w:id="1682" w:name="_Toc1535389315"/>
      <w:bookmarkStart w:id="1683" w:name="_Toc389065332"/>
      <w:bookmarkStart w:id="1684" w:name="_Toc22427"/>
      <w:bookmarkStart w:id="1685" w:name="_Toc1973395665"/>
      <w:bookmarkStart w:id="1686" w:name="_Toc14384"/>
      <w:bookmarkStart w:id="1687" w:name="_Toc4248"/>
      <w:bookmarkStart w:id="1688" w:name="_Toc407135270"/>
      <w:bookmarkStart w:id="1689" w:name="_Toc78449856"/>
      <w:bookmarkStart w:id="1690" w:name="_Toc373478414"/>
      <w:bookmarkStart w:id="1691" w:name="_Toc373227767"/>
      <w:bookmarkStart w:id="1692" w:name="_Toc14235"/>
      <w:r>
        <w:rPr>
          <w:rFonts w:ascii="Times New Roman" w:hAnsi="Times New Roman"/>
          <w:color w:val="auto"/>
          <w:highlight w:val="none"/>
        </w:rPr>
        <w:t xml:space="preserve">16.1 </w:t>
      </w:r>
      <w:r>
        <w:rPr>
          <w:rFonts w:hint="eastAsia" w:ascii="Times New Roman" w:hAnsi="宋体" w:cs="黑体"/>
          <w:color w:val="auto"/>
          <w:highlight w:val="none"/>
        </w:rPr>
        <w:t>发包人违约</w:t>
      </w:r>
      <w:bookmarkEnd w:id="1682"/>
      <w:bookmarkEnd w:id="1683"/>
      <w:bookmarkEnd w:id="1684"/>
      <w:bookmarkEnd w:id="1685"/>
      <w:bookmarkEnd w:id="1686"/>
      <w:bookmarkEnd w:id="1687"/>
      <w:bookmarkEnd w:id="1688"/>
      <w:bookmarkEnd w:id="1689"/>
      <w:bookmarkEnd w:id="1690"/>
      <w:bookmarkEnd w:id="1691"/>
      <w:bookmarkEnd w:id="1692"/>
    </w:p>
    <w:p>
      <w:pPr>
        <w:pStyle w:val="40"/>
        <w:spacing w:line="360" w:lineRule="auto"/>
        <w:ind w:firstLine="420" w:firstLineChars="200"/>
        <w:jc w:val="left"/>
        <w:rPr>
          <w:color w:val="auto"/>
          <w:szCs w:val="21"/>
          <w:highlight w:val="none"/>
        </w:rPr>
      </w:pPr>
      <w:r>
        <w:rPr>
          <w:color w:val="auto"/>
          <w:kern w:val="0"/>
          <w:szCs w:val="21"/>
          <w:highlight w:val="none"/>
        </w:rPr>
        <w:t>16.1.1</w:t>
      </w:r>
      <w:r>
        <w:rPr>
          <w:rFonts w:hAnsi="宋体"/>
          <w:color w:val="auto"/>
          <w:szCs w:val="21"/>
          <w:highlight w:val="none"/>
        </w:rPr>
        <w:t>发包人违约的情形</w:t>
      </w:r>
    </w:p>
    <w:p>
      <w:pPr>
        <w:pStyle w:val="40"/>
        <w:spacing w:line="360" w:lineRule="auto"/>
        <w:ind w:firstLine="420" w:firstLineChars="200"/>
        <w:jc w:val="left"/>
        <w:rPr>
          <w:rFonts w:hAnsi="宋体"/>
          <w:color w:val="auto"/>
          <w:kern w:val="0"/>
          <w:szCs w:val="21"/>
          <w:highlight w:val="none"/>
        </w:rPr>
      </w:pPr>
      <w:r>
        <w:rPr>
          <w:rFonts w:hAnsi="宋体"/>
          <w:color w:val="auto"/>
          <w:kern w:val="0"/>
          <w:szCs w:val="21"/>
          <w:highlight w:val="none"/>
        </w:rPr>
        <w:t>发包人违约的其他情形：</w:t>
      </w:r>
      <w:r>
        <w:rPr>
          <w:rFonts w:hint="eastAsia"/>
          <w:color w:val="auto"/>
          <w:kern w:val="0"/>
          <w:szCs w:val="21"/>
          <w:highlight w:val="none"/>
          <w:u w:val="single"/>
        </w:rPr>
        <w:t>按本合同有关通用条款的约定执行</w:t>
      </w:r>
      <w:r>
        <w:rPr>
          <w:color w:val="auto"/>
          <w:kern w:val="0"/>
          <w:szCs w:val="21"/>
          <w:highlight w:val="none"/>
          <w:u w:val="single"/>
        </w:rPr>
        <w:t xml:space="preserve">  </w:t>
      </w:r>
      <w:r>
        <w:rPr>
          <w:rFonts w:hAnsi="宋体"/>
          <w:color w:val="auto"/>
          <w:kern w:val="0"/>
          <w:szCs w:val="21"/>
          <w:highlight w:val="none"/>
        </w:rPr>
        <w:t>。</w:t>
      </w:r>
    </w:p>
    <w:p>
      <w:pPr>
        <w:pStyle w:val="40"/>
        <w:spacing w:line="360" w:lineRule="auto"/>
        <w:ind w:firstLine="420" w:firstLineChars="200"/>
        <w:jc w:val="left"/>
        <w:rPr>
          <w:color w:val="auto"/>
          <w:kern w:val="0"/>
          <w:szCs w:val="21"/>
          <w:highlight w:val="none"/>
        </w:rPr>
      </w:pPr>
      <w:r>
        <w:rPr>
          <w:color w:val="auto"/>
          <w:kern w:val="0"/>
          <w:szCs w:val="21"/>
          <w:highlight w:val="none"/>
        </w:rPr>
        <w:t xml:space="preserve">16.1.2 </w:t>
      </w:r>
      <w:r>
        <w:rPr>
          <w:rFonts w:hAnsi="宋体"/>
          <w:color w:val="auto"/>
          <w:kern w:val="0"/>
          <w:szCs w:val="21"/>
          <w:highlight w:val="none"/>
        </w:rPr>
        <w:t>发包人违约的责任</w:t>
      </w:r>
    </w:p>
    <w:p>
      <w:pPr>
        <w:pStyle w:val="40"/>
        <w:spacing w:line="360" w:lineRule="auto"/>
        <w:ind w:firstLine="420" w:firstLineChars="200"/>
        <w:jc w:val="left"/>
        <w:rPr>
          <w:color w:val="auto"/>
          <w:kern w:val="0"/>
          <w:szCs w:val="21"/>
          <w:highlight w:val="none"/>
        </w:rPr>
      </w:pPr>
      <w:r>
        <w:rPr>
          <w:rFonts w:hAnsi="宋体"/>
          <w:color w:val="auto"/>
          <w:kern w:val="0"/>
          <w:szCs w:val="21"/>
          <w:highlight w:val="none"/>
        </w:rPr>
        <w:t>发包人违约责任的承担方式和计算方法：</w:t>
      </w:r>
    </w:p>
    <w:p>
      <w:pPr>
        <w:pStyle w:val="40"/>
        <w:spacing w:line="360" w:lineRule="auto"/>
        <w:ind w:firstLine="420" w:firstLineChars="200"/>
        <w:jc w:val="left"/>
        <w:rPr>
          <w:color w:val="auto"/>
          <w:kern w:val="0"/>
          <w:szCs w:val="21"/>
          <w:highlight w:val="none"/>
          <w:u w:val="single"/>
        </w:rPr>
      </w:pPr>
      <w:r>
        <w:rPr>
          <w:rFonts w:hAnsi="宋体"/>
          <w:color w:val="auto"/>
          <w:kern w:val="0"/>
          <w:szCs w:val="21"/>
          <w:highlight w:val="none"/>
        </w:rPr>
        <w:t>（</w:t>
      </w:r>
      <w:r>
        <w:rPr>
          <w:color w:val="auto"/>
          <w:kern w:val="0"/>
          <w:szCs w:val="21"/>
          <w:highlight w:val="none"/>
        </w:rPr>
        <w:t>1</w:t>
      </w:r>
      <w:r>
        <w:rPr>
          <w:rFonts w:hAnsi="宋体"/>
          <w:color w:val="auto"/>
          <w:kern w:val="0"/>
          <w:szCs w:val="21"/>
          <w:highlight w:val="none"/>
        </w:rPr>
        <w:t>）因发包人原因未能在计划开工日期前</w:t>
      </w:r>
      <w:r>
        <w:rPr>
          <w:color w:val="auto"/>
          <w:kern w:val="0"/>
          <w:szCs w:val="21"/>
          <w:highlight w:val="none"/>
        </w:rPr>
        <w:t>7</w:t>
      </w:r>
      <w:r>
        <w:rPr>
          <w:rFonts w:hAnsi="宋体"/>
          <w:color w:val="auto"/>
          <w:kern w:val="0"/>
          <w:szCs w:val="21"/>
          <w:highlight w:val="none"/>
        </w:rPr>
        <w:t>天内下达开工通知的违约责任：</w:t>
      </w:r>
      <w:r>
        <w:rPr>
          <w:color w:val="auto"/>
          <w:kern w:val="0"/>
          <w:szCs w:val="21"/>
          <w:highlight w:val="none"/>
          <w:u w:val="single"/>
        </w:rPr>
        <w:t xml:space="preserve"> </w:t>
      </w:r>
      <w:r>
        <w:rPr>
          <w:rFonts w:hint="eastAsia"/>
          <w:color w:val="auto"/>
          <w:kern w:val="0"/>
          <w:szCs w:val="21"/>
          <w:highlight w:val="none"/>
          <w:u w:val="single"/>
        </w:rPr>
        <w:t xml:space="preserve">无 </w:t>
      </w:r>
      <w:r>
        <w:rPr>
          <w:rFonts w:hAnsi="宋体"/>
          <w:color w:val="auto"/>
          <w:kern w:val="0"/>
          <w:szCs w:val="21"/>
          <w:highlight w:val="none"/>
        </w:rPr>
        <w:t>。</w:t>
      </w:r>
    </w:p>
    <w:p>
      <w:pPr>
        <w:pStyle w:val="40"/>
        <w:spacing w:line="360" w:lineRule="auto"/>
        <w:ind w:firstLine="420" w:firstLineChars="200"/>
        <w:jc w:val="left"/>
        <w:rPr>
          <w:color w:val="auto"/>
          <w:kern w:val="0"/>
          <w:szCs w:val="21"/>
          <w:highlight w:val="none"/>
        </w:rPr>
      </w:pPr>
      <w:r>
        <w:rPr>
          <w:rFonts w:hAnsi="宋体"/>
          <w:color w:val="auto"/>
          <w:kern w:val="0"/>
          <w:szCs w:val="21"/>
          <w:highlight w:val="none"/>
        </w:rPr>
        <w:t>（</w:t>
      </w:r>
      <w:r>
        <w:rPr>
          <w:color w:val="auto"/>
          <w:kern w:val="0"/>
          <w:szCs w:val="21"/>
          <w:highlight w:val="none"/>
        </w:rPr>
        <w:t>2</w:t>
      </w:r>
      <w:r>
        <w:rPr>
          <w:rFonts w:hAnsi="宋体"/>
          <w:color w:val="auto"/>
          <w:kern w:val="0"/>
          <w:szCs w:val="21"/>
          <w:highlight w:val="none"/>
        </w:rPr>
        <w:t>）因发包人原因未能按合同约定支付合同价款的违约责任：</w:t>
      </w:r>
      <w:r>
        <w:rPr>
          <w:color w:val="auto"/>
          <w:kern w:val="0"/>
          <w:szCs w:val="21"/>
          <w:highlight w:val="none"/>
          <w:u w:val="single"/>
        </w:rPr>
        <w:t xml:space="preserve"> </w:t>
      </w:r>
      <w:r>
        <w:rPr>
          <w:rFonts w:hint="eastAsia"/>
          <w:color w:val="auto"/>
          <w:kern w:val="0"/>
          <w:szCs w:val="21"/>
          <w:highlight w:val="none"/>
          <w:u w:val="single"/>
        </w:rPr>
        <w:t>无</w:t>
      </w:r>
      <w:r>
        <w:rPr>
          <w:color w:val="auto"/>
          <w:kern w:val="0"/>
          <w:szCs w:val="21"/>
          <w:highlight w:val="none"/>
          <w:u w:val="single"/>
        </w:rPr>
        <w:t xml:space="preserve"> </w:t>
      </w:r>
      <w:r>
        <w:rPr>
          <w:rFonts w:hAnsi="宋体"/>
          <w:color w:val="auto"/>
          <w:kern w:val="0"/>
          <w:szCs w:val="21"/>
          <w:highlight w:val="none"/>
        </w:rPr>
        <w:t>。</w:t>
      </w:r>
    </w:p>
    <w:p>
      <w:pPr>
        <w:pStyle w:val="40"/>
        <w:spacing w:line="360" w:lineRule="auto"/>
        <w:ind w:firstLine="420" w:firstLineChars="200"/>
        <w:jc w:val="left"/>
        <w:rPr>
          <w:color w:val="auto"/>
          <w:kern w:val="0"/>
          <w:szCs w:val="21"/>
          <w:highlight w:val="none"/>
        </w:rPr>
      </w:pPr>
      <w:r>
        <w:rPr>
          <w:rFonts w:hAnsi="宋体"/>
          <w:color w:val="auto"/>
          <w:kern w:val="0"/>
          <w:szCs w:val="21"/>
          <w:highlight w:val="none"/>
        </w:rPr>
        <w:t>（</w:t>
      </w:r>
      <w:r>
        <w:rPr>
          <w:color w:val="auto"/>
          <w:kern w:val="0"/>
          <w:szCs w:val="21"/>
          <w:highlight w:val="none"/>
        </w:rPr>
        <w:t>3</w:t>
      </w:r>
      <w:r>
        <w:rPr>
          <w:rFonts w:hAnsi="宋体"/>
          <w:color w:val="auto"/>
          <w:kern w:val="0"/>
          <w:szCs w:val="21"/>
          <w:highlight w:val="none"/>
        </w:rPr>
        <w:t>）发包人违反第</w:t>
      </w:r>
      <w:r>
        <w:rPr>
          <w:color w:val="auto"/>
          <w:kern w:val="0"/>
          <w:szCs w:val="21"/>
          <w:highlight w:val="none"/>
        </w:rPr>
        <w:t>10.1</w:t>
      </w:r>
      <w:r>
        <w:rPr>
          <w:rFonts w:hAnsi="宋体"/>
          <w:color w:val="auto"/>
          <w:kern w:val="0"/>
          <w:szCs w:val="21"/>
          <w:highlight w:val="none"/>
        </w:rPr>
        <w:t>款〔变更的范围〕第（</w:t>
      </w:r>
      <w:r>
        <w:rPr>
          <w:color w:val="auto"/>
          <w:kern w:val="0"/>
          <w:szCs w:val="21"/>
          <w:highlight w:val="none"/>
        </w:rPr>
        <w:t>2</w:t>
      </w:r>
      <w:r>
        <w:rPr>
          <w:rFonts w:hAnsi="宋体"/>
          <w:color w:val="auto"/>
          <w:kern w:val="0"/>
          <w:szCs w:val="21"/>
          <w:highlight w:val="none"/>
        </w:rPr>
        <w:t>）项约定，自行实施被取消的工作或转由他人实施的违约责任：</w:t>
      </w:r>
      <w:r>
        <w:rPr>
          <w:color w:val="auto"/>
          <w:kern w:val="0"/>
          <w:szCs w:val="21"/>
          <w:highlight w:val="none"/>
          <w:u w:val="single"/>
        </w:rPr>
        <w:t xml:space="preserve"> </w:t>
      </w:r>
      <w:r>
        <w:rPr>
          <w:rFonts w:hint="eastAsia"/>
          <w:color w:val="auto"/>
          <w:kern w:val="0"/>
          <w:szCs w:val="21"/>
          <w:highlight w:val="none"/>
          <w:u w:val="single"/>
        </w:rPr>
        <w:t>无</w:t>
      </w:r>
      <w:r>
        <w:rPr>
          <w:color w:val="auto"/>
          <w:kern w:val="0"/>
          <w:szCs w:val="21"/>
          <w:highlight w:val="none"/>
          <w:u w:val="single"/>
        </w:rPr>
        <w:t xml:space="preserve"> </w:t>
      </w:r>
      <w:r>
        <w:rPr>
          <w:rFonts w:hAnsi="宋体"/>
          <w:color w:val="auto"/>
          <w:kern w:val="0"/>
          <w:szCs w:val="21"/>
          <w:highlight w:val="none"/>
        </w:rPr>
        <w:t>。</w:t>
      </w:r>
    </w:p>
    <w:p>
      <w:pPr>
        <w:pStyle w:val="40"/>
        <w:spacing w:line="360" w:lineRule="auto"/>
        <w:ind w:firstLine="420" w:firstLineChars="200"/>
        <w:jc w:val="left"/>
        <w:rPr>
          <w:color w:val="auto"/>
          <w:kern w:val="0"/>
          <w:szCs w:val="21"/>
          <w:highlight w:val="none"/>
        </w:rPr>
      </w:pPr>
      <w:r>
        <w:rPr>
          <w:rFonts w:hAnsi="宋体"/>
          <w:color w:val="auto"/>
          <w:kern w:val="0"/>
          <w:szCs w:val="21"/>
          <w:highlight w:val="none"/>
        </w:rPr>
        <w:t>（</w:t>
      </w:r>
      <w:r>
        <w:rPr>
          <w:color w:val="auto"/>
          <w:kern w:val="0"/>
          <w:szCs w:val="21"/>
          <w:highlight w:val="none"/>
        </w:rPr>
        <w:t>4</w:t>
      </w:r>
      <w:r>
        <w:rPr>
          <w:rFonts w:hAnsi="宋体"/>
          <w:color w:val="auto"/>
          <w:kern w:val="0"/>
          <w:szCs w:val="21"/>
          <w:highlight w:val="none"/>
        </w:rPr>
        <w:t>）发包人提供的材料、工程设备的规格、数量或质量不符合合同约定，或因发包人原因导致交货日期延误或交货地点变更等情况的违约责任：</w:t>
      </w:r>
      <w:r>
        <w:rPr>
          <w:color w:val="auto"/>
          <w:kern w:val="0"/>
          <w:szCs w:val="21"/>
          <w:highlight w:val="none"/>
          <w:u w:val="single"/>
        </w:rPr>
        <w:t xml:space="preserve"> </w:t>
      </w:r>
      <w:r>
        <w:rPr>
          <w:rFonts w:hint="eastAsia"/>
          <w:color w:val="auto"/>
          <w:kern w:val="0"/>
          <w:szCs w:val="21"/>
          <w:highlight w:val="none"/>
          <w:u w:val="single"/>
        </w:rPr>
        <w:t>造成工期延误的，相应顺延工期</w:t>
      </w:r>
      <w:r>
        <w:rPr>
          <w:color w:val="auto"/>
          <w:kern w:val="0"/>
          <w:szCs w:val="21"/>
          <w:highlight w:val="none"/>
          <w:u w:val="single"/>
        </w:rPr>
        <w:t xml:space="preserve">   </w:t>
      </w:r>
      <w:r>
        <w:rPr>
          <w:rFonts w:hAnsi="宋体"/>
          <w:color w:val="auto"/>
          <w:kern w:val="0"/>
          <w:szCs w:val="21"/>
          <w:highlight w:val="none"/>
        </w:rPr>
        <w:t>。</w:t>
      </w:r>
    </w:p>
    <w:p>
      <w:pPr>
        <w:pStyle w:val="40"/>
        <w:spacing w:line="360" w:lineRule="auto"/>
        <w:ind w:firstLine="420" w:firstLineChars="200"/>
        <w:jc w:val="left"/>
        <w:rPr>
          <w:color w:val="auto"/>
          <w:kern w:val="0"/>
          <w:szCs w:val="21"/>
          <w:highlight w:val="none"/>
          <w:u w:val="single"/>
        </w:rPr>
      </w:pPr>
      <w:r>
        <w:rPr>
          <w:rFonts w:hAnsi="宋体"/>
          <w:color w:val="auto"/>
          <w:kern w:val="0"/>
          <w:szCs w:val="21"/>
          <w:highlight w:val="none"/>
        </w:rPr>
        <w:t>（</w:t>
      </w:r>
      <w:r>
        <w:rPr>
          <w:color w:val="auto"/>
          <w:kern w:val="0"/>
          <w:szCs w:val="21"/>
          <w:highlight w:val="none"/>
        </w:rPr>
        <w:t>5</w:t>
      </w:r>
      <w:r>
        <w:rPr>
          <w:rFonts w:hAnsi="宋体"/>
          <w:color w:val="auto"/>
          <w:kern w:val="0"/>
          <w:szCs w:val="21"/>
          <w:highlight w:val="none"/>
        </w:rPr>
        <w:t>）因发包人违反合同约定造成暂停施工的违约责任：</w:t>
      </w:r>
      <w:r>
        <w:rPr>
          <w:color w:val="auto"/>
          <w:kern w:val="0"/>
          <w:szCs w:val="21"/>
          <w:highlight w:val="none"/>
          <w:u w:val="single"/>
        </w:rPr>
        <w:t xml:space="preserve">   </w:t>
      </w:r>
      <w:r>
        <w:rPr>
          <w:rFonts w:hint="eastAsia"/>
          <w:color w:val="auto"/>
          <w:kern w:val="0"/>
          <w:szCs w:val="21"/>
          <w:highlight w:val="none"/>
          <w:u w:val="single"/>
        </w:rPr>
        <w:t>造成工期延误的，相应顺延工期</w:t>
      </w:r>
      <w:r>
        <w:rPr>
          <w:color w:val="auto"/>
          <w:kern w:val="0"/>
          <w:szCs w:val="21"/>
          <w:highlight w:val="none"/>
          <w:u w:val="single"/>
        </w:rPr>
        <w:t xml:space="preserve">   </w:t>
      </w:r>
      <w:r>
        <w:rPr>
          <w:rFonts w:hAnsi="宋体"/>
          <w:color w:val="auto"/>
          <w:kern w:val="0"/>
          <w:szCs w:val="21"/>
          <w:highlight w:val="none"/>
        </w:rPr>
        <w:t>。</w:t>
      </w:r>
    </w:p>
    <w:p>
      <w:pPr>
        <w:pStyle w:val="40"/>
        <w:spacing w:line="360" w:lineRule="auto"/>
        <w:ind w:firstLine="420" w:firstLineChars="200"/>
        <w:jc w:val="left"/>
        <w:rPr>
          <w:color w:val="auto"/>
          <w:kern w:val="0"/>
          <w:szCs w:val="21"/>
          <w:highlight w:val="none"/>
        </w:rPr>
      </w:pPr>
      <w:r>
        <w:rPr>
          <w:rFonts w:hAnsi="宋体"/>
          <w:color w:val="auto"/>
          <w:kern w:val="0"/>
          <w:szCs w:val="21"/>
          <w:highlight w:val="none"/>
        </w:rPr>
        <w:t>（</w:t>
      </w:r>
      <w:r>
        <w:rPr>
          <w:color w:val="auto"/>
          <w:kern w:val="0"/>
          <w:szCs w:val="21"/>
          <w:highlight w:val="none"/>
        </w:rPr>
        <w:t>6</w:t>
      </w:r>
      <w:r>
        <w:rPr>
          <w:rFonts w:hAnsi="宋体"/>
          <w:color w:val="auto"/>
          <w:kern w:val="0"/>
          <w:szCs w:val="21"/>
          <w:highlight w:val="none"/>
        </w:rPr>
        <w:t>）发包人无正当理由没有在约定期限内发出复工指示，导致承包人无法复工的违约责任：</w:t>
      </w:r>
      <w:r>
        <w:rPr>
          <w:color w:val="auto"/>
          <w:kern w:val="0"/>
          <w:szCs w:val="21"/>
          <w:highlight w:val="none"/>
          <w:u w:val="single"/>
        </w:rPr>
        <w:t xml:space="preserve">  </w:t>
      </w:r>
      <w:r>
        <w:rPr>
          <w:rFonts w:hint="eastAsia"/>
          <w:color w:val="auto"/>
          <w:kern w:val="0"/>
          <w:szCs w:val="21"/>
          <w:highlight w:val="none"/>
          <w:u w:val="single"/>
        </w:rPr>
        <w:t xml:space="preserve">  造成工期延误的，相应顺延工期    </w:t>
      </w:r>
      <w:r>
        <w:rPr>
          <w:rFonts w:hAnsi="宋体"/>
          <w:color w:val="auto"/>
          <w:kern w:val="0"/>
          <w:szCs w:val="21"/>
          <w:highlight w:val="none"/>
        </w:rPr>
        <w:t>。</w:t>
      </w:r>
    </w:p>
    <w:p>
      <w:pPr>
        <w:pStyle w:val="40"/>
        <w:spacing w:line="400" w:lineRule="exact"/>
        <w:ind w:firstLine="420" w:firstLineChars="200"/>
        <w:jc w:val="left"/>
        <w:rPr>
          <w:color w:val="auto"/>
          <w:kern w:val="0"/>
          <w:szCs w:val="21"/>
          <w:highlight w:val="none"/>
        </w:rPr>
      </w:pPr>
      <w:r>
        <w:rPr>
          <w:rFonts w:hAnsi="宋体"/>
          <w:color w:val="auto"/>
          <w:kern w:val="0"/>
          <w:szCs w:val="21"/>
          <w:highlight w:val="none"/>
        </w:rPr>
        <w:t>（</w:t>
      </w:r>
      <w:r>
        <w:rPr>
          <w:color w:val="auto"/>
          <w:kern w:val="0"/>
          <w:szCs w:val="21"/>
          <w:highlight w:val="none"/>
        </w:rPr>
        <w:t>7</w:t>
      </w:r>
      <w:r>
        <w:rPr>
          <w:rFonts w:hAnsi="宋体"/>
          <w:color w:val="auto"/>
          <w:kern w:val="0"/>
          <w:szCs w:val="21"/>
          <w:highlight w:val="none"/>
        </w:rPr>
        <w:t>）其他：</w:t>
      </w:r>
      <w:r>
        <w:rPr>
          <w:color w:val="auto"/>
          <w:kern w:val="0"/>
          <w:szCs w:val="21"/>
          <w:highlight w:val="none"/>
          <w:u w:val="single"/>
        </w:rPr>
        <w:t xml:space="preserve">  </w:t>
      </w:r>
      <w:r>
        <w:rPr>
          <w:rFonts w:hint="eastAsia"/>
          <w:color w:val="auto"/>
          <w:kern w:val="0"/>
          <w:szCs w:val="21"/>
          <w:highlight w:val="none"/>
          <w:u w:val="single"/>
        </w:rPr>
        <w:t>无</w:t>
      </w:r>
      <w:r>
        <w:rPr>
          <w:color w:val="auto"/>
          <w:kern w:val="0"/>
          <w:szCs w:val="21"/>
          <w:highlight w:val="none"/>
          <w:u w:val="single"/>
        </w:rPr>
        <w:t xml:space="preserve">  </w:t>
      </w:r>
      <w:r>
        <w:rPr>
          <w:rFonts w:hAnsi="宋体"/>
          <w:color w:val="auto"/>
          <w:kern w:val="0"/>
          <w:szCs w:val="21"/>
          <w:highlight w:val="none"/>
        </w:rPr>
        <w:t>。</w:t>
      </w:r>
    </w:p>
    <w:p>
      <w:pPr>
        <w:pStyle w:val="40"/>
        <w:spacing w:line="400" w:lineRule="exact"/>
        <w:ind w:firstLine="420" w:firstLineChars="200"/>
        <w:jc w:val="left"/>
        <w:rPr>
          <w:color w:val="auto"/>
          <w:szCs w:val="21"/>
          <w:highlight w:val="none"/>
        </w:rPr>
      </w:pPr>
      <w:r>
        <w:rPr>
          <w:color w:val="auto"/>
          <w:kern w:val="0"/>
          <w:szCs w:val="21"/>
          <w:highlight w:val="none"/>
        </w:rPr>
        <w:t>16.1.3</w:t>
      </w:r>
      <w:r>
        <w:rPr>
          <w:color w:val="auto"/>
          <w:szCs w:val="21"/>
          <w:highlight w:val="none"/>
        </w:rPr>
        <w:t xml:space="preserve"> </w:t>
      </w:r>
      <w:r>
        <w:rPr>
          <w:rFonts w:hAnsi="宋体"/>
          <w:color w:val="auto"/>
          <w:szCs w:val="21"/>
          <w:highlight w:val="none"/>
        </w:rPr>
        <w:t>因发包人违约解除合同</w:t>
      </w:r>
    </w:p>
    <w:p>
      <w:pPr>
        <w:pStyle w:val="37"/>
        <w:spacing w:line="360" w:lineRule="auto"/>
        <w:ind w:firstLine="420" w:firstLineChars="200"/>
        <w:jc w:val="left"/>
        <w:rPr>
          <w:rFonts w:ascii="Times New Roman" w:hAnsi="Times New Roman"/>
          <w:color w:val="auto"/>
          <w:kern w:val="0"/>
          <w:highlight w:val="none"/>
        </w:rPr>
      </w:pPr>
      <w:r>
        <w:rPr>
          <w:rFonts w:ascii="Times New Roman" w:hAnsi="宋体"/>
          <w:color w:val="auto"/>
          <w:kern w:val="0"/>
          <w:szCs w:val="21"/>
          <w:highlight w:val="none"/>
        </w:rPr>
        <w:t>承包人按</w:t>
      </w:r>
      <w:r>
        <w:rPr>
          <w:rFonts w:ascii="Times New Roman" w:hAnsi="Times New Roman"/>
          <w:color w:val="auto"/>
          <w:kern w:val="0"/>
          <w:szCs w:val="21"/>
          <w:highlight w:val="none"/>
        </w:rPr>
        <w:t>16.1.1</w:t>
      </w:r>
      <w:r>
        <w:rPr>
          <w:rFonts w:ascii="Times New Roman" w:hAnsi="宋体"/>
          <w:color w:val="auto"/>
          <w:kern w:val="0"/>
          <w:szCs w:val="21"/>
          <w:highlight w:val="none"/>
        </w:rPr>
        <w:t>项〔发包人违约的情形〕约定暂停施工满</w:t>
      </w:r>
      <w:r>
        <w:rPr>
          <w:rFonts w:ascii="Times New Roman" w:hAnsi="Times New Roman"/>
          <w:color w:val="auto"/>
          <w:kern w:val="0"/>
          <w:szCs w:val="21"/>
          <w:highlight w:val="none"/>
          <w:u w:val="single"/>
        </w:rPr>
        <w:t xml:space="preserve"> </w:t>
      </w:r>
      <w:r>
        <w:rPr>
          <w:rFonts w:hint="eastAsia" w:ascii="Times New Roman" w:hAnsi="Times New Roman"/>
          <w:color w:val="auto"/>
          <w:kern w:val="0"/>
          <w:szCs w:val="21"/>
          <w:highlight w:val="none"/>
          <w:u w:val="single"/>
        </w:rPr>
        <w:t>14</w:t>
      </w:r>
      <w:r>
        <w:rPr>
          <w:rFonts w:ascii="Times New Roman" w:hAnsi="Times New Roman"/>
          <w:color w:val="auto"/>
          <w:kern w:val="0"/>
          <w:szCs w:val="21"/>
          <w:highlight w:val="none"/>
          <w:u w:val="single"/>
        </w:rPr>
        <w:t xml:space="preserve"> </w:t>
      </w:r>
      <w:r>
        <w:rPr>
          <w:rFonts w:ascii="Times New Roman" w:hAnsi="宋体"/>
          <w:color w:val="auto"/>
          <w:kern w:val="0"/>
          <w:szCs w:val="21"/>
          <w:highlight w:val="none"/>
        </w:rPr>
        <w:t>天后发包人仍不纠正其违约行为并致使合同目的不能实现的，承包人有权解除合同</w:t>
      </w:r>
      <w:r>
        <w:rPr>
          <w:rFonts w:hint="eastAsia" w:ascii="Times New Roman" w:hAnsi="宋体" w:cs="宋体"/>
          <w:color w:val="auto"/>
          <w:kern w:val="0"/>
          <w:highlight w:val="none"/>
        </w:rPr>
        <w:t>。</w:t>
      </w:r>
    </w:p>
    <w:p>
      <w:pPr>
        <w:pStyle w:val="4"/>
        <w:rPr>
          <w:rFonts w:ascii="Times New Roman" w:hAnsi="Times New Roman"/>
          <w:color w:val="auto"/>
          <w:highlight w:val="none"/>
        </w:rPr>
      </w:pPr>
      <w:bookmarkStart w:id="1693" w:name="_Toc247586342"/>
      <w:bookmarkStart w:id="1694" w:name="_Toc389065333"/>
      <w:bookmarkStart w:id="1695" w:name="_Toc3235"/>
      <w:bookmarkStart w:id="1696" w:name="_Toc407135271"/>
      <w:bookmarkStart w:id="1697" w:name="_Toc373478415"/>
      <w:bookmarkStart w:id="1698" w:name="_Toc61078193"/>
      <w:bookmarkStart w:id="1699" w:name="_Toc78449857"/>
      <w:bookmarkStart w:id="1700" w:name="_Toc31947"/>
      <w:bookmarkStart w:id="1701" w:name="_Toc1039"/>
      <w:bookmarkStart w:id="1702" w:name="_Toc373227768"/>
      <w:bookmarkStart w:id="1703" w:name="_Toc16073"/>
      <w:r>
        <w:rPr>
          <w:rFonts w:ascii="Times New Roman" w:hAnsi="Times New Roman"/>
          <w:color w:val="auto"/>
          <w:highlight w:val="none"/>
        </w:rPr>
        <w:t xml:space="preserve">16.2 </w:t>
      </w:r>
      <w:r>
        <w:rPr>
          <w:rFonts w:hint="eastAsia" w:ascii="Times New Roman" w:hAnsi="宋体" w:cs="黑体"/>
          <w:color w:val="auto"/>
          <w:highlight w:val="none"/>
        </w:rPr>
        <w:t>承包人违约</w:t>
      </w:r>
      <w:bookmarkEnd w:id="1693"/>
      <w:bookmarkEnd w:id="1694"/>
      <w:bookmarkEnd w:id="1695"/>
      <w:bookmarkEnd w:id="1696"/>
      <w:bookmarkEnd w:id="1697"/>
      <w:bookmarkEnd w:id="1698"/>
      <w:bookmarkEnd w:id="1699"/>
      <w:bookmarkEnd w:id="1700"/>
      <w:bookmarkEnd w:id="1701"/>
      <w:bookmarkEnd w:id="1702"/>
      <w:bookmarkEnd w:id="1703"/>
    </w:p>
    <w:p>
      <w:pPr>
        <w:pStyle w:val="40"/>
        <w:spacing w:line="400" w:lineRule="exact"/>
        <w:ind w:firstLine="420" w:firstLineChars="200"/>
        <w:jc w:val="left"/>
        <w:rPr>
          <w:color w:val="auto"/>
          <w:kern w:val="0"/>
          <w:szCs w:val="21"/>
          <w:highlight w:val="none"/>
        </w:rPr>
      </w:pPr>
      <w:r>
        <w:rPr>
          <w:color w:val="auto"/>
          <w:kern w:val="0"/>
          <w:szCs w:val="21"/>
          <w:highlight w:val="none"/>
        </w:rPr>
        <w:t xml:space="preserve">16.2.1 </w:t>
      </w:r>
      <w:r>
        <w:rPr>
          <w:rFonts w:hAnsi="宋体"/>
          <w:color w:val="auto"/>
          <w:kern w:val="0"/>
          <w:szCs w:val="21"/>
          <w:highlight w:val="none"/>
        </w:rPr>
        <w:t>承包人违约的情形</w:t>
      </w:r>
    </w:p>
    <w:p>
      <w:pPr>
        <w:pStyle w:val="40"/>
        <w:spacing w:line="400" w:lineRule="exact"/>
        <w:ind w:firstLine="420" w:firstLineChars="200"/>
        <w:jc w:val="left"/>
        <w:rPr>
          <w:rFonts w:hint="eastAsia" w:eastAsia="微软雅黑"/>
          <w:color w:val="auto"/>
          <w:kern w:val="0"/>
          <w:szCs w:val="21"/>
          <w:highlight w:val="none"/>
          <w:u w:val="single"/>
        </w:rPr>
      </w:pPr>
      <w:r>
        <w:rPr>
          <w:rFonts w:hAnsi="宋体"/>
          <w:color w:val="auto"/>
          <w:kern w:val="0"/>
          <w:szCs w:val="21"/>
          <w:highlight w:val="none"/>
        </w:rPr>
        <w:t>承包人违约的其他情形：</w:t>
      </w:r>
      <w:r>
        <w:rPr>
          <w:rFonts w:hint="eastAsia" w:hAnsi="宋体"/>
          <w:color w:val="auto"/>
          <w:kern w:val="0"/>
          <w:szCs w:val="21"/>
          <w:highlight w:val="none"/>
          <w:u w:val="single"/>
        </w:rPr>
        <w:t>承包人有违反</w:t>
      </w:r>
      <w:r>
        <w:rPr>
          <w:rFonts w:hint="eastAsia" w:hAnsi="宋体"/>
          <w:color w:val="000000" w:themeColor="text1"/>
          <w:kern w:val="0"/>
          <w:szCs w:val="21"/>
          <w:highlight w:val="none"/>
          <w:u w:val="single"/>
          <w14:textFill>
            <w14:solidFill>
              <w14:schemeClr w14:val="tx1"/>
            </w14:solidFill>
          </w14:textFill>
        </w:rPr>
        <w:t>《</w:t>
      </w:r>
      <w:r>
        <w:rPr>
          <w:rFonts w:hint="eastAsia" w:hAnsi="宋体"/>
          <w:color w:val="000000" w:themeColor="text1"/>
          <w:kern w:val="0"/>
          <w:szCs w:val="21"/>
          <w:highlight w:val="none"/>
          <w:u w:val="single"/>
          <w:lang w:val="en-US" w:eastAsia="zh-CN"/>
          <w14:textFill>
            <w14:solidFill>
              <w14:schemeClr w14:val="tx1"/>
            </w14:solidFill>
          </w14:textFill>
        </w:rPr>
        <w:t>百色</w:t>
      </w:r>
      <w:r>
        <w:rPr>
          <w:rFonts w:hint="eastAsia" w:hAnsi="宋体"/>
          <w:color w:val="000000" w:themeColor="text1"/>
          <w:kern w:val="0"/>
          <w:szCs w:val="21"/>
          <w:highlight w:val="none"/>
          <w:u w:val="single"/>
          <w14:textFill>
            <w14:solidFill>
              <w14:schemeClr w14:val="tx1"/>
            </w14:solidFill>
          </w14:textFill>
        </w:rPr>
        <w:t>建</w:t>
      </w:r>
      <w:r>
        <w:rPr>
          <w:rFonts w:hint="eastAsia" w:hAnsi="宋体"/>
          <w:color w:val="auto"/>
          <w:kern w:val="0"/>
          <w:szCs w:val="21"/>
          <w:highlight w:val="none"/>
          <w:u w:val="single"/>
        </w:rPr>
        <w:t>设工程造价管理办法》规定的，按规定向发包人支付违约金</w:t>
      </w:r>
      <w:r>
        <w:rPr>
          <w:rFonts w:hAnsi="宋体"/>
          <w:color w:val="auto"/>
          <w:kern w:val="0"/>
          <w:szCs w:val="21"/>
          <w:highlight w:val="none"/>
        </w:rPr>
        <w:t>。</w:t>
      </w:r>
    </w:p>
    <w:p>
      <w:pPr>
        <w:pStyle w:val="40"/>
        <w:spacing w:line="400" w:lineRule="exact"/>
        <w:ind w:firstLine="420" w:firstLineChars="200"/>
        <w:jc w:val="left"/>
        <w:rPr>
          <w:color w:val="auto"/>
          <w:kern w:val="0"/>
          <w:szCs w:val="21"/>
          <w:highlight w:val="none"/>
        </w:rPr>
      </w:pPr>
      <w:r>
        <w:rPr>
          <w:color w:val="auto"/>
          <w:kern w:val="0"/>
          <w:szCs w:val="21"/>
          <w:highlight w:val="none"/>
        </w:rPr>
        <w:t>16.2.2承</w:t>
      </w:r>
      <w:r>
        <w:rPr>
          <w:rFonts w:hAnsi="宋体"/>
          <w:color w:val="auto"/>
          <w:kern w:val="0"/>
          <w:szCs w:val="21"/>
          <w:highlight w:val="none"/>
        </w:rPr>
        <w:t>包人违约的责任</w:t>
      </w:r>
    </w:p>
    <w:p>
      <w:pPr>
        <w:pStyle w:val="40"/>
        <w:spacing w:line="400" w:lineRule="exact"/>
        <w:ind w:firstLine="420" w:firstLineChars="200"/>
        <w:jc w:val="left"/>
        <w:rPr>
          <w:color w:val="auto"/>
          <w:kern w:val="0"/>
          <w:szCs w:val="21"/>
          <w:highlight w:val="none"/>
        </w:rPr>
      </w:pPr>
      <w:r>
        <w:rPr>
          <w:rFonts w:hAnsi="宋体"/>
          <w:color w:val="auto"/>
          <w:kern w:val="0"/>
          <w:szCs w:val="21"/>
          <w:highlight w:val="none"/>
        </w:rPr>
        <w:t>承包人违约责任的承担方式和计算方法：</w:t>
      </w:r>
    </w:p>
    <w:p>
      <w:pPr>
        <w:pStyle w:val="40"/>
        <w:spacing w:line="400" w:lineRule="exact"/>
        <w:ind w:firstLine="420" w:firstLineChars="200"/>
        <w:jc w:val="left"/>
        <w:rPr>
          <w:rFonts w:hAnsi="宋体"/>
          <w:color w:val="auto"/>
          <w:kern w:val="0"/>
          <w:szCs w:val="21"/>
          <w:highlight w:val="none"/>
        </w:rPr>
      </w:pPr>
      <w:r>
        <w:rPr>
          <w:rFonts w:hAnsi="宋体"/>
          <w:color w:val="auto"/>
          <w:kern w:val="0"/>
          <w:szCs w:val="21"/>
          <w:highlight w:val="none"/>
        </w:rPr>
        <w:t>（</w:t>
      </w:r>
      <w:r>
        <w:rPr>
          <w:color w:val="auto"/>
          <w:kern w:val="0"/>
          <w:szCs w:val="21"/>
          <w:highlight w:val="none"/>
        </w:rPr>
        <w:t>1</w:t>
      </w:r>
      <w:r>
        <w:rPr>
          <w:rFonts w:hAnsi="宋体"/>
          <w:color w:val="auto"/>
          <w:kern w:val="0"/>
          <w:szCs w:val="21"/>
          <w:highlight w:val="none"/>
        </w:rPr>
        <w:t>）承包人</w:t>
      </w:r>
      <w:r>
        <w:rPr>
          <w:rFonts w:hint="eastAsia" w:hAnsi="宋体"/>
          <w:color w:val="auto"/>
          <w:kern w:val="0"/>
          <w:szCs w:val="21"/>
          <w:highlight w:val="none"/>
        </w:rPr>
        <w:t>有</w:t>
      </w:r>
      <w:r>
        <w:rPr>
          <w:rFonts w:hAnsi="宋体"/>
          <w:color w:val="auto"/>
          <w:kern w:val="0"/>
          <w:szCs w:val="21"/>
          <w:highlight w:val="none"/>
        </w:rPr>
        <w:t>本合同通用条款第</w:t>
      </w:r>
      <w:r>
        <w:rPr>
          <w:color w:val="auto"/>
          <w:kern w:val="0"/>
          <w:szCs w:val="21"/>
          <w:highlight w:val="none"/>
        </w:rPr>
        <w:t>16.2.1</w:t>
      </w:r>
      <w:r>
        <w:rPr>
          <w:rFonts w:hAnsi="宋体"/>
          <w:color w:val="auto"/>
          <w:kern w:val="0"/>
          <w:szCs w:val="21"/>
          <w:highlight w:val="none"/>
        </w:rPr>
        <w:t>（</w:t>
      </w:r>
      <w:r>
        <w:rPr>
          <w:color w:val="auto"/>
          <w:kern w:val="0"/>
          <w:szCs w:val="21"/>
          <w:highlight w:val="none"/>
        </w:rPr>
        <w:t>2</w:t>
      </w:r>
      <w:r>
        <w:rPr>
          <w:rFonts w:hAnsi="宋体"/>
          <w:color w:val="auto"/>
          <w:kern w:val="0"/>
          <w:szCs w:val="21"/>
          <w:highlight w:val="none"/>
        </w:rPr>
        <w:t>）</w:t>
      </w:r>
      <w:r>
        <w:rPr>
          <w:rFonts w:hint="eastAsia" w:hAnsi="宋体"/>
          <w:color w:val="auto"/>
          <w:kern w:val="0"/>
          <w:szCs w:val="21"/>
          <w:highlight w:val="none"/>
        </w:rPr>
        <w:t>、</w:t>
      </w:r>
      <w:r>
        <w:rPr>
          <w:rFonts w:hAnsi="宋体"/>
          <w:color w:val="auto"/>
          <w:kern w:val="0"/>
          <w:szCs w:val="21"/>
          <w:highlight w:val="none"/>
        </w:rPr>
        <w:t>（</w:t>
      </w:r>
      <w:r>
        <w:rPr>
          <w:color w:val="auto"/>
          <w:kern w:val="0"/>
          <w:szCs w:val="21"/>
          <w:highlight w:val="none"/>
        </w:rPr>
        <w:t>3</w:t>
      </w:r>
      <w:r>
        <w:rPr>
          <w:rFonts w:hAnsi="宋体"/>
          <w:color w:val="auto"/>
          <w:kern w:val="0"/>
          <w:szCs w:val="21"/>
          <w:highlight w:val="none"/>
        </w:rPr>
        <w:t>）条内容</w:t>
      </w:r>
      <w:r>
        <w:rPr>
          <w:rFonts w:hint="eastAsia" w:hAnsi="宋体"/>
          <w:color w:val="auto"/>
          <w:kern w:val="0"/>
          <w:szCs w:val="21"/>
          <w:highlight w:val="none"/>
        </w:rPr>
        <w:t>情形</w:t>
      </w:r>
      <w:r>
        <w:rPr>
          <w:rFonts w:hAnsi="宋体"/>
          <w:color w:val="auto"/>
          <w:kern w:val="0"/>
          <w:szCs w:val="21"/>
          <w:highlight w:val="none"/>
        </w:rPr>
        <w:t>的，承包人无条件返工处理，修复至工程质量要求并承担相关费用，并在发包人规定的时间内完成返工，否则发包人有权扣罚该分项工程</w:t>
      </w:r>
      <w:r>
        <w:rPr>
          <w:color w:val="auto"/>
          <w:kern w:val="0"/>
          <w:szCs w:val="21"/>
          <w:highlight w:val="none"/>
        </w:rPr>
        <w:t>10%</w:t>
      </w:r>
      <w:r>
        <w:rPr>
          <w:rFonts w:hAnsi="宋体"/>
          <w:color w:val="auto"/>
          <w:kern w:val="0"/>
          <w:szCs w:val="21"/>
          <w:highlight w:val="none"/>
        </w:rPr>
        <w:t>的工程款作为处罚。</w:t>
      </w:r>
    </w:p>
    <w:p>
      <w:pPr>
        <w:pStyle w:val="40"/>
        <w:spacing w:line="400" w:lineRule="exact"/>
        <w:ind w:firstLine="420" w:firstLineChars="200"/>
        <w:jc w:val="left"/>
        <w:rPr>
          <w:rFonts w:hAnsi="宋体"/>
          <w:color w:val="auto"/>
          <w:kern w:val="0"/>
          <w:szCs w:val="21"/>
          <w:highlight w:val="none"/>
        </w:rPr>
      </w:pPr>
      <w:r>
        <w:rPr>
          <w:rFonts w:hAnsi="宋体"/>
          <w:color w:val="auto"/>
          <w:kern w:val="0"/>
          <w:szCs w:val="21"/>
          <w:highlight w:val="none"/>
        </w:rPr>
        <w:t>（</w:t>
      </w:r>
      <w:r>
        <w:rPr>
          <w:color w:val="auto"/>
          <w:kern w:val="0"/>
          <w:szCs w:val="21"/>
          <w:highlight w:val="none"/>
        </w:rPr>
        <w:t>2</w:t>
      </w:r>
      <w:r>
        <w:rPr>
          <w:rFonts w:hAnsi="宋体"/>
          <w:color w:val="auto"/>
          <w:kern w:val="0"/>
          <w:szCs w:val="21"/>
          <w:highlight w:val="none"/>
        </w:rPr>
        <w:t>）承包人有本合同通用条款第</w:t>
      </w:r>
      <w:r>
        <w:rPr>
          <w:color w:val="auto"/>
          <w:kern w:val="0"/>
          <w:szCs w:val="21"/>
          <w:highlight w:val="none"/>
        </w:rPr>
        <w:t>16.2.1</w:t>
      </w:r>
      <w:r>
        <w:rPr>
          <w:rFonts w:hAnsi="宋体"/>
          <w:color w:val="auto"/>
          <w:kern w:val="0"/>
          <w:szCs w:val="21"/>
          <w:highlight w:val="none"/>
        </w:rPr>
        <w:t>（</w:t>
      </w:r>
      <w:r>
        <w:rPr>
          <w:color w:val="auto"/>
          <w:kern w:val="0"/>
          <w:szCs w:val="21"/>
          <w:highlight w:val="none"/>
        </w:rPr>
        <w:t>6</w:t>
      </w:r>
      <w:r>
        <w:rPr>
          <w:rFonts w:hAnsi="宋体"/>
          <w:color w:val="auto"/>
          <w:kern w:val="0"/>
          <w:szCs w:val="21"/>
          <w:highlight w:val="none"/>
        </w:rPr>
        <w:t>）条情形的，或经监理人检验认为修复质量不合格而承包人拒绝再进行修补的，发包人将扣除承包人全部质量保修金。</w:t>
      </w:r>
    </w:p>
    <w:p>
      <w:pPr>
        <w:pStyle w:val="40"/>
        <w:spacing w:line="400" w:lineRule="exact"/>
        <w:ind w:firstLine="420" w:firstLineChars="200"/>
        <w:jc w:val="left"/>
        <w:rPr>
          <w:rFonts w:hAnsi="宋体"/>
          <w:color w:val="auto"/>
          <w:kern w:val="0"/>
          <w:szCs w:val="21"/>
          <w:highlight w:val="none"/>
        </w:rPr>
      </w:pPr>
      <w:r>
        <w:rPr>
          <w:rFonts w:hAnsi="宋体"/>
          <w:color w:val="auto"/>
          <w:kern w:val="0"/>
          <w:szCs w:val="21"/>
          <w:highlight w:val="none"/>
        </w:rPr>
        <w:t>（</w:t>
      </w:r>
      <w:r>
        <w:rPr>
          <w:color w:val="auto"/>
          <w:kern w:val="0"/>
          <w:szCs w:val="21"/>
          <w:highlight w:val="none"/>
        </w:rPr>
        <w:t>3</w:t>
      </w:r>
      <w:r>
        <w:rPr>
          <w:rFonts w:hAnsi="宋体"/>
          <w:color w:val="auto"/>
          <w:kern w:val="0"/>
          <w:szCs w:val="21"/>
          <w:highlight w:val="none"/>
        </w:rPr>
        <w:t>）承包人有本专用合同条款</w:t>
      </w:r>
      <w:r>
        <w:rPr>
          <w:color w:val="auto"/>
          <w:kern w:val="0"/>
          <w:szCs w:val="21"/>
          <w:highlight w:val="none"/>
        </w:rPr>
        <w:t>3.2</w:t>
      </w:r>
      <w:r>
        <w:rPr>
          <w:rFonts w:hAnsi="宋体"/>
          <w:color w:val="auto"/>
          <w:kern w:val="0"/>
          <w:szCs w:val="21"/>
          <w:highlight w:val="none"/>
        </w:rPr>
        <w:t>、</w:t>
      </w:r>
      <w:r>
        <w:rPr>
          <w:color w:val="auto"/>
          <w:kern w:val="0"/>
          <w:szCs w:val="21"/>
          <w:highlight w:val="none"/>
        </w:rPr>
        <w:t>3.3</w:t>
      </w:r>
      <w:r>
        <w:rPr>
          <w:rFonts w:hAnsi="宋体"/>
          <w:color w:val="auto"/>
          <w:kern w:val="0"/>
          <w:szCs w:val="21"/>
          <w:highlight w:val="none"/>
        </w:rPr>
        <w:t>条违约责任的，发包人有权扣除承包人的违约金。违约金金额</w:t>
      </w:r>
      <w:r>
        <w:rPr>
          <w:rFonts w:hint="eastAsia" w:hAnsi="宋体"/>
          <w:color w:val="auto"/>
          <w:kern w:val="0"/>
          <w:szCs w:val="21"/>
          <w:highlight w:val="none"/>
        </w:rPr>
        <w:t>为</w:t>
      </w:r>
      <w:r>
        <w:rPr>
          <w:rFonts w:hAnsi="宋体"/>
          <w:color w:val="auto"/>
          <w:kern w:val="0"/>
          <w:szCs w:val="21"/>
          <w:highlight w:val="none"/>
        </w:rPr>
        <w:t>承包人</w:t>
      </w:r>
      <w:r>
        <w:rPr>
          <w:rFonts w:hint="eastAsia" w:hAnsi="宋体"/>
          <w:color w:val="auto"/>
          <w:kern w:val="0"/>
          <w:szCs w:val="21"/>
          <w:highlight w:val="none"/>
        </w:rPr>
        <w:t>向发包人交纳合同总价金额5%的违约金</w:t>
      </w:r>
      <w:r>
        <w:rPr>
          <w:rFonts w:hAnsi="宋体"/>
          <w:color w:val="auto"/>
          <w:kern w:val="0"/>
          <w:szCs w:val="21"/>
          <w:highlight w:val="none"/>
        </w:rPr>
        <w:t>。监理人预先下发含有罚款意向的指令，如承包人不及时采取措施纠正，则在指令下达后十五天下发罚款通知书（不再陈述罚款理由）。承包人</w:t>
      </w:r>
      <w:r>
        <w:rPr>
          <w:rFonts w:hint="eastAsia" w:hAnsi="宋体"/>
          <w:color w:val="auto"/>
          <w:kern w:val="0"/>
          <w:szCs w:val="21"/>
          <w:highlight w:val="none"/>
        </w:rPr>
        <w:t>交纳</w:t>
      </w:r>
      <w:r>
        <w:rPr>
          <w:rFonts w:hAnsi="宋体"/>
          <w:color w:val="auto"/>
          <w:kern w:val="0"/>
          <w:szCs w:val="21"/>
          <w:highlight w:val="none"/>
        </w:rPr>
        <w:t>违约金金额后</w:t>
      </w:r>
      <w:r>
        <w:rPr>
          <w:rFonts w:hint="eastAsia" w:hAnsi="宋体"/>
          <w:color w:val="auto"/>
          <w:kern w:val="0"/>
          <w:szCs w:val="21"/>
          <w:highlight w:val="none"/>
        </w:rPr>
        <w:t>，</w:t>
      </w:r>
      <w:r>
        <w:rPr>
          <w:rFonts w:hAnsi="宋体"/>
          <w:color w:val="auto"/>
          <w:kern w:val="0"/>
          <w:szCs w:val="21"/>
          <w:highlight w:val="none"/>
        </w:rPr>
        <w:t>在合同期内，完成合同规定的全部工程，且质量合格，在本工程施工竣工验收后十五天内可申请返还全部或部分罚款，返还金额由监理人审核，发包人批准。罚款金额返还时不包括银行利息。</w:t>
      </w:r>
    </w:p>
    <w:p>
      <w:pPr>
        <w:pStyle w:val="40"/>
        <w:spacing w:line="400" w:lineRule="exact"/>
        <w:ind w:firstLine="420" w:firstLineChars="200"/>
        <w:jc w:val="left"/>
        <w:rPr>
          <w:rFonts w:hAnsi="宋体"/>
          <w:color w:val="auto"/>
          <w:szCs w:val="21"/>
          <w:highlight w:val="none"/>
        </w:rPr>
      </w:pPr>
      <w:r>
        <w:rPr>
          <w:color w:val="auto"/>
          <w:kern w:val="0"/>
          <w:szCs w:val="21"/>
          <w:highlight w:val="none"/>
        </w:rPr>
        <w:t xml:space="preserve">16.2.3 </w:t>
      </w:r>
      <w:r>
        <w:rPr>
          <w:rFonts w:hAnsi="宋体"/>
          <w:color w:val="auto"/>
          <w:szCs w:val="21"/>
          <w:highlight w:val="none"/>
        </w:rPr>
        <w:t>因承包人违约解除合同</w:t>
      </w:r>
    </w:p>
    <w:p>
      <w:pPr>
        <w:pStyle w:val="40"/>
        <w:spacing w:line="400" w:lineRule="exact"/>
        <w:ind w:firstLine="420" w:firstLineChars="200"/>
        <w:jc w:val="left"/>
        <w:rPr>
          <w:rFonts w:hAnsi="宋体"/>
          <w:color w:val="auto"/>
          <w:kern w:val="0"/>
          <w:szCs w:val="21"/>
          <w:highlight w:val="none"/>
        </w:rPr>
      </w:pPr>
      <w:r>
        <w:rPr>
          <w:rFonts w:hAnsi="宋体"/>
          <w:color w:val="auto"/>
          <w:kern w:val="0"/>
          <w:szCs w:val="21"/>
          <w:highlight w:val="none"/>
        </w:rPr>
        <w:t>关于承包人违约解除合同的特别约定：</w:t>
      </w:r>
      <w:r>
        <w:rPr>
          <w:rFonts w:hint="eastAsia" w:hAnsi="宋体"/>
          <w:color w:val="auto"/>
          <w:kern w:val="0"/>
          <w:szCs w:val="21"/>
          <w:highlight w:val="none"/>
          <w:u w:val="single"/>
        </w:rPr>
        <w:t>承包人有违反以下情况之一的，发包人有权解除合同并要求承包人支付违约金，违约金额为</w:t>
      </w:r>
      <w:r>
        <w:rPr>
          <w:rFonts w:hAnsi="宋体"/>
          <w:color w:val="auto"/>
          <w:kern w:val="0"/>
          <w:szCs w:val="21"/>
          <w:highlight w:val="none"/>
          <w:u w:val="single"/>
        </w:rPr>
        <w:t>承包人</w:t>
      </w:r>
      <w:r>
        <w:rPr>
          <w:rFonts w:hint="eastAsia" w:hAnsi="宋体"/>
          <w:color w:val="auto"/>
          <w:kern w:val="0"/>
          <w:szCs w:val="21"/>
          <w:highlight w:val="none"/>
          <w:u w:val="single"/>
        </w:rPr>
        <w:t>向发包人交纳合同总价金额5%的违约金</w:t>
      </w:r>
      <w:r>
        <w:rPr>
          <w:rFonts w:hAnsi="宋体"/>
          <w:color w:val="auto"/>
          <w:kern w:val="0"/>
          <w:szCs w:val="21"/>
          <w:highlight w:val="none"/>
          <w:u w:val="single"/>
        </w:rPr>
        <w:t>。</w:t>
      </w:r>
    </w:p>
    <w:p>
      <w:pPr>
        <w:pStyle w:val="40"/>
        <w:spacing w:line="400" w:lineRule="exact"/>
        <w:ind w:firstLine="420" w:firstLineChars="200"/>
        <w:jc w:val="left"/>
        <w:rPr>
          <w:rFonts w:hAnsi="宋体"/>
          <w:color w:val="auto"/>
          <w:kern w:val="0"/>
          <w:szCs w:val="21"/>
          <w:highlight w:val="none"/>
        </w:rPr>
      </w:pPr>
      <w:r>
        <w:rPr>
          <w:color w:val="auto"/>
          <w:kern w:val="0"/>
          <w:szCs w:val="21"/>
          <w:highlight w:val="none"/>
        </w:rPr>
        <w:t>(1)</w:t>
      </w:r>
      <w:r>
        <w:rPr>
          <w:rFonts w:hAnsi="宋体"/>
          <w:color w:val="auto"/>
          <w:kern w:val="0"/>
          <w:szCs w:val="21"/>
          <w:highlight w:val="none"/>
        </w:rPr>
        <w:t>承包人无正当理由不按开工通知的要求及时进场组织施工和不按签订协议书时商</w:t>
      </w:r>
      <w:r>
        <w:rPr>
          <w:rFonts w:hint="eastAsia" w:hAnsi="宋体"/>
          <w:color w:val="auto"/>
          <w:kern w:val="0"/>
          <w:szCs w:val="21"/>
          <w:highlight w:val="none"/>
        </w:rPr>
        <w:t>定</w:t>
      </w:r>
      <w:r>
        <w:rPr>
          <w:rFonts w:hAnsi="宋体"/>
          <w:color w:val="auto"/>
          <w:kern w:val="0"/>
          <w:szCs w:val="21"/>
          <w:highlight w:val="none"/>
        </w:rPr>
        <w:t>的进度计划有效地开展施工准备，造成工期延误的；</w:t>
      </w:r>
    </w:p>
    <w:p>
      <w:pPr>
        <w:pStyle w:val="40"/>
        <w:spacing w:line="400" w:lineRule="exact"/>
        <w:ind w:firstLine="420" w:firstLineChars="200"/>
        <w:jc w:val="left"/>
        <w:rPr>
          <w:rFonts w:hAnsi="宋体"/>
          <w:color w:val="auto"/>
          <w:kern w:val="0"/>
          <w:szCs w:val="21"/>
          <w:highlight w:val="none"/>
        </w:rPr>
      </w:pPr>
      <w:r>
        <w:rPr>
          <w:color w:val="auto"/>
          <w:kern w:val="0"/>
          <w:szCs w:val="21"/>
          <w:highlight w:val="none"/>
        </w:rPr>
        <w:t>(2)</w:t>
      </w:r>
      <w:r>
        <w:rPr>
          <w:rFonts w:hAnsi="宋体"/>
          <w:color w:val="auto"/>
          <w:kern w:val="0"/>
          <w:szCs w:val="21"/>
          <w:highlight w:val="none"/>
        </w:rPr>
        <w:t>承包人违反本合同通用条款第</w:t>
      </w:r>
      <w:r>
        <w:rPr>
          <w:color w:val="auto"/>
          <w:kern w:val="0"/>
          <w:szCs w:val="21"/>
          <w:highlight w:val="none"/>
        </w:rPr>
        <w:t>3.5</w:t>
      </w:r>
      <w:r>
        <w:rPr>
          <w:rFonts w:hAnsi="宋体"/>
          <w:color w:val="auto"/>
          <w:kern w:val="0"/>
          <w:szCs w:val="21"/>
          <w:highlight w:val="none"/>
        </w:rPr>
        <w:t>条规定私自将合同或合同的任何部分或任何权利转让给其他人，或私自将工程或工程的一部分分包出去的；</w:t>
      </w:r>
    </w:p>
    <w:p>
      <w:pPr>
        <w:pStyle w:val="40"/>
        <w:spacing w:line="400" w:lineRule="exact"/>
        <w:ind w:firstLine="420" w:firstLineChars="200"/>
        <w:jc w:val="left"/>
        <w:rPr>
          <w:rFonts w:hAnsi="宋体"/>
          <w:color w:val="auto"/>
          <w:kern w:val="0"/>
          <w:szCs w:val="21"/>
          <w:highlight w:val="none"/>
        </w:rPr>
      </w:pPr>
      <w:r>
        <w:rPr>
          <w:color w:val="auto"/>
          <w:kern w:val="0"/>
          <w:szCs w:val="21"/>
          <w:highlight w:val="none"/>
        </w:rPr>
        <w:t>(3)</w:t>
      </w:r>
      <w:r>
        <w:rPr>
          <w:rFonts w:hAnsi="宋体"/>
          <w:color w:val="auto"/>
          <w:kern w:val="0"/>
          <w:szCs w:val="21"/>
          <w:highlight w:val="none"/>
        </w:rPr>
        <w:t>未经监理人批准，承包人私自将已按投标文件承诺进入工地的工程设备、施工设备、临时工程或材料撤离工地的；</w:t>
      </w:r>
    </w:p>
    <w:p>
      <w:pPr>
        <w:pStyle w:val="40"/>
        <w:spacing w:line="400" w:lineRule="exact"/>
        <w:ind w:firstLine="420" w:firstLineChars="200"/>
        <w:jc w:val="left"/>
        <w:rPr>
          <w:color w:val="auto"/>
          <w:kern w:val="0"/>
          <w:szCs w:val="21"/>
          <w:highlight w:val="none"/>
        </w:rPr>
      </w:pPr>
      <w:r>
        <w:rPr>
          <w:color w:val="auto"/>
          <w:kern w:val="0"/>
          <w:szCs w:val="21"/>
          <w:highlight w:val="none"/>
        </w:rPr>
        <w:t>(4)</w:t>
      </w:r>
      <w:r>
        <w:rPr>
          <w:rFonts w:hAnsi="宋体"/>
          <w:color w:val="auto"/>
          <w:kern w:val="0"/>
          <w:szCs w:val="21"/>
          <w:highlight w:val="none"/>
        </w:rPr>
        <w:t>由于承包人原因拒绝按合同进度计划及时完成合同规定的工程，而又未采取有效措施赶上进度，造成工期</w:t>
      </w:r>
      <w:r>
        <w:rPr>
          <w:rFonts w:hint="eastAsia" w:hAnsi="宋体"/>
          <w:color w:val="auto"/>
          <w:kern w:val="0"/>
          <w:szCs w:val="21"/>
          <w:highlight w:val="none"/>
        </w:rPr>
        <w:t>严重</w:t>
      </w:r>
      <w:r>
        <w:rPr>
          <w:rFonts w:hAnsi="宋体"/>
          <w:color w:val="auto"/>
          <w:kern w:val="0"/>
          <w:szCs w:val="21"/>
          <w:highlight w:val="none"/>
        </w:rPr>
        <w:t>延误的；</w:t>
      </w:r>
    </w:p>
    <w:p>
      <w:pPr>
        <w:pStyle w:val="40"/>
        <w:spacing w:line="400" w:lineRule="exact"/>
        <w:ind w:firstLine="420" w:firstLineChars="200"/>
        <w:rPr>
          <w:color w:val="auto"/>
          <w:kern w:val="0"/>
          <w:szCs w:val="21"/>
          <w:highlight w:val="none"/>
        </w:rPr>
      </w:pPr>
      <w:r>
        <w:rPr>
          <w:color w:val="auto"/>
          <w:kern w:val="0"/>
          <w:szCs w:val="21"/>
          <w:highlight w:val="none"/>
        </w:rPr>
        <w:t>(5)</w:t>
      </w:r>
      <w:r>
        <w:rPr>
          <w:rFonts w:hAnsi="宋体"/>
          <w:color w:val="auto"/>
          <w:kern w:val="0"/>
          <w:szCs w:val="21"/>
          <w:highlight w:val="none"/>
        </w:rPr>
        <w:t>承包人否认合同有效或拒绝履行合同规定的承包人义务，或由于法律、财务等原因导致承包人无法继续履行或实质上已停止履行合同的义务的；</w:t>
      </w:r>
    </w:p>
    <w:p>
      <w:pPr>
        <w:pStyle w:val="40"/>
        <w:spacing w:line="400" w:lineRule="exact"/>
        <w:ind w:firstLine="420" w:firstLineChars="200"/>
        <w:rPr>
          <w:color w:val="auto"/>
          <w:kern w:val="0"/>
          <w:szCs w:val="21"/>
          <w:highlight w:val="none"/>
        </w:rPr>
      </w:pPr>
      <w:r>
        <w:rPr>
          <w:color w:val="auto"/>
          <w:kern w:val="0"/>
          <w:szCs w:val="21"/>
          <w:highlight w:val="none"/>
        </w:rPr>
        <w:t>(6)</w:t>
      </w:r>
      <w:r>
        <w:rPr>
          <w:rFonts w:hint="eastAsia" w:hAnsi="宋体" w:cs="宋体"/>
          <w:color w:val="auto"/>
          <w:kern w:val="0"/>
          <w:highlight w:val="none"/>
        </w:rPr>
        <w:t xml:space="preserve"> 合同签订</w:t>
      </w:r>
      <w:r>
        <w:rPr>
          <w:rFonts w:hint="eastAsia" w:ascii="仿宋_GB2312" w:hAnsi="宋体" w:cs="宋体"/>
          <w:color w:val="auto"/>
          <w:highlight w:val="none"/>
        </w:rPr>
        <w:t>且具备法定开工条件后</w:t>
      </w:r>
      <w:r>
        <w:rPr>
          <w:rFonts w:hint="eastAsia" w:hAnsi="宋体" w:cs="宋体"/>
          <w:color w:val="auto"/>
          <w:kern w:val="0"/>
          <w:highlight w:val="none"/>
        </w:rPr>
        <w:t>之日起十五日内，承包人无法按合同规定及投标文件的承诺进场经监理工程师认可的该</w:t>
      </w:r>
      <w:r>
        <w:rPr>
          <w:rFonts w:hAnsi="宋体" w:cs="宋体"/>
          <w:color w:val="auto"/>
          <w:kern w:val="0"/>
          <w:highlight w:val="none"/>
        </w:rPr>
        <w:t>施工</w:t>
      </w:r>
      <w:r>
        <w:rPr>
          <w:rFonts w:hint="eastAsia" w:hAnsi="宋体" w:cs="宋体"/>
          <w:color w:val="auto"/>
          <w:kern w:val="0"/>
          <w:highlight w:val="none"/>
        </w:rPr>
        <w:t>阶段</w:t>
      </w:r>
      <w:r>
        <w:rPr>
          <w:rFonts w:hAnsi="宋体" w:cs="宋体"/>
          <w:color w:val="auto"/>
          <w:kern w:val="0"/>
          <w:highlight w:val="none"/>
        </w:rPr>
        <w:t>应有的</w:t>
      </w:r>
      <w:r>
        <w:rPr>
          <w:rFonts w:hint="eastAsia" w:hAnsi="宋体" w:cs="宋体"/>
          <w:color w:val="auto"/>
          <w:kern w:val="0"/>
          <w:highlight w:val="none"/>
        </w:rPr>
        <w:t>全部人员和机械的。</w:t>
      </w:r>
    </w:p>
    <w:p>
      <w:pPr>
        <w:spacing w:line="360" w:lineRule="auto"/>
        <w:ind w:firstLine="420" w:firstLineChars="200"/>
        <w:rPr>
          <w:rFonts w:ascii="Times New Roman" w:hAnsi="Times New Roman"/>
          <w:color w:val="auto"/>
          <w:kern w:val="0"/>
          <w:highlight w:val="none"/>
        </w:rPr>
      </w:pPr>
      <w:r>
        <w:rPr>
          <w:rFonts w:ascii="Times New Roman" w:hAnsi="宋体"/>
          <w:color w:val="auto"/>
          <w:kern w:val="0"/>
          <w:szCs w:val="21"/>
          <w:highlight w:val="none"/>
        </w:rPr>
        <w:t>发包人继续使用承包人在施工现场的材料、设备、临时工程、承包人文件和由承包人或以其名义编制的其他文件的费用承担方式：</w:t>
      </w:r>
      <w:r>
        <w:rPr>
          <w:rFonts w:hint="eastAsia" w:ascii="Times New Roman" w:hAnsi="宋体"/>
          <w:color w:val="auto"/>
          <w:kern w:val="0"/>
          <w:szCs w:val="21"/>
          <w:highlight w:val="none"/>
          <w:u w:val="single"/>
        </w:rPr>
        <w:t>双方另行商定</w:t>
      </w:r>
      <w:r>
        <w:rPr>
          <w:rFonts w:hint="eastAsia" w:ascii="Times New Roman" w:hAnsi="宋体" w:cs="宋体"/>
          <w:color w:val="auto"/>
          <w:kern w:val="0"/>
          <w:highlight w:val="none"/>
        </w:rPr>
        <w:t>。</w:t>
      </w:r>
    </w:p>
    <w:p>
      <w:pPr>
        <w:pStyle w:val="3"/>
        <w:rPr>
          <w:color w:val="auto"/>
          <w:highlight w:val="none"/>
        </w:rPr>
      </w:pPr>
      <w:bookmarkStart w:id="1704" w:name="_Toc3960"/>
      <w:bookmarkStart w:id="1705" w:name="_Toc1753556740"/>
      <w:bookmarkStart w:id="1706" w:name="_Toc373227769"/>
      <w:bookmarkStart w:id="1707" w:name="_Toc407135272"/>
      <w:bookmarkStart w:id="1708" w:name="_Toc78449858"/>
      <w:bookmarkStart w:id="1709" w:name="_Toc30621"/>
      <w:bookmarkStart w:id="1710" w:name="_Toc351203649"/>
      <w:bookmarkStart w:id="1711" w:name="_Toc12818"/>
      <w:bookmarkStart w:id="1712" w:name="_Toc373478416"/>
      <w:bookmarkStart w:id="1713" w:name="_Toc23246"/>
      <w:bookmarkStart w:id="1714" w:name="_Toc389065334"/>
      <w:bookmarkStart w:id="1715" w:name="_Toc1117922953"/>
      <w:r>
        <w:rPr>
          <w:color w:val="auto"/>
          <w:highlight w:val="none"/>
        </w:rPr>
        <w:t xml:space="preserve">17. </w:t>
      </w:r>
      <w:r>
        <w:rPr>
          <w:rFonts w:hint="eastAsia" w:hAnsi="宋体" w:cs="黑体"/>
          <w:color w:val="auto"/>
          <w:highlight w:val="none"/>
        </w:rPr>
        <w:t>不可抗力</w:t>
      </w:r>
      <w:bookmarkEnd w:id="1704"/>
      <w:bookmarkEnd w:id="1705"/>
      <w:bookmarkEnd w:id="1706"/>
      <w:bookmarkEnd w:id="1707"/>
      <w:bookmarkEnd w:id="1708"/>
      <w:bookmarkEnd w:id="1709"/>
      <w:bookmarkEnd w:id="1710"/>
      <w:bookmarkEnd w:id="1711"/>
      <w:bookmarkEnd w:id="1712"/>
      <w:bookmarkEnd w:id="1713"/>
      <w:bookmarkEnd w:id="1714"/>
      <w:bookmarkEnd w:id="1715"/>
      <w:r>
        <w:rPr>
          <w:color w:val="auto"/>
          <w:highlight w:val="none"/>
        </w:rPr>
        <w:t xml:space="preserve"> </w:t>
      </w:r>
      <w:bookmarkEnd w:id="1680"/>
    </w:p>
    <w:p>
      <w:pPr>
        <w:pStyle w:val="4"/>
        <w:rPr>
          <w:rFonts w:ascii="Times New Roman" w:hAnsi="Times New Roman"/>
          <w:color w:val="auto"/>
          <w:highlight w:val="none"/>
        </w:rPr>
      </w:pPr>
      <w:bookmarkStart w:id="1716" w:name="_Toc407135273"/>
      <w:bookmarkStart w:id="1717" w:name="_Toc15599"/>
      <w:bookmarkStart w:id="1718" w:name="_Toc429574049"/>
      <w:bookmarkStart w:id="1719" w:name="_Toc373478417"/>
      <w:bookmarkStart w:id="1720" w:name="_Toc30851"/>
      <w:bookmarkStart w:id="1721" w:name="_Toc22304"/>
      <w:bookmarkStart w:id="1722" w:name="_Toc17868"/>
      <w:bookmarkStart w:id="1723" w:name="_Toc373227770"/>
      <w:bookmarkStart w:id="1724" w:name="_Toc389065335"/>
      <w:bookmarkStart w:id="1725" w:name="_Toc78449859"/>
      <w:bookmarkStart w:id="1726" w:name="_Toc666312941"/>
      <w:r>
        <w:rPr>
          <w:rFonts w:ascii="Times New Roman" w:hAnsi="Times New Roman"/>
          <w:color w:val="auto"/>
          <w:highlight w:val="none"/>
        </w:rPr>
        <w:t xml:space="preserve">17.1 </w:t>
      </w:r>
      <w:r>
        <w:rPr>
          <w:rFonts w:hint="eastAsia" w:ascii="Times New Roman" w:hAnsi="Times New Roman" w:cs="黑体"/>
          <w:color w:val="auto"/>
          <w:highlight w:val="none"/>
        </w:rPr>
        <w:t>不可抗力的确认</w:t>
      </w:r>
      <w:bookmarkEnd w:id="1716"/>
      <w:bookmarkEnd w:id="1717"/>
      <w:bookmarkEnd w:id="1718"/>
      <w:bookmarkEnd w:id="1719"/>
      <w:bookmarkEnd w:id="1720"/>
      <w:bookmarkEnd w:id="1721"/>
      <w:bookmarkEnd w:id="1722"/>
      <w:bookmarkEnd w:id="1723"/>
      <w:bookmarkEnd w:id="1724"/>
      <w:bookmarkEnd w:id="1725"/>
      <w:bookmarkEnd w:id="1726"/>
    </w:p>
    <w:p>
      <w:pPr>
        <w:spacing w:line="360" w:lineRule="auto"/>
        <w:ind w:firstLine="420" w:firstLineChars="200"/>
        <w:jc w:val="left"/>
        <w:rPr>
          <w:rFonts w:ascii="Times New Roman" w:hAnsi="Times New Roman"/>
          <w:color w:val="auto"/>
          <w:kern w:val="0"/>
          <w:highlight w:val="none"/>
          <w:u w:val="single"/>
        </w:rPr>
      </w:pPr>
      <w:r>
        <w:rPr>
          <w:rFonts w:ascii="Times New Roman" w:hAnsi="宋体"/>
          <w:color w:val="auto"/>
          <w:szCs w:val="21"/>
          <w:highlight w:val="none"/>
        </w:rPr>
        <w:t>除通用合同条款约定的不可抗力事件之外，视为不可抗力的其他情形：</w:t>
      </w:r>
      <w:r>
        <w:rPr>
          <w:rFonts w:ascii="Times New Roman" w:hAnsi="Times New Roman"/>
          <w:color w:val="auto"/>
          <w:kern w:val="0"/>
          <w:szCs w:val="21"/>
          <w:highlight w:val="none"/>
          <w:u w:val="single"/>
        </w:rPr>
        <w:t xml:space="preserve"> </w:t>
      </w:r>
      <w:r>
        <w:rPr>
          <w:rFonts w:hint="eastAsia" w:ascii="Times New Roman" w:hAnsi="Times New Roman"/>
          <w:color w:val="auto"/>
          <w:kern w:val="0"/>
          <w:szCs w:val="21"/>
          <w:highlight w:val="none"/>
          <w:u w:val="single"/>
        </w:rPr>
        <w:t>①6级以上的地震；②10级以上的持续3天的大风；③暴雨级以上的持续3天的大雨；④50年以上未发生过，持续3天的高温天气⑤50年以上未发生过，持续3天的严寒天气；⑥50年以上未发生过的洪水；⑦战争、战乱、空中巨型物坠落；⑧其他不可预见的不可抗力；⑨由于任何爆炸性核装置或其看不见的任何核燃料或核燃料燃烧后的核废物、放射性有毒炸药，或其它有害物质所引起的放射性污染</w:t>
      </w:r>
      <w:r>
        <w:rPr>
          <w:rFonts w:ascii="Times New Roman" w:hAnsi="Times New Roman"/>
          <w:color w:val="auto"/>
          <w:kern w:val="0"/>
          <w:szCs w:val="21"/>
          <w:highlight w:val="none"/>
          <w:u w:val="single"/>
        </w:rPr>
        <w:t xml:space="preserve"> </w:t>
      </w:r>
      <w:r>
        <w:rPr>
          <w:rFonts w:ascii="Times New Roman" w:hAnsi="宋体"/>
          <w:color w:val="auto"/>
          <w:kern w:val="0"/>
          <w:szCs w:val="21"/>
          <w:highlight w:val="none"/>
        </w:rPr>
        <w:t>。</w:t>
      </w:r>
    </w:p>
    <w:p>
      <w:pPr>
        <w:pStyle w:val="4"/>
        <w:rPr>
          <w:rFonts w:ascii="Times New Roman" w:hAnsi="Times New Roman"/>
          <w:color w:val="auto"/>
          <w:highlight w:val="none"/>
        </w:rPr>
      </w:pPr>
      <w:bookmarkStart w:id="1727" w:name="_Toc373478418"/>
      <w:bookmarkStart w:id="1728" w:name="_Toc1951449751"/>
      <w:bookmarkStart w:id="1729" w:name="_Toc407135274"/>
      <w:bookmarkStart w:id="1730" w:name="_Toc15182"/>
      <w:bookmarkStart w:id="1731" w:name="_Toc658729758"/>
      <w:bookmarkStart w:id="1732" w:name="_Toc78449860"/>
      <w:bookmarkStart w:id="1733" w:name="_Toc2819"/>
      <w:bookmarkStart w:id="1734" w:name="_Toc373227771"/>
      <w:bookmarkStart w:id="1735" w:name="_Toc30410"/>
      <w:bookmarkStart w:id="1736" w:name="_Toc389065336"/>
      <w:bookmarkStart w:id="1737" w:name="_Toc4271"/>
      <w:r>
        <w:rPr>
          <w:rFonts w:ascii="Times New Roman" w:hAnsi="Times New Roman"/>
          <w:color w:val="auto"/>
          <w:highlight w:val="none"/>
        </w:rPr>
        <w:t xml:space="preserve">17.4 </w:t>
      </w:r>
      <w:r>
        <w:rPr>
          <w:rFonts w:hint="eastAsia" w:ascii="Times New Roman" w:hAnsi="Times New Roman" w:cs="黑体"/>
          <w:color w:val="auto"/>
          <w:highlight w:val="none"/>
        </w:rPr>
        <w:t>因不可抗力解除合同</w:t>
      </w:r>
      <w:bookmarkEnd w:id="1727"/>
      <w:bookmarkEnd w:id="1728"/>
      <w:bookmarkEnd w:id="1729"/>
      <w:bookmarkEnd w:id="1730"/>
      <w:bookmarkEnd w:id="1731"/>
      <w:bookmarkEnd w:id="1732"/>
      <w:bookmarkEnd w:id="1733"/>
      <w:bookmarkEnd w:id="1734"/>
      <w:bookmarkEnd w:id="1735"/>
      <w:bookmarkEnd w:id="1736"/>
      <w:bookmarkEnd w:id="1737"/>
    </w:p>
    <w:p>
      <w:pPr>
        <w:spacing w:line="360" w:lineRule="auto"/>
        <w:ind w:firstLine="420" w:firstLineChars="200"/>
        <w:jc w:val="left"/>
        <w:rPr>
          <w:rFonts w:ascii="Times New Roman" w:hAnsi="Times New Roman"/>
          <w:color w:val="auto"/>
          <w:highlight w:val="none"/>
        </w:rPr>
      </w:pPr>
      <w:r>
        <w:rPr>
          <w:rFonts w:ascii="Times New Roman" w:hAnsi="宋体"/>
          <w:color w:val="auto"/>
          <w:szCs w:val="21"/>
          <w:highlight w:val="none"/>
        </w:rPr>
        <w:t>合同解除后，发包人应在商定或确定发包人应支付款项后</w:t>
      </w:r>
      <w:r>
        <w:rPr>
          <w:rFonts w:ascii="Times New Roman" w:hAnsi="Times New Roman"/>
          <w:color w:val="auto"/>
          <w:szCs w:val="21"/>
          <w:highlight w:val="none"/>
          <w:u w:val="single"/>
        </w:rPr>
        <w:t xml:space="preserve">  </w:t>
      </w:r>
      <w:r>
        <w:rPr>
          <w:rFonts w:hint="eastAsia" w:ascii="Times New Roman" w:hAnsi="Times New Roman"/>
          <w:color w:val="auto"/>
          <w:szCs w:val="21"/>
          <w:highlight w:val="none"/>
          <w:u w:val="single"/>
        </w:rPr>
        <w:t>30</w:t>
      </w:r>
      <w:r>
        <w:rPr>
          <w:rFonts w:ascii="Times New Roman" w:hAnsi="Times New Roman"/>
          <w:color w:val="auto"/>
          <w:szCs w:val="21"/>
          <w:highlight w:val="none"/>
          <w:u w:val="single"/>
        </w:rPr>
        <w:t xml:space="preserve"> </w:t>
      </w:r>
      <w:r>
        <w:rPr>
          <w:rFonts w:ascii="Times New Roman" w:hAnsi="宋体"/>
          <w:color w:val="auto"/>
          <w:szCs w:val="21"/>
          <w:highlight w:val="none"/>
        </w:rPr>
        <w:t>天内完成款项的支付</w:t>
      </w:r>
      <w:r>
        <w:rPr>
          <w:rFonts w:hint="eastAsia" w:ascii="Times New Roman" w:hAnsi="宋体" w:cs="宋体"/>
          <w:color w:val="auto"/>
          <w:highlight w:val="none"/>
        </w:rPr>
        <w:t>。</w:t>
      </w:r>
    </w:p>
    <w:p>
      <w:pPr>
        <w:pStyle w:val="3"/>
        <w:rPr>
          <w:color w:val="auto"/>
          <w:highlight w:val="none"/>
        </w:rPr>
      </w:pPr>
      <w:bookmarkStart w:id="1738" w:name="_Toc6932"/>
      <w:bookmarkStart w:id="1739" w:name="_Toc373478419"/>
      <w:bookmarkStart w:id="1740" w:name="_Toc12211"/>
      <w:bookmarkStart w:id="1741" w:name="_Toc351203650"/>
      <w:bookmarkStart w:id="1742" w:name="_Toc389065337"/>
      <w:bookmarkStart w:id="1743" w:name="_Toc13635"/>
      <w:bookmarkStart w:id="1744" w:name="_Toc78449861"/>
      <w:bookmarkStart w:id="1745" w:name="_Toc21115"/>
      <w:bookmarkStart w:id="1746" w:name="_Toc56822299"/>
      <w:bookmarkStart w:id="1747" w:name="_Toc407135275"/>
      <w:bookmarkStart w:id="1748" w:name="_Toc612072600"/>
      <w:bookmarkStart w:id="1749" w:name="_Toc373227772"/>
      <w:r>
        <w:rPr>
          <w:color w:val="auto"/>
          <w:highlight w:val="none"/>
        </w:rPr>
        <w:t xml:space="preserve">18. </w:t>
      </w:r>
      <w:r>
        <w:rPr>
          <w:rFonts w:hint="eastAsia" w:hAnsi="宋体" w:cs="黑体"/>
          <w:color w:val="auto"/>
          <w:highlight w:val="none"/>
        </w:rPr>
        <w:t>保险</w:t>
      </w:r>
      <w:bookmarkEnd w:id="1738"/>
      <w:bookmarkEnd w:id="1739"/>
      <w:bookmarkEnd w:id="1740"/>
      <w:bookmarkEnd w:id="1741"/>
      <w:bookmarkEnd w:id="1742"/>
      <w:bookmarkEnd w:id="1743"/>
      <w:bookmarkEnd w:id="1744"/>
      <w:bookmarkEnd w:id="1745"/>
      <w:bookmarkEnd w:id="1746"/>
      <w:bookmarkEnd w:id="1747"/>
      <w:bookmarkEnd w:id="1748"/>
      <w:bookmarkEnd w:id="1749"/>
    </w:p>
    <w:bookmarkEnd w:id="1681"/>
    <w:p>
      <w:pPr>
        <w:pStyle w:val="4"/>
        <w:rPr>
          <w:rFonts w:ascii="Times New Roman" w:hAnsi="Times New Roman"/>
          <w:color w:val="auto"/>
          <w:highlight w:val="none"/>
        </w:rPr>
      </w:pPr>
      <w:bookmarkStart w:id="1750" w:name="_Toc373227773"/>
      <w:bookmarkStart w:id="1751" w:name="_Toc407135276"/>
      <w:bookmarkStart w:id="1752" w:name="_Toc27963"/>
      <w:bookmarkStart w:id="1753" w:name="_Toc31725"/>
      <w:bookmarkStart w:id="1754" w:name="_Toc78449862"/>
      <w:bookmarkStart w:id="1755" w:name="_Toc743"/>
      <w:bookmarkStart w:id="1756" w:name="_Toc373478420"/>
      <w:bookmarkStart w:id="1757" w:name="_Toc8774"/>
      <w:bookmarkStart w:id="1758" w:name="_Toc2075285517"/>
      <w:bookmarkStart w:id="1759" w:name="_Toc1446953302"/>
      <w:bookmarkStart w:id="1760" w:name="_Toc389065338"/>
      <w:r>
        <w:rPr>
          <w:rFonts w:ascii="Times New Roman" w:hAnsi="Times New Roman"/>
          <w:color w:val="auto"/>
          <w:highlight w:val="none"/>
        </w:rPr>
        <w:t xml:space="preserve">18.1 </w:t>
      </w:r>
      <w:r>
        <w:rPr>
          <w:rFonts w:hint="eastAsia" w:ascii="Times New Roman" w:hAnsi="宋体" w:cs="黑体"/>
          <w:color w:val="auto"/>
          <w:highlight w:val="none"/>
        </w:rPr>
        <w:t>工程保险</w:t>
      </w:r>
      <w:bookmarkEnd w:id="1750"/>
      <w:bookmarkEnd w:id="1751"/>
      <w:bookmarkEnd w:id="1752"/>
      <w:bookmarkEnd w:id="1753"/>
      <w:bookmarkEnd w:id="1754"/>
      <w:bookmarkEnd w:id="1755"/>
      <w:bookmarkEnd w:id="1756"/>
      <w:bookmarkEnd w:id="1757"/>
      <w:bookmarkEnd w:id="1758"/>
      <w:bookmarkEnd w:id="1759"/>
      <w:bookmarkEnd w:id="1760"/>
    </w:p>
    <w:p>
      <w:pPr>
        <w:spacing w:line="360" w:lineRule="auto"/>
        <w:ind w:firstLine="420" w:firstLineChars="200"/>
        <w:jc w:val="left"/>
        <w:rPr>
          <w:rFonts w:ascii="Times New Roman" w:hAnsi="Times New Roman"/>
          <w:color w:val="auto"/>
          <w:highlight w:val="none"/>
        </w:rPr>
      </w:pPr>
      <w:r>
        <w:rPr>
          <w:rFonts w:ascii="Times New Roman" w:hAnsi="宋体"/>
          <w:color w:val="auto"/>
          <w:szCs w:val="21"/>
          <w:highlight w:val="none"/>
        </w:rPr>
        <w:t>关于工程保险的特别约定：</w:t>
      </w:r>
      <w:r>
        <w:rPr>
          <w:rFonts w:hint="eastAsia" w:ascii="Times New Roman" w:hAnsi="宋体"/>
          <w:bCs/>
          <w:color w:val="auto"/>
          <w:szCs w:val="21"/>
          <w:highlight w:val="none"/>
          <w:u w:val="single"/>
        </w:rPr>
        <w:t>发包人可根据需要投保工程质量保险并自行承担费用；对已投保的工程项目，承包人应积极配合保险公司开展相关工作</w:t>
      </w:r>
      <w:r>
        <w:rPr>
          <w:rFonts w:hint="eastAsia" w:ascii="Times New Roman" w:hAnsi="宋体" w:cs="宋体"/>
          <w:color w:val="auto"/>
          <w:kern w:val="0"/>
          <w:highlight w:val="none"/>
        </w:rPr>
        <w:t>。</w:t>
      </w:r>
    </w:p>
    <w:p>
      <w:pPr>
        <w:pStyle w:val="4"/>
        <w:rPr>
          <w:rFonts w:ascii="Times New Roman" w:hAnsi="Times New Roman"/>
          <w:color w:val="auto"/>
          <w:highlight w:val="none"/>
        </w:rPr>
      </w:pPr>
      <w:bookmarkStart w:id="1761" w:name="_Toc78449863"/>
      <w:bookmarkStart w:id="1762" w:name="_Toc15774"/>
      <w:bookmarkStart w:id="1763" w:name="_Toc11932"/>
      <w:bookmarkStart w:id="1764" w:name="_Toc407135277"/>
      <w:bookmarkStart w:id="1765" w:name="_Toc373227774"/>
      <w:bookmarkStart w:id="1766" w:name="_Toc15316"/>
      <w:bookmarkStart w:id="1767" w:name="_Toc373478421"/>
      <w:bookmarkStart w:id="1768" w:name="_Toc454766369"/>
      <w:bookmarkStart w:id="1769" w:name="_Toc18390"/>
      <w:bookmarkStart w:id="1770" w:name="_Toc389065339"/>
      <w:bookmarkStart w:id="1771" w:name="_Toc2001387503"/>
      <w:r>
        <w:rPr>
          <w:rFonts w:ascii="Times New Roman" w:hAnsi="Times New Roman"/>
          <w:color w:val="auto"/>
          <w:highlight w:val="none"/>
        </w:rPr>
        <w:t xml:space="preserve">18.3 </w:t>
      </w:r>
      <w:r>
        <w:rPr>
          <w:rFonts w:hint="eastAsia" w:ascii="Times New Roman" w:hAnsi="宋体" w:cs="黑体"/>
          <w:color w:val="auto"/>
          <w:highlight w:val="none"/>
        </w:rPr>
        <w:t>其他保险</w:t>
      </w:r>
      <w:bookmarkEnd w:id="1761"/>
      <w:bookmarkEnd w:id="1762"/>
      <w:bookmarkEnd w:id="1763"/>
      <w:bookmarkEnd w:id="1764"/>
      <w:bookmarkEnd w:id="1765"/>
      <w:bookmarkEnd w:id="1766"/>
      <w:bookmarkEnd w:id="1767"/>
      <w:bookmarkEnd w:id="1768"/>
      <w:bookmarkEnd w:id="1769"/>
      <w:bookmarkEnd w:id="1770"/>
      <w:bookmarkEnd w:id="1771"/>
    </w:p>
    <w:p>
      <w:pPr>
        <w:pStyle w:val="40"/>
        <w:spacing w:line="360" w:lineRule="auto"/>
        <w:ind w:firstLine="420" w:firstLineChars="200"/>
        <w:jc w:val="left"/>
        <w:rPr>
          <w:rFonts w:hint="eastAsia" w:ascii="Times New Roman" w:hAnsi="宋体" w:eastAsia="宋体" w:cs="Times New Roman"/>
          <w:color w:val="auto"/>
          <w:szCs w:val="21"/>
          <w:highlight w:val="none"/>
          <w:u w:val="single"/>
          <w:lang w:val="en-US" w:eastAsia="zh-CN"/>
        </w:rPr>
      </w:pPr>
      <w:r>
        <w:rPr>
          <w:rFonts w:hAnsi="宋体"/>
          <w:color w:val="auto"/>
          <w:szCs w:val="21"/>
          <w:highlight w:val="none"/>
        </w:rPr>
        <w:t>关于其他保险的约定：</w:t>
      </w:r>
      <w:r>
        <w:rPr>
          <w:rFonts w:hint="eastAsia" w:ascii="Times New Roman" w:hAnsi="宋体" w:eastAsia="宋体" w:cs="Times New Roman"/>
          <w:bCs/>
          <w:color w:val="auto"/>
          <w:kern w:val="2"/>
          <w:sz w:val="21"/>
          <w:szCs w:val="21"/>
          <w:highlight w:val="none"/>
          <w:u w:val="single"/>
          <w:lang w:val="en-US" w:eastAsia="zh-CN" w:bidi="ar-SA"/>
        </w:rPr>
        <w:t>1、承包人必须为施工现场从事施工的所有作业人员和管理人员办理意外伤害保险，并支付保险费。</w:t>
      </w:r>
      <w:r>
        <w:rPr>
          <w:rFonts w:hint="eastAsia" w:ascii="Times New Roman" w:hAnsi="宋体" w:eastAsia="宋体" w:cs="Times New Roman"/>
          <w:color w:val="auto"/>
          <w:szCs w:val="21"/>
          <w:highlight w:val="none"/>
          <w:u w:val="single"/>
          <w:lang w:val="en-US" w:eastAsia="zh-CN"/>
        </w:rPr>
        <w:t>2、安全生产责任保险费按分部分项工程费及措施项目费（含单价及总价措施项目费）为计算基数乘以0.2%计入暂估价，工程结算时，由发承包双方根据工程实际情况确认的安全生产责任保险费计入工程造价。</w:t>
      </w:r>
    </w:p>
    <w:p>
      <w:pPr>
        <w:spacing w:line="360" w:lineRule="auto"/>
        <w:ind w:firstLine="420" w:firstLineChars="200"/>
        <w:jc w:val="left"/>
        <w:rPr>
          <w:rFonts w:ascii="Times New Roman" w:hAnsi="Times New Roman"/>
          <w:color w:val="auto"/>
          <w:highlight w:val="none"/>
          <w:u w:val="single"/>
        </w:rPr>
      </w:pPr>
      <w:r>
        <w:rPr>
          <w:rFonts w:hint="eastAsia" w:ascii="Times New Roman" w:hAnsi="宋体"/>
          <w:color w:val="auto"/>
          <w:szCs w:val="21"/>
          <w:highlight w:val="none"/>
        </w:rPr>
        <w:t>承包人是否应为其施工设备等办理财产保险：</w:t>
      </w:r>
      <w:r>
        <w:rPr>
          <w:rFonts w:hint="eastAsia" w:ascii="Times New Roman" w:hAnsi="宋体"/>
          <w:color w:val="auto"/>
          <w:szCs w:val="21"/>
          <w:highlight w:val="none"/>
          <w:u w:val="single"/>
        </w:rPr>
        <w:t>由承包人根据实际需要另行购买，但应符合本合同《通用条款》及相关法律、法规、规章之规定</w:t>
      </w:r>
      <w:r>
        <w:rPr>
          <w:rFonts w:hint="eastAsia" w:ascii="Times New Roman" w:hAnsi="宋体" w:cs="宋体"/>
          <w:color w:val="auto"/>
          <w:highlight w:val="none"/>
        </w:rPr>
        <w:t>。</w:t>
      </w:r>
    </w:p>
    <w:p>
      <w:pPr>
        <w:pStyle w:val="4"/>
        <w:rPr>
          <w:rFonts w:ascii="Times New Roman" w:hAnsi="Times New Roman"/>
          <w:color w:val="auto"/>
          <w:highlight w:val="none"/>
        </w:rPr>
      </w:pPr>
      <w:bookmarkStart w:id="1772" w:name="_Toc11104"/>
      <w:bookmarkStart w:id="1773" w:name="_Toc78449864"/>
      <w:bookmarkStart w:id="1774" w:name="_Toc1114527236"/>
      <w:bookmarkStart w:id="1775" w:name="_Toc389065340"/>
      <w:bookmarkStart w:id="1776" w:name="_Toc12814"/>
      <w:bookmarkStart w:id="1777" w:name="_Toc2102614655"/>
      <w:bookmarkStart w:id="1778" w:name="_Toc31855"/>
      <w:bookmarkStart w:id="1779" w:name="_Toc407135278"/>
      <w:bookmarkStart w:id="1780" w:name="_Toc22880"/>
      <w:bookmarkStart w:id="1781" w:name="_Toc373227775"/>
      <w:bookmarkStart w:id="1782" w:name="_Toc373478422"/>
      <w:r>
        <w:rPr>
          <w:rFonts w:ascii="Times New Roman" w:hAnsi="Times New Roman"/>
          <w:color w:val="auto"/>
          <w:highlight w:val="none"/>
        </w:rPr>
        <w:t xml:space="preserve">18.7 </w:t>
      </w:r>
      <w:r>
        <w:rPr>
          <w:rFonts w:hint="eastAsia" w:ascii="Times New Roman" w:hAnsi="宋体" w:cs="黑体"/>
          <w:color w:val="auto"/>
          <w:highlight w:val="none"/>
        </w:rPr>
        <w:t>通知义务</w:t>
      </w:r>
      <w:bookmarkEnd w:id="1772"/>
      <w:bookmarkEnd w:id="1773"/>
      <w:bookmarkEnd w:id="1774"/>
      <w:bookmarkEnd w:id="1775"/>
      <w:bookmarkEnd w:id="1776"/>
      <w:bookmarkEnd w:id="1777"/>
      <w:bookmarkEnd w:id="1778"/>
      <w:bookmarkEnd w:id="1779"/>
      <w:bookmarkEnd w:id="1780"/>
      <w:bookmarkEnd w:id="1781"/>
      <w:bookmarkEnd w:id="1782"/>
    </w:p>
    <w:p>
      <w:pPr>
        <w:spacing w:line="360" w:lineRule="auto"/>
        <w:ind w:firstLine="420" w:firstLineChars="200"/>
        <w:jc w:val="left"/>
        <w:rPr>
          <w:rFonts w:ascii="Times New Roman" w:hAnsi="Times New Roman"/>
          <w:color w:val="auto"/>
          <w:highlight w:val="none"/>
          <w:u w:val="single"/>
        </w:rPr>
      </w:pPr>
      <w:r>
        <w:rPr>
          <w:rFonts w:hint="eastAsia" w:ascii="Times New Roman" w:hAnsi="宋体"/>
          <w:color w:val="auto"/>
          <w:szCs w:val="21"/>
          <w:highlight w:val="none"/>
        </w:rPr>
        <w:t>关于变更保险合同时的通知义务的约定：</w:t>
      </w:r>
      <w:r>
        <w:rPr>
          <w:rFonts w:hint="eastAsia" w:ascii="Times New Roman" w:hAnsi="宋体"/>
          <w:color w:val="auto"/>
          <w:szCs w:val="21"/>
          <w:highlight w:val="none"/>
          <w:u w:val="single"/>
        </w:rPr>
        <w:t>发包人变更除工伤保险之外的保险合同时，应事先征得承包人同意，并通知监理人；承包人变更除工伤保险之外的保险合同时，应事先征得发包人同意，并通知监理人。保险事故发生时，投保人应按照保险合同规定的条件和期限及时向保险人报告。发包人和承包人应当在知道保险事故发生后及时通知对方</w:t>
      </w:r>
      <w:r>
        <w:rPr>
          <w:rFonts w:hint="eastAsia" w:ascii="Times New Roman" w:hAnsi="宋体" w:cs="宋体"/>
          <w:color w:val="auto"/>
          <w:highlight w:val="none"/>
        </w:rPr>
        <w:t>。</w:t>
      </w:r>
    </w:p>
    <w:bookmarkEnd w:id="1605"/>
    <w:bookmarkEnd w:id="1606"/>
    <w:bookmarkEnd w:id="1607"/>
    <w:bookmarkEnd w:id="1608"/>
    <w:bookmarkEnd w:id="1609"/>
    <w:bookmarkEnd w:id="1610"/>
    <w:bookmarkEnd w:id="1611"/>
    <w:bookmarkEnd w:id="1612"/>
    <w:bookmarkEnd w:id="1613"/>
    <w:bookmarkEnd w:id="1614"/>
    <w:bookmarkEnd w:id="1615"/>
    <w:bookmarkEnd w:id="1616"/>
    <w:p>
      <w:pPr>
        <w:pStyle w:val="3"/>
        <w:rPr>
          <w:color w:val="auto"/>
          <w:highlight w:val="none"/>
        </w:rPr>
      </w:pPr>
      <w:bookmarkStart w:id="1783" w:name="_Toc389065341"/>
      <w:bookmarkStart w:id="1784" w:name="_Toc1959910599"/>
      <w:bookmarkStart w:id="1785" w:name="_Toc373227776"/>
      <w:bookmarkStart w:id="1786" w:name="_Toc17130"/>
      <w:bookmarkStart w:id="1787" w:name="_Toc1430568476"/>
      <w:bookmarkStart w:id="1788" w:name="_Toc78449865"/>
      <w:bookmarkStart w:id="1789" w:name="_Toc373478423"/>
      <w:bookmarkStart w:id="1790" w:name="_Toc638"/>
      <w:bookmarkStart w:id="1791" w:name="_Toc407135279"/>
      <w:bookmarkStart w:id="1792" w:name="_Toc351203651"/>
      <w:bookmarkStart w:id="1793" w:name="_Toc28055"/>
      <w:bookmarkStart w:id="1794" w:name="_Toc2332"/>
      <w:r>
        <w:rPr>
          <w:color w:val="auto"/>
          <w:highlight w:val="none"/>
        </w:rPr>
        <w:t xml:space="preserve">20. </w:t>
      </w:r>
      <w:r>
        <w:rPr>
          <w:rFonts w:hint="eastAsia" w:hAnsi="宋体" w:cs="黑体"/>
          <w:color w:val="auto"/>
          <w:highlight w:val="none"/>
        </w:rPr>
        <w:t>争议解决</w:t>
      </w:r>
      <w:bookmarkEnd w:id="1783"/>
      <w:bookmarkEnd w:id="1784"/>
      <w:bookmarkEnd w:id="1785"/>
      <w:bookmarkEnd w:id="1786"/>
      <w:bookmarkEnd w:id="1787"/>
      <w:bookmarkEnd w:id="1788"/>
      <w:bookmarkEnd w:id="1789"/>
      <w:bookmarkEnd w:id="1790"/>
      <w:bookmarkEnd w:id="1791"/>
      <w:bookmarkEnd w:id="1792"/>
      <w:bookmarkEnd w:id="1793"/>
      <w:bookmarkEnd w:id="1794"/>
    </w:p>
    <w:bookmarkEnd w:id="1617"/>
    <w:bookmarkEnd w:id="1618"/>
    <w:p>
      <w:pPr>
        <w:pStyle w:val="4"/>
        <w:rPr>
          <w:rFonts w:ascii="Times New Roman" w:hAnsi="Times New Roman"/>
          <w:color w:val="auto"/>
          <w:highlight w:val="none"/>
        </w:rPr>
      </w:pPr>
      <w:bookmarkStart w:id="1795" w:name="_Toc78449866"/>
      <w:bookmarkStart w:id="1796" w:name="_Toc31936"/>
      <w:bookmarkStart w:id="1797" w:name="_Toc389065342"/>
      <w:bookmarkStart w:id="1798" w:name="_Toc373227777"/>
      <w:bookmarkStart w:id="1799" w:name="_Toc2138124043"/>
      <w:bookmarkStart w:id="1800" w:name="_Toc6324"/>
      <w:bookmarkStart w:id="1801" w:name="_Toc407135280"/>
      <w:bookmarkStart w:id="1802" w:name="_Toc14595"/>
      <w:bookmarkStart w:id="1803" w:name="_Toc14665"/>
      <w:bookmarkStart w:id="1804" w:name="_Toc1645489822"/>
      <w:bookmarkStart w:id="1805" w:name="_Toc373478424"/>
      <w:r>
        <w:rPr>
          <w:rFonts w:ascii="Times New Roman" w:hAnsi="Times New Roman"/>
          <w:color w:val="auto"/>
          <w:highlight w:val="none"/>
        </w:rPr>
        <w:t xml:space="preserve">20.3 </w:t>
      </w:r>
      <w:r>
        <w:rPr>
          <w:rFonts w:hint="eastAsia" w:ascii="Times New Roman" w:hAnsi="宋体" w:cs="黑体"/>
          <w:color w:val="auto"/>
          <w:highlight w:val="none"/>
        </w:rPr>
        <w:t>争</w:t>
      </w:r>
      <w:bookmarkEnd w:id="1619"/>
      <w:r>
        <w:rPr>
          <w:rFonts w:hint="eastAsia" w:ascii="Times New Roman" w:hAnsi="宋体" w:cs="黑体"/>
          <w:color w:val="auto"/>
          <w:highlight w:val="none"/>
        </w:rPr>
        <w:t>议评审</w:t>
      </w:r>
      <w:bookmarkEnd w:id="1795"/>
      <w:bookmarkEnd w:id="1796"/>
      <w:bookmarkEnd w:id="1797"/>
      <w:bookmarkEnd w:id="1798"/>
      <w:bookmarkEnd w:id="1799"/>
      <w:bookmarkEnd w:id="1800"/>
      <w:bookmarkEnd w:id="1801"/>
      <w:bookmarkEnd w:id="1802"/>
      <w:bookmarkEnd w:id="1803"/>
      <w:bookmarkEnd w:id="1804"/>
      <w:bookmarkEnd w:id="1805"/>
    </w:p>
    <w:p>
      <w:pPr>
        <w:pStyle w:val="40"/>
        <w:spacing w:line="480" w:lineRule="exact"/>
        <w:ind w:left="149" w:leftChars="71" w:firstLine="315" w:firstLineChars="150"/>
        <w:jc w:val="left"/>
        <w:rPr>
          <w:color w:val="auto"/>
          <w:szCs w:val="21"/>
          <w:highlight w:val="none"/>
          <w:u w:val="single"/>
        </w:rPr>
      </w:pPr>
      <w:r>
        <w:rPr>
          <w:rFonts w:hAnsi="宋体"/>
          <w:color w:val="auto"/>
          <w:szCs w:val="21"/>
          <w:highlight w:val="none"/>
        </w:rPr>
        <w:t>合同当事人是否同意将工程争议提交争议评审小组决定：</w:t>
      </w:r>
      <w:r>
        <w:rPr>
          <w:rFonts w:hint="eastAsia" w:hAnsi="宋体"/>
          <w:color w:val="auto"/>
          <w:szCs w:val="21"/>
          <w:highlight w:val="none"/>
          <w:u w:val="single"/>
        </w:rPr>
        <w:t xml:space="preserve">  是 </w:t>
      </w:r>
      <w:r>
        <w:rPr>
          <w:rFonts w:hAnsi="宋体"/>
          <w:color w:val="auto"/>
          <w:szCs w:val="21"/>
          <w:highlight w:val="none"/>
        </w:rPr>
        <w:t>。</w:t>
      </w:r>
    </w:p>
    <w:p>
      <w:pPr>
        <w:pStyle w:val="40"/>
        <w:spacing w:line="480" w:lineRule="exact"/>
        <w:ind w:firstLine="420" w:firstLineChars="200"/>
        <w:jc w:val="left"/>
        <w:rPr>
          <w:color w:val="auto"/>
          <w:szCs w:val="21"/>
          <w:highlight w:val="none"/>
        </w:rPr>
      </w:pPr>
      <w:r>
        <w:rPr>
          <w:color w:val="auto"/>
          <w:szCs w:val="21"/>
          <w:highlight w:val="none"/>
        </w:rPr>
        <w:t xml:space="preserve">20.3.1 </w:t>
      </w:r>
      <w:r>
        <w:rPr>
          <w:rFonts w:hAnsi="宋体"/>
          <w:color w:val="auto"/>
          <w:szCs w:val="21"/>
          <w:highlight w:val="none"/>
        </w:rPr>
        <w:t>争议评审小组的确定</w:t>
      </w:r>
    </w:p>
    <w:p>
      <w:pPr>
        <w:pStyle w:val="40"/>
        <w:spacing w:line="480" w:lineRule="exact"/>
        <w:ind w:firstLine="420" w:firstLineChars="200"/>
        <w:jc w:val="left"/>
        <w:rPr>
          <w:color w:val="auto"/>
          <w:szCs w:val="21"/>
          <w:highlight w:val="none"/>
          <w:u w:val="single"/>
        </w:rPr>
      </w:pPr>
      <w:r>
        <w:rPr>
          <w:rFonts w:hAnsi="宋体"/>
          <w:color w:val="auto"/>
          <w:szCs w:val="21"/>
          <w:highlight w:val="none"/>
        </w:rPr>
        <w:t>争议评审小组成员的确定：</w:t>
      </w:r>
      <w:r>
        <w:rPr>
          <w:rFonts w:hint="eastAsia" w:ascii="宋体" w:hAnsi="宋体"/>
          <w:color w:val="auto"/>
          <w:highlight w:val="none"/>
          <w:u w:val="single"/>
        </w:rPr>
        <w:t>按通用条款执行</w:t>
      </w:r>
      <w:r>
        <w:rPr>
          <w:color w:val="auto"/>
          <w:szCs w:val="21"/>
          <w:highlight w:val="none"/>
          <w:u w:val="single"/>
        </w:rPr>
        <w:t xml:space="preserve"> </w:t>
      </w:r>
      <w:r>
        <w:rPr>
          <w:rFonts w:hAnsi="宋体"/>
          <w:color w:val="auto"/>
          <w:szCs w:val="21"/>
          <w:highlight w:val="none"/>
        </w:rPr>
        <w:t>。</w:t>
      </w:r>
    </w:p>
    <w:p>
      <w:pPr>
        <w:pStyle w:val="40"/>
        <w:spacing w:line="480" w:lineRule="exact"/>
        <w:ind w:firstLine="420" w:firstLineChars="200"/>
        <w:jc w:val="left"/>
        <w:rPr>
          <w:color w:val="auto"/>
          <w:szCs w:val="21"/>
          <w:highlight w:val="none"/>
        </w:rPr>
      </w:pPr>
      <w:r>
        <w:rPr>
          <w:rFonts w:hAnsi="宋体"/>
          <w:color w:val="auto"/>
          <w:szCs w:val="21"/>
          <w:highlight w:val="none"/>
        </w:rPr>
        <w:t>选定争议评审员的期限：</w:t>
      </w:r>
      <w:r>
        <w:rPr>
          <w:color w:val="auto"/>
          <w:szCs w:val="21"/>
          <w:highlight w:val="none"/>
          <w:u w:val="single"/>
        </w:rPr>
        <w:t xml:space="preserve">  </w:t>
      </w:r>
      <w:r>
        <w:rPr>
          <w:rFonts w:hint="eastAsia" w:ascii="宋体" w:hAnsi="宋体"/>
          <w:color w:val="auto"/>
          <w:highlight w:val="none"/>
          <w:u w:val="single"/>
        </w:rPr>
        <w:t>按通用条款执行</w:t>
      </w:r>
      <w:r>
        <w:rPr>
          <w:color w:val="auto"/>
          <w:szCs w:val="21"/>
          <w:highlight w:val="none"/>
          <w:u w:val="single"/>
        </w:rPr>
        <w:t xml:space="preserve"> </w:t>
      </w:r>
      <w:r>
        <w:rPr>
          <w:rFonts w:hAnsi="宋体"/>
          <w:color w:val="auto"/>
          <w:szCs w:val="21"/>
          <w:highlight w:val="none"/>
        </w:rPr>
        <w:t>。</w:t>
      </w:r>
    </w:p>
    <w:p>
      <w:pPr>
        <w:pStyle w:val="40"/>
        <w:spacing w:line="480" w:lineRule="exact"/>
        <w:ind w:firstLine="420" w:firstLineChars="200"/>
        <w:jc w:val="left"/>
        <w:rPr>
          <w:color w:val="auto"/>
          <w:szCs w:val="21"/>
          <w:highlight w:val="none"/>
        </w:rPr>
      </w:pPr>
      <w:r>
        <w:rPr>
          <w:rFonts w:hAnsi="宋体"/>
          <w:color w:val="auto"/>
          <w:szCs w:val="21"/>
          <w:highlight w:val="none"/>
        </w:rPr>
        <w:t>争议评审小组成员的报酬承担方式：</w:t>
      </w:r>
      <w:r>
        <w:rPr>
          <w:color w:val="auto"/>
          <w:szCs w:val="21"/>
          <w:highlight w:val="none"/>
          <w:u w:val="single"/>
        </w:rPr>
        <w:t xml:space="preserve"> </w:t>
      </w:r>
      <w:r>
        <w:rPr>
          <w:rFonts w:hint="eastAsia" w:ascii="宋体" w:hAnsi="宋体"/>
          <w:color w:val="auto"/>
          <w:highlight w:val="none"/>
          <w:u w:val="single"/>
        </w:rPr>
        <w:t>按通用条款执行</w:t>
      </w:r>
      <w:r>
        <w:rPr>
          <w:color w:val="auto"/>
          <w:szCs w:val="21"/>
          <w:highlight w:val="none"/>
          <w:u w:val="single"/>
        </w:rPr>
        <w:t xml:space="preserve">  </w:t>
      </w:r>
      <w:r>
        <w:rPr>
          <w:rFonts w:hAnsi="宋体"/>
          <w:color w:val="auto"/>
          <w:szCs w:val="21"/>
          <w:highlight w:val="none"/>
        </w:rPr>
        <w:t>。</w:t>
      </w:r>
    </w:p>
    <w:p>
      <w:pPr>
        <w:pStyle w:val="40"/>
        <w:spacing w:line="480" w:lineRule="exact"/>
        <w:ind w:firstLine="420" w:firstLineChars="200"/>
        <w:jc w:val="left"/>
        <w:rPr>
          <w:color w:val="auto"/>
          <w:szCs w:val="21"/>
          <w:highlight w:val="none"/>
        </w:rPr>
      </w:pPr>
      <w:r>
        <w:rPr>
          <w:rFonts w:hAnsi="宋体"/>
          <w:color w:val="auto"/>
          <w:szCs w:val="21"/>
          <w:highlight w:val="none"/>
        </w:rPr>
        <w:t>其他事项的约定：</w:t>
      </w:r>
      <w:r>
        <w:rPr>
          <w:color w:val="auto"/>
          <w:szCs w:val="21"/>
          <w:highlight w:val="none"/>
          <w:u w:val="single"/>
        </w:rPr>
        <w:t xml:space="preserve">   </w:t>
      </w:r>
      <w:r>
        <w:rPr>
          <w:rFonts w:hint="eastAsia" w:ascii="宋体" w:hAnsi="宋体"/>
          <w:color w:val="auto"/>
          <w:highlight w:val="none"/>
          <w:u w:val="single"/>
        </w:rPr>
        <w:t>无</w:t>
      </w:r>
      <w:r>
        <w:rPr>
          <w:color w:val="auto"/>
          <w:szCs w:val="21"/>
          <w:highlight w:val="none"/>
          <w:u w:val="single"/>
        </w:rPr>
        <w:t xml:space="preserve">   </w:t>
      </w:r>
      <w:r>
        <w:rPr>
          <w:rFonts w:hAnsi="宋体"/>
          <w:color w:val="auto"/>
          <w:szCs w:val="21"/>
          <w:highlight w:val="none"/>
        </w:rPr>
        <w:t>。</w:t>
      </w:r>
    </w:p>
    <w:p>
      <w:pPr>
        <w:pStyle w:val="40"/>
        <w:spacing w:line="480" w:lineRule="exact"/>
        <w:ind w:firstLine="420" w:firstLineChars="200"/>
        <w:jc w:val="left"/>
        <w:rPr>
          <w:color w:val="auto"/>
          <w:kern w:val="0"/>
          <w:szCs w:val="21"/>
          <w:highlight w:val="none"/>
        </w:rPr>
      </w:pPr>
      <w:r>
        <w:rPr>
          <w:color w:val="auto"/>
          <w:szCs w:val="21"/>
          <w:highlight w:val="none"/>
        </w:rPr>
        <w:t xml:space="preserve">20.3.2 </w:t>
      </w:r>
      <w:r>
        <w:rPr>
          <w:rFonts w:hAnsi="宋体"/>
          <w:color w:val="auto"/>
          <w:kern w:val="0"/>
          <w:szCs w:val="21"/>
          <w:highlight w:val="none"/>
        </w:rPr>
        <w:t>争议评审小组的决定</w:t>
      </w:r>
    </w:p>
    <w:p>
      <w:pPr>
        <w:spacing w:line="480" w:lineRule="exact"/>
        <w:ind w:firstLine="420" w:firstLineChars="200"/>
        <w:jc w:val="left"/>
        <w:rPr>
          <w:rFonts w:ascii="Times New Roman" w:hAnsi="Times New Roman"/>
          <w:color w:val="auto"/>
          <w:highlight w:val="none"/>
        </w:rPr>
      </w:pPr>
      <w:r>
        <w:rPr>
          <w:rFonts w:ascii="Times New Roman" w:hAnsi="宋体"/>
          <w:color w:val="auto"/>
          <w:szCs w:val="21"/>
          <w:highlight w:val="none"/>
        </w:rPr>
        <w:t>合同当事人关于本项的约定：</w:t>
      </w:r>
      <w:r>
        <w:rPr>
          <w:rFonts w:ascii="Times New Roman" w:hAnsi="Times New Roman"/>
          <w:color w:val="auto"/>
          <w:szCs w:val="21"/>
          <w:highlight w:val="none"/>
          <w:u w:val="single"/>
        </w:rPr>
        <w:t xml:space="preserve">   </w:t>
      </w:r>
      <w:r>
        <w:rPr>
          <w:rFonts w:hint="eastAsia" w:ascii="宋体" w:hAnsi="宋体"/>
          <w:color w:val="auto"/>
          <w:highlight w:val="none"/>
          <w:u w:val="single"/>
        </w:rPr>
        <w:t>无</w:t>
      </w:r>
      <w:r>
        <w:rPr>
          <w:rFonts w:ascii="Times New Roman" w:hAnsi="Times New Roman"/>
          <w:color w:val="auto"/>
          <w:szCs w:val="21"/>
          <w:highlight w:val="none"/>
          <w:u w:val="single"/>
        </w:rPr>
        <w:t xml:space="preserve">  </w:t>
      </w:r>
      <w:r>
        <w:rPr>
          <w:rFonts w:hint="eastAsia" w:ascii="Times New Roman" w:hAnsi="宋体" w:cs="宋体"/>
          <w:color w:val="auto"/>
          <w:highlight w:val="none"/>
        </w:rPr>
        <w:t>。</w:t>
      </w:r>
    </w:p>
    <w:p>
      <w:pPr>
        <w:pStyle w:val="4"/>
        <w:rPr>
          <w:rFonts w:ascii="Times New Roman" w:hAnsi="Times New Roman"/>
          <w:color w:val="auto"/>
          <w:highlight w:val="none"/>
        </w:rPr>
      </w:pPr>
      <w:bookmarkStart w:id="1806" w:name="_Toc389065343"/>
      <w:bookmarkStart w:id="1807" w:name="_Toc16614"/>
      <w:bookmarkStart w:id="1808" w:name="_Toc6759"/>
      <w:bookmarkStart w:id="1809" w:name="_Toc1156795721"/>
      <w:bookmarkStart w:id="1810" w:name="_Toc8315"/>
      <w:bookmarkStart w:id="1811" w:name="_Toc78449867"/>
      <w:bookmarkStart w:id="1812" w:name="_Toc373227778"/>
      <w:bookmarkStart w:id="1813" w:name="_Toc1456517022"/>
      <w:bookmarkStart w:id="1814" w:name="_Toc373478425"/>
      <w:bookmarkStart w:id="1815" w:name="_Toc407135281"/>
      <w:bookmarkStart w:id="1816" w:name="_Toc22864"/>
      <w:r>
        <w:rPr>
          <w:rFonts w:ascii="Times New Roman" w:hAnsi="Times New Roman"/>
          <w:color w:val="auto"/>
          <w:highlight w:val="none"/>
        </w:rPr>
        <w:t xml:space="preserve">20.4 </w:t>
      </w:r>
      <w:r>
        <w:rPr>
          <w:rFonts w:hint="eastAsia" w:ascii="Times New Roman" w:hAnsi="宋体" w:cs="黑体"/>
          <w:color w:val="auto"/>
          <w:highlight w:val="none"/>
        </w:rPr>
        <w:t>仲裁或诉讼</w:t>
      </w:r>
      <w:bookmarkEnd w:id="1620"/>
      <w:bookmarkEnd w:id="1806"/>
      <w:bookmarkEnd w:id="1807"/>
      <w:bookmarkEnd w:id="1808"/>
      <w:bookmarkEnd w:id="1809"/>
      <w:bookmarkEnd w:id="1810"/>
      <w:bookmarkEnd w:id="1811"/>
      <w:bookmarkEnd w:id="1812"/>
      <w:bookmarkEnd w:id="1813"/>
      <w:bookmarkEnd w:id="1814"/>
      <w:bookmarkEnd w:id="1815"/>
      <w:bookmarkEnd w:id="1816"/>
    </w:p>
    <w:p>
      <w:pPr>
        <w:pStyle w:val="40"/>
        <w:spacing w:line="400" w:lineRule="exact"/>
        <w:ind w:firstLine="420" w:firstLineChars="200"/>
        <w:rPr>
          <w:color w:val="auto"/>
          <w:szCs w:val="21"/>
          <w:highlight w:val="none"/>
        </w:rPr>
      </w:pPr>
      <w:r>
        <w:rPr>
          <w:rFonts w:hAnsi="宋体"/>
          <w:color w:val="auto"/>
          <w:szCs w:val="21"/>
          <w:highlight w:val="none"/>
        </w:rPr>
        <w:t>因合同及合同有关事项发生的争议，按下列第</w:t>
      </w:r>
      <w:r>
        <w:rPr>
          <w:rFonts w:hint="eastAsia" w:hAnsi="宋体"/>
          <w:color w:val="auto"/>
          <w:szCs w:val="21"/>
          <w:highlight w:val="none"/>
          <w:u w:val="single"/>
        </w:rPr>
        <w:t xml:space="preserve">  </w:t>
      </w:r>
      <w:r>
        <w:rPr>
          <w:rFonts w:hint="eastAsia"/>
          <w:color w:val="auto"/>
          <w:szCs w:val="21"/>
          <w:highlight w:val="none"/>
          <w:u w:val="single"/>
        </w:rPr>
        <w:t xml:space="preserve">（2） </w:t>
      </w:r>
      <w:r>
        <w:rPr>
          <w:rFonts w:hAnsi="宋体"/>
          <w:color w:val="auto"/>
          <w:szCs w:val="21"/>
          <w:highlight w:val="none"/>
        </w:rPr>
        <w:t>种方式解决：</w:t>
      </w:r>
    </w:p>
    <w:p>
      <w:pPr>
        <w:pStyle w:val="40"/>
        <w:spacing w:line="400" w:lineRule="exact"/>
        <w:ind w:firstLine="420" w:firstLineChars="200"/>
        <w:jc w:val="left"/>
        <w:rPr>
          <w:color w:val="auto"/>
          <w:szCs w:val="21"/>
          <w:highlight w:val="none"/>
        </w:rPr>
      </w:pPr>
      <w:r>
        <w:rPr>
          <w:rFonts w:hAnsi="宋体"/>
          <w:color w:val="auto"/>
          <w:szCs w:val="21"/>
          <w:highlight w:val="none"/>
        </w:rPr>
        <w:t>（</w:t>
      </w:r>
      <w:r>
        <w:rPr>
          <w:color w:val="auto"/>
          <w:szCs w:val="21"/>
          <w:highlight w:val="none"/>
        </w:rPr>
        <w:t>1</w:t>
      </w:r>
      <w:r>
        <w:rPr>
          <w:rFonts w:hAnsi="宋体"/>
          <w:color w:val="auto"/>
          <w:szCs w:val="21"/>
          <w:highlight w:val="none"/>
        </w:rPr>
        <w:t>）提请</w:t>
      </w:r>
      <w:r>
        <w:rPr>
          <w:color w:val="auto"/>
          <w:szCs w:val="21"/>
          <w:highlight w:val="none"/>
          <w:u w:val="single"/>
        </w:rPr>
        <w:t xml:space="preserve"> </w:t>
      </w:r>
      <w:r>
        <w:rPr>
          <w:rFonts w:hint="eastAsia"/>
          <w:color w:val="auto"/>
          <w:szCs w:val="21"/>
          <w:highlight w:val="none"/>
          <w:u w:val="single"/>
        </w:rPr>
        <w:t xml:space="preserve">     </w:t>
      </w:r>
      <w:r>
        <w:rPr>
          <w:rFonts w:hAnsi="宋体"/>
          <w:color w:val="auto"/>
          <w:szCs w:val="21"/>
          <w:highlight w:val="none"/>
        </w:rPr>
        <w:t>仲裁委员会按照该会仲裁规则进行仲裁，仲裁裁决是终局的，对合同双方均有约束力。</w:t>
      </w:r>
    </w:p>
    <w:p>
      <w:pPr>
        <w:spacing w:line="360" w:lineRule="auto"/>
        <w:ind w:firstLine="420" w:firstLineChars="200"/>
        <w:jc w:val="left"/>
        <w:rPr>
          <w:rFonts w:ascii="Times New Roman" w:hAnsi="Times New Roman"/>
          <w:color w:val="auto"/>
          <w:highlight w:val="none"/>
        </w:rPr>
      </w:pPr>
      <w:r>
        <w:rPr>
          <w:rFonts w:ascii="Times New Roman" w:hAnsi="宋体"/>
          <w:color w:val="auto"/>
          <w:szCs w:val="21"/>
          <w:highlight w:val="none"/>
        </w:rPr>
        <w:t>（</w:t>
      </w:r>
      <w:r>
        <w:rPr>
          <w:rFonts w:ascii="Times New Roman" w:hAnsi="Times New Roman"/>
          <w:color w:val="auto"/>
          <w:szCs w:val="21"/>
          <w:highlight w:val="none"/>
        </w:rPr>
        <w:t>2</w:t>
      </w:r>
      <w:r>
        <w:rPr>
          <w:rFonts w:ascii="Times New Roman" w:hAnsi="宋体"/>
          <w:color w:val="auto"/>
          <w:szCs w:val="21"/>
          <w:highlight w:val="none"/>
        </w:rPr>
        <w:t>）向</w:t>
      </w:r>
      <w:r>
        <w:rPr>
          <w:rFonts w:ascii="Times New Roman" w:hAnsi="Times New Roman"/>
          <w:color w:val="auto"/>
          <w:szCs w:val="21"/>
          <w:highlight w:val="none"/>
          <w:u w:val="single"/>
        </w:rPr>
        <w:t xml:space="preserve">  </w:t>
      </w:r>
      <w:r>
        <w:rPr>
          <w:rFonts w:hint="eastAsia" w:ascii="Times New Roman" w:hAnsi="Times New Roman"/>
          <w:color w:val="auto"/>
          <w:szCs w:val="21"/>
          <w:highlight w:val="none"/>
          <w:u w:val="single"/>
        </w:rPr>
        <w:t xml:space="preserve">工程所在地有管辖权的 </w:t>
      </w:r>
      <w:r>
        <w:rPr>
          <w:rFonts w:ascii="Times New Roman" w:hAnsi="宋体"/>
          <w:color w:val="auto"/>
          <w:szCs w:val="21"/>
          <w:highlight w:val="none"/>
        </w:rPr>
        <w:t>人民法院起诉</w:t>
      </w:r>
      <w:r>
        <w:rPr>
          <w:rFonts w:hint="eastAsia" w:ascii="Times New Roman" w:hAnsi="宋体" w:cs="宋体"/>
          <w:color w:val="auto"/>
          <w:highlight w:val="none"/>
        </w:rPr>
        <w:t>。</w:t>
      </w:r>
      <w:bookmarkEnd w:id="1621"/>
      <w:bookmarkEnd w:id="1622"/>
      <w:bookmarkEnd w:id="1623"/>
      <w:bookmarkEnd w:id="1624"/>
      <w:bookmarkEnd w:id="1625"/>
      <w:bookmarkEnd w:id="1626"/>
    </w:p>
    <w:p>
      <w:pPr>
        <w:pStyle w:val="55"/>
        <w:rPr>
          <w:rFonts w:hint="eastAsia"/>
          <w:color w:val="auto"/>
          <w:highlight w:val="none"/>
        </w:rPr>
      </w:pPr>
    </w:p>
    <w:p>
      <w:pPr>
        <w:spacing w:line="360" w:lineRule="auto"/>
        <w:ind w:firstLine="420" w:firstLineChars="200"/>
        <w:jc w:val="left"/>
        <w:rPr>
          <w:rFonts w:hint="eastAsia" w:ascii="Times New Roman" w:hAnsi="宋体" w:cs="宋体"/>
          <w:color w:val="auto"/>
          <w:highlight w:val="none"/>
        </w:rPr>
      </w:pPr>
    </w:p>
    <w:p>
      <w:pPr>
        <w:pStyle w:val="13"/>
        <w:rPr>
          <w:rFonts w:hint="eastAsia" w:ascii="Times New Roman" w:hAnsi="宋体" w:cs="宋体"/>
          <w:color w:val="auto"/>
          <w:highlight w:val="none"/>
        </w:rPr>
      </w:pPr>
    </w:p>
    <w:p>
      <w:pPr>
        <w:rPr>
          <w:rFonts w:hint="eastAsia" w:ascii="Times New Roman" w:hAnsi="宋体" w:cs="宋体"/>
          <w:color w:val="auto"/>
          <w:highlight w:val="none"/>
        </w:rPr>
      </w:pPr>
    </w:p>
    <w:p>
      <w:pPr>
        <w:pStyle w:val="13"/>
        <w:rPr>
          <w:rFonts w:hint="eastAsia" w:ascii="Times New Roman" w:hAnsi="宋体" w:cs="宋体"/>
          <w:color w:val="auto"/>
          <w:highlight w:val="none"/>
        </w:rPr>
      </w:pPr>
    </w:p>
    <w:p>
      <w:pPr>
        <w:rPr>
          <w:rFonts w:hint="eastAsia" w:ascii="Times New Roman" w:hAnsi="宋体" w:cs="宋体"/>
          <w:color w:val="auto"/>
          <w:highlight w:val="none"/>
        </w:rPr>
      </w:pPr>
    </w:p>
    <w:p>
      <w:pPr>
        <w:pStyle w:val="13"/>
        <w:rPr>
          <w:rFonts w:hint="eastAsia" w:ascii="Times New Roman" w:hAnsi="宋体" w:cs="宋体"/>
          <w:color w:val="auto"/>
          <w:highlight w:val="none"/>
        </w:rPr>
      </w:pPr>
    </w:p>
    <w:p>
      <w:pPr>
        <w:rPr>
          <w:rFonts w:hint="eastAsia" w:ascii="Times New Roman" w:hAnsi="宋体" w:cs="宋体"/>
          <w:color w:val="auto"/>
          <w:highlight w:val="none"/>
        </w:rPr>
      </w:pPr>
    </w:p>
    <w:p>
      <w:pPr>
        <w:pStyle w:val="13"/>
        <w:rPr>
          <w:rFonts w:hint="eastAsia" w:ascii="Times New Roman" w:hAnsi="宋体" w:cs="宋体"/>
          <w:color w:val="auto"/>
          <w:highlight w:val="none"/>
        </w:rPr>
      </w:pPr>
    </w:p>
    <w:p>
      <w:pPr>
        <w:rPr>
          <w:rFonts w:hint="eastAsia" w:ascii="Times New Roman" w:hAnsi="宋体" w:cs="宋体"/>
          <w:color w:val="auto"/>
          <w:highlight w:val="none"/>
        </w:rPr>
      </w:pPr>
    </w:p>
    <w:p>
      <w:pPr>
        <w:pStyle w:val="13"/>
        <w:rPr>
          <w:rFonts w:hint="eastAsia"/>
        </w:rPr>
      </w:pPr>
    </w:p>
    <w:p>
      <w:pPr>
        <w:spacing w:line="360" w:lineRule="auto"/>
        <w:jc w:val="left"/>
        <w:rPr>
          <w:rFonts w:ascii="Times New Roman" w:hAnsi="Times New Roman" w:eastAsia="黑体"/>
          <w:b/>
          <w:bCs/>
          <w:color w:val="auto"/>
          <w:sz w:val="28"/>
          <w:szCs w:val="28"/>
          <w:highlight w:val="none"/>
        </w:rPr>
      </w:pPr>
      <w:bookmarkStart w:id="1817" w:name="_Toc351203652"/>
      <w:r>
        <w:rPr>
          <w:rFonts w:hint="eastAsia" w:ascii="Times New Roman" w:hAnsi="Times New Roman" w:eastAsia="黑体" w:cs="黑体"/>
          <w:b/>
          <w:bCs/>
          <w:color w:val="auto"/>
          <w:sz w:val="28"/>
          <w:szCs w:val="28"/>
          <w:highlight w:val="none"/>
        </w:rPr>
        <w:t>附件</w:t>
      </w:r>
      <w:bookmarkEnd w:id="1817"/>
    </w:p>
    <w:p>
      <w:pPr>
        <w:spacing w:line="360" w:lineRule="auto"/>
        <w:jc w:val="left"/>
        <w:rPr>
          <w:rFonts w:hint="eastAsia" w:ascii="宋体" w:hAnsi="宋体" w:cs="宋体"/>
          <w:color w:val="auto"/>
          <w:highlight w:val="none"/>
        </w:rPr>
      </w:pPr>
      <w:r>
        <w:rPr>
          <w:rFonts w:hint="eastAsia" w:ascii="宋体" w:hAnsi="宋体" w:cs="宋体"/>
          <w:color w:val="auto"/>
          <w:highlight w:val="none"/>
        </w:rPr>
        <w:t>附件</w:t>
      </w:r>
      <w:r>
        <w:rPr>
          <w:rFonts w:ascii="宋体" w:hAnsi="宋体" w:cs="宋体"/>
          <w:color w:val="auto"/>
          <w:highlight w:val="none"/>
        </w:rPr>
        <w:t>1</w:t>
      </w:r>
      <w:r>
        <w:rPr>
          <w:rFonts w:hint="eastAsia" w:ascii="宋体" w:hAnsi="宋体" w:cs="宋体"/>
          <w:color w:val="auto"/>
          <w:highlight w:val="none"/>
        </w:rPr>
        <w:t>：承包人承揽工程项目一览表</w:t>
      </w:r>
    </w:p>
    <w:p>
      <w:pPr>
        <w:spacing w:line="360" w:lineRule="auto"/>
        <w:jc w:val="left"/>
        <w:rPr>
          <w:rFonts w:ascii="宋体" w:hAnsi="宋体" w:cs="宋体"/>
          <w:color w:val="auto"/>
          <w:highlight w:val="none"/>
        </w:rPr>
      </w:pPr>
      <w:r>
        <w:rPr>
          <w:rFonts w:hint="eastAsia" w:ascii="宋体" w:hAnsi="宋体" w:cs="宋体"/>
          <w:color w:val="auto"/>
          <w:highlight w:val="none"/>
        </w:rPr>
        <w:t>附件2：工程质量保修书</w:t>
      </w:r>
    </w:p>
    <w:p>
      <w:pPr>
        <w:spacing w:line="360" w:lineRule="auto"/>
        <w:jc w:val="left"/>
        <w:rPr>
          <w:rFonts w:hint="eastAsia" w:ascii="宋体" w:hAnsi="宋体" w:cs="宋体"/>
          <w:color w:val="auto"/>
          <w:highlight w:val="none"/>
        </w:rPr>
      </w:pPr>
      <w:r>
        <w:rPr>
          <w:rFonts w:ascii="宋体" w:hAnsi="宋体" w:cs="宋体"/>
          <w:color w:val="auto"/>
          <w:highlight w:val="none"/>
        </w:rPr>
        <w:t>附件</w:t>
      </w:r>
      <w:r>
        <w:rPr>
          <w:rFonts w:hint="eastAsia" w:ascii="宋体" w:hAnsi="宋体" w:cs="宋体"/>
          <w:color w:val="auto"/>
          <w:highlight w:val="none"/>
        </w:rPr>
        <w:t>3</w:t>
      </w:r>
      <w:r>
        <w:rPr>
          <w:rFonts w:ascii="宋体" w:hAnsi="宋体" w:cs="宋体"/>
          <w:color w:val="auto"/>
          <w:highlight w:val="none"/>
        </w:rPr>
        <w:t>：主要建设工程文件目录</w:t>
      </w:r>
    </w:p>
    <w:p>
      <w:pPr>
        <w:spacing w:line="360" w:lineRule="auto"/>
        <w:jc w:val="left"/>
        <w:rPr>
          <w:rFonts w:ascii="宋体" w:hAnsi="宋体" w:cs="宋体"/>
          <w:color w:val="auto"/>
          <w:highlight w:val="none"/>
        </w:rPr>
      </w:pPr>
      <w:r>
        <w:rPr>
          <w:rFonts w:hint="eastAsia" w:ascii="宋体" w:hAnsi="宋体" w:cs="宋体"/>
          <w:color w:val="auto"/>
          <w:highlight w:val="none"/>
        </w:rPr>
        <w:t>附件4：承包人用于本工程施工的机械设备表</w:t>
      </w:r>
    </w:p>
    <w:p>
      <w:pPr>
        <w:spacing w:line="360" w:lineRule="auto"/>
        <w:jc w:val="left"/>
        <w:rPr>
          <w:rFonts w:ascii="宋体" w:hAnsi="Times New Roman"/>
          <w:color w:val="auto"/>
          <w:highlight w:val="none"/>
        </w:rPr>
      </w:pPr>
      <w:r>
        <w:rPr>
          <w:rFonts w:hint="eastAsia" w:ascii="宋体" w:hAnsi="宋体" w:cs="宋体"/>
          <w:color w:val="auto"/>
          <w:highlight w:val="none"/>
        </w:rPr>
        <w:t>附件5：承包人主要施工管理人员表</w:t>
      </w:r>
    </w:p>
    <w:p>
      <w:pPr>
        <w:spacing w:line="360" w:lineRule="auto"/>
        <w:jc w:val="left"/>
        <w:rPr>
          <w:rFonts w:ascii="宋体" w:hAnsi="Times New Roman"/>
          <w:color w:val="auto"/>
          <w:highlight w:val="none"/>
        </w:rPr>
      </w:pPr>
      <w:r>
        <w:rPr>
          <w:rFonts w:hint="eastAsia" w:ascii="宋体" w:hAnsi="宋体" w:cs="宋体"/>
          <w:color w:val="auto"/>
          <w:highlight w:val="none"/>
        </w:rPr>
        <w:t>附件6：分包人主要施工管理人员表</w:t>
      </w:r>
    </w:p>
    <w:p>
      <w:pPr>
        <w:spacing w:line="360" w:lineRule="auto"/>
        <w:jc w:val="left"/>
        <w:rPr>
          <w:rFonts w:ascii="宋体" w:hAnsi="Times New Roman"/>
          <w:color w:val="auto"/>
          <w:highlight w:val="none"/>
        </w:rPr>
      </w:pPr>
      <w:r>
        <w:rPr>
          <w:rFonts w:hint="eastAsia" w:ascii="宋体" w:hAnsi="宋体" w:cs="宋体"/>
          <w:color w:val="auto"/>
          <w:highlight w:val="none"/>
        </w:rPr>
        <w:t>附件7：履约担保格式（独立保函、非独立保函）</w:t>
      </w:r>
    </w:p>
    <w:p>
      <w:pPr>
        <w:spacing w:line="360" w:lineRule="auto"/>
        <w:jc w:val="left"/>
        <w:rPr>
          <w:rFonts w:hint="eastAsia" w:ascii="宋体" w:hAnsi="宋体" w:cs="宋体"/>
          <w:color w:val="auto"/>
          <w:highlight w:val="none"/>
        </w:rPr>
      </w:pPr>
      <w:r>
        <w:rPr>
          <w:rFonts w:hint="eastAsia" w:ascii="宋体" w:hAnsi="宋体" w:cs="宋体"/>
          <w:color w:val="auto"/>
          <w:highlight w:val="none"/>
        </w:rPr>
        <w:t>附件8：预付款担保格式（独立保函、非独立保函）</w:t>
      </w:r>
    </w:p>
    <w:p>
      <w:pPr>
        <w:spacing w:line="360" w:lineRule="auto"/>
        <w:jc w:val="left"/>
        <w:rPr>
          <w:rFonts w:ascii="宋体" w:hAnsi="宋体" w:cs="宋体"/>
          <w:color w:val="auto"/>
          <w:highlight w:val="none"/>
        </w:rPr>
      </w:pPr>
      <w:r>
        <w:rPr>
          <w:rFonts w:hint="eastAsia" w:ascii="宋体" w:hAnsi="宋体" w:cs="宋体"/>
          <w:color w:val="auto"/>
          <w:highlight w:val="none"/>
        </w:rPr>
        <w:t>附件9：支付担保格式（独立保函、非独立保函）</w:t>
      </w:r>
    </w:p>
    <w:p>
      <w:pPr>
        <w:spacing w:line="360" w:lineRule="auto"/>
        <w:jc w:val="left"/>
        <w:rPr>
          <w:rFonts w:hint="eastAsia" w:ascii="Times New Roman" w:hAnsi="Times New Roman"/>
          <w:color w:val="auto"/>
          <w:highlight w:val="none"/>
        </w:rPr>
      </w:pPr>
      <w:r>
        <w:rPr>
          <w:rFonts w:hint="eastAsia" w:ascii="宋体" w:hAnsi="宋体" w:cs="宋体"/>
          <w:color w:val="auto"/>
          <w:highlight w:val="none"/>
        </w:rPr>
        <w:t>附件10：预付款</w:t>
      </w:r>
      <w:r>
        <w:rPr>
          <w:rFonts w:hint="eastAsia" w:ascii="Times New Roman" w:hAnsi="Times New Roman"/>
          <w:color w:val="auto"/>
          <w:highlight w:val="none"/>
        </w:rPr>
        <w:t>支付申请（核准）表</w:t>
      </w:r>
    </w:p>
    <w:p>
      <w:pPr>
        <w:spacing w:line="360" w:lineRule="auto"/>
        <w:jc w:val="left"/>
        <w:rPr>
          <w:rFonts w:hint="eastAsia" w:ascii="Times New Roman" w:hAnsi="Times New Roman"/>
          <w:color w:val="auto"/>
          <w:highlight w:val="none"/>
        </w:rPr>
      </w:pPr>
      <w:r>
        <w:rPr>
          <w:rFonts w:hint="eastAsia" w:ascii="宋体" w:hAnsi="宋体" w:cs="宋体"/>
          <w:color w:val="auto"/>
          <w:highlight w:val="none"/>
        </w:rPr>
        <w:t>附件11：</w:t>
      </w:r>
      <w:r>
        <w:rPr>
          <w:rFonts w:hint="eastAsia" w:ascii="Times New Roman" w:hAnsi="Times New Roman"/>
          <w:color w:val="auto"/>
          <w:highlight w:val="none"/>
        </w:rPr>
        <w:t>进度款支付申请（核准）表</w:t>
      </w:r>
    </w:p>
    <w:p>
      <w:pPr>
        <w:spacing w:line="360" w:lineRule="auto"/>
        <w:jc w:val="left"/>
        <w:rPr>
          <w:rFonts w:hint="eastAsia" w:ascii="Times New Roman" w:hAnsi="Times New Roman"/>
          <w:color w:val="auto"/>
          <w:highlight w:val="none"/>
        </w:rPr>
      </w:pPr>
      <w:r>
        <w:rPr>
          <w:rFonts w:hint="eastAsia" w:ascii="宋体" w:hAnsi="宋体" w:cs="宋体"/>
          <w:color w:val="auto"/>
          <w:highlight w:val="none"/>
        </w:rPr>
        <w:t>附件12：竣工结算</w:t>
      </w:r>
      <w:r>
        <w:rPr>
          <w:rFonts w:hint="eastAsia" w:ascii="Times New Roman" w:hAnsi="Times New Roman"/>
          <w:color w:val="auto"/>
          <w:highlight w:val="none"/>
        </w:rPr>
        <w:t>款支付申请（核准）表</w:t>
      </w:r>
    </w:p>
    <w:p>
      <w:pPr>
        <w:spacing w:line="360" w:lineRule="auto"/>
        <w:jc w:val="left"/>
        <w:rPr>
          <w:rFonts w:hint="eastAsia" w:ascii="Times New Roman" w:hAnsi="Times New Roman"/>
          <w:color w:val="auto"/>
          <w:highlight w:val="none"/>
        </w:rPr>
      </w:pPr>
      <w:r>
        <w:rPr>
          <w:rFonts w:hint="eastAsia" w:ascii="宋体" w:hAnsi="宋体" w:cs="宋体"/>
          <w:color w:val="auto"/>
          <w:highlight w:val="none"/>
        </w:rPr>
        <w:t>附件13：最终结算</w:t>
      </w:r>
      <w:r>
        <w:rPr>
          <w:rFonts w:hint="eastAsia" w:ascii="Times New Roman" w:hAnsi="Times New Roman"/>
          <w:color w:val="auto"/>
          <w:highlight w:val="none"/>
        </w:rPr>
        <w:t>款支付申请（核准）表</w:t>
      </w:r>
    </w:p>
    <w:p>
      <w:pPr>
        <w:spacing w:line="360" w:lineRule="auto"/>
        <w:jc w:val="left"/>
        <w:rPr>
          <w:rFonts w:hint="eastAsia"/>
          <w:color w:val="auto"/>
          <w:highlight w:val="none"/>
        </w:rPr>
        <w:sectPr>
          <w:pgSz w:w="11907" w:h="16840"/>
          <w:pgMar w:top="1440" w:right="1070" w:bottom="1440" w:left="1177" w:header="851" w:footer="851" w:gutter="0"/>
          <w:cols w:space="720" w:num="1"/>
          <w:docGrid w:linePitch="312" w:charSpace="0"/>
        </w:sectPr>
      </w:pPr>
      <w:r>
        <w:rPr>
          <w:rFonts w:hint="eastAsia" w:ascii="Times New Roman" w:hAnsi="Times New Roman"/>
          <w:color w:val="auto"/>
          <w:highlight w:val="none"/>
        </w:rPr>
        <w:t>附件14：总价合同进度款支付分解</w:t>
      </w:r>
    </w:p>
    <w:p>
      <w:pPr>
        <w:pStyle w:val="55"/>
        <w:spacing w:before="120" w:beforeLines="50" w:after="120" w:afterLines="50" w:line="440" w:lineRule="exact"/>
        <w:jc w:val="left"/>
        <w:rPr>
          <w:rFonts w:ascii="仿宋_GB2312" w:hAnsi="Times New Roman" w:eastAsia="仿宋_GB2312"/>
          <w:color w:val="auto"/>
          <w:sz w:val="30"/>
          <w:szCs w:val="30"/>
          <w:highlight w:val="none"/>
        </w:rPr>
      </w:pPr>
      <w:r>
        <w:rPr>
          <w:rFonts w:hint="eastAsia" w:ascii="仿宋_GB2312" w:hAnsi="Times New Roman" w:eastAsia="仿宋_GB2312" w:cs="仿宋_GB2312"/>
          <w:color w:val="auto"/>
          <w:sz w:val="30"/>
          <w:szCs w:val="30"/>
          <w:highlight w:val="none"/>
        </w:rPr>
        <w:t>附件</w:t>
      </w:r>
      <w:r>
        <w:rPr>
          <w:rFonts w:ascii="仿宋_GB2312" w:hAnsi="Times New Roman" w:eastAsia="仿宋_GB2312" w:cs="仿宋_GB2312"/>
          <w:color w:val="auto"/>
          <w:sz w:val="30"/>
          <w:szCs w:val="30"/>
          <w:highlight w:val="none"/>
        </w:rPr>
        <w:t>1</w:t>
      </w:r>
      <w:r>
        <w:rPr>
          <w:rFonts w:hint="eastAsia" w:ascii="仿宋_GB2312" w:hAnsi="Times New Roman" w:eastAsia="仿宋_GB2312" w:cs="仿宋_GB2312"/>
          <w:color w:val="auto"/>
          <w:sz w:val="30"/>
          <w:szCs w:val="30"/>
          <w:highlight w:val="none"/>
        </w:rPr>
        <w:t>：</w:t>
      </w:r>
    </w:p>
    <w:p>
      <w:pPr>
        <w:pStyle w:val="55"/>
        <w:spacing w:before="120" w:beforeLines="50" w:after="120" w:afterLines="50" w:line="440" w:lineRule="exact"/>
        <w:jc w:val="center"/>
        <w:rPr>
          <w:rFonts w:ascii="Times New Roman" w:hAnsi="Times New Roman" w:eastAsia="黑体"/>
          <w:color w:val="auto"/>
          <w:sz w:val="30"/>
          <w:szCs w:val="30"/>
          <w:highlight w:val="none"/>
        </w:rPr>
      </w:pPr>
      <w:r>
        <w:rPr>
          <w:rFonts w:hint="eastAsia" w:ascii="Times New Roman" w:hAnsi="Times New Roman" w:eastAsia="黑体" w:cs="黑体"/>
          <w:color w:val="auto"/>
          <w:sz w:val="30"/>
          <w:szCs w:val="30"/>
          <w:highlight w:val="none"/>
        </w:rPr>
        <w:t>承包人承揽工程项目一览表</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1086"/>
        <w:gridCol w:w="836"/>
        <w:gridCol w:w="1346"/>
        <w:gridCol w:w="836"/>
        <w:gridCol w:w="587"/>
        <w:gridCol w:w="836"/>
        <w:gridCol w:w="1086"/>
        <w:gridCol w:w="1521"/>
        <w:gridCol w:w="836"/>
        <w:gridCol w:w="8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0" w:type="auto"/>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28"/>
                <w:szCs w:val="28"/>
                <w:highlight w:val="none"/>
              </w:rPr>
            </w:pPr>
            <w:r>
              <w:rPr>
                <w:rFonts w:hint="eastAsia" w:ascii="Times New Roman" w:hAnsi="Times New Roman" w:eastAsia="仿宋_GB2312" w:cs="仿宋_GB2312"/>
                <w:color w:val="auto"/>
                <w:sz w:val="28"/>
                <w:szCs w:val="28"/>
                <w:highlight w:val="none"/>
              </w:rPr>
              <w:t>单位工程名称</w:t>
            </w:r>
          </w:p>
        </w:tc>
        <w:tc>
          <w:tcPr>
            <w:tcW w:w="0" w:type="auto"/>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28"/>
                <w:szCs w:val="28"/>
                <w:highlight w:val="none"/>
              </w:rPr>
            </w:pPr>
            <w:r>
              <w:rPr>
                <w:rFonts w:hint="eastAsia" w:ascii="Times New Roman" w:hAnsi="Times New Roman" w:eastAsia="仿宋_GB2312" w:cs="仿宋_GB2312"/>
                <w:color w:val="auto"/>
                <w:sz w:val="28"/>
                <w:szCs w:val="28"/>
                <w:highlight w:val="none"/>
              </w:rPr>
              <w:t>建设规模</w:t>
            </w:r>
          </w:p>
        </w:tc>
        <w:tc>
          <w:tcPr>
            <w:tcW w:w="0" w:type="auto"/>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28"/>
                <w:szCs w:val="28"/>
                <w:highlight w:val="none"/>
              </w:rPr>
            </w:pPr>
            <w:r>
              <w:rPr>
                <w:rFonts w:hint="eastAsia" w:ascii="Times New Roman" w:hAnsi="Times New Roman" w:eastAsia="仿宋_GB2312" w:cs="仿宋_GB2312"/>
                <w:color w:val="auto"/>
                <w:sz w:val="28"/>
                <w:szCs w:val="28"/>
                <w:highlight w:val="none"/>
              </w:rPr>
              <w:t>建筑面积</w:t>
            </w:r>
            <w:r>
              <w:rPr>
                <w:rFonts w:ascii="Times New Roman" w:hAnsi="Times New Roman" w:eastAsia="仿宋_GB2312"/>
                <w:color w:val="auto"/>
                <w:sz w:val="28"/>
                <w:szCs w:val="28"/>
                <w:highlight w:val="none"/>
              </w:rPr>
              <w:t>(</w:t>
            </w:r>
            <w:r>
              <w:rPr>
                <w:rFonts w:hint="eastAsia" w:ascii="Times New Roman" w:hAnsi="Times New Roman" w:eastAsia="仿宋_GB2312" w:cs="仿宋_GB2312"/>
                <w:color w:val="auto"/>
                <w:sz w:val="28"/>
                <w:szCs w:val="28"/>
                <w:highlight w:val="none"/>
              </w:rPr>
              <w:t>平方米</w:t>
            </w:r>
            <w:r>
              <w:rPr>
                <w:rFonts w:ascii="Times New Roman" w:hAnsi="Times New Roman" w:eastAsia="仿宋_GB2312"/>
                <w:color w:val="auto"/>
                <w:sz w:val="28"/>
                <w:szCs w:val="28"/>
                <w:highlight w:val="none"/>
              </w:rPr>
              <w:t>)</w:t>
            </w:r>
          </w:p>
        </w:tc>
        <w:tc>
          <w:tcPr>
            <w:tcW w:w="0" w:type="auto"/>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28"/>
                <w:szCs w:val="28"/>
                <w:highlight w:val="none"/>
              </w:rPr>
            </w:pPr>
            <w:r>
              <w:rPr>
                <w:rFonts w:hint="eastAsia" w:ascii="Times New Roman" w:hAnsi="Times New Roman" w:eastAsia="仿宋_GB2312" w:cs="仿宋_GB2312"/>
                <w:color w:val="auto"/>
                <w:sz w:val="28"/>
                <w:szCs w:val="28"/>
                <w:highlight w:val="none"/>
              </w:rPr>
              <w:t>结构形式</w:t>
            </w:r>
          </w:p>
        </w:tc>
        <w:tc>
          <w:tcPr>
            <w:tcW w:w="0" w:type="auto"/>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28"/>
                <w:szCs w:val="28"/>
                <w:highlight w:val="none"/>
              </w:rPr>
            </w:pPr>
            <w:r>
              <w:rPr>
                <w:rFonts w:hint="eastAsia" w:ascii="Times New Roman" w:hAnsi="Times New Roman" w:eastAsia="仿宋_GB2312" w:cs="仿宋_GB2312"/>
                <w:color w:val="auto"/>
                <w:sz w:val="28"/>
                <w:szCs w:val="28"/>
                <w:highlight w:val="none"/>
              </w:rPr>
              <w:t>层数</w:t>
            </w:r>
          </w:p>
        </w:tc>
        <w:tc>
          <w:tcPr>
            <w:tcW w:w="0" w:type="auto"/>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28"/>
                <w:szCs w:val="28"/>
                <w:highlight w:val="none"/>
              </w:rPr>
            </w:pPr>
            <w:r>
              <w:rPr>
                <w:rFonts w:hint="eastAsia" w:ascii="Times New Roman" w:hAnsi="Times New Roman" w:eastAsia="仿宋_GB2312" w:cs="仿宋_GB2312"/>
                <w:color w:val="auto"/>
                <w:sz w:val="28"/>
                <w:szCs w:val="28"/>
                <w:highlight w:val="none"/>
              </w:rPr>
              <w:t>生产能力</w:t>
            </w:r>
          </w:p>
        </w:tc>
        <w:tc>
          <w:tcPr>
            <w:tcW w:w="0" w:type="auto"/>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28"/>
                <w:szCs w:val="28"/>
                <w:highlight w:val="none"/>
              </w:rPr>
            </w:pPr>
            <w:r>
              <w:rPr>
                <w:rFonts w:hint="eastAsia" w:ascii="Times New Roman" w:hAnsi="Times New Roman" w:eastAsia="仿宋_GB2312" w:cs="仿宋_GB2312"/>
                <w:color w:val="auto"/>
                <w:sz w:val="28"/>
                <w:szCs w:val="28"/>
                <w:highlight w:val="none"/>
              </w:rPr>
              <w:t>设备安装内容</w:t>
            </w:r>
          </w:p>
        </w:tc>
        <w:tc>
          <w:tcPr>
            <w:tcW w:w="0" w:type="auto"/>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28"/>
                <w:szCs w:val="28"/>
                <w:highlight w:val="none"/>
              </w:rPr>
            </w:pPr>
            <w:r>
              <w:rPr>
                <w:rFonts w:hint="eastAsia" w:ascii="Times New Roman" w:hAnsi="Times New Roman" w:eastAsia="仿宋_GB2312" w:cs="仿宋_GB2312"/>
                <w:color w:val="auto"/>
                <w:sz w:val="28"/>
                <w:szCs w:val="28"/>
                <w:highlight w:val="none"/>
              </w:rPr>
              <w:t>合同价格（元）</w:t>
            </w:r>
          </w:p>
        </w:tc>
        <w:tc>
          <w:tcPr>
            <w:tcW w:w="0" w:type="auto"/>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28"/>
                <w:szCs w:val="28"/>
                <w:highlight w:val="none"/>
              </w:rPr>
            </w:pPr>
            <w:r>
              <w:rPr>
                <w:rFonts w:hint="eastAsia" w:ascii="Times New Roman" w:hAnsi="Times New Roman" w:eastAsia="仿宋_GB2312" w:cs="仿宋_GB2312"/>
                <w:color w:val="auto"/>
                <w:sz w:val="28"/>
                <w:szCs w:val="28"/>
                <w:highlight w:val="none"/>
              </w:rPr>
              <w:t>开工日期</w:t>
            </w:r>
          </w:p>
        </w:tc>
        <w:tc>
          <w:tcPr>
            <w:tcW w:w="0" w:type="auto"/>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28"/>
                <w:szCs w:val="28"/>
                <w:highlight w:val="none"/>
              </w:rPr>
            </w:pPr>
            <w:r>
              <w:rPr>
                <w:rFonts w:hint="eastAsia" w:ascii="Times New Roman" w:hAnsi="Times New Roman" w:eastAsia="仿宋_GB2312" w:cs="仿宋_GB2312"/>
                <w:color w:val="auto"/>
                <w:sz w:val="28"/>
                <w:szCs w:val="28"/>
                <w:highlight w:val="none"/>
              </w:rPr>
              <w:t>竣工日期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0" w:type="auto"/>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0" w:type="auto"/>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0" w:type="auto"/>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0" w:type="auto"/>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0" w:type="auto"/>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0" w:type="auto"/>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0" w:type="auto"/>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0" w:type="auto"/>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0" w:type="auto"/>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0" w:type="auto"/>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0" w:type="auto"/>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0" w:type="auto"/>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0" w:type="auto"/>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0" w:type="auto"/>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0" w:type="auto"/>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0" w:type="auto"/>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0" w:type="auto"/>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0" w:type="auto"/>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0" w:type="auto"/>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0" w:type="auto"/>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0" w:type="auto"/>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0" w:type="auto"/>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0" w:type="auto"/>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0" w:type="auto"/>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0" w:type="auto"/>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0" w:type="auto"/>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0" w:type="auto"/>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0" w:type="auto"/>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0" w:type="auto"/>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0" w:type="auto"/>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0" w:type="auto"/>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0" w:type="auto"/>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0" w:type="auto"/>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0" w:type="auto"/>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0" w:type="auto"/>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0" w:type="auto"/>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0" w:type="auto"/>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0" w:type="auto"/>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0" w:type="auto"/>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0" w:type="auto"/>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0" w:type="auto"/>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0" w:type="auto"/>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0" w:type="auto"/>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0" w:type="auto"/>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0" w:type="auto"/>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0" w:type="auto"/>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0" w:type="auto"/>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0" w:type="auto"/>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0" w:type="auto"/>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0" w:type="auto"/>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0" w:type="auto"/>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0" w:type="auto"/>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0" w:type="auto"/>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0" w:type="auto"/>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0" w:type="auto"/>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0" w:type="auto"/>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0" w:type="auto"/>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0" w:type="auto"/>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0" w:type="auto"/>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0" w:type="auto"/>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0" w:type="auto"/>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0" w:type="auto"/>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0" w:type="auto"/>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0" w:type="auto"/>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0" w:type="auto"/>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0" w:type="auto"/>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0" w:type="auto"/>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0" w:type="auto"/>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0" w:type="auto"/>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0" w:type="auto"/>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0" w:type="auto"/>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0" w:type="auto"/>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0" w:type="auto"/>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0" w:type="auto"/>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0" w:type="auto"/>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0" w:type="auto"/>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0" w:type="auto"/>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0" w:type="auto"/>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0" w:type="auto"/>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0" w:type="auto"/>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0" w:type="auto"/>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0" w:type="auto"/>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0" w:type="auto"/>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0" w:type="auto"/>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0" w:type="auto"/>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0" w:type="auto"/>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0" w:type="auto"/>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0" w:type="auto"/>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0" w:type="auto"/>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0" w:type="auto"/>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0" w:type="auto"/>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0" w:type="auto"/>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0" w:type="auto"/>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0" w:type="auto"/>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0" w:type="auto"/>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0" w:type="auto"/>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0" w:type="auto"/>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0" w:type="auto"/>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0" w:type="auto"/>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0" w:type="auto"/>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r>
    </w:tbl>
    <w:p>
      <w:pPr>
        <w:pStyle w:val="55"/>
        <w:spacing w:line="460" w:lineRule="exact"/>
        <w:ind w:firstLine="420" w:firstLineChars="200"/>
        <w:rPr>
          <w:rFonts w:ascii="Times New Roman" w:hAnsi="Times New Roman"/>
          <w:color w:val="auto"/>
          <w:szCs w:val="21"/>
          <w:highlight w:val="none"/>
        </w:rPr>
      </w:pPr>
    </w:p>
    <w:p>
      <w:pPr>
        <w:pStyle w:val="55"/>
        <w:spacing w:line="460" w:lineRule="exact"/>
        <w:ind w:firstLine="420" w:firstLineChars="200"/>
        <w:rPr>
          <w:rFonts w:ascii="Times New Roman" w:hAnsi="Times New Roman"/>
          <w:color w:val="auto"/>
          <w:szCs w:val="21"/>
          <w:highlight w:val="none"/>
        </w:rPr>
      </w:pPr>
    </w:p>
    <w:p>
      <w:pPr>
        <w:pStyle w:val="55"/>
        <w:spacing w:line="460" w:lineRule="exact"/>
        <w:ind w:firstLine="420" w:firstLineChars="200"/>
        <w:rPr>
          <w:rFonts w:ascii="Times New Roman" w:hAnsi="Times New Roman"/>
          <w:color w:val="auto"/>
          <w:szCs w:val="21"/>
          <w:highlight w:val="none"/>
        </w:rPr>
      </w:pPr>
    </w:p>
    <w:p>
      <w:pPr>
        <w:pStyle w:val="55"/>
        <w:spacing w:line="460" w:lineRule="exact"/>
        <w:ind w:firstLine="420" w:firstLineChars="200"/>
        <w:rPr>
          <w:rFonts w:ascii="Times New Roman" w:hAnsi="Times New Roman"/>
          <w:color w:val="auto"/>
          <w:szCs w:val="21"/>
          <w:highlight w:val="none"/>
        </w:rPr>
      </w:pPr>
    </w:p>
    <w:p>
      <w:pPr>
        <w:pStyle w:val="55"/>
        <w:spacing w:line="460" w:lineRule="exact"/>
        <w:ind w:firstLine="420" w:firstLineChars="200"/>
        <w:rPr>
          <w:rFonts w:ascii="Times New Roman" w:hAnsi="Times New Roman"/>
          <w:color w:val="auto"/>
          <w:szCs w:val="21"/>
          <w:highlight w:val="none"/>
        </w:rPr>
      </w:pPr>
    </w:p>
    <w:p>
      <w:pPr>
        <w:pStyle w:val="55"/>
        <w:spacing w:line="460" w:lineRule="exact"/>
        <w:ind w:firstLine="420" w:firstLineChars="200"/>
        <w:rPr>
          <w:rFonts w:ascii="Times New Roman" w:hAnsi="Times New Roman"/>
          <w:color w:val="auto"/>
          <w:szCs w:val="21"/>
          <w:highlight w:val="none"/>
        </w:rPr>
      </w:pPr>
    </w:p>
    <w:p>
      <w:pPr>
        <w:pStyle w:val="55"/>
        <w:spacing w:line="460" w:lineRule="exact"/>
        <w:ind w:firstLine="420" w:firstLineChars="200"/>
        <w:rPr>
          <w:rFonts w:ascii="Times New Roman" w:hAnsi="Times New Roman"/>
          <w:color w:val="auto"/>
          <w:szCs w:val="21"/>
          <w:highlight w:val="none"/>
        </w:rPr>
      </w:pPr>
    </w:p>
    <w:p>
      <w:pPr>
        <w:pStyle w:val="55"/>
        <w:spacing w:line="460" w:lineRule="exact"/>
        <w:ind w:firstLine="420" w:firstLineChars="200"/>
        <w:rPr>
          <w:rFonts w:ascii="Times New Roman" w:hAnsi="Times New Roman"/>
          <w:color w:val="auto"/>
          <w:szCs w:val="21"/>
          <w:highlight w:val="none"/>
        </w:rPr>
      </w:pPr>
    </w:p>
    <w:p>
      <w:pPr>
        <w:pStyle w:val="55"/>
        <w:spacing w:line="460" w:lineRule="exact"/>
        <w:ind w:firstLine="420" w:firstLineChars="200"/>
        <w:rPr>
          <w:rFonts w:ascii="Times New Roman" w:hAnsi="Times New Roman"/>
          <w:color w:val="auto"/>
          <w:szCs w:val="21"/>
          <w:highlight w:val="none"/>
        </w:rPr>
      </w:pPr>
    </w:p>
    <w:p>
      <w:pPr>
        <w:pStyle w:val="55"/>
        <w:spacing w:line="460" w:lineRule="exact"/>
        <w:ind w:firstLine="420" w:firstLineChars="200"/>
        <w:rPr>
          <w:rFonts w:ascii="Times New Roman" w:hAnsi="Times New Roman"/>
          <w:color w:val="auto"/>
          <w:szCs w:val="21"/>
          <w:highlight w:val="none"/>
        </w:rPr>
      </w:pPr>
    </w:p>
    <w:p>
      <w:pPr>
        <w:pStyle w:val="55"/>
        <w:spacing w:line="460" w:lineRule="exact"/>
        <w:ind w:firstLine="420" w:firstLineChars="200"/>
        <w:rPr>
          <w:rFonts w:ascii="Times New Roman" w:hAnsi="Times New Roman"/>
          <w:color w:val="auto"/>
          <w:szCs w:val="21"/>
          <w:highlight w:val="none"/>
        </w:rPr>
      </w:pPr>
    </w:p>
    <w:p>
      <w:pPr>
        <w:pStyle w:val="55"/>
        <w:spacing w:line="460" w:lineRule="exact"/>
        <w:ind w:firstLine="420" w:firstLineChars="200"/>
        <w:rPr>
          <w:rFonts w:ascii="Times New Roman" w:hAnsi="Times New Roman"/>
          <w:color w:val="auto"/>
          <w:szCs w:val="21"/>
          <w:highlight w:val="none"/>
        </w:rPr>
      </w:pPr>
    </w:p>
    <w:p>
      <w:pPr>
        <w:pStyle w:val="55"/>
        <w:spacing w:line="460" w:lineRule="exact"/>
        <w:ind w:firstLine="420" w:firstLineChars="200"/>
        <w:rPr>
          <w:rFonts w:ascii="Times New Roman" w:hAnsi="Times New Roman"/>
          <w:color w:val="auto"/>
          <w:szCs w:val="21"/>
          <w:highlight w:val="none"/>
        </w:rPr>
      </w:pPr>
    </w:p>
    <w:p>
      <w:pPr>
        <w:pStyle w:val="55"/>
        <w:spacing w:line="440" w:lineRule="exact"/>
        <w:rPr>
          <w:rFonts w:ascii="宋体" w:hAnsi="Times New Roman"/>
          <w:color w:val="auto"/>
          <w:szCs w:val="21"/>
          <w:highlight w:val="none"/>
        </w:rPr>
      </w:pPr>
      <w:r>
        <w:rPr>
          <w:rFonts w:hint="eastAsia" w:ascii="Times New Roman" w:hAnsi="宋体" w:cs="宋体"/>
          <w:color w:val="auto"/>
          <w:sz w:val="30"/>
          <w:szCs w:val="30"/>
          <w:highlight w:val="none"/>
        </w:rPr>
        <w:t>附件</w:t>
      </w:r>
      <w:r>
        <w:rPr>
          <w:rFonts w:hint="eastAsia" w:ascii="Times New Roman" w:hAnsi="Times New Roman"/>
          <w:color w:val="auto"/>
          <w:sz w:val="30"/>
          <w:szCs w:val="30"/>
          <w:highlight w:val="none"/>
        </w:rPr>
        <w:t>2</w:t>
      </w:r>
      <w:r>
        <w:rPr>
          <w:rFonts w:hint="eastAsia" w:ascii="Times New Roman" w:hAnsi="宋体" w:cs="宋体"/>
          <w:color w:val="auto"/>
          <w:sz w:val="30"/>
          <w:szCs w:val="30"/>
          <w:highlight w:val="none"/>
        </w:rPr>
        <w:t>：</w:t>
      </w:r>
    </w:p>
    <w:p>
      <w:pPr>
        <w:pStyle w:val="54"/>
        <w:bidi w:val="0"/>
        <w:spacing w:before="120" w:beforeLines="50" w:after="120" w:afterLines="50" w:line="440" w:lineRule="exact"/>
        <w:jc w:val="center"/>
        <w:rPr>
          <w:rFonts w:hint="eastAsia" w:ascii="黑体" w:hAnsi="宋体" w:eastAsia="黑体" w:cs="黑体"/>
          <w:color w:val="auto"/>
          <w:kern w:val="2"/>
          <w:sz w:val="32"/>
          <w:szCs w:val="32"/>
          <w:highlight w:val="none"/>
          <w:lang w:val="en-US" w:eastAsia="zh-CN" w:bidi="ar-SA"/>
        </w:rPr>
      </w:pPr>
      <w:bookmarkStart w:id="1818" w:name="_Toc9106_WPSOffice_Level2"/>
      <w:r>
        <w:rPr>
          <w:rFonts w:hint="eastAsia" w:ascii="黑体" w:hAnsi="宋体" w:eastAsia="黑体" w:cs="黑体"/>
          <w:color w:val="auto"/>
          <w:kern w:val="2"/>
          <w:sz w:val="32"/>
          <w:szCs w:val="32"/>
          <w:highlight w:val="none"/>
          <w:lang w:val="en-US" w:eastAsia="zh-CN" w:bidi="ar-SA"/>
        </w:rPr>
        <w:t>工程质量保修书（市政公用工程）</w:t>
      </w:r>
      <w:bookmarkEnd w:id="1818"/>
    </w:p>
    <w:p>
      <w:pPr>
        <w:pStyle w:val="54"/>
        <w:bidi w:val="0"/>
        <w:spacing w:line="360" w:lineRule="auto"/>
        <w:ind w:firstLine="420" w:firstLineChars="200"/>
        <w:rPr>
          <w:rStyle w:val="28"/>
          <w:rFonts w:ascii="宋体" w:hAnsi="宋体"/>
          <w:sz w:val="21"/>
          <w:szCs w:val="21"/>
        </w:rPr>
      </w:pPr>
      <w:r>
        <w:rPr>
          <w:rStyle w:val="28"/>
          <w:rFonts w:ascii="宋体" w:hAnsi="宋体"/>
          <w:sz w:val="21"/>
          <w:szCs w:val="21"/>
        </w:rPr>
        <w:t>发包人（全称）：</w:t>
      </w:r>
      <w:r>
        <w:rPr>
          <w:rStyle w:val="28"/>
          <w:rFonts w:ascii="宋体" w:hAnsi="宋体"/>
          <w:sz w:val="21"/>
          <w:szCs w:val="21"/>
          <w:u w:val="single"/>
        </w:rPr>
        <w:t xml:space="preserve">                                </w:t>
      </w:r>
      <w:r>
        <w:rPr>
          <w:rStyle w:val="28"/>
          <w:rFonts w:ascii="宋体" w:hAnsi="宋体"/>
          <w:sz w:val="21"/>
          <w:szCs w:val="21"/>
        </w:rPr>
        <w:t xml:space="preserve"> </w:t>
      </w:r>
    </w:p>
    <w:p>
      <w:pPr>
        <w:pStyle w:val="54"/>
        <w:bidi w:val="0"/>
        <w:spacing w:line="360" w:lineRule="auto"/>
        <w:ind w:firstLine="420" w:firstLineChars="200"/>
        <w:rPr>
          <w:rStyle w:val="28"/>
          <w:rFonts w:ascii="宋体" w:hAnsi="宋体"/>
          <w:sz w:val="21"/>
          <w:szCs w:val="21"/>
        </w:rPr>
      </w:pPr>
      <w:r>
        <w:rPr>
          <w:rStyle w:val="28"/>
          <w:rFonts w:ascii="宋体" w:hAnsi="宋体"/>
          <w:sz w:val="21"/>
          <w:szCs w:val="21"/>
        </w:rPr>
        <w:t>承包人（全称）：</w:t>
      </w:r>
      <w:r>
        <w:rPr>
          <w:rStyle w:val="28"/>
          <w:rFonts w:ascii="宋体" w:hAnsi="宋体"/>
          <w:sz w:val="21"/>
          <w:szCs w:val="21"/>
          <w:u w:val="single"/>
        </w:rPr>
        <w:t xml:space="preserve">                                </w:t>
      </w:r>
      <w:r>
        <w:rPr>
          <w:rStyle w:val="28"/>
          <w:rFonts w:ascii="宋体" w:hAnsi="宋体"/>
          <w:sz w:val="21"/>
          <w:szCs w:val="21"/>
        </w:rPr>
        <w:t xml:space="preserve"> </w:t>
      </w:r>
    </w:p>
    <w:p>
      <w:pPr>
        <w:pStyle w:val="54"/>
        <w:bidi w:val="0"/>
        <w:spacing w:line="360" w:lineRule="auto"/>
        <w:rPr>
          <w:rStyle w:val="28"/>
          <w:rFonts w:ascii="宋体" w:hAnsi="宋体"/>
          <w:sz w:val="21"/>
          <w:szCs w:val="21"/>
        </w:rPr>
      </w:pPr>
    </w:p>
    <w:p>
      <w:pPr>
        <w:pStyle w:val="54"/>
        <w:bidi w:val="0"/>
        <w:spacing w:line="360" w:lineRule="auto"/>
        <w:ind w:firstLine="420"/>
        <w:rPr>
          <w:rStyle w:val="28"/>
          <w:rFonts w:ascii="宋体" w:hAnsi="宋体"/>
          <w:sz w:val="21"/>
          <w:szCs w:val="21"/>
        </w:rPr>
      </w:pPr>
      <w:r>
        <w:rPr>
          <w:rStyle w:val="28"/>
          <w:rFonts w:ascii="宋体" w:hAnsi="宋体"/>
          <w:sz w:val="21"/>
          <w:szCs w:val="21"/>
        </w:rPr>
        <w:t>发包人和承包人根据《中华人民共和国建筑法》和《建设工程质量管理条例》，经协商一致就</w:t>
      </w:r>
      <w:r>
        <w:rPr>
          <w:rStyle w:val="28"/>
          <w:rFonts w:hint="eastAsia" w:ascii="宋体" w:hAnsi="宋体"/>
          <w:sz w:val="21"/>
          <w:szCs w:val="21"/>
          <w:u w:val="single"/>
        </w:rPr>
        <w:t xml:space="preserve">       </w:t>
      </w:r>
      <w:r>
        <w:rPr>
          <w:rStyle w:val="28"/>
          <w:rFonts w:ascii="宋体" w:hAnsi="宋体"/>
          <w:sz w:val="21"/>
          <w:szCs w:val="21"/>
          <w:u w:val="single"/>
        </w:rPr>
        <w:t xml:space="preserve">            </w:t>
      </w:r>
      <w:r>
        <w:rPr>
          <w:rStyle w:val="28"/>
          <w:rFonts w:hint="eastAsia" w:ascii="宋体" w:hAnsi="宋体"/>
          <w:sz w:val="21"/>
          <w:szCs w:val="21"/>
          <w:u w:val="single"/>
        </w:rPr>
        <w:t xml:space="preserve">              </w:t>
      </w:r>
      <w:r>
        <w:rPr>
          <w:rStyle w:val="28"/>
          <w:rFonts w:ascii="宋体" w:hAnsi="宋体"/>
          <w:sz w:val="21"/>
          <w:szCs w:val="21"/>
          <w:u w:val="single"/>
        </w:rPr>
        <w:t xml:space="preserve">    </w:t>
      </w:r>
      <w:r>
        <w:rPr>
          <w:rStyle w:val="28"/>
          <w:rFonts w:ascii="宋体" w:hAnsi="宋体"/>
          <w:sz w:val="21"/>
          <w:szCs w:val="21"/>
        </w:rPr>
        <w:t>（工程全称）签订工程质量保修书。</w:t>
      </w:r>
    </w:p>
    <w:p>
      <w:pPr>
        <w:pStyle w:val="54"/>
        <w:bidi w:val="0"/>
        <w:spacing w:line="360" w:lineRule="auto"/>
        <w:ind w:firstLine="420" w:firstLineChars="200"/>
        <w:rPr>
          <w:rStyle w:val="28"/>
          <w:rFonts w:ascii="黑体" w:hAnsi="宋体" w:eastAsia="黑体"/>
          <w:sz w:val="21"/>
          <w:szCs w:val="21"/>
        </w:rPr>
      </w:pPr>
      <w:bookmarkStart w:id="1819" w:name="_Toc8325_WPSOffice_Level3"/>
      <w:r>
        <w:rPr>
          <w:rStyle w:val="28"/>
          <w:rFonts w:hint="eastAsia" w:ascii="黑体" w:hAnsi="宋体" w:eastAsia="黑体"/>
          <w:sz w:val="21"/>
          <w:szCs w:val="21"/>
        </w:rPr>
        <w:t>一、工程质量保修范围和内容</w:t>
      </w:r>
      <w:bookmarkEnd w:id="1819"/>
    </w:p>
    <w:p>
      <w:pPr>
        <w:pStyle w:val="54"/>
        <w:bidi w:val="0"/>
        <w:spacing w:line="360" w:lineRule="auto"/>
        <w:ind w:firstLine="420" w:firstLineChars="200"/>
        <w:rPr>
          <w:rStyle w:val="28"/>
          <w:rFonts w:ascii="宋体" w:hAnsi="宋体"/>
          <w:sz w:val="21"/>
          <w:szCs w:val="21"/>
        </w:rPr>
      </w:pPr>
      <w:r>
        <w:rPr>
          <w:rStyle w:val="28"/>
          <w:rFonts w:ascii="宋体" w:hAnsi="宋体"/>
          <w:sz w:val="21"/>
          <w:szCs w:val="21"/>
        </w:rPr>
        <w:t>承包人在质量保修期内，按照有关法律规定和合同约定，承担工程质量保修责任。</w:t>
      </w:r>
    </w:p>
    <w:p>
      <w:pPr>
        <w:pStyle w:val="54"/>
        <w:bidi w:val="0"/>
        <w:spacing w:line="360" w:lineRule="auto"/>
        <w:ind w:firstLine="420" w:firstLineChars="200"/>
        <w:rPr>
          <w:rStyle w:val="28"/>
          <w:rFonts w:ascii="宋体" w:hAnsi="宋体"/>
          <w:sz w:val="21"/>
          <w:szCs w:val="21"/>
        </w:rPr>
      </w:pPr>
      <w:r>
        <w:rPr>
          <w:rStyle w:val="28"/>
          <w:rFonts w:ascii="宋体" w:hAnsi="宋体"/>
          <w:sz w:val="21"/>
          <w:szCs w:val="21"/>
        </w:rPr>
        <w:t>质量保修范围包括</w:t>
      </w:r>
      <w:r>
        <w:rPr>
          <w:rStyle w:val="28"/>
          <w:rFonts w:hint="eastAsia" w:ascii="宋体" w:hAnsi="宋体"/>
          <w:sz w:val="21"/>
          <w:szCs w:val="21"/>
          <w:u w:val="single"/>
        </w:rPr>
        <w:t xml:space="preserve">                                </w:t>
      </w:r>
      <w:r>
        <w:rPr>
          <w:rStyle w:val="28"/>
          <w:rFonts w:ascii="宋体" w:hAnsi="宋体"/>
          <w:sz w:val="21"/>
          <w:szCs w:val="21"/>
        </w:rPr>
        <w:t>，以及双方约定的其他项目。具体保修的内容，双方约定如下：</w:t>
      </w:r>
    </w:p>
    <w:p>
      <w:pPr>
        <w:pStyle w:val="54"/>
        <w:bidi w:val="0"/>
        <w:spacing w:line="360" w:lineRule="auto"/>
        <w:ind w:firstLine="420" w:firstLineChars="200"/>
        <w:rPr>
          <w:rStyle w:val="28"/>
          <w:rFonts w:ascii="宋体" w:hAnsi="宋体"/>
          <w:sz w:val="21"/>
          <w:szCs w:val="21"/>
        </w:rPr>
      </w:pPr>
      <w:r>
        <w:rPr>
          <w:rStyle w:val="28"/>
          <w:rFonts w:ascii="宋体" w:hAnsi="宋体"/>
          <w:sz w:val="21"/>
          <w:szCs w:val="21"/>
          <w:u w:val="single"/>
        </w:rPr>
        <w:t xml:space="preserve">                                                                                                         </w:t>
      </w:r>
      <w:r>
        <w:rPr>
          <w:rStyle w:val="28"/>
          <w:rFonts w:hint="eastAsia" w:ascii="宋体" w:hAnsi="宋体"/>
          <w:sz w:val="21"/>
          <w:szCs w:val="21"/>
          <w:u w:val="single"/>
        </w:rPr>
        <w:t xml:space="preserve">         </w:t>
      </w:r>
      <w:r>
        <w:rPr>
          <w:rStyle w:val="28"/>
          <w:rFonts w:ascii="宋体" w:hAnsi="宋体"/>
          <w:sz w:val="21"/>
          <w:szCs w:val="21"/>
          <w:u w:val="single"/>
        </w:rPr>
        <w:t xml:space="preserve">                      </w:t>
      </w:r>
      <w:r>
        <w:rPr>
          <w:rStyle w:val="28"/>
          <w:rFonts w:hint="eastAsia" w:ascii="宋体" w:hAnsi="宋体"/>
          <w:sz w:val="21"/>
          <w:szCs w:val="21"/>
          <w:u w:val="single"/>
        </w:rPr>
        <w:t xml:space="preserve">       </w:t>
      </w:r>
      <w:r>
        <w:rPr>
          <w:rStyle w:val="28"/>
          <w:rFonts w:ascii="宋体" w:hAnsi="宋体"/>
          <w:sz w:val="21"/>
          <w:szCs w:val="21"/>
          <w:u w:val="single"/>
        </w:rPr>
        <w:t xml:space="preserve">               </w:t>
      </w:r>
      <w:r>
        <w:rPr>
          <w:rStyle w:val="28"/>
          <w:rFonts w:ascii="宋体" w:hAnsi="宋体"/>
          <w:sz w:val="21"/>
          <w:szCs w:val="21"/>
        </w:rPr>
        <w:t>。</w:t>
      </w:r>
    </w:p>
    <w:p>
      <w:pPr>
        <w:pStyle w:val="54"/>
        <w:bidi w:val="0"/>
        <w:spacing w:line="360" w:lineRule="auto"/>
        <w:ind w:firstLine="420" w:firstLineChars="200"/>
        <w:rPr>
          <w:rStyle w:val="28"/>
          <w:rFonts w:ascii="黑体" w:hAnsi="宋体" w:eastAsia="黑体"/>
          <w:sz w:val="21"/>
          <w:szCs w:val="21"/>
        </w:rPr>
      </w:pPr>
      <w:bookmarkStart w:id="1820" w:name="_Toc29009_WPSOffice_Level3"/>
      <w:r>
        <w:rPr>
          <w:rStyle w:val="28"/>
          <w:rFonts w:hint="eastAsia" w:ascii="黑体" w:hAnsi="宋体" w:eastAsia="黑体"/>
          <w:sz w:val="21"/>
          <w:szCs w:val="21"/>
        </w:rPr>
        <w:t>二、质量保修期</w:t>
      </w:r>
      <w:bookmarkEnd w:id="1820"/>
    </w:p>
    <w:p>
      <w:pPr>
        <w:pStyle w:val="54"/>
        <w:bidi w:val="0"/>
        <w:spacing w:line="360" w:lineRule="auto"/>
        <w:ind w:firstLine="420" w:firstLineChars="200"/>
        <w:rPr>
          <w:rStyle w:val="28"/>
          <w:rFonts w:ascii="宋体" w:hAnsi="宋体"/>
          <w:sz w:val="21"/>
          <w:szCs w:val="21"/>
        </w:rPr>
      </w:pPr>
      <w:r>
        <w:rPr>
          <w:rStyle w:val="28"/>
          <w:rFonts w:ascii="宋体" w:hAnsi="宋体"/>
          <w:sz w:val="21"/>
          <w:szCs w:val="21"/>
        </w:rPr>
        <w:t>根据《建设工程质量管理条例》及有关规定，工程的质量保修期如下：</w:t>
      </w:r>
    </w:p>
    <w:p>
      <w:pPr>
        <w:pStyle w:val="54"/>
        <w:bidi w:val="0"/>
        <w:spacing w:line="360" w:lineRule="auto"/>
        <w:ind w:firstLine="426"/>
        <w:rPr>
          <w:rStyle w:val="28"/>
          <w:rFonts w:ascii="Times New Roman" w:hAnsi="Times New Roman"/>
          <w:sz w:val="21"/>
          <w:szCs w:val="21"/>
        </w:rPr>
      </w:pPr>
      <w:r>
        <w:rPr>
          <w:rStyle w:val="28"/>
          <w:rFonts w:hint="eastAsia" w:ascii="宋体" w:hAnsi="宋体"/>
          <w:sz w:val="21"/>
          <w:szCs w:val="21"/>
        </w:rPr>
        <w:t>1．</w:t>
      </w:r>
      <w:r>
        <w:rPr>
          <w:rStyle w:val="28"/>
          <w:rFonts w:hint="eastAsia" w:ascii="Times New Roman" w:hAnsi="Times New Roman"/>
          <w:sz w:val="21"/>
          <w:szCs w:val="21"/>
        </w:rPr>
        <w:t>桥梁工程为</w:t>
      </w:r>
      <w:r>
        <w:rPr>
          <w:rStyle w:val="28"/>
          <w:rFonts w:hint="eastAsia" w:ascii="Times New Roman" w:hAnsi="Times New Roman"/>
          <w:sz w:val="21"/>
          <w:szCs w:val="21"/>
          <w:u w:val="single"/>
        </w:rPr>
        <w:t xml:space="preserve">     </w:t>
      </w:r>
      <w:r>
        <w:rPr>
          <w:rStyle w:val="28"/>
          <w:rFonts w:hint="eastAsia" w:ascii="Times New Roman" w:hAnsi="Times New Roman"/>
          <w:sz w:val="21"/>
          <w:szCs w:val="21"/>
        </w:rPr>
        <w:t>年（建议桥梁隧道主体结构工程为设计文件规定的合理使用年限）；</w:t>
      </w:r>
    </w:p>
    <w:p>
      <w:pPr>
        <w:pStyle w:val="54"/>
        <w:bidi w:val="0"/>
        <w:spacing w:line="360" w:lineRule="auto"/>
        <w:ind w:firstLine="426"/>
        <w:rPr>
          <w:rStyle w:val="28"/>
          <w:rFonts w:ascii="Times New Roman" w:hAnsi="Times New Roman"/>
          <w:sz w:val="21"/>
          <w:szCs w:val="21"/>
        </w:rPr>
      </w:pPr>
      <w:r>
        <w:rPr>
          <w:rStyle w:val="28"/>
          <w:rFonts w:hint="eastAsia" w:ascii="Times New Roman" w:hAnsi="Times New Roman"/>
          <w:sz w:val="21"/>
          <w:szCs w:val="21"/>
        </w:rPr>
        <w:t>2</w:t>
      </w:r>
      <w:r>
        <w:rPr>
          <w:rStyle w:val="28"/>
          <w:rFonts w:hint="eastAsia" w:ascii="宋体" w:hAnsi="宋体"/>
          <w:sz w:val="21"/>
          <w:szCs w:val="21"/>
        </w:rPr>
        <w:t>．</w:t>
      </w:r>
      <w:r>
        <w:rPr>
          <w:rStyle w:val="28"/>
          <w:rFonts w:hint="eastAsia" w:ascii="Times New Roman" w:hAnsi="Times New Roman"/>
          <w:sz w:val="21"/>
          <w:szCs w:val="21"/>
        </w:rPr>
        <w:t>道路工程为</w:t>
      </w:r>
      <w:r>
        <w:rPr>
          <w:rStyle w:val="28"/>
          <w:rFonts w:hint="eastAsia" w:ascii="Times New Roman" w:hAnsi="Times New Roman"/>
          <w:sz w:val="21"/>
          <w:szCs w:val="21"/>
          <w:u w:val="single"/>
        </w:rPr>
        <w:t xml:space="preserve">      </w:t>
      </w:r>
      <w:r>
        <w:rPr>
          <w:rStyle w:val="28"/>
          <w:rFonts w:hint="eastAsia" w:ascii="Times New Roman" w:hAnsi="Times New Roman"/>
          <w:sz w:val="21"/>
          <w:szCs w:val="21"/>
        </w:rPr>
        <w:t>年（建议路基、路面、桥面为</w:t>
      </w:r>
      <w:r>
        <w:rPr>
          <w:rStyle w:val="28"/>
          <w:rFonts w:ascii="Times New Roman" w:hAnsi="Times New Roman"/>
          <w:sz w:val="21"/>
          <w:szCs w:val="21"/>
        </w:rPr>
        <w:t>2</w:t>
      </w:r>
      <w:r>
        <w:rPr>
          <w:rStyle w:val="28"/>
          <w:rFonts w:hint="eastAsia" w:ascii="Times New Roman" w:hAnsi="Times New Roman"/>
          <w:sz w:val="21"/>
          <w:szCs w:val="21"/>
        </w:rPr>
        <w:t>年）；</w:t>
      </w:r>
    </w:p>
    <w:p>
      <w:pPr>
        <w:pStyle w:val="54"/>
        <w:bidi w:val="0"/>
        <w:spacing w:line="360" w:lineRule="auto"/>
        <w:ind w:firstLine="426"/>
        <w:rPr>
          <w:rStyle w:val="28"/>
          <w:rFonts w:ascii="Times New Roman" w:hAnsi="Times New Roman"/>
          <w:sz w:val="21"/>
          <w:szCs w:val="21"/>
        </w:rPr>
      </w:pPr>
      <w:r>
        <w:rPr>
          <w:rStyle w:val="28"/>
          <w:rFonts w:hint="eastAsia" w:ascii="Times New Roman" w:hAnsi="Times New Roman"/>
          <w:sz w:val="21"/>
          <w:szCs w:val="21"/>
        </w:rPr>
        <w:t>3</w:t>
      </w:r>
      <w:r>
        <w:rPr>
          <w:rStyle w:val="28"/>
          <w:rFonts w:hint="eastAsia" w:ascii="宋体" w:hAnsi="宋体"/>
          <w:sz w:val="21"/>
          <w:szCs w:val="21"/>
        </w:rPr>
        <w:t>．</w:t>
      </w:r>
      <w:r>
        <w:rPr>
          <w:rStyle w:val="28"/>
          <w:rFonts w:hint="eastAsia" w:ascii="Times New Roman" w:hAnsi="Times New Roman"/>
          <w:sz w:val="21"/>
          <w:szCs w:val="21"/>
        </w:rPr>
        <w:t>排水（雨水）工程为</w:t>
      </w:r>
      <w:r>
        <w:rPr>
          <w:rStyle w:val="28"/>
          <w:rFonts w:hint="eastAsia" w:ascii="Times New Roman" w:hAnsi="Times New Roman"/>
          <w:sz w:val="21"/>
          <w:szCs w:val="21"/>
          <w:u w:val="single"/>
        </w:rPr>
        <w:t xml:space="preserve">     </w:t>
      </w:r>
      <w:r>
        <w:rPr>
          <w:rStyle w:val="28"/>
          <w:rFonts w:hint="eastAsia" w:ascii="Times New Roman" w:hAnsi="Times New Roman"/>
          <w:sz w:val="21"/>
          <w:szCs w:val="21"/>
        </w:rPr>
        <w:t>年（建议道路工程中的排水工程为</w:t>
      </w:r>
      <w:r>
        <w:rPr>
          <w:rStyle w:val="28"/>
          <w:rFonts w:ascii="Times New Roman" w:hAnsi="Times New Roman"/>
          <w:sz w:val="21"/>
          <w:szCs w:val="21"/>
        </w:rPr>
        <w:t>3</w:t>
      </w:r>
      <w:r>
        <w:rPr>
          <w:rStyle w:val="28"/>
          <w:rFonts w:hint="eastAsia" w:ascii="Times New Roman" w:hAnsi="Times New Roman"/>
          <w:sz w:val="21"/>
          <w:szCs w:val="21"/>
        </w:rPr>
        <w:t>年）；</w:t>
      </w:r>
    </w:p>
    <w:p>
      <w:pPr>
        <w:pStyle w:val="54"/>
        <w:bidi w:val="0"/>
        <w:spacing w:line="360" w:lineRule="auto"/>
        <w:ind w:firstLine="426"/>
        <w:rPr>
          <w:rStyle w:val="28"/>
          <w:rFonts w:ascii="Times New Roman" w:hAnsi="Times New Roman"/>
          <w:sz w:val="21"/>
          <w:szCs w:val="21"/>
        </w:rPr>
      </w:pPr>
      <w:r>
        <w:rPr>
          <w:rStyle w:val="28"/>
          <w:rFonts w:hint="eastAsia" w:ascii="Times New Roman" w:hAnsi="Times New Roman"/>
          <w:sz w:val="21"/>
          <w:szCs w:val="21"/>
        </w:rPr>
        <w:t>4</w:t>
      </w:r>
      <w:r>
        <w:rPr>
          <w:rStyle w:val="28"/>
          <w:rFonts w:hint="eastAsia" w:ascii="宋体" w:hAnsi="宋体"/>
          <w:sz w:val="21"/>
          <w:szCs w:val="21"/>
        </w:rPr>
        <w:t>．</w:t>
      </w:r>
      <w:r>
        <w:rPr>
          <w:rStyle w:val="28"/>
          <w:rFonts w:hint="eastAsia" w:ascii="Times New Roman" w:hAnsi="Times New Roman"/>
          <w:sz w:val="21"/>
          <w:szCs w:val="21"/>
        </w:rPr>
        <w:t xml:space="preserve">绿化工程为 </w:t>
      </w:r>
      <w:r>
        <w:rPr>
          <w:rStyle w:val="28"/>
          <w:rFonts w:hint="eastAsia" w:ascii="Times New Roman" w:hAnsi="Times New Roman"/>
          <w:sz w:val="21"/>
          <w:szCs w:val="21"/>
          <w:u w:val="single"/>
        </w:rPr>
        <w:t>单位工程竣工验收合格后    年</w:t>
      </w:r>
      <w:r>
        <w:rPr>
          <w:rStyle w:val="28"/>
          <w:rFonts w:hint="eastAsia" w:ascii="Times New Roman" w:hAnsi="Times New Roman"/>
          <w:sz w:val="21"/>
          <w:szCs w:val="21"/>
        </w:rPr>
        <w:t>；</w:t>
      </w:r>
    </w:p>
    <w:p>
      <w:pPr>
        <w:pStyle w:val="54"/>
        <w:bidi w:val="0"/>
        <w:spacing w:line="360" w:lineRule="auto"/>
        <w:ind w:firstLine="426"/>
        <w:rPr>
          <w:rStyle w:val="28"/>
          <w:rFonts w:ascii="Times New Roman" w:hAnsi="Times New Roman"/>
          <w:sz w:val="21"/>
          <w:szCs w:val="21"/>
        </w:rPr>
      </w:pPr>
      <w:r>
        <w:rPr>
          <w:rStyle w:val="28"/>
          <w:rFonts w:hint="eastAsia" w:ascii="Times New Roman" w:hAnsi="Times New Roman"/>
          <w:sz w:val="21"/>
          <w:szCs w:val="21"/>
        </w:rPr>
        <w:t>5.  地下防水工程为</w:t>
      </w:r>
      <w:r>
        <w:rPr>
          <w:rStyle w:val="28"/>
          <w:rFonts w:hint="eastAsia" w:ascii="Times New Roman" w:hAnsi="Times New Roman"/>
          <w:sz w:val="21"/>
          <w:szCs w:val="21"/>
          <w:u w:val="single"/>
        </w:rPr>
        <w:t xml:space="preserve">      </w:t>
      </w:r>
      <w:r>
        <w:rPr>
          <w:rStyle w:val="28"/>
          <w:rFonts w:hint="eastAsia" w:ascii="Times New Roman" w:hAnsi="Times New Roman"/>
          <w:sz w:val="21"/>
          <w:szCs w:val="21"/>
        </w:rPr>
        <w:t>年（建议为5年）；</w:t>
      </w:r>
    </w:p>
    <w:p>
      <w:pPr>
        <w:pStyle w:val="54"/>
        <w:bidi w:val="0"/>
        <w:spacing w:line="360" w:lineRule="auto"/>
        <w:ind w:firstLine="426"/>
        <w:rPr>
          <w:rStyle w:val="28"/>
          <w:rFonts w:ascii="Times New Roman" w:hAnsi="Times New Roman"/>
          <w:sz w:val="21"/>
          <w:szCs w:val="21"/>
        </w:rPr>
      </w:pPr>
      <w:r>
        <w:rPr>
          <w:rStyle w:val="28"/>
          <w:rFonts w:hint="eastAsia" w:ascii="Times New Roman" w:hAnsi="Times New Roman"/>
          <w:sz w:val="21"/>
          <w:szCs w:val="21"/>
        </w:rPr>
        <w:t>6</w:t>
      </w:r>
      <w:r>
        <w:rPr>
          <w:rStyle w:val="28"/>
          <w:rFonts w:hint="eastAsia" w:ascii="宋体" w:hAnsi="宋体"/>
          <w:sz w:val="21"/>
          <w:szCs w:val="21"/>
        </w:rPr>
        <w:t>．</w:t>
      </w:r>
      <w:r>
        <w:rPr>
          <w:rStyle w:val="28"/>
          <w:rFonts w:hint="eastAsia" w:ascii="Times New Roman" w:hAnsi="Times New Roman"/>
          <w:sz w:val="21"/>
          <w:szCs w:val="21"/>
        </w:rPr>
        <w:t>其他附属工程为</w:t>
      </w:r>
      <w:r>
        <w:rPr>
          <w:rStyle w:val="28"/>
          <w:rFonts w:hint="eastAsia" w:ascii="Times New Roman" w:hAnsi="Times New Roman"/>
          <w:sz w:val="21"/>
          <w:szCs w:val="21"/>
          <w:u w:val="single"/>
        </w:rPr>
        <w:t xml:space="preserve">      </w:t>
      </w:r>
      <w:r>
        <w:rPr>
          <w:rStyle w:val="28"/>
          <w:rFonts w:hint="eastAsia" w:ascii="Times New Roman" w:hAnsi="Times New Roman"/>
          <w:sz w:val="21"/>
          <w:szCs w:val="21"/>
        </w:rPr>
        <w:t>年；</w:t>
      </w:r>
    </w:p>
    <w:p>
      <w:pPr>
        <w:pStyle w:val="54"/>
        <w:bidi w:val="0"/>
        <w:spacing w:line="360" w:lineRule="auto"/>
        <w:ind w:firstLine="420" w:firstLineChars="200"/>
        <w:rPr>
          <w:rStyle w:val="28"/>
          <w:rFonts w:ascii="宋体" w:hAnsi="宋体"/>
          <w:sz w:val="21"/>
          <w:szCs w:val="21"/>
        </w:rPr>
      </w:pPr>
      <w:r>
        <w:rPr>
          <w:rStyle w:val="28"/>
          <w:rFonts w:hint="eastAsia" w:ascii="宋体" w:hAnsi="宋体"/>
          <w:sz w:val="21"/>
          <w:szCs w:val="21"/>
        </w:rPr>
        <w:t>7．</w:t>
      </w:r>
      <w:r>
        <w:rPr>
          <w:rStyle w:val="28"/>
          <w:rFonts w:ascii="宋体" w:hAnsi="宋体"/>
          <w:sz w:val="21"/>
          <w:szCs w:val="21"/>
        </w:rPr>
        <w:t>其他项目保修期限约定如下：</w:t>
      </w:r>
    </w:p>
    <w:p>
      <w:pPr>
        <w:pStyle w:val="54"/>
        <w:bidi w:val="0"/>
        <w:spacing w:line="360" w:lineRule="auto"/>
        <w:ind w:firstLine="420" w:firstLineChars="200"/>
        <w:rPr>
          <w:rStyle w:val="28"/>
          <w:rFonts w:ascii="宋体" w:hAnsi="宋体"/>
          <w:sz w:val="21"/>
          <w:szCs w:val="21"/>
        </w:rPr>
      </w:pPr>
      <w:r>
        <w:rPr>
          <w:rStyle w:val="28"/>
          <w:rFonts w:ascii="宋体" w:hAnsi="宋体"/>
          <w:sz w:val="21"/>
          <w:szCs w:val="21"/>
          <w:u w:val="single"/>
        </w:rPr>
        <w:t xml:space="preserve">                                                                                                                             </w:t>
      </w:r>
      <w:r>
        <w:rPr>
          <w:rStyle w:val="28"/>
          <w:rFonts w:hint="eastAsia" w:ascii="宋体" w:hAnsi="宋体"/>
          <w:sz w:val="21"/>
          <w:szCs w:val="21"/>
          <w:u w:val="single"/>
        </w:rPr>
        <w:t xml:space="preserve">           </w:t>
      </w:r>
      <w:r>
        <w:rPr>
          <w:rStyle w:val="28"/>
          <w:rFonts w:ascii="宋体" w:hAnsi="宋体"/>
          <w:sz w:val="21"/>
          <w:szCs w:val="21"/>
          <w:u w:val="single"/>
        </w:rPr>
        <w:t xml:space="preserve">                 </w:t>
      </w:r>
      <w:r>
        <w:rPr>
          <w:rStyle w:val="28"/>
          <w:rFonts w:hint="eastAsia" w:ascii="宋体" w:hAnsi="宋体"/>
          <w:sz w:val="21"/>
          <w:szCs w:val="21"/>
          <w:u w:val="single"/>
        </w:rPr>
        <w:t xml:space="preserve">   </w:t>
      </w:r>
      <w:r>
        <w:rPr>
          <w:rStyle w:val="28"/>
          <w:rFonts w:ascii="宋体" w:hAnsi="宋体"/>
          <w:sz w:val="21"/>
          <w:szCs w:val="21"/>
          <w:u w:val="single"/>
        </w:rPr>
        <w:t xml:space="preserve">  </w:t>
      </w:r>
      <w:r>
        <w:rPr>
          <w:rStyle w:val="28"/>
          <w:rFonts w:ascii="宋体" w:hAnsi="宋体"/>
          <w:sz w:val="21"/>
          <w:szCs w:val="21"/>
        </w:rPr>
        <w:t>。</w:t>
      </w:r>
    </w:p>
    <w:p>
      <w:pPr>
        <w:pStyle w:val="54"/>
        <w:bidi w:val="0"/>
        <w:spacing w:line="360" w:lineRule="auto"/>
        <w:ind w:firstLine="420" w:firstLineChars="200"/>
        <w:rPr>
          <w:rStyle w:val="28"/>
          <w:rFonts w:ascii="宋体" w:hAnsi="宋体"/>
          <w:sz w:val="21"/>
          <w:szCs w:val="21"/>
        </w:rPr>
      </w:pPr>
      <w:r>
        <w:rPr>
          <w:rStyle w:val="28"/>
          <w:rFonts w:ascii="宋体" w:hAnsi="宋体"/>
          <w:sz w:val="21"/>
          <w:szCs w:val="21"/>
        </w:rPr>
        <w:t>质量保修期自工程竣工验收合格之日起计算。</w:t>
      </w:r>
    </w:p>
    <w:p>
      <w:pPr>
        <w:pStyle w:val="54"/>
        <w:bidi w:val="0"/>
        <w:spacing w:line="360" w:lineRule="auto"/>
        <w:ind w:firstLine="420" w:firstLineChars="200"/>
        <w:rPr>
          <w:rStyle w:val="28"/>
          <w:rFonts w:ascii="黑体" w:hAnsi="宋体" w:eastAsia="黑体"/>
          <w:sz w:val="21"/>
          <w:szCs w:val="21"/>
        </w:rPr>
      </w:pPr>
      <w:bookmarkStart w:id="1821" w:name="_Toc31729_WPSOffice_Level3"/>
      <w:r>
        <w:rPr>
          <w:rStyle w:val="28"/>
          <w:rFonts w:hint="eastAsia" w:ascii="黑体" w:hAnsi="宋体" w:eastAsia="黑体"/>
          <w:sz w:val="21"/>
          <w:szCs w:val="21"/>
        </w:rPr>
        <w:t>三、缺陷责任期</w:t>
      </w:r>
      <w:bookmarkEnd w:id="1821"/>
    </w:p>
    <w:p>
      <w:pPr>
        <w:pStyle w:val="54"/>
        <w:bidi w:val="0"/>
        <w:spacing w:line="360" w:lineRule="auto"/>
        <w:ind w:firstLine="420" w:firstLineChars="200"/>
        <w:rPr>
          <w:rStyle w:val="28"/>
          <w:rFonts w:ascii="宋体" w:hAnsi="宋体"/>
          <w:sz w:val="21"/>
          <w:szCs w:val="21"/>
        </w:rPr>
      </w:pPr>
      <w:r>
        <w:rPr>
          <w:rStyle w:val="28"/>
          <w:rFonts w:ascii="宋体" w:hAnsi="宋体"/>
          <w:color w:val="000000" w:themeColor="text1"/>
          <w:sz w:val="21"/>
          <w:szCs w:val="21"/>
          <w14:textFill>
            <w14:solidFill>
              <w14:schemeClr w14:val="tx1"/>
            </w14:solidFill>
          </w14:textFill>
        </w:rPr>
        <w:t>工程缺陷责任期为</w:t>
      </w:r>
      <w:r>
        <w:rPr>
          <w:rStyle w:val="28"/>
          <w:rFonts w:ascii="宋体" w:hAnsi="宋体"/>
          <w:color w:val="000000" w:themeColor="text1"/>
          <w:sz w:val="21"/>
          <w:szCs w:val="21"/>
          <w:u w:val="single"/>
          <w14:textFill>
            <w14:solidFill>
              <w14:schemeClr w14:val="tx1"/>
            </w14:solidFill>
          </w14:textFill>
        </w:rPr>
        <w:t xml:space="preserve">  </w:t>
      </w:r>
      <w:r>
        <w:rPr>
          <w:rStyle w:val="28"/>
          <w:rFonts w:hint="eastAsia" w:ascii="宋体" w:hAnsi="宋体"/>
          <w:color w:val="000000" w:themeColor="text1"/>
          <w:sz w:val="21"/>
          <w:szCs w:val="21"/>
          <w:u w:val="single"/>
          <w:lang w:val="en-US" w:eastAsia="zh-CN"/>
          <w14:textFill>
            <w14:solidFill>
              <w14:schemeClr w14:val="tx1"/>
            </w14:solidFill>
          </w14:textFill>
        </w:rPr>
        <w:t>12</w:t>
      </w:r>
      <w:r>
        <w:rPr>
          <w:rStyle w:val="28"/>
          <w:rFonts w:ascii="宋体" w:hAnsi="宋体"/>
          <w:color w:val="000000" w:themeColor="text1"/>
          <w:sz w:val="21"/>
          <w:szCs w:val="21"/>
          <w:u w:val="single"/>
          <w14:textFill>
            <w14:solidFill>
              <w14:schemeClr w14:val="tx1"/>
            </w14:solidFill>
          </w14:textFill>
        </w:rPr>
        <w:t xml:space="preserve"> </w:t>
      </w:r>
      <w:r>
        <w:rPr>
          <w:rStyle w:val="28"/>
          <w:rFonts w:ascii="宋体" w:hAnsi="宋体"/>
          <w:color w:val="000000" w:themeColor="text1"/>
          <w:sz w:val="21"/>
          <w:szCs w:val="21"/>
          <w14:textFill>
            <w14:solidFill>
              <w14:schemeClr w14:val="tx1"/>
            </w14:solidFill>
          </w14:textFill>
        </w:rPr>
        <w:t>个月，</w:t>
      </w:r>
      <w:r>
        <w:rPr>
          <w:rStyle w:val="28"/>
          <w:rFonts w:ascii="宋体" w:hAnsi="宋体"/>
          <w:sz w:val="21"/>
          <w:szCs w:val="21"/>
        </w:rPr>
        <w:t>缺陷责任期自工程竣工验收合格之日起计算。单位工程先于全部工程进行验收，单位工程缺陷责任期自单位工程验收合格之日起算。</w:t>
      </w:r>
    </w:p>
    <w:p>
      <w:pPr>
        <w:pStyle w:val="54"/>
        <w:bidi w:val="0"/>
        <w:spacing w:line="360" w:lineRule="auto"/>
        <w:ind w:firstLine="420" w:firstLineChars="200"/>
        <w:rPr>
          <w:rStyle w:val="28"/>
          <w:rFonts w:ascii="宋体" w:hAnsi="宋体"/>
          <w:sz w:val="21"/>
          <w:szCs w:val="21"/>
        </w:rPr>
      </w:pPr>
      <w:r>
        <w:rPr>
          <w:rStyle w:val="28"/>
          <w:rFonts w:ascii="宋体" w:hAnsi="宋体"/>
          <w:sz w:val="21"/>
          <w:szCs w:val="21"/>
        </w:rPr>
        <w:t>缺陷责任期终止后，发包人应退还剩余的质量保证金。</w:t>
      </w:r>
    </w:p>
    <w:p>
      <w:pPr>
        <w:pStyle w:val="54"/>
        <w:bidi w:val="0"/>
        <w:spacing w:line="360" w:lineRule="auto"/>
        <w:ind w:firstLine="420" w:firstLineChars="200"/>
        <w:rPr>
          <w:rStyle w:val="28"/>
          <w:rFonts w:ascii="黑体" w:hAnsi="宋体" w:eastAsia="黑体"/>
          <w:sz w:val="21"/>
          <w:szCs w:val="21"/>
        </w:rPr>
      </w:pPr>
      <w:bookmarkStart w:id="1822" w:name="_Toc10552_WPSOffice_Level3"/>
      <w:r>
        <w:rPr>
          <w:rStyle w:val="28"/>
          <w:rFonts w:hint="eastAsia" w:ascii="黑体" w:hAnsi="宋体" w:eastAsia="黑体"/>
          <w:sz w:val="21"/>
          <w:szCs w:val="21"/>
        </w:rPr>
        <w:t>四、质量保修责任</w:t>
      </w:r>
      <w:bookmarkEnd w:id="1822"/>
    </w:p>
    <w:p>
      <w:pPr>
        <w:pStyle w:val="54"/>
        <w:bidi w:val="0"/>
        <w:spacing w:line="360" w:lineRule="auto"/>
        <w:ind w:firstLine="420" w:firstLineChars="200"/>
        <w:rPr>
          <w:rStyle w:val="28"/>
          <w:rFonts w:ascii="宋体" w:hAnsi="宋体"/>
          <w:sz w:val="21"/>
          <w:szCs w:val="21"/>
        </w:rPr>
      </w:pPr>
      <w:r>
        <w:rPr>
          <w:rStyle w:val="28"/>
          <w:rFonts w:hint="eastAsia" w:ascii="宋体" w:hAnsi="宋体"/>
          <w:sz w:val="21"/>
          <w:szCs w:val="21"/>
        </w:rPr>
        <w:t>1．</w:t>
      </w:r>
      <w:r>
        <w:rPr>
          <w:rStyle w:val="28"/>
          <w:rFonts w:ascii="宋体" w:hAnsi="宋体"/>
          <w:sz w:val="21"/>
          <w:szCs w:val="21"/>
        </w:rPr>
        <w:t>属于保修范围、内容的项目，承包人应当在接到保修通知之日起</w:t>
      </w:r>
      <w:r>
        <w:rPr>
          <w:rStyle w:val="28"/>
          <w:rFonts w:hint="eastAsia" w:ascii="宋体" w:hAnsi="宋体"/>
          <w:sz w:val="21"/>
          <w:szCs w:val="21"/>
          <w:u w:val="single"/>
        </w:rPr>
        <w:t xml:space="preserve">      </w:t>
      </w:r>
      <w:r>
        <w:rPr>
          <w:rStyle w:val="28"/>
          <w:rFonts w:ascii="宋体" w:hAnsi="宋体"/>
          <w:sz w:val="21"/>
          <w:szCs w:val="21"/>
        </w:rPr>
        <w:t>天内派人保修。承包人不在约定期限内派人保修的，发包人可以委托他人修理</w:t>
      </w:r>
      <w:r>
        <w:rPr>
          <w:rStyle w:val="28"/>
          <w:rFonts w:hint="eastAsia" w:ascii="Times New Roman" w:hAnsi="宋体"/>
          <w:sz w:val="21"/>
          <w:szCs w:val="21"/>
        </w:rPr>
        <w:t>，修理费用从质量保修金内扣除</w:t>
      </w:r>
      <w:r>
        <w:rPr>
          <w:rStyle w:val="28"/>
          <w:rFonts w:ascii="Times New Roman" w:hAnsi="宋体"/>
          <w:sz w:val="21"/>
          <w:szCs w:val="21"/>
        </w:rPr>
        <w:t>。</w:t>
      </w:r>
    </w:p>
    <w:p>
      <w:pPr>
        <w:pStyle w:val="54"/>
        <w:bidi w:val="0"/>
        <w:spacing w:line="360" w:lineRule="auto"/>
        <w:ind w:firstLine="420" w:firstLineChars="200"/>
        <w:rPr>
          <w:rStyle w:val="28"/>
          <w:rFonts w:ascii="宋体" w:hAnsi="宋体"/>
          <w:sz w:val="21"/>
          <w:szCs w:val="21"/>
        </w:rPr>
      </w:pPr>
      <w:r>
        <w:rPr>
          <w:rStyle w:val="28"/>
          <w:rFonts w:hint="eastAsia" w:ascii="宋体" w:hAnsi="宋体"/>
          <w:sz w:val="21"/>
          <w:szCs w:val="21"/>
        </w:rPr>
        <w:t>2．</w:t>
      </w:r>
      <w:r>
        <w:rPr>
          <w:rStyle w:val="28"/>
          <w:rFonts w:ascii="宋体" w:hAnsi="宋体"/>
          <w:sz w:val="21"/>
          <w:szCs w:val="21"/>
        </w:rPr>
        <w:t>发生紧急事故需抢修的，承包人在接到事故通知后，应当立即到达事故现场抢修。</w:t>
      </w:r>
    </w:p>
    <w:p>
      <w:pPr>
        <w:pStyle w:val="54"/>
        <w:bidi w:val="0"/>
        <w:spacing w:line="360" w:lineRule="auto"/>
        <w:ind w:firstLine="420" w:firstLineChars="200"/>
        <w:rPr>
          <w:rStyle w:val="28"/>
          <w:rFonts w:ascii="宋体" w:hAnsi="宋体"/>
          <w:sz w:val="21"/>
          <w:szCs w:val="21"/>
        </w:rPr>
      </w:pPr>
      <w:r>
        <w:rPr>
          <w:rStyle w:val="28"/>
          <w:rFonts w:hint="eastAsia" w:ascii="宋体" w:hAnsi="宋体"/>
          <w:sz w:val="21"/>
          <w:szCs w:val="21"/>
        </w:rPr>
        <w:t>3．</w:t>
      </w:r>
      <w:r>
        <w:rPr>
          <w:rStyle w:val="28"/>
          <w:rFonts w:ascii="宋体" w:hAnsi="宋体"/>
          <w:sz w:val="21"/>
          <w:szCs w:val="21"/>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pPr>
        <w:pStyle w:val="54"/>
        <w:bidi w:val="0"/>
        <w:spacing w:line="360" w:lineRule="auto"/>
        <w:ind w:firstLine="420" w:firstLineChars="200"/>
        <w:rPr>
          <w:rStyle w:val="28"/>
          <w:rFonts w:ascii="宋体" w:hAnsi="宋体"/>
          <w:sz w:val="21"/>
          <w:szCs w:val="21"/>
        </w:rPr>
      </w:pPr>
      <w:r>
        <w:rPr>
          <w:rStyle w:val="28"/>
          <w:rFonts w:hint="eastAsia" w:ascii="宋体" w:hAnsi="宋体"/>
          <w:sz w:val="21"/>
          <w:szCs w:val="21"/>
        </w:rPr>
        <w:t>4．</w:t>
      </w:r>
      <w:r>
        <w:rPr>
          <w:rStyle w:val="28"/>
          <w:rFonts w:ascii="宋体" w:hAnsi="宋体"/>
          <w:sz w:val="21"/>
          <w:szCs w:val="21"/>
        </w:rPr>
        <w:t>质量保修完成后，由发包人组织验收。</w:t>
      </w:r>
    </w:p>
    <w:p>
      <w:pPr>
        <w:pStyle w:val="54"/>
        <w:bidi w:val="0"/>
        <w:spacing w:line="360" w:lineRule="auto"/>
        <w:ind w:firstLine="420" w:firstLineChars="200"/>
        <w:rPr>
          <w:rStyle w:val="28"/>
          <w:rFonts w:ascii="黑体" w:hAnsi="宋体" w:eastAsia="黑体"/>
          <w:sz w:val="21"/>
          <w:szCs w:val="21"/>
        </w:rPr>
      </w:pPr>
      <w:bookmarkStart w:id="1823" w:name="_Toc11615_WPSOffice_Level3"/>
      <w:r>
        <w:rPr>
          <w:rStyle w:val="28"/>
          <w:rFonts w:hint="eastAsia" w:ascii="黑体" w:hAnsi="宋体" w:eastAsia="黑体"/>
          <w:sz w:val="21"/>
          <w:szCs w:val="21"/>
        </w:rPr>
        <w:t>五、保修费用</w:t>
      </w:r>
      <w:bookmarkEnd w:id="1823"/>
    </w:p>
    <w:p>
      <w:pPr>
        <w:pStyle w:val="54"/>
        <w:bidi w:val="0"/>
        <w:spacing w:line="360" w:lineRule="auto"/>
        <w:ind w:firstLine="420" w:firstLineChars="200"/>
        <w:rPr>
          <w:rStyle w:val="28"/>
          <w:rFonts w:ascii="宋体" w:hAnsi="宋体"/>
          <w:sz w:val="21"/>
          <w:szCs w:val="21"/>
        </w:rPr>
      </w:pPr>
      <w:r>
        <w:rPr>
          <w:rStyle w:val="28"/>
          <w:rFonts w:ascii="宋体" w:hAnsi="宋体"/>
          <w:sz w:val="21"/>
          <w:szCs w:val="21"/>
        </w:rPr>
        <w:t>保修费用由造成质量缺陷的责任方承担。</w:t>
      </w:r>
    </w:p>
    <w:p>
      <w:pPr>
        <w:pStyle w:val="54"/>
        <w:bidi w:val="0"/>
        <w:spacing w:line="360" w:lineRule="auto"/>
        <w:ind w:firstLine="420" w:firstLineChars="200"/>
        <w:rPr>
          <w:rStyle w:val="28"/>
          <w:rFonts w:ascii="黑体" w:hAnsi="宋体" w:eastAsia="黑体"/>
          <w:sz w:val="21"/>
          <w:szCs w:val="21"/>
          <w:u w:val="single"/>
        </w:rPr>
      </w:pPr>
      <w:bookmarkStart w:id="1824" w:name="_Toc25250_WPSOffice_Level3"/>
      <w:r>
        <w:rPr>
          <w:rStyle w:val="28"/>
          <w:rFonts w:hint="eastAsia" w:ascii="黑体" w:hAnsi="宋体" w:eastAsia="黑体"/>
          <w:sz w:val="21"/>
          <w:szCs w:val="21"/>
        </w:rPr>
        <w:t>六、双方约定的其他工程质量保修事项：</w:t>
      </w:r>
      <w:bookmarkEnd w:id="1824"/>
      <w:r>
        <w:rPr>
          <w:rStyle w:val="28"/>
          <w:rFonts w:hint="eastAsia" w:ascii="黑体" w:hAnsi="宋体" w:eastAsia="黑体"/>
          <w:sz w:val="21"/>
          <w:szCs w:val="21"/>
          <w:u w:val="single"/>
        </w:rPr>
        <w:t xml:space="preserve">                                          </w:t>
      </w:r>
    </w:p>
    <w:p>
      <w:pPr>
        <w:pStyle w:val="54"/>
        <w:bidi w:val="0"/>
        <w:spacing w:line="360" w:lineRule="auto"/>
        <w:jc w:val="left"/>
        <w:rPr>
          <w:rStyle w:val="28"/>
          <w:rFonts w:ascii="宋体" w:hAnsi="宋体"/>
          <w:sz w:val="21"/>
          <w:szCs w:val="21"/>
        </w:rPr>
      </w:pPr>
      <w:r>
        <w:rPr>
          <w:rStyle w:val="28"/>
          <w:rFonts w:ascii="宋体" w:hAnsi="宋体"/>
          <w:sz w:val="21"/>
          <w:szCs w:val="21"/>
          <w:u w:val="single"/>
        </w:rPr>
        <w:t xml:space="preserve">                                                        </w:t>
      </w:r>
      <w:r>
        <w:rPr>
          <w:rStyle w:val="28"/>
          <w:rFonts w:hint="eastAsia" w:ascii="宋体" w:hAnsi="宋体"/>
          <w:sz w:val="21"/>
          <w:szCs w:val="21"/>
          <w:u w:val="single"/>
        </w:rPr>
        <w:t xml:space="preserve">             </w:t>
      </w:r>
      <w:r>
        <w:rPr>
          <w:rStyle w:val="28"/>
          <w:rFonts w:ascii="宋体" w:hAnsi="宋体"/>
          <w:sz w:val="21"/>
          <w:szCs w:val="21"/>
          <w:u w:val="single"/>
        </w:rPr>
        <w:t xml:space="preserve">         </w:t>
      </w:r>
      <w:r>
        <w:rPr>
          <w:rStyle w:val="28"/>
          <w:rFonts w:ascii="宋体" w:hAnsi="宋体"/>
          <w:sz w:val="21"/>
          <w:szCs w:val="21"/>
        </w:rPr>
        <w:t>。</w:t>
      </w:r>
    </w:p>
    <w:p>
      <w:pPr>
        <w:pStyle w:val="54"/>
        <w:bidi w:val="0"/>
        <w:spacing w:line="360" w:lineRule="auto"/>
        <w:ind w:firstLine="399" w:firstLineChars="190"/>
        <w:rPr>
          <w:rStyle w:val="28"/>
          <w:rFonts w:ascii="宋体" w:hAnsi="宋体"/>
          <w:sz w:val="21"/>
          <w:szCs w:val="21"/>
        </w:rPr>
      </w:pPr>
      <w:r>
        <w:rPr>
          <w:rStyle w:val="28"/>
          <w:rFonts w:ascii="宋体" w:hAnsi="宋体"/>
          <w:sz w:val="21"/>
          <w:szCs w:val="21"/>
        </w:rPr>
        <w:t>工程质量保修书由发包人、承包人在工程竣工验收前共同签署，作为施工合同附件，其有效期限至保修期满。</w:t>
      </w:r>
    </w:p>
    <w:p>
      <w:pPr>
        <w:pStyle w:val="54"/>
        <w:bidi w:val="0"/>
        <w:spacing w:line="360" w:lineRule="auto"/>
        <w:ind w:firstLine="420"/>
        <w:rPr>
          <w:rStyle w:val="28"/>
          <w:rFonts w:ascii="宋体" w:hAnsi="宋体"/>
          <w:sz w:val="21"/>
          <w:szCs w:val="21"/>
        </w:rPr>
      </w:pPr>
    </w:p>
    <w:p>
      <w:pPr>
        <w:pStyle w:val="54"/>
        <w:bidi w:val="0"/>
        <w:spacing w:line="360" w:lineRule="auto"/>
        <w:ind w:firstLine="420"/>
        <w:rPr>
          <w:rStyle w:val="28"/>
          <w:rFonts w:ascii="宋体" w:hAnsi="宋体"/>
          <w:sz w:val="21"/>
          <w:szCs w:val="21"/>
        </w:rPr>
      </w:pPr>
    </w:p>
    <w:p>
      <w:pPr>
        <w:pStyle w:val="54"/>
        <w:bidi w:val="0"/>
        <w:spacing w:line="360" w:lineRule="auto"/>
        <w:rPr>
          <w:rStyle w:val="28"/>
          <w:rFonts w:ascii="Times New Roman" w:hAnsi="Times New Roman"/>
          <w:sz w:val="21"/>
          <w:szCs w:val="21"/>
        </w:rPr>
      </w:pPr>
      <w:r>
        <w:rPr>
          <w:rStyle w:val="28"/>
          <w:rFonts w:ascii="Times New Roman" w:hAnsi="宋体"/>
          <w:sz w:val="21"/>
          <w:szCs w:val="21"/>
        </w:rPr>
        <w:t>发包人</w:t>
      </w:r>
      <w:r>
        <w:rPr>
          <w:rStyle w:val="28"/>
          <w:rFonts w:hint="eastAsia" w:ascii="Times New Roman" w:hAnsi="Times New Roman"/>
          <w:sz w:val="21"/>
          <w:szCs w:val="21"/>
        </w:rPr>
        <w:t>（</w:t>
      </w:r>
      <w:r>
        <w:rPr>
          <w:rStyle w:val="28"/>
          <w:rFonts w:ascii="Times New Roman" w:hAnsi="宋体"/>
          <w:sz w:val="21"/>
          <w:szCs w:val="21"/>
        </w:rPr>
        <w:t>公章</w:t>
      </w:r>
      <w:r>
        <w:rPr>
          <w:rStyle w:val="28"/>
          <w:rFonts w:hint="eastAsia" w:ascii="Times New Roman" w:hAnsi="Times New Roman"/>
          <w:sz w:val="21"/>
          <w:szCs w:val="21"/>
        </w:rPr>
        <w:t>）</w:t>
      </w:r>
      <w:r>
        <w:rPr>
          <w:rStyle w:val="28"/>
          <w:rFonts w:ascii="Times New Roman" w:hAnsi="宋体"/>
          <w:sz w:val="21"/>
          <w:szCs w:val="21"/>
        </w:rPr>
        <w:t>：</w:t>
      </w:r>
      <w:r>
        <w:rPr>
          <w:rStyle w:val="28"/>
          <w:rFonts w:ascii="Times New Roman" w:hAnsi="Times New Roman"/>
          <w:sz w:val="21"/>
          <w:szCs w:val="21"/>
          <w:u w:val="single"/>
        </w:rPr>
        <w:t xml:space="preserve"> </w:t>
      </w:r>
      <w:r>
        <w:rPr>
          <w:rStyle w:val="28"/>
          <w:rFonts w:ascii="宋体" w:hAnsi="宋体"/>
          <w:sz w:val="21"/>
          <w:szCs w:val="21"/>
          <w:u w:val="single"/>
        </w:rPr>
        <w:t></w:t>
      </w:r>
      <w:r>
        <w:rPr>
          <w:rStyle w:val="28"/>
          <w:rFonts w:ascii="Times New Roman" w:hAnsi="Times New Roman"/>
          <w:sz w:val="21"/>
          <w:szCs w:val="21"/>
          <w:u w:val="single"/>
        </w:rPr>
        <w:t xml:space="preserve"> </w:t>
      </w:r>
      <w:r>
        <w:rPr>
          <w:rStyle w:val="28"/>
          <w:rFonts w:ascii="宋体" w:hAnsi="宋体"/>
          <w:sz w:val="21"/>
          <w:szCs w:val="21"/>
          <w:u w:val="single"/>
        </w:rPr>
        <w:t></w:t>
      </w:r>
      <w:r>
        <w:rPr>
          <w:rStyle w:val="28"/>
          <w:rFonts w:ascii="Times New Roman" w:hAnsi="Times New Roman"/>
          <w:sz w:val="21"/>
          <w:szCs w:val="21"/>
          <w:u w:val="single"/>
        </w:rPr>
        <w:t xml:space="preserve"> </w:t>
      </w:r>
      <w:r>
        <w:rPr>
          <w:rStyle w:val="28"/>
          <w:rFonts w:hint="eastAsia" w:ascii="Times New Roman" w:hAnsi="Times New Roman"/>
          <w:sz w:val="21"/>
          <w:szCs w:val="21"/>
          <w:u w:val="single"/>
        </w:rPr>
        <w:t xml:space="preserve"> </w:t>
      </w:r>
      <w:r>
        <w:rPr>
          <w:rStyle w:val="28"/>
          <w:rFonts w:ascii="Times New Roman" w:hAnsi="Times New Roman"/>
          <w:sz w:val="21"/>
          <w:szCs w:val="21"/>
          <w:u w:val="single"/>
        </w:rPr>
        <w:t xml:space="preserve">     </w:t>
      </w:r>
      <w:r>
        <w:rPr>
          <w:rStyle w:val="28"/>
          <w:rFonts w:ascii="Times New Roman" w:hAnsi="Times New Roman"/>
          <w:sz w:val="21"/>
          <w:szCs w:val="21"/>
        </w:rPr>
        <w:t xml:space="preserve"> </w:t>
      </w:r>
      <w:r>
        <w:rPr>
          <w:rStyle w:val="28"/>
          <w:rFonts w:hint="eastAsia" w:ascii="Times New Roman" w:hAnsi="Times New Roman"/>
          <w:sz w:val="21"/>
          <w:szCs w:val="21"/>
        </w:rPr>
        <w:t xml:space="preserve">            </w:t>
      </w:r>
      <w:r>
        <w:rPr>
          <w:rStyle w:val="28"/>
          <w:rFonts w:ascii="Times New Roman" w:hAnsi="宋体"/>
          <w:sz w:val="21"/>
          <w:szCs w:val="21"/>
        </w:rPr>
        <w:t>承包人</w:t>
      </w:r>
      <w:r>
        <w:rPr>
          <w:rStyle w:val="28"/>
          <w:rFonts w:hint="eastAsia" w:ascii="Times New Roman" w:hAnsi="Times New Roman"/>
          <w:sz w:val="21"/>
          <w:szCs w:val="21"/>
        </w:rPr>
        <w:t>（</w:t>
      </w:r>
      <w:r>
        <w:rPr>
          <w:rStyle w:val="28"/>
          <w:rFonts w:ascii="Times New Roman" w:hAnsi="宋体"/>
          <w:sz w:val="21"/>
          <w:szCs w:val="21"/>
        </w:rPr>
        <w:t>公章</w:t>
      </w:r>
      <w:r>
        <w:rPr>
          <w:rStyle w:val="28"/>
          <w:rFonts w:hint="eastAsia" w:ascii="Times New Roman" w:hAnsi="Times New Roman"/>
          <w:sz w:val="21"/>
          <w:szCs w:val="21"/>
        </w:rPr>
        <w:t>）</w:t>
      </w:r>
      <w:r>
        <w:rPr>
          <w:rStyle w:val="28"/>
          <w:rFonts w:ascii="Times New Roman" w:hAnsi="宋体"/>
          <w:sz w:val="21"/>
          <w:szCs w:val="21"/>
        </w:rPr>
        <w:t>：</w:t>
      </w:r>
      <w:r>
        <w:rPr>
          <w:rStyle w:val="28"/>
          <w:rFonts w:ascii="宋体" w:hAnsi="宋体"/>
          <w:sz w:val="21"/>
          <w:szCs w:val="21"/>
          <w:u w:val="single"/>
        </w:rPr>
        <w:t></w:t>
      </w:r>
      <w:r>
        <w:rPr>
          <w:rStyle w:val="28"/>
          <w:rFonts w:ascii="Times New Roman" w:hAnsi="Times New Roman"/>
          <w:sz w:val="21"/>
          <w:szCs w:val="21"/>
          <w:u w:val="single"/>
        </w:rPr>
        <w:t xml:space="preserve">          </w:t>
      </w:r>
      <w:r>
        <w:rPr>
          <w:rStyle w:val="28"/>
          <w:rFonts w:ascii="宋体" w:hAnsi="宋体"/>
          <w:sz w:val="21"/>
          <w:szCs w:val="21"/>
          <w:u w:val="single"/>
        </w:rPr>
        <w:t></w:t>
      </w:r>
    </w:p>
    <w:p>
      <w:pPr>
        <w:pStyle w:val="54"/>
        <w:bidi w:val="0"/>
        <w:spacing w:line="360" w:lineRule="auto"/>
        <w:rPr>
          <w:rStyle w:val="28"/>
          <w:rFonts w:ascii="Times New Roman" w:hAnsi="Times New Roman"/>
          <w:sz w:val="21"/>
          <w:szCs w:val="21"/>
        </w:rPr>
      </w:pPr>
      <w:r>
        <w:rPr>
          <w:rStyle w:val="28"/>
          <w:rFonts w:ascii="Times New Roman" w:hAnsi="宋体"/>
          <w:sz w:val="21"/>
          <w:szCs w:val="21"/>
        </w:rPr>
        <w:t>地</w:t>
      </w:r>
      <w:r>
        <w:rPr>
          <w:rStyle w:val="28"/>
          <w:rFonts w:ascii="Times New Roman" w:hAnsi="Times New Roman"/>
          <w:sz w:val="21"/>
          <w:szCs w:val="21"/>
        </w:rPr>
        <w:t xml:space="preserve">  </w:t>
      </w:r>
      <w:r>
        <w:rPr>
          <w:rStyle w:val="28"/>
          <w:rFonts w:ascii="Times New Roman" w:hAnsi="宋体"/>
          <w:sz w:val="21"/>
          <w:szCs w:val="21"/>
        </w:rPr>
        <w:t>址：</w:t>
      </w:r>
      <w:r>
        <w:rPr>
          <w:rStyle w:val="28"/>
          <w:rFonts w:ascii="Times New Roman" w:hAnsi="Times New Roman"/>
          <w:sz w:val="21"/>
          <w:szCs w:val="21"/>
          <w:u w:val="single"/>
        </w:rPr>
        <w:t xml:space="preserve"> </w:t>
      </w:r>
      <w:r>
        <w:rPr>
          <w:rStyle w:val="28"/>
          <w:rFonts w:ascii="宋体" w:hAnsi="宋体"/>
          <w:sz w:val="21"/>
          <w:szCs w:val="21"/>
          <w:u w:val="single"/>
        </w:rPr>
        <w:t></w:t>
      </w:r>
      <w:r>
        <w:rPr>
          <w:rStyle w:val="28"/>
          <w:rFonts w:ascii="Times New Roman" w:hAnsi="Times New Roman"/>
          <w:sz w:val="21"/>
          <w:szCs w:val="21"/>
          <w:u w:val="single"/>
        </w:rPr>
        <w:t xml:space="preserve">   </w:t>
      </w:r>
      <w:r>
        <w:rPr>
          <w:rStyle w:val="28"/>
          <w:rFonts w:hint="eastAsia" w:ascii="Times New Roman" w:hAnsi="Times New Roman"/>
          <w:sz w:val="21"/>
          <w:szCs w:val="21"/>
          <w:u w:val="single"/>
        </w:rPr>
        <w:t xml:space="preserve">  </w:t>
      </w:r>
      <w:r>
        <w:rPr>
          <w:rStyle w:val="28"/>
          <w:rFonts w:ascii="Times New Roman" w:hAnsi="Times New Roman"/>
          <w:sz w:val="21"/>
          <w:szCs w:val="21"/>
          <w:u w:val="single"/>
        </w:rPr>
        <w:t xml:space="preserve"> </w:t>
      </w:r>
      <w:r>
        <w:rPr>
          <w:rStyle w:val="28"/>
          <w:rFonts w:ascii="Times New Roman" w:hAnsi="Times New Roman"/>
          <w:sz w:val="21"/>
          <w:szCs w:val="21"/>
        </w:rPr>
        <w:t xml:space="preserve"> </w:t>
      </w:r>
      <w:r>
        <w:rPr>
          <w:rStyle w:val="28"/>
          <w:rFonts w:hint="eastAsia" w:ascii="Times New Roman" w:hAnsi="Times New Roman"/>
          <w:sz w:val="21"/>
          <w:szCs w:val="21"/>
        </w:rPr>
        <w:t xml:space="preserve">             </w:t>
      </w:r>
      <w:r>
        <w:rPr>
          <w:rStyle w:val="28"/>
          <w:rFonts w:ascii="Times New Roman" w:hAnsi="宋体"/>
          <w:sz w:val="21"/>
          <w:szCs w:val="21"/>
        </w:rPr>
        <w:t>地</w:t>
      </w:r>
      <w:r>
        <w:rPr>
          <w:rStyle w:val="28"/>
          <w:rFonts w:ascii="Times New Roman" w:hAnsi="Times New Roman"/>
          <w:sz w:val="21"/>
          <w:szCs w:val="21"/>
        </w:rPr>
        <w:t xml:space="preserve">  </w:t>
      </w:r>
      <w:r>
        <w:rPr>
          <w:rStyle w:val="28"/>
          <w:rFonts w:ascii="Times New Roman" w:hAnsi="宋体"/>
          <w:sz w:val="21"/>
          <w:szCs w:val="21"/>
        </w:rPr>
        <w:t>址：</w:t>
      </w:r>
      <w:r>
        <w:rPr>
          <w:rStyle w:val="28"/>
          <w:rFonts w:ascii="宋体" w:hAnsi="宋体"/>
          <w:sz w:val="21"/>
          <w:szCs w:val="21"/>
          <w:u w:val="single"/>
        </w:rPr>
        <w:t></w:t>
      </w:r>
      <w:r>
        <w:rPr>
          <w:rStyle w:val="28"/>
          <w:rFonts w:ascii="Times New Roman" w:hAnsi="Times New Roman"/>
          <w:sz w:val="21"/>
          <w:szCs w:val="21"/>
          <w:u w:val="single"/>
        </w:rPr>
        <w:t xml:space="preserve"> </w:t>
      </w:r>
      <w:r>
        <w:rPr>
          <w:rStyle w:val="28"/>
          <w:rFonts w:hint="eastAsia" w:ascii="Times New Roman" w:hAnsi="Times New Roman"/>
          <w:sz w:val="21"/>
          <w:szCs w:val="21"/>
          <w:u w:val="single"/>
        </w:rPr>
        <w:t xml:space="preserve">     </w:t>
      </w:r>
      <w:r>
        <w:rPr>
          <w:rStyle w:val="28"/>
          <w:rFonts w:ascii="宋体" w:hAnsi="宋体"/>
          <w:sz w:val="21"/>
          <w:szCs w:val="21"/>
          <w:u w:val="single"/>
        </w:rPr>
        <w:t></w:t>
      </w:r>
    </w:p>
    <w:p>
      <w:pPr>
        <w:pStyle w:val="54"/>
        <w:bidi w:val="0"/>
        <w:spacing w:line="360" w:lineRule="auto"/>
        <w:rPr>
          <w:rStyle w:val="28"/>
          <w:rFonts w:ascii="Times New Roman" w:hAnsi="Times New Roman"/>
          <w:sz w:val="21"/>
          <w:szCs w:val="21"/>
        </w:rPr>
      </w:pPr>
      <w:r>
        <w:rPr>
          <w:rStyle w:val="28"/>
          <w:rFonts w:ascii="Times New Roman" w:hAnsi="宋体"/>
          <w:sz w:val="21"/>
          <w:szCs w:val="21"/>
        </w:rPr>
        <w:t>法定代表人</w:t>
      </w:r>
      <w:r>
        <w:rPr>
          <w:rStyle w:val="28"/>
          <w:rFonts w:hint="eastAsia" w:ascii="Times New Roman" w:hAnsi="Times New Roman"/>
          <w:sz w:val="21"/>
          <w:szCs w:val="21"/>
        </w:rPr>
        <w:t>（</w:t>
      </w:r>
      <w:r>
        <w:rPr>
          <w:rStyle w:val="28"/>
          <w:rFonts w:ascii="Times New Roman" w:hAnsi="宋体"/>
          <w:sz w:val="21"/>
          <w:szCs w:val="21"/>
        </w:rPr>
        <w:t>签字</w:t>
      </w:r>
      <w:r>
        <w:rPr>
          <w:rStyle w:val="28"/>
          <w:rFonts w:hint="eastAsia" w:ascii="Times New Roman" w:hAnsi="Times New Roman"/>
          <w:sz w:val="21"/>
          <w:szCs w:val="21"/>
        </w:rPr>
        <w:t>）</w:t>
      </w:r>
      <w:r>
        <w:rPr>
          <w:rStyle w:val="28"/>
          <w:rFonts w:ascii="Times New Roman" w:hAnsi="宋体"/>
          <w:sz w:val="21"/>
          <w:szCs w:val="21"/>
        </w:rPr>
        <w:t>：</w:t>
      </w:r>
      <w:r>
        <w:rPr>
          <w:rStyle w:val="28"/>
          <w:rFonts w:ascii="宋体" w:hAnsi="宋体"/>
          <w:sz w:val="21"/>
          <w:szCs w:val="21"/>
          <w:u w:val="single"/>
        </w:rPr>
        <w:t></w:t>
      </w:r>
      <w:r>
        <w:rPr>
          <w:rStyle w:val="28"/>
          <w:rFonts w:ascii="Times New Roman" w:hAnsi="Times New Roman"/>
          <w:sz w:val="21"/>
          <w:szCs w:val="21"/>
          <w:u w:val="single"/>
        </w:rPr>
        <w:t xml:space="preserve">      </w:t>
      </w:r>
      <w:r>
        <w:rPr>
          <w:rStyle w:val="28"/>
          <w:rFonts w:ascii="Times New Roman" w:hAnsi="Times New Roman"/>
          <w:sz w:val="21"/>
          <w:szCs w:val="21"/>
        </w:rPr>
        <w:t xml:space="preserve"> </w:t>
      </w:r>
      <w:r>
        <w:rPr>
          <w:rStyle w:val="28"/>
          <w:rFonts w:hint="eastAsia" w:ascii="Times New Roman" w:hAnsi="Times New Roman"/>
          <w:sz w:val="21"/>
          <w:szCs w:val="21"/>
        </w:rPr>
        <w:t xml:space="preserve">             </w:t>
      </w:r>
      <w:r>
        <w:rPr>
          <w:rStyle w:val="28"/>
          <w:rFonts w:ascii="Times New Roman" w:hAnsi="宋体"/>
          <w:sz w:val="21"/>
          <w:szCs w:val="21"/>
        </w:rPr>
        <w:t>法定代表人</w:t>
      </w:r>
      <w:r>
        <w:rPr>
          <w:rStyle w:val="28"/>
          <w:rFonts w:hint="eastAsia" w:ascii="Times New Roman" w:hAnsi="Times New Roman"/>
          <w:sz w:val="21"/>
          <w:szCs w:val="21"/>
        </w:rPr>
        <w:t>（</w:t>
      </w:r>
      <w:r>
        <w:rPr>
          <w:rStyle w:val="28"/>
          <w:rFonts w:ascii="Times New Roman" w:hAnsi="宋体"/>
          <w:sz w:val="21"/>
          <w:szCs w:val="21"/>
        </w:rPr>
        <w:t>签字</w:t>
      </w:r>
      <w:r>
        <w:rPr>
          <w:rStyle w:val="28"/>
          <w:rFonts w:hint="eastAsia" w:ascii="Times New Roman" w:hAnsi="Times New Roman"/>
          <w:sz w:val="21"/>
          <w:szCs w:val="21"/>
        </w:rPr>
        <w:t>）</w:t>
      </w:r>
      <w:r>
        <w:rPr>
          <w:rStyle w:val="28"/>
          <w:rFonts w:ascii="Times New Roman" w:hAnsi="宋体"/>
          <w:sz w:val="21"/>
          <w:szCs w:val="21"/>
        </w:rPr>
        <w:t>：</w:t>
      </w:r>
      <w:r>
        <w:rPr>
          <w:rStyle w:val="28"/>
          <w:rFonts w:ascii="宋体" w:hAnsi="宋体"/>
          <w:sz w:val="21"/>
          <w:szCs w:val="21"/>
          <w:u w:val="single"/>
        </w:rPr>
        <w:t></w:t>
      </w:r>
      <w:r>
        <w:rPr>
          <w:rStyle w:val="28"/>
          <w:rFonts w:hint="eastAsia" w:ascii="宋体" w:hAnsi="宋体"/>
          <w:sz w:val="21"/>
          <w:szCs w:val="21"/>
          <w:u w:val="single"/>
        </w:rPr>
        <w:t xml:space="preserve">     </w:t>
      </w:r>
      <w:r>
        <w:rPr>
          <w:rStyle w:val="28"/>
          <w:rFonts w:ascii="宋体" w:hAnsi="宋体"/>
          <w:sz w:val="21"/>
          <w:szCs w:val="21"/>
          <w:u w:val="single"/>
        </w:rPr>
        <w:t></w:t>
      </w:r>
    </w:p>
    <w:p>
      <w:pPr>
        <w:pStyle w:val="54"/>
        <w:bidi w:val="0"/>
        <w:spacing w:line="360" w:lineRule="auto"/>
        <w:rPr>
          <w:rStyle w:val="28"/>
          <w:rFonts w:ascii="Times New Roman" w:hAnsi="Times New Roman"/>
          <w:sz w:val="21"/>
          <w:szCs w:val="21"/>
        </w:rPr>
      </w:pPr>
      <w:r>
        <w:rPr>
          <w:rStyle w:val="28"/>
          <w:rFonts w:ascii="Times New Roman" w:hAnsi="宋体"/>
          <w:sz w:val="21"/>
          <w:szCs w:val="21"/>
        </w:rPr>
        <w:t>委托代理人</w:t>
      </w:r>
      <w:r>
        <w:rPr>
          <w:rStyle w:val="28"/>
          <w:rFonts w:hint="eastAsia" w:ascii="Times New Roman" w:hAnsi="Times New Roman"/>
          <w:sz w:val="21"/>
          <w:szCs w:val="21"/>
        </w:rPr>
        <w:t>（</w:t>
      </w:r>
      <w:r>
        <w:rPr>
          <w:rStyle w:val="28"/>
          <w:rFonts w:ascii="Times New Roman" w:hAnsi="宋体"/>
          <w:sz w:val="21"/>
          <w:szCs w:val="21"/>
        </w:rPr>
        <w:t>签字</w:t>
      </w:r>
      <w:r>
        <w:rPr>
          <w:rStyle w:val="28"/>
          <w:rFonts w:hint="eastAsia" w:ascii="Times New Roman" w:hAnsi="Times New Roman"/>
          <w:sz w:val="21"/>
          <w:szCs w:val="21"/>
        </w:rPr>
        <w:t>）</w:t>
      </w:r>
      <w:r>
        <w:rPr>
          <w:rStyle w:val="28"/>
          <w:rFonts w:ascii="Times New Roman" w:hAnsi="宋体"/>
          <w:sz w:val="21"/>
          <w:szCs w:val="21"/>
        </w:rPr>
        <w:t>：</w:t>
      </w:r>
      <w:r>
        <w:rPr>
          <w:rStyle w:val="28"/>
          <w:rFonts w:ascii="宋体" w:hAnsi="宋体"/>
          <w:sz w:val="21"/>
          <w:szCs w:val="21"/>
          <w:u w:val="single"/>
        </w:rPr>
        <w:t></w:t>
      </w:r>
      <w:r>
        <w:rPr>
          <w:rStyle w:val="28"/>
          <w:rFonts w:ascii="Times New Roman" w:hAnsi="Times New Roman"/>
          <w:sz w:val="21"/>
          <w:szCs w:val="21"/>
          <w:u w:val="single"/>
        </w:rPr>
        <w:t xml:space="preserve">      </w:t>
      </w:r>
      <w:r>
        <w:rPr>
          <w:rStyle w:val="28"/>
          <w:rFonts w:ascii="Times New Roman" w:hAnsi="Times New Roman"/>
          <w:sz w:val="21"/>
          <w:szCs w:val="21"/>
        </w:rPr>
        <w:t xml:space="preserve"> </w:t>
      </w:r>
      <w:r>
        <w:rPr>
          <w:rStyle w:val="28"/>
          <w:rFonts w:hint="eastAsia" w:ascii="Times New Roman" w:hAnsi="Times New Roman"/>
          <w:sz w:val="21"/>
          <w:szCs w:val="21"/>
        </w:rPr>
        <w:t xml:space="preserve">             </w:t>
      </w:r>
      <w:r>
        <w:rPr>
          <w:rStyle w:val="28"/>
          <w:rFonts w:ascii="Times New Roman" w:hAnsi="宋体"/>
          <w:sz w:val="21"/>
          <w:szCs w:val="21"/>
        </w:rPr>
        <w:t>委托代理人</w:t>
      </w:r>
      <w:r>
        <w:rPr>
          <w:rStyle w:val="28"/>
          <w:rFonts w:hint="eastAsia" w:ascii="Times New Roman" w:hAnsi="Times New Roman"/>
          <w:sz w:val="21"/>
          <w:szCs w:val="21"/>
        </w:rPr>
        <w:t>（</w:t>
      </w:r>
      <w:r>
        <w:rPr>
          <w:rStyle w:val="28"/>
          <w:rFonts w:ascii="Times New Roman" w:hAnsi="宋体"/>
          <w:sz w:val="21"/>
          <w:szCs w:val="21"/>
        </w:rPr>
        <w:t>签字</w:t>
      </w:r>
      <w:r>
        <w:rPr>
          <w:rStyle w:val="28"/>
          <w:rFonts w:hint="eastAsia" w:ascii="Times New Roman" w:hAnsi="Times New Roman"/>
          <w:sz w:val="21"/>
          <w:szCs w:val="21"/>
        </w:rPr>
        <w:t>）</w:t>
      </w:r>
      <w:r>
        <w:rPr>
          <w:rStyle w:val="28"/>
          <w:rFonts w:ascii="Times New Roman" w:hAnsi="宋体"/>
          <w:sz w:val="21"/>
          <w:szCs w:val="21"/>
        </w:rPr>
        <w:t>：</w:t>
      </w:r>
      <w:r>
        <w:rPr>
          <w:rStyle w:val="28"/>
          <w:rFonts w:ascii="宋体" w:hAnsi="宋体"/>
          <w:sz w:val="21"/>
          <w:szCs w:val="21"/>
          <w:u w:val="single"/>
        </w:rPr>
        <w:t></w:t>
      </w:r>
      <w:r>
        <w:rPr>
          <w:rStyle w:val="28"/>
          <w:rFonts w:hint="eastAsia" w:ascii="宋体" w:hAnsi="宋体"/>
          <w:sz w:val="21"/>
          <w:szCs w:val="21"/>
          <w:u w:val="single"/>
        </w:rPr>
        <w:t xml:space="preserve">     </w:t>
      </w:r>
      <w:r>
        <w:rPr>
          <w:rStyle w:val="28"/>
          <w:rFonts w:ascii="宋体" w:hAnsi="宋体"/>
          <w:sz w:val="21"/>
          <w:szCs w:val="21"/>
          <w:u w:val="single"/>
        </w:rPr>
        <w:t></w:t>
      </w:r>
    </w:p>
    <w:p>
      <w:pPr>
        <w:pStyle w:val="54"/>
        <w:bidi w:val="0"/>
        <w:spacing w:line="360" w:lineRule="auto"/>
        <w:rPr>
          <w:rStyle w:val="28"/>
          <w:rFonts w:ascii="Times New Roman" w:hAnsi="Times New Roman"/>
          <w:sz w:val="21"/>
          <w:szCs w:val="21"/>
        </w:rPr>
      </w:pPr>
      <w:r>
        <w:rPr>
          <w:rStyle w:val="28"/>
          <w:rFonts w:ascii="Times New Roman" w:hAnsi="宋体"/>
          <w:sz w:val="21"/>
          <w:szCs w:val="21"/>
        </w:rPr>
        <w:t>电</w:t>
      </w:r>
      <w:r>
        <w:rPr>
          <w:rStyle w:val="28"/>
          <w:rFonts w:ascii="Times New Roman" w:hAnsi="Times New Roman"/>
          <w:sz w:val="21"/>
          <w:szCs w:val="21"/>
        </w:rPr>
        <w:t xml:space="preserve">  </w:t>
      </w:r>
      <w:r>
        <w:rPr>
          <w:rStyle w:val="28"/>
          <w:rFonts w:ascii="Times New Roman" w:hAnsi="宋体"/>
          <w:sz w:val="21"/>
          <w:szCs w:val="21"/>
        </w:rPr>
        <w:t>话：</w:t>
      </w:r>
      <w:r>
        <w:rPr>
          <w:rStyle w:val="28"/>
          <w:rFonts w:ascii="宋体" w:hAnsi="宋体"/>
          <w:sz w:val="21"/>
          <w:szCs w:val="21"/>
          <w:u w:val="single"/>
        </w:rPr>
        <w:t></w:t>
      </w:r>
      <w:r>
        <w:rPr>
          <w:rStyle w:val="28"/>
          <w:rFonts w:ascii="Times New Roman" w:hAnsi="Times New Roman"/>
          <w:sz w:val="21"/>
          <w:szCs w:val="21"/>
          <w:u w:val="single"/>
        </w:rPr>
        <w:t xml:space="preserve"> </w:t>
      </w:r>
      <w:r>
        <w:rPr>
          <w:rStyle w:val="28"/>
          <w:rFonts w:hint="eastAsia" w:ascii="Times New Roman" w:hAnsi="Times New Roman"/>
          <w:sz w:val="21"/>
          <w:szCs w:val="21"/>
          <w:u w:val="single"/>
        </w:rPr>
        <w:t xml:space="preserve">  </w:t>
      </w:r>
      <w:r>
        <w:rPr>
          <w:rStyle w:val="28"/>
          <w:rFonts w:ascii="Times New Roman" w:hAnsi="Times New Roman"/>
          <w:sz w:val="21"/>
          <w:szCs w:val="21"/>
          <w:u w:val="single"/>
        </w:rPr>
        <w:t xml:space="preserve">  </w:t>
      </w:r>
      <w:r>
        <w:rPr>
          <w:rStyle w:val="28"/>
          <w:rFonts w:ascii="Times New Roman" w:hAnsi="Times New Roman"/>
          <w:sz w:val="21"/>
          <w:szCs w:val="21"/>
        </w:rPr>
        <w:t xml:space="preserve"> </w:t>
      </w:r>
      <w:r>
        <w:rPr>
          <w:rStyle w:val="28"/>
          <w:rFonts w:hint="eastAsia" w:ascii="Times New Roman" w:hAnsi="Times New Roman"/>
          <w:sz w:val="21"/>
          <w:szCs w:val="21"/>
        </w:rPr>
        <w:t xml:space="preserve">             </w:t>
      </w:r>
      <w:r>
        <w:rPr>
          <w:rStyle w:val="28"/>
          <w:rFonts w:ascii="Times New Roman" w:hAnsi="宋体"/>
          <w:sz w:val="21"/>
          <w:szCs w:val="21"/>
        </w:rPr>
        <w:t>电</w:t>
      </w:r>
      <w:r>
        <w:rPr>
          <w:rStyle w:val="28"/>
          <w:rFonts w:ascii="Times New Roman" w:hAnsi="Times New Roman"/>
          <w:sz w:val="21"/>
          <w:szCs w:val="21"/>
        </w:rPr>
        <w:t xml:space="preserve">  </w:t>
      </w:r>
      <w:r>
        <w:rPr>
          <w:rStyle w:val="28"/>
          <w:rFonts w:ascii="Times New Roman" w:hAnsi="宋体"/>
          <w:sz w:val="21"/>
          <w:szCs w:val="21"/>
        </w:rPr>
        <w:t>话：</w:t>
      </w:r>
      <w:r>
        <w:rPr>
          <w:rStyle w:val="28"/>
          <w:rFonts w:ascii="宋体" w:hAnsi="宋体"/>
          <w:sz w:val="21"/>
          <w:szCs w:val="21"/>
          <w:u w:val="single"/>
        </w:rPr>
        <w:t></w:t>
      </w:r>
      <w:r>
        <w:rPr>
          <w:rStyle w:val="28"/>
          <w:rFonts w:hint="eastAsia" w:ascii="宋体" w:hAnsi="宋体"/>
          <w:sz w:val="21"/>
          <w:szCs w:val="21"/>
          <w:u w:val="single"/>
        </w:rPr>
        <w:t xml:space="preserve">      </w:t>
      </w:r>
      <w:r>
        <w:rPr>
          <w:rStyle w:val="28"/>
          <w:rFonts w:ascii="宋体" w:hAnsi="宋体"/>
          <w:sz w:val="21"/>
          <w:szCs w:val="21"/>
          <w:u w:val="single"/>
        </w:rPr>
        <w:t></w:t>
      </w:r>
    </w:p>
    <w:p>
      <w:pPr>
        <w:pStyle w:val="54"/>
        <w:bidi w:val="0"/>
        <w:spacing w:line="360" w:lineRule="auto"/>
        <w:rPr>
          <w:rStyle w:val="28"/>
          <w:rFonts w:ascii="Times New Roman" w:hAnsi="Times New Roman"/>
          <w:sz w:val="21"/>
          <w:szCs w:val="21"/>
        </w:rPr>
      </w:pPr>
      <w:r>
        <w:rPr>
          <w:rStyle w:val="28"/>
          <w:rFonts w:ascii="Times New Roman" w:hAnsi="宋体"/>
          <w:sz w:val="21"/>
          <w:szCs w:val="21"/>
        </w:rPr>
        <w:t>传</w:t>
      </w:r>
      <w:r>
        <w:rPr>
          <w:rStyle w:val="28"/>
          <w:rFonts w:ascii="Times New Roman" w:hAnsi="Times New Roman"/>
          <w:sz w:val="21"/>
          <w:szCs w:val="21"/>
        </w:rPr>
        <w:t xml:space="preserve">  </w:t>
      </w:r>
      <w:r>
        <w:rPr>
          <w:rStyle w:val="28"/>
          <w:rFonts w:ascii="Times New Roman" w:hAnsi="宋体"/>
          <w:sz w:val="21"/>
          <w:szCs w:val="21"/>
        </w:rPr>
        <w:t>真：</w:t>
      </w:r>
      <w:r>
        <w:rPr>
          <w:rStyle w:val="28"/>
          <w:rFonts w:ascii="宋体" w:hAnsi="宋体"/>
          <w:sz w:val="21"/>
          <w:szCs w:val="21"/>
          <w:u w:val="single"/>
        </w:rPr>
        <w:t></w:t>
      </w:r>
      <w:r>
        <w:rPr>
          <w:rStyle w:val="28"/>
          <w:rFonts w:hint="eastAsia" w:ascii="宋体" w:hAnsi="宋体"/>
          <w:sz w:val="21"/>
          <w:szCs w:val="21"/>
          <w:u w:val="single"/>
        </w:rPr>
        <w:t xml:space="preserve">  </w:t>
      </w:r>
      <w:r>
        <w:rPr>
          <w:rStyle w:val="28"/>
          <w:rFonts w:ascii="Times New Roman" w:hAnsi="Times New Roman"/>
          <w:sz w:val="21"/>
          <w:szCs w:val="21"/>
          <w:u w:val="single"/>
        </w:rPr>
        <w:t xml:space="preserve">   </w:t>
      </w:r>
      <w:r>
        <w:rPr>
          <w:rStyle w:val="28"/>
          <w:rFonts w:ascii="Times New Roman" w:hAnsi="Times New Roman"/>
          <w:sz w:val="21"/>
          <w:szCs w:val="21"/>
        </w:rPr>
        <w:t xml:space="preserve"> </w:t>
      </w:r>
      <w:r>
        <w:rPr>
          <w:rStyle w:val="28"/>
          <w:rFonts w:hint="eastAsia" w:ascii="Times New Roman" w:hAnsi="Times New Roman"/>
          <w:sz w:val="21"/>
          <w:szCs w:val="21"/>
        </w:rPr>
        <w:t xml:space="preserve">             </w:t>
      </w:r>
      <w:r>
        <w:rPr>
          <w:rStyle w:val="28"/>
          <w:rFonts w:ascii="Times New Roman" w:hAnsi="宋体"/>
          <w:sz w:val="21"/>
          <w:szCs w:val="21"/>
        </w:rPr>
        <w:t>传</w:t>
      </w:r>
      <w:r>
        <w:rPr>
          <w:rStyle w:val="28"/>
          <w:rFonts w:ascii="Times New Roman" w:hAnsi="Times New Roman"/>
          <w:sz w:val="21"/>
          <w:szCs w:val="21"/>
        </w:rPr>
        <w:t xml:space="preserve">  </w:t>
      </w:r>
      <w:r>
        <w:rPr>
          <w:rStyle w:val="28"/>
          <w:rFonts w:ascii="Times New Roman" w:hAnsi="宋体"/>
          <w:sz w:val="21"/>
          <w:szCs w:val="21"/>
        </w:rPr>
        <w:t>真：</w:t>
      </w:r>
      <w:r>
        <w:rPr>
          <w:rStyle w:val="28"/>
          <w:rFonts w:ascii="宋体" w:hAnsi="宋体"/>
          <w:sz w:val="21"/>
          <w:szCs w:val="21"/>
          <w:u w:val="single"/>
        </w:rPr>
        <w:t></w:t>
      </w:r>
      <w:r>
        <w:rPr>
          <w:rStyle w:val="28"/>
          <w:rFonts w:hint="eastAsia" w:ascii="宋体" w:hAnsi="宋体"/>
          <w:sz w:val="21"/>
          <w:szCs w:val="21"/>
          <w:u w:val="single"/>
        </w:rPr>
        <w:t xml:space="preserve">  </w:t>
      </w:r>
      <w:r>
        <w:rPr>
          <w:rStyle w:val="28"/>
          <w:rFonts w:ascii="Times New Roman" w:hAnsi="Times New Roman"/>
          <w:sz w:val="21"/>
          <w:szCs w:val="21"/>
          <w:u w:val="single"/>
        </w:rPr>
        <w:t xml:space="preserve">  </w:t>
      </w:r>
      <w:r>
        <w:rPr>
          <w:rStyle w:val="28"/>
          <w:rFonts w:ascii="宋体" w:hAnsi="宋体"/>
          <w:sz w:val="21"/>
          <w:szCs w:val="21"/>
          <w:u w:val="single"/>
        </w:rPr>
        <w:t></w:t>
      </w:r>
    </w:p>
    <w:p>
      <w:pPr>
        <w:pStyle w:val="54"/>
        <w:bidi w:val="0"/>
        <w:spacing w:line="360" w:lineRule="auto"/>
        <w:rPr>
          <w:rStyle w:val="28"/>
          <w:rFonts w:ascii="Times New Roman" w:hAnsi="Times New Roman"/>
          <w:sz w:val="21"/>
          <w:szCs w:val="21"/>
        </w:rPr>
      </w:pPr>
      <w:r>
        <w:rPr>
          <w:rStyle w:val="28"/>
          <w:rFonts w:ascii="Times New Roman" w:hAnsi="宋体"/>
          <w:sz w:val="21"/>
          <w:szCs w:val="21"/>
        </w:rPr>
        <w:t>开户银行：</w:t>
      </w:r>
      <w:r>
        <w:rPr>
          <w:rStyle w:val="28"/>
          <w:rFonts w:ascii="宋体" w:hAnsi="宋体"/>
          <w:sz w:val="21"/>
          <w:szCs w:val="21"/>
          <w:u w:val="single"/>
        </w:rPr>
        <w:t></w:t>
      </w:r>
      <w:r>
        <w:rPr>
          <w:rStyle w:val="28"/>
          <w:rFonts w:hint="eastAsia" w:ascii="宋体" w:hAnsi="宋体"/>
          <w:sz w:val="21"/>
          <w:szCs w:val="21"/>
          <w:u w:val="single"/>
        </w:rPr>
        <w:t xml:space="preserve">  </w:t>
      </w:r>
      <w:r>
        <w:rPr>
          <w:rStyle w:val="28"/>
          <w:rFonts w:ascii="Times New Roman" w:hAnsi="Times New Roman"/>
          <w:sz w:val="21"/>
          <w:szCs w:val="21"/>
          <w:u w:val="single"/>
        </w:rPr>
        <w:t xml:space="preserve">   </w:t>
      </w:r>
      <w:r>
        <w:rPr>
          <w:rStyle w:val="28"/>
          <w:rFonts w:ascii="Times New Roman" w:hAnsi="Times New Roman"/>
          <w:sz w:val="21"/>
          <w:szCs w:val="21"/>
        </w:rPr>
        <w:t xml:space="preserve"> </w:t>
      </w:r>
      <w:r>
        <w:rPr>
          <w:rStyle w:val="28"/>
          <w:rFonts w:hint="eastAsia" w:ascii="Times New Roman" w:hAnsi="Times New Roman"/>
          <w:sz w:val="21"/>
          <w:szCs w:val="21"/>
        </w:rPr>
        <w:t xml:space="preserve">             </w:t>
      </w:r>
      <w:r>
        <w:rPr>
          <w:rStyle w:val="28"/>
          <w:rFonts w:ascii="Times New Roman" w:hAnsi="宋体"/>
          <w:sz w:val="21"/>
          <w:szCs w:val="21"/>
        </w:rPr>
        <w:t>开户银行：</w:t>
      </w:r>
      <w:r>
        <w:rPr>
          <w:rStyle w:val="28"/>
          <w:rFonts w:ascii="宋体" w:hAnsi="宋体"/>
          <w:sz w:val="21"/>
          <w:szCs w:val="21"/>
          <w:u w:val="single"/>
        </w:rPr>
        <w:t></w:t>
      </w:r>
      <w:r>
        <w:rPr>
          <w:rStyle w:val="28"/>
          <w:rFonts w:hint="eastAsia" w:ascii="宋体" w:hAnsi="宋体"/>
          <w:sz w:val="21"/>
          <w:szCs w:val="21"/>
          <w:u w:val="single"/>
        </w:rPr>
        <w:t xml:space="preserve">  </w:t>
      </w:r>
      <w:r>
        <w:rPr>
          <w:rStyle w:val="28"/>
          <w:rFonts w:ascii="宋体" w:hAnsi="宋体"/>
          <w:sz w:val="21"/>
          <w:szCs w:val="21"/>
          <w:u w:val="single"/>
        </w:rPr>
        <w:t></w:t>
      </w:r>
    </w:p>
    <w:p>
      <w:pPr>
        <w:pStyle w:val="54"/>
        <w:tabs>
          <w:tab w:val="left" w:pos="2880"/>
          <w:tab w:val="left" w:pos="3060"/>
          <w:tab w:val="left" w:pos="4500"/>
        </w:tabs>
        <w:bidi w:val="0"/>
        <w:spacing w:line="360" w:lineRule="auto"/>
        <w:rPr>
          <w:rStyle w:val="28"/>
          <w:rFonts w:ascii="Times New Roman" w:hAnsi="Times New Roman"/>
          <w:sz w:val="21"/>
          <w:szCs w:val="21"/>
        </w:rPr>
      </w:pPr>
      <w:r>
        <w:rPr>
          <w:rStyle w:val="28"/>
          <w:rFonts w:ascii="Times New Roman" w:hAnsi="宋体"/>
          <w:sz w:val="21"/>
          <w:szCs w:val="21"/>
        </w:rPr>
        <w:t>账</w:t>
      </w:r>
      <w:r>
        <w:rPr>
          <w:rStyle w:val="28"/>
          <w:rFonts w:ascii="Times New Roman" w:hAnsi="Times New Roman"/>
          <w:sz w:val="21"/>
          <w:szCs w:val="21"/>
        </w:rPr>
        <w:t xml:space="preserve">  </w:t>
      </w:r>
      <w:r>
        <w:rPr>
          <w:rStyle w:val="28"/>
          <w:rFonts w:ascii="Times New Roman" w:hAnsi="宋体"/>
          <w:sz w:val="21"/>
          <w:szCs w:val="21"/>
        </w:rPr>
        <w:t>号：</w:t>
      </w:r>
      <w:r>
        <w:rPr>
          <w:rStyle w:val="28"/>
          <w:rFonts w:ascii="宋体" w:hAnsi="宋体"/>
          <w:sz w:val="21"/>
          <w:szCs w:val="21"/>
          <w:u w:val="single"/>
        </w:rPr>
        <w:t></w:t>
      </w:r>
      <w:r>
        <w:rPr>
          <w:rStyle w:val="28"/>
          <w:rFonts w:ascii="Times New Roman" w:hAnsi="Times New Roman"/>
          <w:sz w:val="21"/>
          <w:szCs w:val="21"/>
          <w:u w:val="single"/>
        </w:rPr>
        <w:t xml:space="preserve"> </w:t>
      </w:r>
      <w:r>
        <w:rPr>
          <w:rStyle w:val="28"/>
          <w:rFonts w:ascii="宋体" w:hAnsi="宋体"/>
          <w:sz w:val="21"/>
          <w:szCs w:val="21"/>
          <w:u w:val="single"/>
        </w:rPr>
        <w:t></w:t>
      </w:r>
      <w:r>
        <w:rPr>
          <w:rStyle w:val="28"/>
          <w:rFonts w:ascii="Times New Roman" w:hAnsi="Times New Roman"/>
          <w:sz w:val="21"/>
          <w:szCs w:val="21"/>
          <w:u w:val="single"/>
        </w:rPr>
        <w:t xml:space="preserve">   </w:t>
      </w:r>
      <w:r>
        <w:rPr>
          <w:rStyle w:val="28"/>
          <w:rFonts w:hint="eastAsia" w:ascii="Times New Roman" w:hAnsi="Times New Roman"/>
          <w:sz w:val="21"/>
          <w:szCs w:val="21"/>
          <w:u w:val="single"/>
        </w:rPr>
        <w:t xml:space="preserve">  </w:t>
      </w:r>
      <w:r>
        <w:rPr>
          <w:rStyle w:val="28"/>
          <w:rFonts w:ascii="Times New Roman" w:hAnsi="Times New Roman"/>
          <w:sz w:val="21"/>
          <w:szCs w:val="21"/>
          <w:u w:val="single"/>
        </w:rPr>
        <w:t xml:space="preserve"> </w:t>
      </w:r>
      <w:r>
        <w:rPr>
          <w:rStyle w:val="28"/>
          <w:rFonts w:hint="eastAsia" w:ascii="Times New Roman" w:hAnsi="Times New Roman"/>
          <w:sz w:val="21"/>
          <w:szCs w:val="21"/>
          <w:u w:val="single"/>
        </w:rPr>
        <w:t xml:space="preserve"> </w:t>
      </w:r>
      <w:r>
        <w:rPr>
          <w:rStyle w:val="28"/>
          <w:rFonts w:ascii="Times New Roman" w:hAnsi="Times New Roman"/>
          <w:sz w:val="21"/>
          <w:szCs w:val="21"/>
          <w:u w:val="single"/>
        </w:rPr>
        <w:t xml:space="preserve">  </w:t>
      </w:r>
      <w:r>
        <w:rPr>
          <w:rStyle w:val="28"/>
          <w:rFonts w:ascii="Times New Roman" w:hAnsi="Times New Roman"/>
          <w:sz w:val="21"/>
          <w:szCs w:val="21"/>
        </w:rPr>
        <w:t xml:space="preserve">  </w:t>
      </w:r>
      <w:r>
        <w:rPr>
          <w:rStyle w:val="28"/>
          <w:rFonts w:hint="eastAsia" w:ascii="Times New Roman" w:hAnsi="Times New Roman"/>
          <w:sz w:val="21"/>
          <w:szCs w:val="21"/>
        </w:rPr>
        <w:t xml:space="preserve">            </w:t>
      </w:r>
      <w:r>
        <w:rPr>
          <w:rStyle w:val="28"/>
          <w:rFonts w:ascii="Times New Roman" w:hAnsi="宋体"/>
          <w:sz w:val="21"/>
          <w:szCs w:val="21"/>
        </w:rPr>
        <w:t>账</w:t>
      </w:r>
      <w:r>
        <w:rPr>
          <w:rStyle w:val="28"/>
          <w:rFonts w:ascii="Times New Roman" w:hAnsi="Times New Roman"/>
          <w:sz w:val="21"/>
          <w:szCs w:val="21"/>
        </w:rPr>
        <w:t xml:space="preserve">  </w:t>
      </w:r>
      <w:r>
        <w:rPr>
          <w:rStyle w:val="28"/>
          <w:rFonts w:ascii="Times New Roman" w:hAnsi="宋体"/>
          <w:sz w:val="21"/>
          <w:szCs w:val="21"/>
        </w:rPr>
        <w:t>号：</w:t>
      </w:r>
      <w:r>
        <w:rPr>
          <w:rStyle w:val="28"/>
          <w:rFonts w:ascii="宋体" w:hAnsi="宋体"/>
          <w:sz w:val="21"/>
          <w:szCs w:val="21"/>
          <w:u w:val="single"/>
        </w:rPr>
        <w:t></w:t>
      </w:r>
      <w:r>
        <w:rPr>
          <w:rStyle w:val="28"/>
          <w:rFonts w:hint="eastAsia" w:ascii="宋体" w:hAnsi="宋体"/>
          <w:sz w:val="21"/>
          <w:szCs w:val="21"/>
          <w:u w:val="single"/>
        </w:rPr>
        <w:t xml:space="preserve">    </w:t>
      </w:r>
      <w:r>
        <w:rPr>
          <w:rStyle w:val="28"/>
          <w:rFonts w:ascii="宋体" w:hAnsi="宋体"/>
          <w:sz w:val="21"/>
          <w:szCs w:val="21"/>
          <w:u w:val="single"/>
        </w:rPr>
        <w:t></w:t>
      </w:r>
    </w:p>
    <w:p>
      <w:pPr>
        <w:pStyle w:val="54"/>
        <w:tabs>
          <w:tab w:val="left" w:pos="7200"/>
          <w:tab w:val="left" w:pos="7380"/>
          <w:tab w:val="left" w:pos="7560"/>
        </w:tabs>
        <w:bidi w:val="0"/>
        <w:spacing w:line="360" w:lineRule="auto"/>
        <w:rPr>
          <w:rStyle w:val="28"/>
          <w:rFonts w:ascii="Times New Roman" w:hAnsi="Times New Roman"/>
          <w:sz w:val="21"/>
          <w:szCs w:val="21"/>
        </w:rPr>
      </w:pPr>
      <w:r>
        <w:rPr>
          <w:rStyle w:val="28"/>
          <w:rFonts w:ascii="Times New Roman" w:hAnsi="宋体"/>
          <w:sz w:val="21"/>
          <w:szCs w:val="21"/>
        </w:rPr>
        <w:t>邮政编码：</w:t>
      </w:r>
      <w:r>
        <w:rPr>
          <w:rStyle w:val="28"/>
          <w:rFonts w:ascii="Times New Roman" w:hAnsi="Times New Roman"/>
          <w:sz w:val="21"/>
          <w:szCs w:val="21"/>
          <w:u w:val="single"/>
        </w:rPr>
        <w:t xml:space="preserve"> </w:t>
      </w:r>
      <w:r>
        <w:rPr>
          <w:rStyle w:val="28"/>
          <w:rFonts w:ascii="宋体" w:hAnsi="宋体"/>
          <w:sz w:val="21"/>
          <w:szCs w:val="21"/>
          <w:u w:val="single"/>
        </w:rPr>
        <w:t></w:t>
      </w:r>
      <w:r>
        <w:rPr>
          <w:rStyle w:val="28"/>
          <w:rFonts w:hint="eastAsia" w:ascii="宋体" w:hAnsi="宋体"/>
          <w:sz w:val="21"/>
          <w:szCs w:val="21"/>
          <w:u w:val="single"/>
        </w:rPr>
        <w:t xml:space="preserve">  </w:t>
      </w:r>
      <w:r>
        <w:rPr>
          <w:rStyle w:val="28"/>
          <w:rFonts w:ascii="Times New Roman" w:hAnsi="Times New Roman"/>
          <w:sz w:val="21"/>
          <w:szCs w:val="21"/>
          <w:u w:val="single"/>
        </w:rPr>
        <w:t xml:space="preserve">    </w:t>
      </w:r>
      <w:r>
        <w:rPr>
          <w:rStyle w:val="28"/>
          <w:rFonts w:ascii="Times New Roman" w:hAnsi="Times New Roman"/>
          <w:sz w:val="21"/>
          <w:szCs w:val="21"/>
        </w:rPr>
        <w:t xml:space="preserve"> </w:t>
      </w:r>
      <w:r>
        <w:rPr>
          <w:rStyle w:val="28"/>
          <w:rFonts w:hint="eastAsia" w:ascii="Times New Roman" w:hAnsi="Times New Roman"/>
          <w:sz w:val="21"/>
          <w:szCs w:val="21"/>
        </w:rPr>
        <w:t xml:space="preserve">             </w:t>
      </w:r>
      <w:r>
        <w:rPr>
          <w:rStyle w:val="28"/>
          <w:rFonts w:ascii="Times New Roman" w:hAnsi="宋体"/>
          <w:sz w:val="21"/>
          <w:szCs w:val="21"/>
        </w:rPr>
        <w:t>邮政编码：</w:t>
      </w:r>
      <w:r>
        <w:rPr>
          <w:rStyle w:val="28"/>
          <w:rFonts w:ascii="宋体" w:hAnsi="宋体"/>
          <w:sz w:val="21"/>
          <w:szCs w:val="21"/>
          <w:u w:val="single"/>
        </w:rPr>
        <w:t></w:t>
      </w:r>
      <w:r>
        <w:rPr>
          <w:rStyle w:val="28"/>
          <w:rFonts w:hint="eastAsia" w:ascii="宋体" w:hAnsi="宋体"/>
          <w:sz w:val="21"/>
          <w:szCs w:val="21"/>
          <w:u w:val="single"/>
        </w:rPr>
        <w:t xml:space="preserve">   </w:t>
      </w:r>
      <w:r>
        <w:rPr>
          <w:rStyle w:val="28"/>
          <w:rFonts w:ascii="宋体" w:hAnsi="宋体"/>
          <w:sz w:val="21"/>
          <w:szCs w:val="21"/>
          <w:u w:val="single"/>
        </w:rPr>
        <w:t></w:t>
      </w:r>
      <w:r>
        <w:rPr>
          <w:rStyle w:val="28"/>
          <w:rFonts w:hint="eastAsia" w:ascii="宋体" w:hAnsi="宋体"/>
          <w:sz w:val="21"/>
          <w:szCs w:val="21"/>
          <w:u w:val="single"/>
        </w:rPr>
        <w:t xml:space="preserve"> </w:t>
      </w:r>
    </w:p>
    <w:p>
      <w:pPr>
        <w:pStyle w:val="55"/>
        <w:spacing w:line="360" w:lineRule="auto"/>
        <w:rPr>
          <w:rFonts w:ascii="宋体" w:hAnsi="Times New Roman"/>
          <w:color w:val="auto"/>
          <w:szCs w:val="21"/>
          <w:highlight w:val="none"/>
        </w:rPr>
      </w:pPr>
    </w:p>
    <w:p>
      <w:pPr>
        <w:pStyle w:val="55"/>
        <w:spacing w:line="360" w:lineRule="auto"/>
        <w:rPr>
          <w:rFonts w:ascii="宋体" w:hAnsi="Times New Roman"/>
          <w:color w:val="auto"/>
          <w:szCs w:val="21"/>
          <w:highlight w:val="none"/>
        </w:rPr>
      </w:pPr>
    </w:p>
    <w:p>
      <w:pPr>
        <w:pStyle w:val="55"/>
        <w:spacing w:line="360" w:lineRule="auto"/>
        <w:rPr>
          <w:rFonts w:ascii="宋体" w:hAnsi="Times New Roman"/>
          <w:color w:val="auto"/>
          <w:szCs w:val="21"/>
          <w:highlight w:val="none"/>
        </w:rPr>
      </w:pPr>
    </w:p>
    <w:p>
      <w:pPr>
        <w:pStyle w:val="55"/>
        <w:spacing w:line="360" w:lineRule="auto"/>
        <w:rPr>
          <w:rFonts w:ascii="宋体" w:hAnsi="Times New Roman"/>
          <w:color w:val="auto"/>
          <w:szCs w:val="21"/>
          <w:highlight w:val="none"/>
        </w:rPr>
      </w:pPr>
    </w:p>
    <w:p>
      <w:pPr>
        <w:pStyle w:val="55"/>
        <w:spacing w:line="360" w:lineRule="auto"/>
        <w:rPr>
          <w:rFonts w:ascii="宋体" w:hAnsi="Times New Roman"/>
          <w:color w:val="auto"/>
          <w:szCs w:val="21"/>
          <w:highlight w:val="none"/>
        </w:rPr>
      </w:pPr>
    </w:p>
    <w:p>
      <w:pPr>
        <w:pStyle w:val="55"/>
        <w:spacing w:line="360" w:lineRule="auto"/>
        <w:rPr>
          <w:rFonts w:ascii="宋体" w:hAnsi="Times New Roman"/>
          <w:color w:val="auto"/>
          <w:szCs w:val="21"/>
          <w:highlight w:val="none"/>
        </w:rPr>
      </w:pPr>
    </w:p>
    <w:p>
      <w:pPr>
        <w:pStyle w:val="55"/>
        <w:spacing w:line="360" w:lineRule="auto"/>
        <w:rPr>
          <w:rFonts w:ascii="宋体" w:hAnsi="Times New Roman"/>
          <w:color w:val="auto"/>
          <w:szCs w:val="21"/>
          <w:highlight w:val="none"/>
        </w:rPr>
      </w:pPr>
    </w:p>
    <w:p>
      <w:pPr>
        <w:pStyle w:val="55"/>
        <w:spacing w:line="360" w:lineRule="auto"/>
        <w:rPr>
          <w:rFonts w:ascii="宋体" w:hAnsi="Times New Roman"/>
          <w:color w:val="auto"/>
          <w:szCs w:val="21"/>
          <w:highlight w:val="none"/>
        </w:rPr>
      </w:pPr>
    </w:p>
    <w:p>
      <w:pPr>
        <w:pStyle w:val="55"/>
        <w:spacing w:line="360" w:lineRule="auto"/>
        <w:rPr>
          <w:rFonts w:ascii="宋体" w:hAnsi="Times New Roman"/>
          <w:color w:val="auto"/>
          <w:szCs w:val="21"/>
          <w:highlight w:val="none"/>
        </w:rPr>
      </w:pPr>
    </w:p>
    <w:p>
      <w:pPr>
        <w:pStyle w:val="55"/>
        <w:spacing w:line="360" w:lineRule="auto"/>
        <w:rPr>
          <w:rFonts w:ascii="宋体" w:hAnsi="Times New Roman"/>
          <w:color w:val="auto"/>
          <w:szCs w:val="21"/>
          <w:highlight w:val="none"/>
        </w:rPr>
      </w:pPr>
    </w:p>
    <w:p>
      <w:pPr>
        <w:pStyle w:val="55"/>
        <w:spacing w:line="360" w:lineRule="auto"/>
        <w:rPr>
          <w:rFonts w:ascii="宋体" w:hAnsi="Times New Roman"/>
          <w:color w:val="auto"/>
          <w:szCs w:val="21"/>
          <w:highlight w:val="none"/>
        </w:rPr>
      </w:pPr>
    </w:p>
    <w:p>
      <w:pPr>
        <w:pStyle w:val="55"/>
        <w:spacing w:line="360" w:lineRule="auto"/>
        <w:rPr>
          <w:rFonts w:ascii="宋体" w:hAnsi="Times New Roman"/>
          <w:color w:val="auto"/>
          <w:szCs w:val="21"/>
          <w:highlight w:val="none"/>
        </w:rPr>
      </w:pPr>
    </w:p>
    <w:p>
      <w:pPr>
        <w:pStyle w:val="55"/>
        <w:spacing w:line="360" w:lineRule="auto"/>
        <w:rPr>
          <w:rFonts w:ascii="宋体" w:hAnsi="Times New Roman"/>
          <w:color w:val="auto"/>
          <w:szCs w:val="21"/>
          <w:highlight w:val="none"/>
        </w:rPr>
      </w:pPr>
    </w:p>
    <w:p>
      <w:pPr>
        <w:pStyle w:val="55"/>
        <w:spacing w:line="440" w:lineRule="exact"/>
        <w:rPr>
          <w:rFonts w:ascii="Times New Roman" w:hAnsi="Times New Roman" w:eastAsia="黑体"/>
          <w:color w:val="auto"/>
          <w:sz w:val="30"/>
          <w:szCs w:val="30"/>
          <w:highlight w:val="none"/>
        </w:rPr>
      </w:pPr>
      <w:r>
        <w:rPr>
          <w:rFonts w:ascii="Times New Roman" w:hAnsi="Times New Roman" w:eastAsia="仿宋_GB2312"/>
          <w:color w:val="auto"/>
          <w:sz w:val="30"/>
          <w:szCs w:val="30"/>
          <w:highlight w:val="none"/>
        </w:rPr>
        <w:t>附件</w:t>
      </w:r>
      <w:r>
        <w:rPr>
          <w:rFonts w:hint="eastAsia" w:ascii="Times New Roman" w:hAnsi="Times New Roman" w:eastAsia="仿宋_GB2312"/>
          <w:color w:val="auto"/>
          <w:sz w:val="30"/>
          <w:szCs w:val="30"/>
          <w:highlight w:val="none"/>
        </w:rPr>
        <w:t>3</w:t>
      </w:r>
      <w:r>
        <w:rPr>
          <w:rFonts w:ascii="Times New Roman" w:hAnsi="Times New Roman" w:eastAsia="仿宋_GB2312"/>
          <w:color w:val="auto"/>
          <w:sz w:val="30"/>
          <w:szCs w:val="30"/>
          <w:highlight w:val="none"/>
        </w:rPr>
        <w:t>：</w:t>
      </w:r>
    </w:p>
    <w:p>
      <w:pPr>
        <w:pStyle w:val="55"/>
        <w:spacing w:before="120" w:beforeLines="50" w:after="120" w:afterLines="50" w:line="440" w:lineRule="exact"/>
        <w:jc w:val="center"/>
        <w:rPr>
          <w:rFonts w:ascii="Times New Roman" w:hAnsi="Times New Roman" w:eastAsia="黑体"/>
          <w:color w:val="auto"/>
          <w:sz w:val="30"/>
          <w:szCs w:val="30"/>
          <w:highlight w:val="none"/>
        </w:rPr>
      </w:pPr>
      <w:r>
        <w:rPr>
          <w:rFonts w:ascii="Times New Roman" w:hAnsi="Times New Roman" w:eastAsia="黑体"/>
          <w:color w:val="auto"/>
          <w:sz w:val="30"/>
          <w:szCs w:val="30"/>
          <w:highlight w:val="none"/>
        </w:rPr>
        <w:t>主要建设工程文件目录</w:t>
      </w:r>
    </w:p>
    <w:tbl>
      <w:tblPr>
        <w:tblStyle w:val="26"/>
        <w:tblW w:w="903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953"/>
        <w:gridCol w:w="1276"/>
        <w:gridCol w:w="1450"/>
        <w:gridCol w:w="1243"/>
        <w:gridCol w:w="1450"/>
        <w:gridCol w:w="166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953" w:type="dxa"/>
            <w:tcBorders>
              <w:top w:val="single" w:color="auto" w:sz="12" w:space="0"/>
              <w:bottom w:val="double" w:color="auto" w:sz="6" w:space="0"/>
            </w:tcBorders>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rPr>
            </w:pPr>
            <w:r>
              <w:rPr>
                <w:rFonts w:ascii="Times New Roman" w:hAnsi="Times New Roman" w:eastAsia="仿宋_GB2312"/>
                <w:color w:val="auto"/>
                <w:sz w:val="28"/>
                <w:szCs w:val="30"/>
                <w:highlight w:val="none"/>
              </w:rPr>
              <w:t>文件名称</w:t>
            </w:r>
          </w:p>
        </w:tc>
        <w:tc>
          <w:tcPr>
            <w:tcW w:w="1276" w:type="dxa"/>
            <w:tcBorders>
              <w:top w:val="single" w:color="auto" w:sz="12" w:space="0"/>
              <w:bottom w:val="double" w:color="auto" w:sz="6" w:space="0"/>
            </w:tcBorders>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rPr>
            </w:pPr>
            <w:r>
              <w:rPr>
                <w:rFonts w:ascii="Times New Roman" w:hAnsi="Times New Roman" w:eastAsia="仿宋_GB2312"/>
                <w:color w:val="auto"/>
                <w:sz w:val="28"/>
                <w:szCs w:val="30"/>
                <w:highlight w:val="none"/>
              </w:rPr>
              <w:t>套数</w:t>
            </w:r>
          </w:p>
        </w:tc>
        <w:tc>
          <w:tcPr>
            <w:tcW w:w="1450" w:type="dxa"/>
            <w:tcBorders>
              <w:top w:val="single" w:color="auto" w:sz="12" w:space="0"/>
              <w:bottom w:val="double" w:color="auto" w:sz="6" w:space="0"/>
            </w:tcBorders>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rPr>
            </w:pPr>
            <w:r>
              <w:rPr>
                <w:rFonts w:ascii="Times New Roman" w:hAnsi="Times New Roman" w:eastAsia="仿宋_GB2312"/>
                <w:color w:val="auto"/>
                <w:sz w:val="28"/>
                <w:szCs w:val="30"/>
                <w:highlight w:val="none"/>
              </w:rPr>
              <w:t>费用</w:t>
            </w:r>
            <w:r>
              <w:rPr>
                <w:rFonts w:hint="eastAsia" w:ascii="Times New Roman" w:hAnsi="Times New Roman" w:eastAsia="仿宋_GB2312"/>
                <w:color w:val="auto"/>
                <w:sz w:val="28"/>
                <w:szCs w:val="30"/>
                <w:highlight w:val="none"/>
              </w:rPr>
              <w:t>（元）</w:t>
            </w:r>
          </w:p>
        </w:tc>
        <w:tc>
          <w:tcPr>
            <w:tcW w:w="1243" w:type="dxa"/>
            <w:tcBorders>
              <w:top w:val="single" w:color="auto" w:sz="12" w:space="0"/>
              <w:bottom w:val="double" w:color="auto" w:sz="6" w:space="0"/>
            </w:tcBorders>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28"/>
                <w:szCs w:val="30"/>
                <w:highlight w:val="none"/>
              </w:rPr>
            </w:pPr>
            <w:r>
              <w:rPr>
                <w:rFonts w:ascii="Times New Roman" w:hAnsi="Times New Roman" w:eastAsia="仿宋_GB2312"/>
                <w:color w:val="auto"/>
                <w:sz w:val="28"/>
                <w:szCs w:val="30"/>
                <w:highlight w:val="none"/>
              </w:rPr>
              <w:t>质量</w:t>
            </w:r>
          </w:p>
        </w:tc>
        <w:tc>
          <w:tcPr>
            <w:tcW w:w="1450" w:type="dxa"/>
            <w:tcBorders>
              <w:top w:val="single" w:color="auto" w:sz="12" w:space="0"/>
              <w:bottom w:val="double" w:color="auto" w:sz="6" w:space="0"/>
            </w:tcBorders>
            <w:noWrap w:val="0"/>
            <w:vAlign w:val="top"/>
          </w:tcPr>
          <w:p>
            <w:pPr>
              <w:pStyle w:val="55"/>
              <w:spacing w:line="440" w:lineRule="exact"/>
              <w:jc w:val="center"/>
              <w:rPr>
                <w:rFonts w:ascii="Times New Roman" w:hAnsi="Times New Roman" w:eastAsia="仿宋_GB2312"/>
                <w:color w:val="auto"/>
                <w:sz w:val="28"/>
                <w:szCs w:val="30"/>
                <w:highlight w:val="none"/>
              </w:rPr>
            </w:pPr>
            <w:r>
              <w:rPr>
                <w:rFonts w:ascii="Times New Roman" w:hAnsi="Times New Roman" w:eastAsia="仿宋_GB2312"/>
                <w:color w:val="auto"/>
                <w:sz w:val="28"/>
                <w:szCs w:val="30"/>
                <w:highlight w:val="none"/>
              </w:rPr>
              <w:t>移交时间</w:t>
            </w:r>
          </w:p>
        </w:tc>
        <w:tc>
          <w:tcPr>
            <w:tcW w:w="1667" w:type="dxa"/>
            <w:tcBorders>
              <w:top w:val="single" w:color="auto" w:sz="12" w:space="0"/>
              <w:bottom w:val="double" w:color="auto" w:sz="6" w:space="0"/>
            </w:tcBorders>
            <w:noWrap w:val="0"/>
            <w:vAlign w:val="top"/>
          </w:tcPr>
          <w:p>
            <w:pPr>
              <w:pStyle w:val="55"/>
              <w:spacing w:line="440" w:lineRule="exact"/>
              <w:jc w:val="center"/>
              <w:rPr>
                <w:rFonts w:ascii="Times New Roman" w:hAnsi="Times New Roman" w:eastAsia="仿宋_GB2312"/>
                <w:color w:val="auto"/>
                <w:sz w:val="28"/>
                <w:szCs w:val="30"/>
                <w:highlight w:val="none"/>
              </w:rPr>
            </w:pPr>
            <w:r>
              <w:rPr>
                <w:rFonts w:ascii="Times New Roman" w:hAnsi="Times New Roman" w:eastAsia="仿宋_GB2312"/>
                <w:color w:val="auto"/>
                <w:sz w:val="28"/>
                <w:szCs w:val="30"/>
                <w:highlight w:val="none"/>
              </w:rPr>
              <w:t>责任人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double" w:color="auto" w:sz="6" w:space="0"/>
              <w:bottom w:val="single" w:color="auto" w:sz="6" w:space="0"/>
            </w:tcBorders>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1276" w:type="dxa"/>
            <w:tcBorders>
              <w:top w:val="double" w:color="auto" w:sz="6" w:space="0"/>
              <w:bottom w:val="single" w:color="auto" w:sz="6" w:space="0"/>
            </w:tcBorders>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1450" w:type="dxa"/>
            <w:tcBorders>
              <w:top w:val="double" w:color="auto" w:sz="6" w:space="0"/>
              <w:bottom w:val="single" w:color="auto" w:sz="6" w:space="0"/>
            </w:tcBorders>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1243" w:type="dxa"/>
            <w:tcBorders>
              <w:top w:val="double" w:color="auto" w:sz="6" w:space="0"/>
              <w:bottom w:val="single" w:color="auto" w:sz="6" w:space="0"/>
            </w:tcBorders>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1450" w:type="dxa"/>
            <w:tcBorders>
              <w:top w:val="double" w:color="auto" w:sz="6" w:space="0"/>
              <w:bottom w:val="single" w:color="auto" w:sz="6" w:space="0"/>
            </w:tcBorders>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1667" w:type="dxa"/>
            <w:tcBorders>
              <w:top w:val="double" w:color="auto" w:sz="6" w:space="0"/>
              <w:bottom w:val="single" w:color="auto" w:sz="6" w:space="0"/>
            </w:tcBorders>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nil"/>
            </w:tcBorders>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1276" w:type="dxa"/>
            <w:tcBorders>
              <w:top w:val="nil"/>
            </w:tcBorders>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1450" w:type="dxa"/>
            <w:tcBorders>
              <w:top w:val="nil"/>
            </w:tcBorders>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1243" w:type="dxa"/>
            <w:tcBorders>
              <w:top w:val="nil"/>
            </w:tcBorders>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1450" w:type="dxa"/>
            <w:tcBorders>
              <w:top w:val="nil"/>
            </w:tcBorders>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1667" w:type="dxa"/>
            <w:tcBorders>
              <w:top w:val="nil"/>
            </w:tcBorders>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1276" w:type="dxa"/>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1450" w:type="dxa"/>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1243" w:type="dxa"/>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1450" w:type="dxa"/>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1667" w:type="dxa"/>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1276" w:type="dxa"/>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1450" w:type="dxa"/>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1243" w:type="dxa"/>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1450" w:type="dxa"/>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1667" w:type="dxa"/>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1276" w:type="dxa"/>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1450" w:type="dxa"/>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1243" w:type="dxa"/>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1450" w:type="dxa"/>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1667" w:type="dxa"/>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1276" w:type="dxa"/>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1450" w:type="dxa"/>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1243" w:type="dxa"/>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1450" w:type="dxa"/>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1667" w:type="dxa"/>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1276" w:type="dxa"/>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1450" w:type="dxa"/>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1243" w:type="dxa"/>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1450" w:type="dxa"/>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1667" w:type="dxa"/>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1276" w:type="dxa"/>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1450" w:type="dxa"/>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1243" w:type="dxa"/>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1450" w:type="dxa"/>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1667" w:type="dxa"/>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pPr>
              <w:pStyle w:val="55"/>
              <w:rPr>
                <w:rFonts w:ascii="Times New Roman" w:hAnsi="Times New Roman" w:eastAsia="仿宋_GB2312"/>
                <w:color w:val="auto"/>
                <w:sz w:val="30"/>
                <w:szCs w:val="30"/>
                <w:highlight w:val="none"/>
              </w:rPr>
            </w:pPr>
          </w:p>
        </w:tc>
        <w:tc>
          <w:tcPr>
            <w:tcW w:w="1276" w:type="dxa"/>
            <w:noWrap w:val="0"/>
            <w:vAlign w:val="top"/>
          </w:tcPr>
          <w:p>
            <w:pPr>
              <w:pStyle w:val="55"/>
              <w:rPr>
                <w:rFonts w:ascii="Times New Roman" w:hAnsi="Times New Roman" w:eastAsia="仿宋_GB2312"/>
                <w:color w:val="auto"/>
                <w:sz w:val="30"/>
                <w:szCs w:val="30"/>
                <w:highlight w:val="none"/>
              </w:rPr>
            </w:pPr>
          </w:p>
        </w:tc>
        <w:tc>
          <w:tcPr>
            <w:tcW w:w="1450" w:type="dxa"/>
            <w:noWrap w:val="0"/>
            <w:vAlign w:val="top"/>
          </w:tcPr>
          <w:p>
            <w:pPr>
              <w:pStyle w:val="55"/>
              <w:rPr>
                <w:rFonts w:ascii="Times New Roman" w:hAnsi="Times New Roman" w:eastAsia="仿宋_GB2312"/>
                <w:color w:val="auto"/>
                <w:sz w:val="30"/>
                <w:szCs w:val="30"/>
                <w:highlight w:val="none"/>
              </w:rPr>
            </w:pPr>
          </w:p>
        </w:tc>
        <w:tc>
          <w:tcPr>
            <w:tcW w:w="1243" w:type="dxa"/>
            <w:noWrap w:val="0"/>
            <w:vAlign w:val="top"/>
          </w:tcPr>
          <w:p>
            <w:pPr>
              <w:pStyle w:val="55"/>
              <w:rPr>
                <w:rFonts w:ascii="Times New Roman" w:hAnsi="Times New Roman" w:eastAsia="仿宋_GB2312"/>
                <w:color w:val="auto"/>
                <w:sz w:val="30"/>
                <w:szCs w:val="30"/>
                <w:highlight w:val="none"/>
              </w:rPr>
            </w:pPr>
          </w:p>
        </w:tc>
        <w:tc>
          <w:tcPr>
            <w:tcW w:w="1450" w:type="dxa"/>
            <w:noWrap w:val="0"/>
            <w:vAlign w:val="top"/>
          </w:tcPr>
          <w:p>
            <w:pPr>
              <w:pStyle w:val="55"/>
              <w:rPr>
                <w:rFonts w:ascii="Times New Roman" w:hAnsi="Times New Roman" w:eastAsia="仿宋_GB2312"/>
                <w:color w:val="auto"/>
                <w:sz w:val="30"/>
                <w:szCs w:val="30"/>
                <w:highlight w:val="none"/>
              </w:rPr>
            </w:pPr>
          </w:p>
        </w:tc>
        <w:tc>
          <w:tcPr>
            <w:tcW w:w="1667" w:type="dxa"/>
            <w:noWrap w:val="0"/>
            <w:vAlign w:val="top"/>
          </w:tcPr>
          <w:p>
            <w:pPr>
              <w:pStyle w:val="55"/>
              <w:rPr>
                <w:rFonts w:ascii="Times New Roman" w:hAnsi="Times New Roman" w:eastAsia="仿宋_GB2312"/>
                <w:color w:val="auto"/>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1276" w:type="dxa"/>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1450" w:type="dxa"/>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1243" w:type="dxa"/>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1450" w:type="dxa"/>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1667" w:type="dxa"/>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pPr>
              <w:pStyle w:val="55"/>
              <w:rPr>
                <w:rFonts w:ascii="Times New Roman" w:hAnsi="Times New Roman" w:eastAsia="仿宋_GB2312"/>
                <w:color w:val="auto"/>
                <w:sz w:val="30"/>
                <w:szCs w:val="30"/>
                <w:highlight w:val="none"/>
              </w:rPr>
            </w:pPr>
          </w:p>
        </w:tc>
        <w:tc>
          <w:tcPr>
            <w:tcW w:w="1276" w:type="dxa"/>
            <w:noWrap w:val="0"/>
            <w:vAlign w:val="top"/>
          </w:tcPr>
          <w:p>
            <w:pPr>
              <w:pStyle w:val="55"/>
              <w:rPr>
                <w:rFonts w:ascii="Times New Roman" w:hAnsi="Times New Roman" w:eastAsia="仿宋_GB2312"/>
                <w:color w:val="auto"/>
                <w:sz w:val="30"/>
                <w:szCs w:val="30"/>
                <w:highlight w:val="none"/>
              </w:rPr>
            </w:pPr>
          </w:p>
        </w:tc>
        <w:tc>
          <w:tcPr>
            <w:tcW w:w="1450" w:type="dxa"/>
            <w:noWrap w:val="0"/>
            <w:vAlign w:val="top"/>
          </w:tcPr>
          <w:p>
            <w:pPr>
              <w:pStyle w:val="55"/>
              <w:rPr>
                <w:rFonts w:ascii="Times New Roman" w:hAnsi="Times New Roman" w:eastAsia="仿宋_GB2312"/>
                <w:color w:val="auto"/>
                <w:sz w:val="30"/>
                <w:szCs w:val="30"/>
                <w:highlight w:val="none"/>
              </w:rPr>
            </w:pPr>
          </w:p>
        </w:tc>
        <w:tc>
          <w:tcPr>
            <w:tcW w:w="1243" w:type="dxa"/>
            <w:noWrap w:val="0"/>
            <w:vAlign w:val="top"/>
          </w:tcPr>
          <w:p>
            <w:pPr>
              <w:pStyle w:val="55"/>
              <w:rPr>
                <w:rFonts w:ascii="Times New Roman" w:hAnsi="Times New Roman" w:eastAsia="仿宋_GB2312"/>
                <w:color w:val="auto"/>
                <w:sz w:val="30"/>
                <w:szCs w:val="30"/>
                <w:highlight w:val="none"/>
              </w:rPr>
            </w:pPr>
          </w:p>
        </w:tc>
        <w:tc>
          <w:tcPr>
            <w:tcW w:w="1450" w:type="dxa"/>
            <w:noWrap w:val="0"/>
            <w:vAlign w:val="top"/>
          </w:tcPr>
          <w:p>
            <w:pPr>
              <w:pStyle w:val="55"/>
              <w:rPr>
                <w:rFonts w:ascii="Times New Roman" w:hAnsi="Times New Roman" w:eastAsia="仿宋_GB2312"/>
                <w:color w:val="auto"/>
                <w:sz w:val="30"/>
                <w:szCs w:val="30"/>
                <w:highlight w:val="none"/>
              </w:rPr>
            </w:pPr>
          </w:p>
        </w:tc>
        <w:tc>
          <w:tcPr>
            <w:tcW w:w="1667" w:type="dxa"/>
            <w:noWrap w:val="0"/>
            <w:vAlign w:val="top"/>
          </w:tcPr>
          <w:p>
            <w:pPr>
              <w:pStyle w:val="55"/>
              <w:rPr>
                <w:rFonts w:ascii="Times New Roman" w:hAnsi="Times New Roman" w:eastAsia="仿宋_GB2312"/>
                <w:color w:val="auto"/>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pPr>
              <w:pStyle w:val="55"/>
              <w:rPr>
                <w:rFonts w:ascii="Times New Roman" w:hAnsi="Times New Roman" w:eastAsia="仿宋_GB2312"/>
                <w:color w:val="auto"/>
                <w:sz w:val="30"/>
                <w:szCs w:val="30"/>
                <w:highlight w:val="none"/>
              </w:rPr>
            </w:pPr>
          </w:p>
        </w:tc>
        <w:tc>
          <w:tcPr>
            <w:tcW w:w="1276" w:type="dxa"/>
            <w:noWrap w:val="0"/>
            <w:vAlign w:val="top"/>
          </w:tcPr>
          <w:p>
            <w:pPr>
              <w:pStyle w:val="55"/>
              <w:rPr>
                <w:rFonts w:ascii="Times New Roman" w:hAnsi="Times New Roman" w:eastAsia="仿宋_GB2312"/>
                <w:color w:val="auto"/>
                <w:sz w:val="30"/>
                <w:szCs w:val="30"/>
                <w:highlight w:val="none"/>
              </w:rPr>
            </w:pPr>
          </w:p>
        </w:tc>
        <w:tc>
          <w:tcPr>
            <w:tcW w:w="1450" w:type="dxa"/>
            <w:noWrap w:val="0"/>
            <w:vAlign w:val="top"/>
          </w:tcPr>
          <w:p>
            <w:pPr>
              <w:pStyle w:val="55"/>
              <w:rPr>
                <w:rFonts w:ascii="Times New Roman" w:hAnsi="Times New Roman" w:eastAsia="仿宋_GB2312"/>
                <w:color w:val="auto"/>
                <w:sz w:val="30"/>
                <w:szCs w:val="30"/>
                <w:highlight w:val="none"/>
              </w:rPr>
            </w:pPr>
          </w:p>
        </w:tc>
        <w:tc>
          <w:tcPr>
            <w:tcW w:w="1243" w:type="dxa"/>
            <w:noWrap w:val="0"/>
            <w:vAlign w:val="top"/>
          </w:tcPr>
          <w:p>
            <w:pPr>
              <w:pStyle w:val="55"/>
              <w:rPr>
                <w:rFonts w:ascii="Times New Roman" w:hAnsi="Times New Roman" w:eastAsia="仿宋_GB2312"/>
                <w:color w:val="auto"/>
                <w:sz w:val="30"/>
                <w:szCs w:val="30"/>
                <w:highlight w:val="none"/>
              </w:rPr>
            </w:pPr>
          </w:p>
        </w:tc>
        <w:tc>
          <w:tcPr>
            <w:tcW w:w="1450" w:type="dxa"/>
            <w:noWrap w:val="0"/>
            <w:vAlign w:val="top"/>
          </w:tcPr>
          <w:p>
            <w:pPr>
              <w:pStyle w:val="55"/>
              <w:rPr>
                <w:rFonts w:ascii="Times New Roman" w:hAnsi="Times New Roman" w:eastAsia="仿宋_GB2312"/>
                <w:color w:val="auto"/>
                <w:sz w:val="30"/>
                <w:szCs w:val="30"/>
                <w:highlight w:val="none"/>
              </w:rPr>
            </w:pPr>
          </w:p>
        </w:tc>
        <w:tc>
          <w:tcPr>
            <w:tcW w:w="1667" w:type="dxa"/>
            <w:noWrap w:val="0"/>
            <w:vAlign w:val="top"/>
          </w:tcPr>
          <w:p>
            <w:pPr>
              <w:pStyle w:val="55"/>
              <w:rPr>
                <w:rFonts w:ascii="Times New Roman" w:hAnsi="Times New Roman" w:eastAsia="仿宋_GB2312"/>
                <w:color w:val="auto"/>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pPr>
              <w:pStyle w:val="55"/>
              <w:rPr>
                <w:rFonts w:ascii="Times New Roman" w:hAnsi="Times New Roman" w:eastAsia="仿宋_GB2312"/>
                <w:color w:val="auto"/>
                <w:sz w:val="30"/>
                <w:szCs w:val="30"/>
                <w:highlight w:val="none"/>
              </w:rPr>
            </w:pPr>
          </w:p>
        </w:tc>
        <w:tc>
          <w:tcPr>
            <w:tcW w:w="1276" w:type="dxa"/>
            <w:noWrap w:val="0"/>
            <w:vAlign w:val="top"/>
          </w:tcPr>
          <w:p>
            <w:pPr>
              <w:pStyle w:val="55"/>
              <w:rPr>
                <w:rFonts w:ascii="Times New Roman" w:hAnsi="Times New Roman" w:eastAsia="仿宋_GB2312"/>
                <w:color w:val="auto"/>
                <w:sz w:val="30"/>
                <w:szCs w:val="30"/>
                <w:highlight w:val="none"/>
              </w:rPr>
            </w:pPr>
          </w:p>
        </w:tc>
        <w:tc>
          <w:tcPr>
            <w:tcW w:w="1450" w:type="dxa"/>
            <w:noWrap w:val="0"/>
            <w:vAlign w:val="top"/>
          </w:tcPr>
          <w:p>
            <w:pPr>
              <w:pStyle w:val="55"/>
              <w:rPr>
                <w:rFonts w:ascii="Times New Roman" w:hAnsi="Times New Roman" w:eastAsia="仿宋_GB2312"/>
                <w:color w:val="auto"/>
                <w:sz w:val="30"/>
                <w:szCs w:val="30"/>
                <w:highlight w:val="none"/>
              </w:rPr>
            </w:pPr>
          </w:p>
        </w:tc>
        <w:tc>
          <w:tcPr>
            <w:tcW w:w="1243" w:type="dxa"/>
            <w:noWrap w:val="0"/>
            <w:vAlign w:val="top"/>
          </w:tcPr>
          <w:p>
            <w:pPr>
              <w:pStyle w:val="55"/>
              <w:rPr>
                <w:rFonts w:ascii="Times New Roman" w:hAnsi="Times New Roman" w:eastAsia="仿宋_GB2312"/>
                <w:color w:val="auto"/>
                <w:sz w:val="30"/>
                <w:szCs w:val="30"/>
                <w:highlight w:val="none"/>
              </w:rPr>
            </w:pPr>
          </w:p>
        </w:tc>
        <w:tc>
          <w:tcPr>
            <w:tcW w:w="1450" w:type="dxa"/>
            <w:noWrap w:val="0"/>
            <w:vAlign w:val="top"/>
          </w:tcPr>
          <w:p>
            <w:pPr>
              <w:pStyle w:val="55"/>
              <w:rPr>
                <w:rFonts w:ascii="Times New Roman" w:hAnsi="Times New Roman" w:eastAsia="仿宋_GB2312"/>
                <w:color w:val="auto"/>
                <w:sz w:val="30"/>
                <w:szCs w:val="30"/>
                <w:highlight w:val="none"/>
              </w:rPr>
            </w:pPr>
          </w:p>
        </w:tc>
        <w:tc>
          <w:tcPr>
            <w:tcW w:w="1667" w:type="dxa"/>
            <w:noWrap w:val="0"/>
            <w:vAlign w:val="top"/>
          </w:tcPr>
          <w:p>
            <w:pPr>
              <w:pStyle w:val="55"/>
              <w:rPr>
                <w:rFonts w:ascii="Times New Roman" w:hAnsi="Times New Roman" w:eastAsia="仿宋_GB2312"/>
                <w:color w:val="auto"/>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pPr>
              <w:pStyle w:val="55"/>
              <w:rPr>
                <w:rFonts w:ascii="Times New Roman" w:hAnsi="Times New Roman" w:eastAsia="仿宋_GB2312"/>
                <w:color w:val="auto"/>
                <w:sz w:val="30"/>
                <w:szCs w:val="30"/>
                <w:highlight w:val="none"/>
              </w:rPr>
            </w:pPr>
          </w:p>
        </w:tc>
        <w:tc>
          <w:tcPr>
            <w:tcW w:w="1276" w:type="dxa"/>
            <w:noWrap w:val="0"/>
            <w:vAlign w:val="top"/>
          </w:tcPr>
          <w:p>
            <w:pPr>
              <w:pStyle w:val="55"/>
              <w:rPr>
                <w:rFonts w:ascii="Times New Roman" w:hAnsi="Times New Roman" w:eastAsia="仿宋_GB2312"/>
                <w:color w:val="auto"/>
                <w:sz w:val="30"/>
                <w:szCs w:val="30"/>
                <w:highlight w:val="none"/>
              </w:rPr>
            </w:pPr>
          </w:p>
        </w:tc>
        <w:tc>
          <w:tcPr>
            <w:tcW w:w="1450" w:type="dxa"/>
            <w:noWrap w:val="0"/>
            <w:vAlign w:val="top"/>
          </w:tcPr>
          <w:p>
            <w:pPr>
              <w:pStyle w:val="55"/>
              <w:rPr>
                <w:rFonts w:ascii="Times New Roman" w:hAnsi="Times New Roman" w:eastAsia="仿宋_GB2312"/>
                <w:color w:val="auto"/>
                <w:sz w:val="30"/>
                <w:szCs w:val="30"/>
                <w:highlight w:val="none"/>
              </w:rPr>
            </w:pPr>
          </w:p>
        </w:tc>
        <w:tc>
          <w:tcPr>
            <w:tcW w:w="1243" w:type="dxa"/>
            <w:noWrap w:val="0"/>
            <w:vAlign w:val="top"/>
          </w:tcPr>
          <w:p>
            <w:pPr>
              <w:pStyle w:val="55"/>
              <w:rPr>
                <w:rFonts w:ascii="Times New Roman" w:hAnsi="Times New Roman" w:eastAsia="仿宋_GB2312"/>
                <w:color w:val="auto"/>
                <w:sz w:val="30"/>
                <w:szCs w:val="30"/>
                <w:highlight w:val="none"/>
              </w:rPr>
            </w:pPr>
          </w:p>
        </w:tc>
        <w:tc>
          <w:tcPr>
            <w:tcW w:w="1450" w:type="dxa"/>
            <w:noWrap w:val="0"/>
            <w:vAlign w:val="top"/>
          </w:tcPr>
          <w:p>
            <w:pPr>
              <w:pStyle w:val="55"/>
              <w:rPr>
                <w:rFonts w:ascii="Times New Roman" w:hAnsi="Times New Roman" w:eastAsia="仿宋_GB2312"/>
                <w:color w:val="auto"/>
                <w:sz w:val="30"/>
                <w:szCs w:val="30"/>
                <w:highlight w:val="none"/>
              </w:rPr>
            </w:pPr>
          </w:p>
        </w:tc>
        <w:tc>
          <w:tcPr>
            <w:tcW w:w="1667" w:type="dxa"/>
            <w:noWrap w:val="0"/>
            <w:vAlign w:val="top"/>
          </w:tcPr>
          <w:p>
            <w:pPr>
              <w:pStyle w:val="55"/>
              <w:rPr>
                <w:rFonts w:ascii="Times New Roman" w:hAnsi="Times New Roman" w:eastAsia="仿宋_GB2312"/>
                <w:color w:val="auto"/>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pPr>
              <w:pStyle w:val="55"/>
              <w:rPr>
                <w:rFonts w:ascii="Times New Roman" w:hAnsi="Times New Roman" w:eastAsia="仿宋_GB2312"/>
                <w:color w:val="auto"/>
                <w:sz w:val="30"/>
                <w:szCs w:val="30"/>
                <w:highlight w:val="none"/>
              </w:rPr>
            </w:pPr>
          </w:p>
        </w:tc>
        <w:tc>
          <w:tcPr>
            <w:tcW w:w="1276" w:type="dxa"/>
            <w:noWrap w:val="0"/>
            <w:vAlign w:val="top"/>
          </w:tcPr>
          <w:p>
            <w:pPr>
              <w:pStyle w:val="55"/>
              <w:rPr>
                <w:rFonts w:ascii="Times New Roman" w:hAnsi="Times New Roman" w:eastAsia="仿宋_GB2312"/>
                <w:color w:val="auto"/>
                <w:sz w:val="30"/>
                <w:szCs w:val="30"/>
                <w:highlight w:val="none"/>
              </w:rPr>
            </w:pPr>
          </w:p>
        </w:tc>
        <w:tc>
          <w:tcPr>
            <w:tcW w:w="1450" w:type="dxa"/>
            <w:noWrap w:val="0"/>
            <w:vAlign w:val="top"/>
          </w:tcPr>
          <w:p>
            <w:pPr>
              <w:pStyle w:val="55"/>
              <w:rPr>
                <w:rFonts w:ascii="Times New Roman" w:hAnsi="Times New Roman" w:eastAsia="仿宋_GB2312"/>
                <w:color w:val="auto"/>
                <w:sz w:val="30"/>
                <w:szCs w:val="30"/>
                <w:highlight w:val="none"/>
              </w:rPr>
            </w:pPr>
          </w:p>
        </w:tc>
        <w:tc>
          <w:tcPr>
            <w:tcW w:w="1243" w:type="dxa"/>
            <w:noWrap w:val="0"/>
            <w:vAlign w:val="top"/>
          </w:tcPr>
          <w:p>
            <w:pPr>
              <w:pStyle w:val="55"/>
              <w:rPr>
                <w:rFonts w:ascii="Times New Roman" w:hAnsi="Times New Roman" w:eastAsia="仿宋_GB2312"/>
                <w:color w:val="auto"/>
                <w:sz w:val="30"/>
                <w:szCs w:val="30"/>
                <w:highlight w:val="none"/>
              </w:rPr>
            </w:pPr>
          </w:p>
        </w:tc>
        <w:tc>
          <w:tcPr>
            <w:tcW w:w="1450" w:type="dxa"/>
            <w:noWrap w:val="0"/>
            <w:vAlign w:val="top"/>
          </w:tcPr>
          <w:p>
            <w:pPr>
              <w:pStyle w:val="55"/>
              <w:rPr>
                <w:rFonts w:ascii="Times New Roman" w:hAnsi="Times New Roman" w:eastAsia="仿宋_GB2312"/>
                <w:color w:val="auto"/>
                <w:sz w:val="30"/>
                <w:szCs w:val="30"/>
                <w:highlight w:val="none"/>
              </w:rPr>
            </w:pPr>
          </w:p>
        </w:tc>
        <w:tc>
          <w:tcPr>
            <w:tcW w:w="1667" w:type="dxa"/>
            <w:noWrap w:val="0"/>
            <w:vAlign w:val="top"/>
          </w:tcPr>
          <w:p>
            <w:pPr>
              <w:pStyle w:val="55"/>
              <w:rPr>
                <w:rFonts w:ascii="Times New Roman" w:hAnsi="Times New Roman" w:eastAsia="仿宋_GB2312"/>
                <w:color w:val="auto"/>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pPr>
              <w:pStyle w:val="55"/>
              <w:rPr>
                <w:rFonts w:ascii="Times New Roman" w:hAnsi="Times New Roman" w:eastAsia="仿宋_GB2312"/>
                <w:color w:val="auto"/>
                <w:sz w:val="30"/>
                <w:szCs w:val="30"/>
                <w:highlight w:val="none"/>
              </w:rPr>
            </w:pPr>
          </w:p>
        </w:tc>
        <w:tc>
          <w:tcPr>
            <w:tcW w:w="1276" w:type="dxa"/>
            <w:noWrap w:val="0"/>
            <w:vAlign w:val="top"/>
          </w:tcPr>
          <w:p>
            <w:pPr>
              <w:pStyle w:val="55"/>
              <w:rPr>
                <w:rFonts w:ascii="Times New Roman" w:hAnsi="Times New Roman" w:eastAsia="仿宋_GB2312"/>
                <w:color w:val="auto"/>
                <w:sz w:val="30"/>
                <w:szCs w:val="30"/>
                <w:highlight w:val="none"/>
              </w:rPr>
            </w:pPr>
          </w:p>
        </w:tc>
        <w:tc>
          <w:tcPr>
            <w:tcW w:w="1450" w:type="dxa"/>
            <w:noWrap w:val="0"/>
            <w:vAlign w:val="top"/>
          </w:tcPr>
          <w:p>
            <w:pPr>
              <w:pStyle w:val="55"/>
              <w:rPr>
                <w:rFonts w:ascii="Times New Roman" w:hAnsi="Times New Roman" w:eastAsia="仿宋_GB2312"/>
                <w:color w:val="auto"/>
                <w:sz w:val="30"/>
                <w:szCs w:val="30"/>
                <w:highlight w:val="none"/>
              </w:rPr>
            </w:pPr>
          </w:p>
        </w:tc>
        <w:tc>
          <w:tcPr>
            <w:tcW w:w="1243" w:type="dxa"/>
            <w:noWrap w:val="0"/>
            <w:vAlign w:val="top"/>
          </w:tcPr>
          <w:p>
            <w:pPr>
              <w:pStyle w:val="55"/>
              <w:rPr>
                <w:rFonts w:ascii="Times New Roman" w:hAnsi="Times New Roman" w:eastAsia="仿宋_GB2312"/>
                <w:color w:val="auto"/>
                <w:sz w:val="30"/>
                <w:szCs w:val="30"/>
                <w:highlight w:val="none"/>
              </w:rPr>
            </w:pPr>
          </w:p>
        </w:tc>
        <w:tc>
          <w:tcPr>
            <w:tcW w:w="1450" w:type="dxa"/>
            <w:noWrap w:val="0"/>
            <w:vAlign w:val="top"/>
          </w:tcPr>
          <w:p>
            <w:pPr>
              <w:pStyle w:val="55"/>
              <w:rPr>
                <w:rFonts w:ascii="Times New Roman" w:hAnsi="Times New Roman" w:eastAsia="仿宋_GB2312"/>
                <w:color w:val="auto"/>
                <w:sz w:val="30"/>
                <w:szCs w:val="30"/>
                <w:highlight w:val="none"/>
              </w:rPr>
            </w:pPr>
          </w:p>
        </w:tc>
        <w:tc>
          <w:tcPr>
            <w:tcW w:w="1667" w:type="dxa"/>
            <w:noWrap w:val="0"/>
            <w:vAlign w:val="top"/>
          </w:tcPr>
          <w:p>
            <w:pPr>
              <w:pStyle w:val="55"/>
              <w:rPr>
                <w:rFonts w:ascii="Times New Roman" w:hAnsi="Times New Roman" w:eastAsia="仿宋_GB2312"/>
                <w:color w:val="auto"/>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pPr>
              <w:pStyle w:val="55"/>
              <w:rPr>
                <w:rFonts w:ascii="Times New Roman" w:hAnsi="Times New Roman" w:eastAsia="仿宋_GB2312"/>
                <w:color w:val="auto"/>
                <w:sz w:val="30"/>
                <w:szCs w:val="30"/>
                <w:highlight w:val="none"/>
              </w:rPr>
            </w:pPr>
          </w:p>
        </w:tc>
        <w:tc>
          <w:tcPr>
            <w:tcW w:w="1276" w:type="dxa"/>
            <w:noWrap w:val="0"/>
            <w:vAlign w:val="top"/>
          </w:tcPr>
          <w:p>
            <w:pPr>
              <w:pStyle w:val="55"/>
              <w:rPr>
                <w:rFonts w:ascii="Times New Roman" w:hAnsi="Times New Roman" w:eastAsia="仿宋_GB2312"/>
                <w:color w:val="auto"/>
                <w:sz w:val="30"/>
                <w:szCs w:val="30"/>
                <w:highlight w:val="none"/>
              </w:rPr>
            </w:pPr>
          </w:p>
        </w:tc>
        <w:tc>
          <w:tcPr>
            <w:tcW w:w="1450" w:type="dxa"/>
            <w:noWrap w:val="0"/>
            <w:vAlign w:val="top"/>
          </w:tcPr>
          <w:p>
            <w:pPr>
              <w:pStyle w:val="55"/>
              <w:rPr>
                <w:rFonts w:ascii="Times New Roman" w:hAnsi="Times New Roman" w:eastAsia="仿宋_GB2312"/>
                <w:color w:val="auto"/>
                <w:sz w:val="30"/>
                <w:szCs w:val="30"/>
                <w:highlight w:val="none"/>
              </w:rPr>
            </w:pPr>
          </w:p>
        </w:tc>
        <w:tc>
          <w:tcPr>
            <w:tcW w:w="1243" w:type="dxa"/>
            <w:noWrap w:val="0"/>
            <w:vAlign w:val="top"/>
          </w:tcPr>
          <w:p>
            <w:pPr>
              <w:pStyle w:val="55"/>
              <w:rPr>
                <w:rFonts w:ascii="Times New Roman" w:hAnsi="Times New Roman" w:eastAsia="仿宋_GB2312"/>
                <w:color w:val="auto"/>
                <w:sz w:val="30"/>
                <w:szCs w:val="30"/>
                <w:highlight w:val="none"/>
              </w:rPr>
            </w:pPr>
          </w:p>
        </w:tc>
        <w:tc>
          <w:tcPr>
            <w:tcW w:w="1450" w:type="dxa"/>
            <w:noWrap w:val="0"/>
            <w:vAlign w:val="top"/>
          </w:tcPr>
          <w:p>
            <w:pPr>
              <w:pStyle w:val="55"/>
              <w:rPr>
                <w:rFonts w:ascii="Times New Roman" w:hAnsi="Times New Roman" w:eastAsia="仿宋_GB2312"/>
                <w:color w:val="auto"/>
                <w:sz w:val="30"/>
                <w:szCs w:val="30"/>
                <w:highlight w:val="none"/>
              </w:rPr>
            </w:pPr>
          </w:p>
        </w:tc>
        <w:tc>
          <w:tcPr>
            <w:tcW w:w="1667" w:type="dxa"/>
            <w:noWrap w:val="0"/>
            <w:vAlign w:val="top"/>
          </w:tcPr>
          <w:p>
            <w:pPr>
              <w:pStyle w:val="55"/>
              <w:rPr>
                <w:rFonts w:ascii="Times New Roman" w:hAnsi="Times New Roman" w:eastAsia="仿宋_GB2312"/>
                <w:color w:val="auto"/>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pPr>
              <w:pStyle w:val="55"/>
              <w:rPr>
                <w:rFonts w:ascii="Times New Roman" w:hAnsi="Times New Roman" w:eastAsia="仿宋_GB2312"/>
                <w:color w:val="auto"/>
                <w:sz w:val="30"/>
                <w:szCs w:val="30"/>
                <w:highlight w:val="none"/>
              </w:rPr>
            </w:pPr>
          </w:p>
        </w:tc>
        <w:tc>
          <w:tcPr>
            <w:tcW w:w="1276" w:type="dxa"/>
            <w:noWrap w:val="0"/>
            <w:vAlign w:val="top"/>
          </w:tcPr>
          <w:p>
            <w:pPr>
              <w:pStyle w:val="55"/>
              <w:rPr>
                <w:rFonts w:ascii="Times New Roman" w:hAnsi="Times New Roman" w:eastAsia="仿宋_GB2312"/>
                <w:color w:val="auto"/>
                <w:sz w:val="30"/>
                <w:szCs w:val="30"/>
                <w:highlight w:val="none"/>
              </w:rPr>
            </w:pPr>
          </w:p>
        </w:tc>
        <w:tc>
          <w:tcPr>
            <w:tcW w:w="1450" w:type="dxa"/>
            <w:noWrap w:val="0"/>
            <w:vAlign w:val="top"/>
          </w:tcPr>
          <w:p>
            <w:pPr>
              <w:pStyle w:val="55"/>
              <w:rPr>
                <w:rFonts w:ascii="Times New Roman" w:hAnsi="Times New Roman" w:eastAsia="仿宋_GB2312"/>
                <w:color w:val="auto"/>
                <w:sz w:val="30"/>
                <w:szCs w:val="30"/>
                <w:highlight w:val="none"/>
              </w:rPr>
            </w:pPr>
          </w:p>
        </w:tc>
        <w:tc>
          <w:tcPr>
            <w:tcW w:w="1243" w:type="dxa"/>
            <w:noWrap w:val="0"/>
            <w:vAlign w:val="top"/>
          </w:tcPr>
          <w:p>
            <w:pPr>
              <w:pStyle w:val="55"/>
              <w:rPr>
                <w:rFonts w:ascii="Times New Roman" w:hAnsi="Times New Roman" w:eastAsia="仿宋_GB2312"/>
                <w:color w:val="auto"/>
                <w:sz w:val="30"/>
                <w:szCs w:val="30"/>
                <w:highlight w:val="none"/>
              </w:rPr>
            </w:pPr>
          </w:p>
        </w:tc>
        <w:tc>
          <w:tcPr>
            <w:tcW w:w="1450" w:type="dxa"/>
            <w:noWrap w:val="0"/>
            <w:vAlign w:val="top"/>
          </w:tcPr>
          <w:p>
            <w:pPr>
              <w:pStyle w:val="55"/>
              <w:rPr>
                <w:rFonts w:ascii="Times New Roman" w:hAnsi="Times New Roman" w:eastAsia="仿宋_GB2312"/>
                <w:color w:val="auto"/>
                <w:sz w:val="30"/>
                <w:szCs w:val="30"/>
                <w:highlight w:val="none"/>
              </w:rPr>
            </w:pPr>
          </w:p>
        </w:tc>
        <w:tc>
          <w:tcPr>
            <w:tcW w:w="1667" w:type="dxa"/>
            <w:noWrap w:val="0"/>
            <w:vAlign w:val="top"/>
          </w:tcPr>
          <w:p>
            <w:pPr>
              <w:pStyle w:val="55"/>
              <w:rPr>
                <w:rFonts w:ascii="Times New Roman" w:hAnsi="Times New Roman" w:eastAsia="仿宋_GB2312"/>
                <w:color w:val="auto"/>
                <w:sz w:val="30"/>
                <w:szCs w:val="3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pPr>
              <w:pStyle w:val="55"/>
              <w:rPr>
                <w:rFonts w:ascii="Times New Roman" w:hAnsi="Times New Roman" w:eastAsia="仿宋_GB2312"/>
                <w:color w:val="auto"/>
                <w:sz w:val="30"/>
                <w:szCs w:val="30"/>
                <w:highlight w:val="none"/>
              </w:rPr>
            </w:pPr>
          </w:p>
        </w:tc>
        <w:tc>
          <w:tcPr>
            <w:tcW w:w="1276" w:type="dxa"/>
            <w:noWrap w:val="0"/>
            <w:vAlign w:val="top"/>
          </w:tcPr>
          <w:p>
            <w:pPr>
              <w:pStyle w:val="55"/>
              <w:rPr>
                <w:rFonts w:ascii="Times New Roman" w:hAnsi="Times New Roman" w:eastAsia="仿宋_GB2312"/>
                <w:color w:val="auto"/>
                <w:sz w:val="30"/>
                <w:szCs w:val="30"/>
                <w:highlight w:val="none"/>
              </w:rPr>
            </w:pPr>
          </w:p>
        </w:tc>
        <w:tc>
          <w:tcPr>
            <w:tcW w:w="1450" w:type="dxa"/>
            <w:noWrap w:val="0"/>
            <w:vAlign w:val="top"/>
          </w:tcPr>
          <w:p>
            <w:pPr>
              <w:pStyle w:val="55"/>
              <w:rPr>
                <w:rFonts w:ascii="Times New Roman" w:hAnsi="Times New Roman" w:eastAsia="仿宋_GB2312"/>
                <w:color w:val="auto"/>
                <w:sz w:val="30"/>
                <w:szCs w:val="30"/>
                <w:highlight w:val="none"/>
              </w:rPr>
            </w:pPr>
          </w:p>
        </w:tc>
        <w:tc>
          <w:tcPr>
            <w:tcW w:w="1243" w:type="dxa"/>
            <w:noWrap w:val="0"/>
            <w:vAlign w:val="top"/>
          </w:tcPr>
          <w:p>
            <w:pPr>
              <w:pStyle w:val="55"/>
              <w:rPr>
                <w:rFonts w:ascii="Times New Roman" w:hAnsi="Times New Roman" w:eastAsia="仿宋_GB2312"/>
                <w:color w:val="auto"/>
                <w:sz w:val="30"/>
                <w:szCs w:val="30"/>
                <w:highlight w:val="none"/>
              </w:rPr>
            </w:pPr>
          </w:p>
        </w:tc>
        <w:tc>
          <w:tcPr>
            <w:tcW w:w="1450" w:type="dxa"/>
            <w:noWrap w:val="0"/>
            <w:vAlign w:val="top"/>
          </w:tcPr>
          <w:p>
            <w:pPr>
              <w:pStyle w:val="55"/>
              <w:rPr>
                <w:rFonts w:ascii="Times New Roman" w:hAnsi="Times New Roman" w:eastAsia="仿宋_GB2312"/>
                <w:color w:val="auto"/>
                <w:sz w:val="30"/>
                <w:szCs w:val="30"/>
                <w:highlight w:val="none"/>
              </w:rPr>
            </w:pPr>
          </w:p>
        </w:tc>
        <w:tc>
          <w:tcPr>
            <w:tcW w:w="1667" w:type="dxa"/>
            <w:noWrap w:val="0"/>
            <w:vAlign w:val="top"/>
          </w:tcPr>
          <w:p>
            <w:pPr>
              <w:pStyle w:val="55"/>
              <w:rPr>
                <w:rFonts w:ascii="Times New Roman" w:hAnsi="Times New Roman" w:eastAsia="仿宋_GB2312"/>
                <w:color w:val="auto"/>
                <w:sz w:val="30"/>
                <w:szCs w:val="30"/>
                <w:highlight w:val="none"/>
              </w:rPr>
            </w:pPr>
          </w:p>
        </w:tc>
      </w:tr>
    </w:tbl>
    <w:p>
      <w:pPr>
        <w:pStyle w:val="55"/>
        <w:spacing w:line="440" w:lineRule="exact"/>
        <w:rPr>
          <w:rFonts w:ascii="Times New Roman" w:hAnsi="Times New Roman" w:eastAsia="仿宋_GB2312"/>
          <w:color w:val="auto"/>
          <w:sz w:val="30"/>
          <w:szCs w:val="30"/>
          <w:highlight w:val="none"/>
        </w:rPr>
      </w:pPr>
    </w:p>
    <w:p>
      <w:pPr>
        <w:pStyle w:val="55"/>
        <w:spacing w:line="440" w:lineRule="exact"/>
        <w:rPr>
          <w:rFonts w:ascii="Times New Roman" w:hAnsi="Times New Roman" w:eastAsia="黑体"/>
          <w:color w:val="auto"/>
          <w:sz w:val="30"/>
          <w:szCs w:val="30"/>
          <w:highlight w:val="none"/>
        </w:rPr>
      </w:pPr>
      <w:r>
        <w:rPr>
          <w:rFonts w:ascii="Times New Roman" w:hAnsi="Times New Roman" w:eastAsia="仿宋_GB2312"/>
          <w:color w:val="auto"/>
          <w:sz w:val="30"/>
          <w:szCs w:val="30"/>
          <w:highlight w:val="none"/>
        </w:rPr>
        <w:br w:type="page"/>
      </w:r>
      <w:r>
        <w:rPr>
          <w:rFonts w:hint="eastAsia" w:ascii="Times New Roman" w:hAnsi="Times New Roman" w:eastAsia="仿宋_GB2312" w:cs="仿宋_GB2312"/>
          <w:color w:val="auto"/>
          <w:sz w:val="30"/>
          <w:szCs w:val="30"/>
          <w:highlight w:val="none"/>
        </w:rPr>
        <w:t>附件</w:t>
      </w:r>
      <w:r>
        <w:rPr>
          <w:rFonts w:hint="eastAsia" w:ascii="Times New Roman" w:hAnsi="Times New Roman" w:eastAsia="仿宋_GB2312"/>
          <w:color w:val="auto"/>
          <w:sz w:val="30"/>
          <w:szCs w:val="30"/>
          <w:highlight w:val="none"/>
        </w:rPr>
        <w:t>4</w:t>
      </w:r>
      <w:r>
        <w:rPr>
          <w:rFonts w:hint="eastAsia" w:ascii="Times New Roman" w:hAnsi="Times New Roman" w:eastAsia="仿宋_GB2312" w:cs="仿宋_GB2312"/>
          <w:color w:val="auto"/>
          <w:sz w:val="30"/>
          <w:szCs w:val="30"/>
          <w:highlight w:val="none"/>
        </w:rPr>
        <w:t>：</w:t>
      </w:r>
    </w:p>
    <w:p>
      <w:pPr>
        <w:pStyle w:val="55"/>
        <w:spacing w:before="120" w:beforeLines="50" w:after="120" w:afterLines="50" w:line="440" w:lineRule="exact"/>
        <w:jc w:val="center"/>
        <w:rPr>
          <w:rFonts w:ascii="Times New Roman" w:hAnsi="Times New Roman" w:eastAsia="黑体"/>
          <w:color w:val="auto"/>
          <w:sz w:val="30"/>
          <w:szCs w:val="30"/>
          <w:highlight w:val="none"/>
        </w:rPr>
      </w:pPr>
      <w:r>
        <w:rPr>
          <w:rFonts w:hint="eastAsia" w:ascii="Times New Roman" w:hAnsi="Times New Roman" w:eastAsia="黑体" w:cs="黑体"/>
          <w:color w:val="auto"/>
          <w:sz w:val="30"/>
          <w:szCs w:val="30"/>
          <w:highlight w:val="none"/>
        </w:rPr>
        <w:t>承包人用于本工程施工的机械设备表</w:t>
      </w:r>
    </w:p>
    <w:tbl>
      <w:tblPr>
        <w:tblStyle w:val="26"/>
        <w:tblW w:w="98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162"/>
        <w:gridCol w:w="1418"/>
        <w:gridCol w:w="850"/>
        <w:gridCol w:w="1058"/>
        <w:gridCol w:w="880"/>
        <w:gridCol w:w="1020"/>
        <w:gridCol w:w="1480"/>
        <w:gridCol w:w="1020"/>
        <w:gridCol w:w="9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162" w:type="dxa"/>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28"/>
                <w:szCs w:val="28"/>
                <w:highlight w:val="none"/>
              </w:rPr>
            </w:pPr>
            <w:r>
              <w:rPr>
                <w:rFonts w:hint="eastAsia" w:ascii="Times New Roman" w:hAnsi="Times New Roman" w:eastAsia="仿宋_GB2312" w:cs="仿宋_GB2312"/>
                <w:color w:val="auto"/>
                <w:sz w:val="28"/>
                <w:szCs w:val="28"/>
                <w:highlight w:val="none"/>
              </w:rPr>
              <w:t>序号</w:t>
            </w:r>
          </w:p>
        </w:tc>
        <w:tc>
          <w:tcPr>
            <w:tcW w:w="1418" w:type="dxa"/>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28"/>
                <w:szCs w:val="28"/>
                <w:highlight w:val="none"/>
              </w:rPr>
            </w:pPr>
            <w:r>
              <w:rPr>
                <w:rFonts w:hint="eastAsia" w:ascii="Times New Roman" w:hAnsi="Times New Roman" w:eastAsia="仿宋_GB2312" w:cs="仿宋_GB2312"/>
                <w:color w:val="auto"/>
                <w:sz w:val="28"/>
                <w:szCs w:val="28"/>
                <w:highlight w:val="none"/>
              </w:rPr>
              <w:t>机械或设备名称</w:t>
            </w:r>
          </w:p>
        </w:tc>
        <w:tc>
          <w:tcPr>
            <w:tcW w:w="850" w:type="dxa"/>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28"/>
                <w:szCs w:val="28"/>
                <w:highlight w:val="none"/>
              </w:rPr>
            </w:pPr>
            <w:r>
              <w:rPr>
                <w:rFonts w:hint="eastAsia" w:ascii="Times New Roman" w:hAnsi="Times New Roman" w:eastAsia="仿宋_GB2312" w:cs="仿宋_GB2312"/>
                <w:color w:val="auto"/>
                <w:sz w:val="28"/>
                <w:szCs w:val="28"/>
                <w:highlight w:val="none"/>
              </w:rPr>
              <w:t>规格型号</w:t>
            </w:r>
          </w:p>
        </w:tc>
        <w:tc>
          <w:tcPr>
            <w:tcW w:w="1058" w:type="dxa"/>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28"/>
                <w:szCs w:val="28"/>
                <w:highlight w:val="none"/>
              </w:rPr>
            </w:pPr>
            <w:r>
              <w:rPr>
                <w:rFonts w:hint="eastAsia" w:ascii="Times New Roman" w:hAnsi="Times New Roman" w:eastAsia="仿宋_GB2312" w:cs="仿宋_GB2312"/>
                <w:color w:val="auto"/>
                <w:sz w:val="28"/>
                <w:szCs w:val="28"/>
                <w:highlight w:val="none"/>
              </w:rPr>
              <w:t>数量</w:t>
            </w:r>
          </w:p>
        </w:tc>
        <w:tc>
          <w:tcPr>
            <w:tcW w:w="880" w:type="dxa"/>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28"/>
                <w:szCs w:val="28"/>
                <w:highlight w:val="none"/>
              </w:rPr>
            </w:pPr>
            <w:r>
              <w:rPr>
                <w:rFonts w:hint="eastAsia" w:ascii="Times New Roman" w:hAnsi="Times New Roman" w:eastAsia="仿宋_GB2312" w:cs="仿宋_GB2312"/>
                <w:color w:val="auto"/>
                <w:sz w:val="28"/>
                <w:szCs w:val="28"/>
                <w:highlight w:val="none"/>
              </w:rPr>
              <w:t>产地</w:t>
            </w:r>
          </w:p>
        </w:tc>
        <w:tc>
          <w:tcPr>
            <w:tcW w:w="1020" w:type="dxa"/>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28"/>
                <w:szCs w:val="28"/>
                <w:highlight w:val="none"/>
              </w:rPr>
            </w:pPr>
            <w:r>
              <w:rPr>
                <w:rFonts w:hint="eastAsia" w:ascii="Times New Roman" w:hAnsi="Times New Roman" w:eastAsia="仿宋_GB2312" w:cs="仿宋_GB2312"/>
                <w:color w:val="auto"/>
                <w:sz w:val="28"/>
                <w:szCs w:val="28"/>
                <w:highlight w:val="none"/>
              </w:rPr>
              <w:t>制造年份</w:t>
            </w:r>
          </w:p>
        </w:tc>
        <w:tc>
          <w:tcPr>
            <w:tcW w:w="1480" w:type="dxa"/>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28"/>
                <w:szCs w:val="28"/>
                <w:highlight w:val="none"/>
              </w:rPr>
            </w:pPr>
            <w:r>
              <w:rPr>
                <w:rFonts w:hint="eastAsia" w:ascii="Times New Roman" w:hAnsi="Times New Roman" w:eastAsia="仿宋_GB2312" w:cs="仿宋_GB2312"/>
                <w:color w:val="auto"/>
                <w:sz w:val="28"/>
                <w:szCs w:val="28"/>
                <w:highlight w:val="none"/>
              </w:rPr>
              <w:t>额定功率（</w:t>
            </w:r>
            <w:r>
              <w:rPr>
                <w:rFonts w:ascii="Times New Roman" w:hAnsi="Times New Roman" w:eastAsia="仿宋_GB2312"/>
                <w:color w:val="auto"/>
                <w:sz w:val="28"/>
                <w:szCs w:val="28"/>
                <w:highlight w:val="none"/>
              </w:rPr>
              <w:t>kW</w:t>
            </w:r>
            <w:r>
              <w:rPr>
                <w:rFonts w:hint="eastAsia" w:ascii="Times New Roman" w:hAnsi="Times New Roman" w:eastAsia="仿宋_GB2312" w:cs="仿宋_GB2312"/>
                <w:color w:val="auto"/>
                <w:sz w:val="28"/>
                <w:szCs w:val="28"/>
                <w:highlight w:val="none"/>
              </w:rPr>
              <w:t>）</w:t>
            </w:r>
          </w:p>
        </w:tc>
        <w:tc>
          <w:tcPr>
            <w:tcW w:w="1020" w:type="dxa"/>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28"/>
                <w:szCs w:val="28"/>
                <w:highlight w:val="none"/>
              </w:rPr>
            </w:pPr>
            <w:r>
              <w:rPr>
                <w:rFonts w:hint="eastAsia" w:ascii="Times New Roman" w:hAnsi="Times New Roman" w:eastAsia="仿宋_GB2312" w:cs="仿宋_GB2312"/>
                <w:color w:val="auto"/>
                <w:sz w:val="28"/>
                <w:szCs w:val="28"/>
                <w:highlight w:val="none"/>
              </w:rPr>
              <w:t>生产能力</w:t>
            </w:r>
          </w:p>
        </w:tc>
        <w:tc>
          <w:tcPr>
            <w:tcW w:w="921" w:type="dxa"/>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28"/>
                <w:szCs w:val="28"/>
                <w:highlight w:val="none"/>
              </w:rPr>
            </w:pPr>
            <w:r>
              <w:rPr>
                <w:rFonts w:hint="eastAsia" w:ascii="Times New Roman" w:hAnsi="Times New Roman" w:eastAsia="仿宋_GB2312" w:cs="仿宋_GB2312"/>
                <w:color w:val="auto"/>
                <w:sz w:val="28"/>
                <w:szCs w:val="28"/>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1418" w:type="dxa"/>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850" w:type="dxa"/>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1058" w:type="dxa"/>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880" w:type="dxa"/>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1020" w:type="dxa"/>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1480" w:type="dxa"/>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1020" w:type="dxa"/>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921" w:type="dxa"/>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1418" w:type="dxa"/>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850" w:type="dxa"/>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1058" w:type="dxa"/>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880" w:type="dxa"/>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1020" w:type="dxa"/>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1480" w:type="dxa"/>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1020" w:type="dxa"/>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921" w:type="dxa"/>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1418" w:type="dxa"/>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850" w:type="dxa"/>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1058" w:type="dxa"/>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880" w:type="dxa"/>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1020" w:type="dxa"/>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1480" w:type="dxa"/>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1020" w:type="dxa"/>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921" w:type="dxa"/>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1418" w:type="dxa"/>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850" w:type="dxa"/>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1058" w:type="dxa"/>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880" w:type="dxa"/>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1020" w:type="dxa"/>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1480" w:type="dxa"/>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1020" w:type="dxa"/>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921" w:type="dxa"/>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1418" w:type="dxa"/>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850" w:type="dxa"/>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1058" w:type="dxa"/>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880" w:type="dxa"/>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1020" w:type="dxa"/>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1480" w:type="dxa"/>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1020" w:type="dxa"/>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921" w:type="dxa"/>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1418" w:type="dxa"/>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850" w:type="dxa"/>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1058" w:type="dxa"/>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880" w:type="dxa"/>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1020" w:type="dxa"/>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1480" w:type="dxa"/>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1020" w:type="dxa"/>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921" w:type="dxa"/>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1418" w:type="dxa"/>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850" w:type="dxa"/>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1058" w:type="dxa"/>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880" w:type="dxa"/>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1020" w:type="dxa"/>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1480" w:type="dxa"/>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1020" w:type="dxa"/>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921" w:type="dxa"/>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1418" w:type="dxa"/>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850" w:type="dxa"/>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1058" w:type="dxa"/>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880" w:type="dxa"/>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1020" w:type="dxa"/>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1480" w:type="dxa"/>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1020" w:type="dxa"/>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921" w:type="dxa"/>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top"/>
          </w:tcPr>
          <w:p>
            <w:pPr>
              <w:pStyle w:val="55"/>
              <w:rPr>
                <w:rFonts w:ascii="Times New Roman" w:hAnsi="Times New Roman" w:eastAsia="仿宋_GB2312"/>
                <w:color w:val="auto"/>
                <w:sz w:val="30"/>
                <w:szCs w:val="30"/>
                <w:highlight w:val="none"/>
              </w:rPr>
            </w:pPr>
          </w:p>
        </w:tc>
        <w:tc>
          <w:tcPr>
            <w:tcW w:w="1418" w:type="dxa"/>
            <w:noWrap w:val="0"/>
            <w:vAlign w:val="top"/>
          </w:tcPr>
          <w:p>
            <w:pPr>
              <w:pStyle w:val="55"/>
              <w:rPr>
                <w:rFonts w:ascii="Times New Roman" w:hAnsi="Times New Roman" w:eastAsia="仿宋_GB2312"/>
                <w:color w:val="auto"/>
                <w:sz w:val="30"/>
                <w:szCs w:val="30"/>
                <w:highlight w:val="none"/>
              </w:rPr>
            </w:pPr>
          </w:p>
        </w:tc>
        <w:tc>
          <w:tcPr>
            <w:tcW w:w="850" w:type="dxa"/>
            <w:noWrap w:val="0"/>
            <w:vAlign w:val="top"/>
          </w:tcPr>
          <w:p>
            <w:pPr>
              <w:pStyle w:val="55"/>
              <w:rPr>
                <w:rFonts w:ascii="Times New Roman" w:hAnsi="Times New Roman" w:eastAsia="仿宋_GB2312"/>
                <w:color w:val="auto"/>
                <w:sz w:val="30"/>
                <w:szCs w:val="30"/>
                <w:highlight w:val="none"/>
              </w:rPr>
            </w:pPr>
          </w:p>
        </w:tc>
        <w:tc>
          <w:tcPr>
            <w:tcW w:w="1058" w:type="dxa"/>
            <w:noWrap w:val="0"/>
            <w:vAlign w:val="top"/>
          </w:tcPr>
          <w:p>
            <w:pPr>
              <w:pStyle w:val="55"/>
              <w:rPr>
                <w:rFonts w:ascii="Times New Roman" w:hAnsi="Times New Roman" w:eastAsia="仿宋_GB2312"/>
                <w:color w:val="auto"/>
                <w:sz w:val="30"/>
                <w:szCs w:val="30"/>
                <w:highlight w:val="none"/>
              </w:rPr>
            </w:pPr>
          </w:p>
        </w:tc>
        <w:tc>
          <w:tcPr>
            <w:tcW w:w="880" w:type="dxa"/>
            <w:noWrap w:val="0"/>
            <w:vAlign w:val="top"/>
          </w:tcPr>
          <w:p>
            <w:pPr>
              <w:pStyle w:val="55"/>
              <w:rPr>
                <w:rFonts w:ascii="Times New Roman" w:hAnsi="Times New Roman" w:eastAsia="仿宋_GB2312"/>
                <w:color w:val="auto"/>
                <w:sz w:val="30"/>
                <w:szCs w:val="30"/>
                <w:highlight w:val="none"/>
              </w:rPr>
            </w:pPr>
          </w:p>
        </w:tc>
        <w:tc>
          <w:tcPr>
            <w:tcW w:w="1020" w:type="dxa"/>
            <w:noWrap w:val="0"/>
            <w:vAlign w:val="top"/>
          </w:tcPr>
          <w:p>
            <w:pPr>
              <w:pStyle w:val="55"/>
              <w:rPr>
                <w:rFonts w:ascii="Times New Roman" w:hAnsi="Times New Roman" w:eastAsia="仿宋_GB2312"/>
                <w:color w:val="auto"/>
                <w:sz w:val="30"/>
                <w:szCs w:val="30"/>
                <w:highlight w:val="none"/>
              </w:rPr>
            </w:pPr>
          </w:p>
        </w:tc>
        <w:tc>
          <w:tcPr>
            <w:tcW w:w="1480" w:type="dxa"/>
            <w:noWrap w:val="0"/>
            <w:vAlign w:val="top"/>
          </w:tcPr>
          <w:p>
            <w:pPr>
              <w:pStyle w:val="55"/>
              <w:rPr>
                <w:rFonts w:ascii="Times New Roman" w:hAnsi="Times New Roman" w:eastAsia="仿宋_GB2312"/>
                <w:color w:val="auto"/>
                <w:sz w:val="30"/>
                <w:szCs w:val="30"/>
                <w:highlight w:val="none"/>
              </w:rPr>
            </w:pPr>
          </w:p>
        </w:tc>
        <w:tc>
          <w:tcPr>
            <w:tcW w:w="1020" w:type="dxa"/>
            <w:noWrap w:val="0"/>
            <w:vAlign w:val="top"/>
          </w:tcPr>
          <w:p>
            <w:pPr>
              <w:pStyle w:val="55"/>
              <w:rPr>
                <w:rFonts w:ascii="Times New Roman" w:hAnsi="Times New Roman" w:eastAsia="仿宋_GB2312"/>
                <w:color w:val="auto"/>
                <w:sz w:val="30"/>
                <w:szCs w:val="30"/>
                <w:highlight w:val="none"/>
              </w:rPr>
            </w:pPr>
          </w:p>
        </w:tc>
        <w:tc>
          <w:tcPr>
            <w:tcW w:w="921" w:type="dxa"/>
            <w:noWrap w:val="0"/>
            <w:vAlign w:val="top"/>
          </w:tcPr>
          <w:p>
            <w:pPr>
              <w:pStyle w:val="55"/>
              <w:rPr>
                <w:rFonts w:ascii="Times New Roman" w:hAnsi="Times New Roman" w:eastAsia="仿宋_GB2312"/>
                <w:color w:val="auto"/>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1418" w:type="dxa"/>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850" w:type="dxa"/>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1058" w:type="dxa"/>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880" w:type="dxa"/>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1020" w:type="dxa"/>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1480" w:type="dxa"/>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1020" w:type="dxa"/>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921" w:type="dxa"/>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top"/>
          </w:tcPr>
          <w:p>
            <w:pPr>
              <w:pStyle w:val="55"/>
              <w:rPr>
                <w:rFonts w:ascii="Times New Roman" w:hAnsi="Times New Roman" w:eastAsia="仿宋_GB2312"/>
                <w:color w:val="auto"/>
                <w:sz w:val="30"/>
                <w:szCs w:val="30"/>
                <w:highlight w:val="none"/>
              </w:rPr>
            </w:pPr>
          </w:p>
        </w:tc>
        <w:tc>
          <w:tcPr>
            <w:tcW w:w="1418" w:type="dxa"/>
            <w:noWrap w:val="0"/>
            <w:vAlign w:val="top"/>
          </w:tcPr>
          <w:p>
            <w:pPr>
              <w:pStyle w:val="55"/>
              <w:rPr>
                <w:rFonts w:ascii="Times New Roman" w:hAnsi="Times New Roman" w:eastAsia="仿宋_GB2312"/>
                <w:color w:val="auto"/>
                <w:sz w:val="30"/>
                <w:szCs w:val="30"/>
                <w:highlight w:val="none"/>
              </w:rPr>
            </w:pPr>
          </w:p>
        </w:tc>
        <w:tc>
          <w:tcPr>
            <w:tcW w:w="850" w:type="dxa"/>
            <w:noWrap w:val="0"/>
            <w:vAlign w:val="top"/>
          </w:tcPr>
          <w:p>
            <w:pPr>
              <w:pStyle w:val="55"/>
              <w:rPr>
                <w:rFonts w:ascii="Times New Roman" w:hAnsi="Times New Roman" w:eastAsia="仿宋_GB2312"/>
                <w:color w:val="auto"/>
                <w:sz w:val="30"/>
                <w:szCs w:val="30"/>
                <w:highlight w:val="none"/>
              </w:rPr>
            </w:pPr>
          </w:p>
        </w:tc>
        <w:tc>
          <w:tcPr>
            <w:tcW w:w="1058" w:type="dxa"/>
            <w:noWrap w:val="0"/>
            <w:vAlign w:val="top"/>
          </w:tcPr>
          <w:p>
            <w:pPr>
              <w:pStyle w:val="55"/>
              <w:rPr>
                <w:rFonts w:ascii="Times New Roman" w:hAnsi="Times New Roman" w:eastAsia="仿宋_GB2312"/>
                <w:color w:val="auto"/>
                <w:sz w:val="30"/>
                <w:szCs w:val="30"/>
                <w:highlight w:val="none"/>
              </w:rPr>
            </w:pPr>
          </w:p>
        </w:tc>
        <w:tc>
          <w:tcPr>
            <w:tcW w:w="880" w:type="dxa"/>
            <w:noWrap w:val="0"/>
            <w:vAlign w:val="top"/>
          </w:tcPr>
          <w:p>
            <w:pPr>
              <w:pStyle w:val="55"/>
              <w:rPr>
                <w:rFonts w:ascii="Times New Roman" w:hAnsi="Times New Roman" w:eastAsia="仿宋_GB2312"/>
                <w:color w:val="auto"/>
                <w:sz w:val="30"/>
                <w:szCs w:val="30"/>
                <w:highlight w:val="none"/>
              </w:rPr>
            </w:pPr>
          </w:p>
        </w:tc>
        <w:tc>
          <w:tcPr>
            <w:tcW w:w="1020" w:type="dxa"/>
            <w:noWrap w:val="0"/>
            <w:vAlign w:val="top"/>
          </w:tcPr>
          <w:p>
            <w:pPr>
              <w:pStyle w:val="55"/>
              <w:rPr>
                <w:rFonts w:ascii="Times New Roman" w:hAnsi="Times New Roman" w:eastAsia="仿宋_GB2312"/>
                <w:color w:val="auto"/>
                <w:sz w:val="30"/>
                <w:szCs w:val="30"/>
                <w:highlight w:val="none"/>
              </w:rPr>
            </w:pPr>
          </w:p>
        </w:tc>
        <w:tc>
          <w:tcPr>
            <w:tcW w:w="1480" w:type="dxa"/>
            <w:noWrap w:val="0"/>
            <w:vAlign w:val="top"/>
          </w:tcPr>
          <w:p>
            <w:pPr>
              <w:pStyle w:val="55"/>
              <w:rPr>
                <w:rFonts w:ascii="Times New Roman" w:hAnsi="Times New Roman" w:eastAsia="仿宋_GB2312"/>
                <w:color w:val="auto"/>
                <w:sz w:val="30"/>
                <w:szCs w:val="30"/>
                <w:highlight w:val="none"/>
              </w:rPr>
            </w:pPr>
          </w:p>
        </w:tc>
        <w:tc>
          <w:tcPr>
            <w:tcW w:w="1020" w:type="dxa"/>
            <w:noWrap w:val="0"/>
            <w:vAlign w:val="top"/>
          </w:tcPr>
          <w:p>
            <w:pPr>
              <w:pStyle w:val="55"/>
              <w:rPr>
                <w:rFonts w:ascii="Times New Roman" w:hAnsi="Times New Roman" w:eastAsia="仿宋_GB2312"/>
                <w:color w:val="auto"/>
                <w:sz w:val="30"/>
                <w:szCs w:val="30"/>
                <w:highlight w:val="none"/>
              </w:rPr>
            </w:pPr>
          </w:p>
        </w:tc>
        <w:tc>
          <w:tcPr>
            <w:tcW w:w="921" w:type="dxa"/>
            <w:noWrap w:val="0"/>
            <w:vAlign w:val="top"/>
          </w:tcPr>
          <w:p>
            <w:pPr>
              <w:pStyle w:val="55"/>
              <w:rPr>
                <w:rFonts w:ascii="Times New Roman" w:hAnsi="Times New Roman" w:eastAsia="仿宋_GB2312"/>
                <w:color w:val="auto"/>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top"/>
          </w:tcPr>
          <w:p>
            <w:pPr>
              <w:pStyle w:val="55"/>
              <w:rPr>
                <w:rFonts w:ascii="Times New Roman" w:hAnsi="Times New Roman" w:eastAsia="仿宋_GB2312"/>
                <w:color w:val="auto"/>
                <w:sz w:val="30"/>
                <w:szCs w:val="30"/>
                <w:highlight w:val="none"/>
              </w:rPr>
            </w:pPr>
          </w:p>
        </w:tc>
        <w:tc>
          <w:tcPr>
            <w:tcW w:w="1418" w:type="dxa"/>
            <w:noWrap w:val="0"/>
            <w:vAlign w:val="top"/>
          </w:tcPr>
          <w:p>
            <w:pPr>
              <w:pStyle w:val="55"/>
              <w:rPr>
                <w:rFonts w:ascii="Times New Roman" w:hAnsi="Times New Roman" w:eastAsia="仿宋_GB2312"/>
                <w:color w:val="auto"/>
                <w:sz w:val="30"/>
                <w:szCs w:val="30"/>
                <w:highlight w:val="none"/>
              </w:rPr>
            </w:pPr>
          </w:p>
        </w:tc>
        <w:tc>
          <w:tcPr>
            <w:tcW w:w="850" w:type="dxa"/>
            <w:noWrap w:val="0"/>
            <w:vAlign w:val="top"/>
          </w:tcPr>
          <w:p>
            <w:pPr>
              <w:pStyle w:val="55"/>
              <w:rPr>
                <w:rFonts w:ascii="Times New Roman" w:hAnsi="Times New Roman" w:eastAsia="仿宋_GB2312"/>
                <w:color w:val="auto"/>
                <w:sz w:val="30"/>
                <w:szCs w:val="30"/>
                <w:highlight w:val="none"/>
              </w:rPr>
            </w:pPr>
          </w:p>
        </w:tc>
        <w:tc>
          <w:tcPr>
            <w:tcW w:w="1058" w:type="dxa"/>
            <w:noWrap w:val="0"/>
            <w:vAlign w:val="top"/>
          </w:tcPr>
          <w:p>
            <w:pPr>
              <w:pStyle w:val="55"/>
              <w:rPr>
                <w:rFonts w:ascii="Times New Roman" w:hAnsi="Times New Roman" w:eastAsia="仿宋_GB2312"/>
                <w:color w:val="auto"/>
                <w:sz w:val="30"/>
                <w:szCs w:val="30"/>
                <w:highlight w:val="none"/>
              </w:rPr>
            </w:pPr>
          </w:p>
        </w:tc>
        <w:tc>
          <w:tcPr>
            <w:tcW w:w="880" w:type="dxa"/>
            <w:noWrap w:val="0"/>
            <w:vAlign w:val="top"/>
          </w:tcPr>
          <w:p>
            <w:pPr>
              <w:pStyle w:val="55"/>
              <w:rPr>
                <w:rFonts w:ascii="Times New Roman" w:hAnsi="Times New Roman" w:eastAsia="仿宋_GB2312"/>
                <w:color w:val="auto"/>
                <w:sz w:val="30"/>
                <w:szCs w:val="30"/>
                <w:highlight w:val="none"/>
              </w:rPr>
            </w:pPr>
          </w:p>
        </w:tc>
        <w:tc>
          <w:tcPr>
            <w:tcW w:w="1020" w:type="dxa"/>
            <w:noWrap w:val="0"/>
            <w:vAlign w:val="top"/>
          </w:tcPr>
          <w:p>
            <w:pPr>
              <w:pStyle w:val="55"/>
              <w:rPr>
                <w:rFonts w:ascii="Times New Roman" w:hAnsi="Times New Roman" w:eastAsia="仿宋_GB2312"/>
                <w:color w:val="auto"/>
                <w:sz w:val="30"/>
                <w:szCs w:val="30"/>
                <w:highlight w:val="none"/>
              </w:rPr>
            </w:pPr>
          </w:p>
        </w:tc>
        <w:tc>
          <w:tcPr>
            <w:tcW w:w="1480" w:type="dxa"/>
            <w:noWrap w:val="0"/>
            <w:vAlign w:val="top"/>
          </w:tcPr>
          <w:p>
            <w:pPr>
              <w:pStyle w:val="55"/>
              <w:rPr>
                <w:rFonts w:ascii="Times New Roman" w:hAnsi="Times New Roman" w:eastAsia="仿宋_GB2312"/>
                <w:color w:val="auto"/>
                <w:sz w:val="30"/>
                <w:szCs w:val="30"/>
                <w:highlight w:val="none"/>
              </w:rPr>
            </w:pPr>
          </w:p>
        </w:tc>
        <w:tc>
          <w:tcPr>
            <w:tcW w:w="1020" w:type="dxa"/>
            <w:noWrap w:val="0"/>
            <w:vAlign w:val="top"/>
          </w:tcPr>
          <w:p>
            <w:pPr>
              <w:pStyle w:val="55"/>
              <w:rPr>
                <w:rFonts w:ascii="Times New Roman" w:hAnsi="Times New Roman" w:eastAsia="仿宋_GB2312"/>
                <w:color w:val="auto"/>
                <w:sz w:val="30"/>
                <w:szCs w:val="30"/>
                <w:highlight w:val="none"/>
              </w:rPr>
            </w:pPr>
          </w:p>
        </w:tc>
        <w:tc>
          <w:tcPr>
            <w:tcW w:w="921" w:type="dxa"/>
            <w:noWrap w:val="0"/>
            <w:vAlign w:val="top"/>
          </w:tcPr>
          <w:p>
            <w:pPr>
              <w:pStyle w:val="55"/>
              <w:rPr>
                <w:rFonts w:ascii="Times New Roman" w:hAnsi="Times New Roman" w:eastAsia="仿宋_GB2312"/>
                <w:color w:val="auto"/>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top"/>
          </w:tcPr>
          <w:p>
            <w:pPr>
              <w:pStyle w:val="55"/>
              <w:rPr>
                <w:rFonts w:ascii="Times New Roman" w:hAnsi="Times New Roman" w:eastAsia="仿宋_GB2312"/>
                <w:color w:val="auto"/>
                <w:sz w:val="30"/>
                <w:szCs w:val="30"/>
                <w:highlight w:val="none"/>
              </w:rPr>
            </w:pPr>
          </w:p>
        </w:tc>
        <w:tc>
          <w:tcPr>
            <w:tcW w:w="1418" w:type="dxa"/>
            <w:noWrap w:val="0"/>
            <w:vAlign w:val="top"/>
          </w:tcPr>
          <w:p>
            <w:pPr>
              <w:pStyle w:val="55"/>
              <w:rPr>
                <w:rFonts w:ascii="Times New Roman" w:hAnsi="Times New Roman" w:eastAsia="仿宋_GB2312"/>
                <w:color w:val="auto"/>
                <w:sz w:val="30"/>
                <w:szCs w:val="30"/>
                <w:highlight w:val="none"/>
              </w:rPr>
            </w:pPr>
          </w:p>
        </w:tc>
        <w:tc>
          <w:tcPr>
            <w:tcW w:w="850" w:type="dxa"/>
            <w:noWrap w:val="0"/>
            <w:vAlign w:val="top"/>
          </w:tcPr>
          <w:p>
            <w:pPr>
              <w:pStyle w:val="55"/>
              <w:rPr>
                <w:rFonts w:ascii="Times New Roman" w:hAnsi="Times New Roman" w:eastAsia="仿宋_GB2312"/>
                <w:color w:val="auto"/>
                <w:sz w:val="30"/>
                <w:szCs w:val="30"/>
                <w:highlight w:val="none"/>
              </w:rPr>
            </w:pPr>
          </w:p>
        </w:tc>
        <w:tc>
          <w:tcPr>
            <w:tcW w:w="1058" w:type="dxa"/>
            <w:noWrap w:val="0"/>
            <w:vAlign w:val="top"/>
          </w:tcPr>
          <w:p>
            <w:pPr>
              <w:pStyle w:val="55"/>
              <w:rPr>
                <w:rFonts w:ascii="Times New Roman" w:hAnsi="Times New Roman" w:eastAsia="仿宋_GB2312"/>
                <w:color w:val="auto"/>
                <w:sz w:val="30"/>
                <w:szCs w:val="30"/>
                <w:highlight w:val="none"/>
              </w:rPr>
            </w:pPr>
          </w:p>
        </w:tc>
        <w:tc>
          <w:tcPr>
            <w:tcW w:w="880" w:type="dxa"/>
            <w:noWrap w:val="0"/>
            <w:vAlign w:val="top"/>
          </w:tcPr>
          <w:p>
            <w:pPr>
              <w:pStyle w:val="55"/>
              <w:rPr>
                <w:rFonts w:ascii="Times New Roman" w:hAnsi="Times New Roman" w:eastAsia="仿宋_GB2312"/>
                <w:color w:val="auto"/>
                <w:sz w:val="30"/>
                <w:szCs w:val="30"/>
                <w:highlight w:val="none"/>
              </w:rPr>
            </w:pPr>
          </w:p>
        </w:tc>
        <w:tc>
          <w:tcPr>
            <w:tcW w:w="1020" w:type="dxa"/>
            <w:noWrap w:val="0"/>
            <w:vAlign w:val="top"/>
          </w:tcPr>
          <w:p>
            <w:pPr>
              <w:pStyle w:val="55"/>
              <w:rPr>
                <w:rFonts w:ascii="Times New Roman" w:hAnsi="Times New Roman" w:eastAsia="仿宋_GB2312"/>
                <w:color w:val="auto"/>
                <w:sz w:val="30"/>
                <w:szCs w:val="30"/>
                <w:highlight w:val="none"/>
              </w:rPr>
            </w:pPr>
          </w:p>
        </w:tc>
        <w:tc>
          <w:tcPr>
            <w:tcW w:w="1480" w:type="dxa"/>
            <w:noWrap w:val="0"/>
            <w:vAlign w:val="top"/>
          </w:tcPr>
          <w:p>
            <w:pPr>
              <w:pStyle w:val="55"/>
              <w:rPr>
                <w:rFonts w:ascii="Times New Roman" w:hAnsi="Times New Roman" w:eastAsia="仿宋_GB2312"/>
                <w:color w:val="auto"/>
                <w:sz w:val="30"/>
                <w:szCs w:val="30"/>
                <w:highlight w:val="none"/>
              </w:rPr>
            </w:pPr>
          </w:p>
        </w:tc>
        <w:tc>
          <w:tcPr>
            <w:tcW w:w="1020" w:type="dxa"/>
            <w:noWrap w:val="0"/>
            <w:vAlign w:val="top"/>
          </w:tcPr>
          <w:p>
            <w:pPr>
              <w:pStyle w:val="55"/>
              <w:rPr>
                <w:rFonts w:ascii="Times New Roman" w:hAnsi="Times New Roman" w:eastAsia="仿宋_GB2312"/>
                <w:color w:val="auto"/>
                <w:sz w:val="30"/>
                <w:szCs w:val="30"/>
                <w:highlight w:val="none"/>
              </w:rPr>
            </w:pPr>
          </w:p>
        </w:tc>
        <w:tc>
          <w:tcPr>
            <w:tcW w:w="921" w:type="dxa"/>
            <w:noWrap w:val="0"/>
            <w:vAlign w:val="top"/>
          </w:tcPr>
          <w:p>
            <w:pPr>
              <w:pStyle w:val="55"/>
              <w:rPr>
                <w:rFonts w:ascii="Times New Roman" w:hAnsi="Times New Roman" w:eastAsia="仿宋_GB2312"/>
                <w:color w:val="auto"/>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top"/>
          </w:tcPr>
          <w:p>
            <w:pPr>
              <w:pStyle w:val="55"/>
              <w:rPr>
                <w:rFonts w:ascii="Times New Roman" w:hAnsi="Times New Roman" w:eastAsia="仿宋_GB2312"/>
                <w:color w:val="auto"/>
                <w:sz w:val="30"/>
                <w:szCs w:val="30"/>
                <w:highlight w:val="none"/>
              </w:rPr>
            </w:pPr>
          </w:p>
        </w:tc>
        <w:tc>
          <w:tcPr>
            <w:tcW w:w="1418" w:type="dxa"/>
            <w:noWrap w:val="0"/>
            <w:vAlign w:val="top"/>
          </w:tcPr>
          <w:p>
            <w:pPr>
              <w:pStyle w:val="55"/>
              <w:rPr>
                <w:rFonts w:ascii="Times New Roman" w:hAnsi="Times New Roman" w:eastAsia="仿宋_GB2312"/>
                <w:color w:val="auto"/>
                <w:sz w:val="30"/>
                <w:szCs w:val="30"/>
                <w:highlight w:val="none"/>
              </w:rPr>
            </w:pPr>
          </w:p>
        </w:tc>
        <w:tc>
          <w:tcPr>
            <w:tcW w:w="850" w:type="dxa"/>
            <w:noWrap w:val="0"/>
            <w:vAlign w:val="top"/>
          </w:tcPr>
          <w:p>
            <w:pPr>
              <w:pStyle w:val="55"/>
              <w:rPr>
                <w:rFonts w:ascii="Times New Roman" w:hAnsi="Times New Roman" w:eastAsia="仿宋_GB2312"/>
                <w:color w:val="auto"/>
                <w:sz w:val="30"/>
                <w:szCs w:val="30"/>
                <w:highlight w:val="none"/>
              </w:rPr>
            </w:pPr>
          </w:p>
        </w:tc>
        <w:tc>
          <w:tcPr>
            <w:tcW w:w="1058" w:type="dxa"/>
            <w:noWrap w:val="0"/>
            <w:vAlign w:val="top"/>
          </w:tcPr>
          <w:p>
            <w:pPr>
              <w:pStyle w:val="55"/>
              <w:rPr>
                <w:rFonts w:ascii="Times New Roman" w:hAnsi="Times New Roman" w:eastAsia="仿宋_GB2312"/>
                <w:color w:val="auto"/>
                <w:sz w:val="30"/>
                <w:szCs w:val="30"/>
                <w:highlight w:val="none"/>
              </w:rPr>
            </w:pPr>
          </w:p>
        </w:tc>
        <w:tc>
          <w:tcPr>
            <w:tcW w:w="880" w:type="dxa"/>
            <w:noWrap w:val="0"/>
            <w:vAlign w:val="top"/>
          </w:tcPr>
          <w:p>
            <w:pPr>
              <w:pStyle w:val="55"/>
              <w:rPr>
                <w:rFonts w:ascii="Times New Roman" w:hAnsi="Times New Roman" w:eastAsia="仿宋_GB2312"/>
                <w:color w:val="auto"/>
                <w:sz w:val="30"/>
                <w:szCs w:val="30"/>
                <w:highlight w:val="none"/>
              </w:rPr>
            </w:pPr>
          </w:p>
        </w:tc>
        <w:tc>
          <w:tcPr>
            <w:tcW w:w="1020" w:type="dxa"/>
            <w:noWrap w:val="0"/>
            <w:vAlign w:val="top"/>
          </w:tcPr>
          <w:p>
            <w:pPr>
              <w:pStyle w:val="55"/>
              <w:rPr>
                <w:rFonts w:ascii="Times New Roman" w:hAnsi="Times New Roman" w:eastAsia="仿宋_GB2312"/>
                <w:color w:val="auto"/>
                <w:sz w:val="30"/>
                <w:szCs w:val="30"/>
                <w:highlight w:val="none"/>
              </w:rPr>
            </w:pPr>
          </w:p>
        </w:tc>
        <w:tc>
          <w:tcPr>
            <w:tcW w:w="1480" w:type="dxa"/>
            <w:noWrap w:val="0"/>
            <w:vAlign w:val="top"/>
          </w:tcPr>
          <w:p>
            <w:pPr>
              <w:pStyle w:val="55"/>
              <w:rPr>
                <w:rFonts w:ascii="Times New Roman" w:hAnsi="Times New Roman" w:eastAsia="仿宋_GB2312"/>
                <w:color w:val="auto"/>
                <w:sz w:val="30"/>
                <w:szCs w:val="30"/>
                <w:highlight w:val="none"/>
              </w:rPr>
            </w:pPr>
          </w:p>
        </w:tc>
        <w:tc>
          <w:tcPr>
            <w:tcW w:w="1020" w:type="dxa"/>
            <w:noWrap w:val="0"/>
            <w:vAlign w:val="top"/>
          </w:tcPr>
          <w:p>
            <w:pPr>
              <w:pStyle w:val="55"/>
              <w:rPr>
                <w:rFonts w:ascii="Times New Roman" w:hAnsi="Times New Roman" w:eastAsia="仿宋_GB2312"/>
                <w:color w:val="auto"/>
                <w:sz w:val="30"/>
                <w:szCs w:val="30"/>
                <w:highlight w:val="none"/>
              </w:rPr>
            </w:pPr>
          </w:p>
        </w:tc>
        <w:tc>
          <w:tcPr>
            <w:tcW w:w="921" w:type="dxa"/>
            <w:noWrap w:val="0"/>
            <w:vAlign w:val="top"/>
          </w:tcPr>
          <w:p>
            <w:pPr>
              <w:pStyle w:val="55"/>
              <w:rPr>
                <w:rFonts w:ascii="Times New Roman" w:hAnsi="Times New Roman" w:eastAsia="仿宋_GB2312"/>
                <w:color w:val="auto"/>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top"/>
          </w:tcPr>
          <w:p>
            <w:pPr>
              <w:pStyle w:val="55"/>
              <w:rPr>
                <w:rFonts w:ascii="Times New Roman" w:hAnsi="Times New Roman" w:eastAsia="仿宋_GB2312"/>
                <w:color w:val="auto"/>
                <w:sz w:val="30"/>
                <w:szCs w:val="30"/>
                <w:highlight w:val="none"/>
              </w:rPr>
            </w:pPr>
          </w:p>
        </w:tc>
        <w:tc>
          <w:tcPr>
            <w:tcW w:w="1418" w:type="dxa"/>
            <w:noWrap w:val="0"/>
            <w:vAlign w:val="top"/>
          </w:tcPr>
          <w:p>
            <w:pPr>
              <w:pStyle w:val="55"/>
              <w:rPr>
                <w:rFonts w:ascii="Times New Roman" w:hAnsi="Times New Roman" w:eastAsia="仿宋_GB2312"/>
                <w:color w:val="auto"/>
                <w:sz w:val="30"/>
                <w:szCs w:val="30"/>
                <w:highlight w:val="none"/>
              </w:rPr>
            </w:pPr>
          </w:p>
        </w:tc>
        <w:tc>
          <w:tcPr>
            <w:tcW w:w="850" w:type="dxa"/>
            <w:noWrap w:val="0"/>
            <w:vAlign w:val="top"/>
          </w:tcPr>
          <w:p>
            <w:pPr>
              <w:pStyle w:val="55"/>
              <w:rPr>
                <w:rFonts w:ascii="Times New Roman" w:hAnsi="Times New Roman" w:eastAsia="仿宋_GB2312"/>
                <w:color w:val="auto"/>
                <w:sz w:val="30"/>
                <w:szCs w:val="30"/>
                <w:highlight w:val="none"/>
              </w:rPr>
            </w:pPr>
          </w:p>
        </w:tc>
        <w:tc>
          <w:tcPr>
            <w:tcW w:w="1058" w:type="dxa"/>
            <w:noWrap w:val="0"/>
            <w:vAlign w:val="top"/>
          </w:tcPr>
          <w:p>
            <w:pPr>
              <w:pStyle w:val="55"/>
              <w:rPr>
                <w:rFonts w:ascii="Times New Roman" w:hAnsi="Times New Roman" w:eastAsia="仿宋_GB2312"/>
                <w:color w:val="auto"/>
                <w:sz w:val="30"/>
                <w:szCs w:val="30"/>
                <w:highlight w:val="none"/>
              </w:rPr>
            </w:pPr>
          </w:p>
        </w:tc>
        <w:tc>
          <w:tcPr>
            <w:tcW w:w="880" w:type="dxa"/>
            <w:noWrap w:val="0"/>
            <w:vAlign w:val="top"/>
          </w:tcPr>
          <w:p>
            <w:pPr>
              <w:pStyle w:val="55"/>
              <w:rPr>
                <w:rFonts w:ascii="Times New Roman" w:hAnsi="Times New Roman" w:eastAsia="仿宋_GB2312"/>
                <w:color w:val="auto"/>
                <w:sz w:val="30"/>
                <w:szCs w:val="30"/>
                <w:highlight w:val="none"/>
              </w:rPr>
            </w:pPr>
          </w:p>
        </w:tc>
        <w:tc>
          <w:tcPr>
            <w:tcW w:w="1020" w:type="dxa"/>
            <w:noWrap w:val="0"/>
            <w:vAlign w:val="top"/>
          </w:tcPr>
          <w:p>
            <w:pPr>
              <w:pStyle w:val="55"/>
              <w:rPr>
                <w:rFonts w:ascii="Times New Roman" w:hAnsi="Times New Roman" w:eastAsia="仿宋_GB2312"/>
                <w:color w:val="auto"/>
                <w:sz w:val="30"/>
                <w:szCs w:val="30"/>
                <w:highlight w:val="none"/>
              </w:rPr>
            </w:pPr>
          </w:p>
        </w:tc>
        <w:tc>
          <w:tcPr>
            <w:tcW w:w="1480" w:type="dxa"/>
            <w:noWrap w:val="0"/>
            <w:vAlign w:val="top"/>
          </w:tcPr>
          <w:p>
            <w:pPr>
              <w:pStyle w:val="55"/>
              <w:rPr>
                <w:rFonts w:ascii="Times New Roman" w:hAnsi="Times New Roman" w:eastAsia="仿宋_GB2312"/>
                <w:color w:val="auto"/>
                <w:sz w:val="30"/>
                <w:szCs w:val="30"/>
                <w:highlight w:val="none"/>
              </w:rPr>
            </w:pPr>
          </w:p>
        </w:tc>
        <w:tc>
          <w:tcPr>
            <w:tcW w:w="1020" w:type="dxa"/>
            <w:noWrap w:val="0"/>
            <w:vAlign w:val="top"/>
          </w:tcPr>
          <w:p>
            <w:pPr>
              <w:pStyle w:val="55"/>
              <w:rPr>
                <w:rFonts w:ascii="Times New Roman" w:hAnsi="Times New Roman" w:eastAsia="仿宋_GB2312"/>
                <w:color w:val="auto"/>
                <w:sz w:val="30"/>
                <w:szCs w:val="30"/>
                <w:highlight w:val="none"/>
              </w:rPr>
            </w:pPr>
          </w:p>
        </w:tc>
        <w:tc>
          <w:tcPr>
            <w:tcW w:w="921" w:type="dxa"/>
            <w:noWrap w:val="0"/>
            <w:vAlign w:val="top"/>
          </w:tcPr>
          <w:p>
            <w:pPr>
              <w:pStyle w:val="55"/>
              <w:rPr>
                <w:rFonts w:ascii="Times New Roman" w:hAnsi="Times New Roman" w:eastAsia="仿宋_GB2312"/>
                <w:color w:val="auto"/>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top"/>
          </w:tcPr>
          <w:p>
            <w:pPr>
              <w:pStyle w:val="55"/>
              <w:rPr>
                <w:rFonts w:ascii="Times New Roman" w:hAnsi="Times New Roman" w:eastAsia="仿宋_GB2312"/>
                <w:color w:val="auto"/>
                <w:sz w:val="30"/>
                <w:szCs w:val="30"/>
                <w:highlight w:val="none"/>
              </w:rPr>
            </w:pPr>
          </w:p>
        </w:tc>
        <w:tc>
          <w:tcPr>
            <w:tcW w:w="1418" w:type="dxa"/>
            <w:noWrap w:val="0"/>
            <w:vAlign w:val="top"/>
          </w:tcPr>
          <w:p>
            <w:pPr>
              <w:pStyle w:val="55"/>
              <w:rPr>
                <w:rFonts w:ascii="Times New Roman" w:hAnsi="Times New Roman" w:eastAsia="仿宋_GB2312"/>
                <w:color w:val="auto"/>
                <w:sz w:val="30"/>
                <w:szCs w:val="30"/>
                <w:highlight w:val="none"/>
              </w:rPr>
            </w:pPr>
          </w:p>
        </w:tc>
        <w:tc>
          <w:tcPr>
            <w:tcW w:w="850" w:type="dxa"/>
            <w:noWrap w:val="0"/>
            <w:vAlign w:val="top"/>
          </w:tcPr>
          <w:p>
            <w:pPr>
              <w:pStyle w:val="55"/>
              <w:rPr>
                <w:rFonts w:ascii="Times New Roman" w:hAnsi="Times New Roman" w:eastAsia="仿宋_GB2312"/>
                <w:color w:val="auto"/>
                <w:sz w:val="30"/>
                <w:szCs w:val="30"/>
                <w:highlight w:val="none"/>
              </w:rPr>
            </w:pPr>
          </w:p>
        </w:tc>
        <w:tc>
          <w:tcPr>
            <w:tcW w:w="1058" w:type="dxa"/>
            <w:noWrap w:val="0"/>
            <w:vAlign w:val="top"/>
          </w:tcPr>
          <w:p>
            <w:pPr>
              <w:pStyle w:val="55"/>
              <w:rPr>
                <w:rFonts w:ascii="Times New Roman" w:hAnsi="Times New Roman" w:eastAsia="仿宋_GB2312"/>
                <w:color w:val="auto"/>
                <w:sz w:val="30"/>
                <w:szCs w:val="30"/>
                <w:highlight w:val="none"/>
              </w:rPr>
            </w:pPr>
          </w:p>
        </w:tc>
        <w:tc>
          <w:tcPr>
            <w:tcW w:w="880" w:type="dxa"/>
            <w:noWrap w:val="0"/>
            <w:vAlign w:val="top"/>
          </w:tcPr>
          <w:p>
            <w:pPr>
              <w:pStyle w:val="55"/>
              <w:rPr>
                <w:rFonts w:ascii="Times New Roman" w:hAnsi="Times New Roman" w:eastAsia="仿宋_GB2312"/>
                <w:color w:val="auto"/>
                <w:sz w:val="30"/>
                <w:szCs w:val="30"/>
                <w:highlight w:val="none"/>
              </w:rPr>
            </w:pPr>
          </w:p>
        </w:tc>
        <w:tc>
          <w:tcPr>
            <w:tcW w:w="1020" w:type="dxa"/>
            <w:noWrap w:val="0"/>
            <w:vAlign w:val="top"/>
          </w:tcPr>
          <w:p>
            <w:pPr>
              <w:pStyle w:val="55"/>
              <w:rPr>
                <w:rFonts w:ascii="Times New Roman" w:hAnsi="Times New Roman" w:eastAsia="仿宋_GB2312"/>
                <w:color w:val="auto"/>
                <w:sz w:val="30"/>
                <w:szCs w:val="30"/>
                <w:highlight w:val="none"/>
              </w:rPr>
            </w:pPr>
          </w:p>
        </w:tc>
        <w:tc>
          <w:tcPr>
            <w:tcW w:w="1480" w:type="dxa"/>
            <w:noWrap w:val="0"/>
            <w:vAlign w:val="top"/>
          </w:tcPr>
          <w:p>
            <w:pPr>
              <w:pStyle w:val="55"/>
              <w:rPr>
                <w:rFonts w:ascii="Times New Roman" w:hAnsi="Times New Roman" w:eastAsia="仿宋_GB2312"/>
                <w:color w:val="auto"/>
                <w:sz w:val="30"/>
                <w:szCs w:val="30"/>
                <w:highlight w:val="none"/>
              </w:rPr>
            </w:pPr>
          </w:p>
        </w:tc>
        <w:tc>
          <w:tcPr>
            <w:tcW w:w="1020" w:type="dxa"/>
            <w:noWrap w:val="0"/>
            <w:vAlign w:val="top"/>
          </w:tcPr>
          <w:p>
            <w:pPr>
              <w:pStyle w:val="55"/>
              <w:rPr>
                <w:rFonts w:ascii="Times New Roman" w:hAnsi="Times New Roman" w:eastAsia="仿宋_GB2312"/>
                <w:color w:val="auto"/>
                <w:sz w:val="30"/>
                <w:szCs w:val="30"/>
                <w:highlight w:val="none"/>
              </w:rPr>
            </w:pPr>
          </w:p>
        </w:tc>
        <w:tc>
          <w:tcPr>
            <w:tcW w:w="921" w:type="dxa"/>
            <w:noWrap w:val="0"/>
            <w:vAlign w:val="top"/>
          </w:tcPr>
          <w:p>
            <w:pPr>
              <w:pStyle w:val="55"/>
              <w:rPr>
                <w:rFonts w:ascii="Times New Roman" w:hAnsi="Times New Roman" w:eastAsia="仿宋_GB2312"/>
                <w:color w:val="auto"/>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top"/>
          </w:tcPr>
          <w:p>
            <w:pPr>
              <w:pStyle w:val="55"/>
              <w:rPr>
                <w:rFonts w:ascii="Times New Roman" w:hAnsi="Times New Roman" w:eastAsia="仿宋_GB2312"/>
                <w:color w:val="auto"/>
                <w:sz w:val="30"/>
                <w:szCs w:val="30"/>
                <w:highlight w:val="none"/>
              </w:rPr>
            </w:pPr>
          </w:p>
        </w:tc>
        <w:tc>
          <w:tcPr>
            <w:tcW w:w="1418" w:type="dxa"/>
            <w:noWrap w:val="0"/>
            <w:vAlign w:val="top"/>
          </w:tcPr>
          <w:p>
            <w:pPr>
              <w:pStyle w:val="55"/>
              <w:rPr>
                <w:rFonts w:ascii="Times New Roman" w:hAnsi="Times New Roman" w:eastAsia="仿宋_GB2312"/>
                <w:color w:val="auto"/>
                <w:sz w:val="30"/>
                <w:szCs w:val="30"/>
                <w:highlight w:val="none"/>
              </w:rPr>
            </w:pPr>
          </w:p>
        </w:tc>
        <w:tc>
          <w:tcPr>
            <w:tcW w:w="850" w:type="dxa"/>
            <w:noWrap w:val="0"/>
            <w:vAlign w:val="top"/>
          </w:tcPr>
          <w:p>
            <w:pPr>
              <w:pStyle w:val="55"/>
              <w:rPr>
                <w:rFonts w:ascii="Times New Roman" w:hAnsi="Times New Roman" w:eastAsia="仿宋_GB2312"/>
                <w:color w:val="auto"/>
                <w:sz w:val="30"/>
                <w:szCs w:val="30"/>
                <w:highlight w:val="none"/>
              </w:rPr>
            </w:pPr>
          </w:p>
        </w:tc>
        <w:tc>
          <w:tcPr>
            <w:tcW w:w="1058" w:type="dxa"/>
            <w:noWrap w:val="0"/>
            <w:vAlign w:val="top"/>
          </w:tcPr>
          <w:p>
            <w:pPr>
              <w:pStyle w:val="55"/>
              <w:rPr>
                <w:rFonts w:ascii="Times New Roman" w:hAnsi="Times New Roman" w:eastAsia="仿宋_GB2312"/>
                <w:color w:val="auto"/>
                <w:sz w:val="30"/>
                <w:szCs w:val="30"/>
                <w:highlight w:val="none"/>
              </w:rPr>
            </w:pPr>
          </w:p>
        </w:tc>
        <w:tc>
          <w:tcPr>
            <w:tcW w:w="880" w:type="dxa"/>
            <w:noWrap w:val="0"/>
            <w:vAlign w:val="top"/>
          </w:tcPr>
          <w:p>
            <w:pPr>
              <w:pStyle w:val="55"/>
              <w:rPr>
                <w:rFonts w:ascii="Times New Roman" w:hAnsi="Times New Roman" w:eastAsia="仿宋_GB2312"/>
                <w:color w:val="auto"/>
                <w:sz w:val="30"/>
                <w:szCs w:val="30"/>
                <w:highlight w:val="none"/>
              </w:rPr>
            </w:pPr>
          </w:p>
        </w:tc>
        <w:tc>
          <w:tcPr>
            <w:tcW w:w="1020" w:type="dxa"/>
            <w:noWrap w:val="0"/>
            <w:vAlign w:val="top"/>
          </w:tcPr>
          <w:p>
            <w:pPr>
              <w:pStyle w:val="55"/>
              <w:rPr>
                <w:rFonts w:ascii="Times New Roman" w:hAnsi="Times New Roman" w:eastAsia="仿宋_GB2312"/>
                <w:color w:val="auto"/>
                <w:sz w:val="30"/>
                <w:szCs w:val="30"/>
                <w:highlight w:val="none"/>
              </w:rPr>
            </w:pPr>
          </w:p>
        </w:tc>
        <w:tc>
          <w:tcPr>
            <w:tcW w:w="1480" w:type="dxa"/>
            <w:noWrap w:val="0"/>
            <w:vAlign w:val="top"/>
          </w:tcPr>
          <w:p>
            <w:pPr>
              <w:pStyle w:val="55"/>
              <w:rPr>
                <w:rFonts w:ascii="Times New Roman" w:hAnsi="Times New Roman" w:eastAsia="仿宋_GB2312"/>
                <w:color w:val="auto"/>
                <w:sz w:val="30"/>
                <w:szCs w:val="30"/>
                <w:highlight w:val="none"/>
              </w:rPr>
            </w:pPr>
          </w:p>
        </w:tc>
        <w:tc>
          <w:tcPr>
            <w:tcW w:w="1020" w:type="dxa"/>
            <w:noWrap w:val="0"/>
            <w:vAlign w:val="top"/>
          </w:tcPr>
          <w:p>
            <w:pPr>
              <w:pStyle w:val="55"/>
              <w:rPr>
                <w:rFonts w:ascii="Times New Roman" w:hAnsi="Times New Roman" w:eastAsia="仿宋_GB2312"/>
                <w:color w:val="auto"/>
                <w:sz w:val="30"/>
                <w:szCs w:val="30"/>
                <w:highlight w:val="none"/>
              </w:rPr>
            </w:pPr>
          </w:p>
        </w:tc>
        <w:tc>
          <w:tcPr>
            <w:tcW w:w="921" w:type="dxa"/>
            <w:noWrap w:val="0"/>
            <w:vAlign w:val="top"/>
          </w:tcPr>
          <w:p>
            <w:pPr>
              <w:pStyle w:val="55"/>
              <w:rPr>
                <w:rFonts w:ascii="Times New Roman" w:hAnsi="Times New Roman" w:eastAsia="仿宋_GB2312"/>
                <w:color w:val="auto"/>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top"/>
          </w:tcPr>
          <w:p>
            <w:pPr>
              <w:pStyle w:val="55"/>
              <w:rPr>
                <w:rFonts w:ascii="Times New Roman" w:hAnsi="Times New Roman" w:eastAsia="仿宋_GB2312"/>
                <w:color w:val="auto"/>
                <w:sz w:val="30"/>
                <w:szCs w:val="30"/>
                <w:highlight w:val="none"/>
              </w:rPr>
            </w:pPr>
          </w:p>
        </w:tc>
        <w:tc>
          <w:tcPr>
            <w:tcW w:w="1418" w:type="dxa"/>
            <w:noWrap w:val="0"/>
            <w:vAlign w:val="top"/>
          </w:tcPr>
          <w:p>
            <w:pPr>
              <w:pStyle w:val="55"/>
              <w:rPr>
                <w:rFonts w:ascii="Times New Roman" w:hAnsi="Times New Roman" w:eastAsia="仿宋_GB2312"/>
                <w:color w:val="auto"/>
                <w:sz w:val="30"/>
                <w:szCs w:val="30"/>
                <w:highlight w:val="none"/>
              </w:rPr>
            </w:pPr>
          </w:p>
        </w:tc>
        <w:tc>
          <w:tcPr>
            <w:tcW w:w="850" w:type="dxa"/>
            <w:noWrap w:val="0"/>
            <w:vAlign w:val="top"/>
          </w:tcPr>
          <w:p>
            <w:pPr>
              <w:pStyle w:val="55"/>
              <w:rPr>
                <w:rFonts w:ascii="Times New Roman" w:hAnsi="Times New Roman" w:eastAsia="仿宋_GB2312"/>
                <w:color w:val="auto"/>
                <w:sz w:val="30"/>
                <w:szCs w:val="30"/>
                <w:highlight w:val="none"/>
              </w:rPr>
            </w:pPr>
          </w:p>
        </w:tc>
        <w:tc>
          <w:tcPr>
            <w:tcW w:w="1058" w:type="dxa"/>
            <w:noWrap w:val="0"/>
            <w:vAlign w:val="top"/>
          </w:tcPr>
          <w:p>
            <w:pPr>
              <w:pStyle w:val="55"/>
              <w:rPr>
                <w:rFonts w:ascii="Times New Roman" w:hAnsi="Times New Roman" w:eastAsia="仿宋_GB2312"/>
                <w:color w:val="auto"/>
                <w:sz w:val="30"/>
                <w:szCs w:val="30"/>
                <w:highlight w:val="none"/>
              </w:rPr>
            </w:pPr>
          </w:p>
        </w:tc>
        <w:tc>
          <w:tcPr>
            <w:tcW w:w="880" w:type="dxa"/>
            <w:noWrap w:val="0"/>
            <w:vAlign w:val="top"/>
          </w:tcPr>
          <w:p>
            <w:pPr>
              <w:pStyle w:val="55"/>
              <w:rPr>
                <w:rFonts w:ascii="Times New Roman" w:hAnsi="Times New Roman" w:eastAsia="仿宋_GB2312"/>
                <w:color w:val="auto"/>
                <w:sz w:val="30"/>
                <w:szCs w:val="30"/>
                <w:highlight w:val="none"/>
              </w:rPr>
            </w:pPr>
          </w:p>
        </w:tc>
        <w:tc>
          <w:tcPr>
            <w:tcW w:w="1020" w:type="dxa"/>
            <w:noWrap w:val="0"/>
            <w:vAlign w:val="top"/>
          </w:tcPr>
          <w:p>
            <w:pPr>
              <w:pStyle w:val="55"/>
              <w:rPr>
                <w:rFonts w:ascii="Times New Roman" w:hAnsi="Times New Roman" w:eastAsia="仿宋_GB2312"/>
                <w:color w:val="auto"/>
                <w:sz w:val="30"/>
                <w:szCs w:val="30"/>
                <w:highlight w:val="none"/>
              </w:rPr>
            </w:pPr>
          </w:p>
        </w:tc>
        <w:tc>
          <w:tcPr>
            <w:tcW w:w="1480" w:type="dxa"/>
            <w:noWrap w:val="0"/>
            <w:vAlign w:val="top"/>
          </w:tcPr>
          <w:p>
            <w:pPr>
              <w:pStyle w:val="55"/>
              <w:rPr>
                <w:rFonts w:ascii="Times New Roman" w:hAnsi="Times New Roman" w:eastAsia="仿宋_GB2312"/>
                <w:color w:val="auto"/>
                <w:sz w:val="30"/>
                <w:szCs w:val="30"/>
                <w:highlight w:val="none"/>
              </w:rPr>
            </w:pPr>
          </w:p>
        </w:tc>
        <w:tc>
          <w:tcPr>
            <w:tcW w:w="1020" w:type="dxa"/>
            <w:noWrap w:val="0"/>
            <w:vAlign w:val="top"/>
          </w:tcPr>
          <w:p>
            <w:pPr>
              <w:pStyle w:val="55"/>
              <w:rPr>
                <w:rFonts w:ascii="Times New Roman" w:hAnsi="Times New Roman" w:eastAsia="仿宋_GB2312"/>
                <w:color w:val="auto"/>
                <w:sz w:val="30"/>
                <w:szCs w:val="30"/>
                <w:highlight w:val="none"/>
              </w:rPr>
            </w:pPr>
          </w:p>
        </w:tc>
        <w:tc>
          <w:tcPr>
            <w:tcW w:w="921" w:type="dxa"/>
            <w:noWrap w:val="0"/>
            <w:vAlign w:val="top"/>
          </w:tcPr>
          <w:p>
            <w:pPr>
              <w:pStyle w:val="55"/>
              <w:rPr>
                <w:rFonts w:ascii="Times New Roman" w:hAnsi="Times New Roman" w:eastAsia="仿宋_GB2312"/>
                <w:color w:val="auto"/>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top"/>
          </w:tcPr>
          <w:p>
            <w:pPr>
              <w:pStyle w:val="55"/>
              <w:rPr>
                <w:rFonts w:ascii="Times New Roman" w:hAnsi="Times New Roman" w:eastAsia="仿宋_GB2312"/>
                <w:color w:val="auto"/>
                <w:sz w:val="30"/>
                <w:szCs w:val="30"/>
                <w:highlight w:val="none"/>
              </w:rPr>
            </w:pPr>
          </w:p>
        </w:tc>
        <w:tc>
          <w:tcPr>
            <w:tcW w:w="1418" w:type="dxa"/>
            <w:noWrap w:val="0"/>
            <w:vAlign w:val="top"/>
          </w:tcPr>
          <w:p>
            <w:pPr>
              <w:pStyle w:val="55"/>
              <w:rPr>
                <w:rFonts w:ascii="Times New Roman" w:hAnsi="Times New Roman" w:eastAsia="仿宋_GB2312"/>
                <w:color w:val="auto"/>
                <w:sz w:val="30"/>
                <w:szCs w:val="30"/>
                <w:highlight w:val="none"/>
              </w:rPr>
            </w:pPr>
          </w:p>
        </w:tc>
        <w:tc>
          <w:tcPr>
            <w:tcW w:w="850" w:type="dxa"/>
            <w:noWrap w:val="0"/>
            <w:vAlign w:val="top"/>
          </w:tcPr>
          <w:p>
            <w:pPr>
              <w:pStyle w:val="55"/>
              <w:rPr>
                <w:rFonts w:ascii="Times New Roman" w:hAnsi="Times New Roman" w:eastAsia="仿宋_GB2312"/>
                <w:color w:val="auto"/>
                <w:sz w:val="30"/>
                <w:szCs w:val="30"/>
                <w:highlight w:val="none"/>
              </w:rPr>
            </w:pPr>
          </w:p>
        </w:tc>
        <w:tc>
          <w:tcPr>
            <w:tcW w:w="1058" w:type="dxa"/>
            <w:noWrap w:val="0"/>
            <w:vAlign w:val="top"/>
          </w:tcPr>
          <w:p>
            <w:pPr>
              <w:pStyle w:val="55"/>
              <w:rPr>
                <w:rFonts w:ascii="Times New Roman" w:hAnsi="Times New Roman" w:eastAsia="仿宋_GB2312"/>
                <w:color w:val="auto"/>
                <w:sz w:val="30"/>
                <w:szCs w:val="30"/>
                <w:highlight w:val="none"/>
              </w:rPr>
            </w:pPr>
          </w:p>
        </w:tc>
        <w:tc>
          <w:tcPr>
            <w:tcW w:w="880" w:type="dxa"/>
            <w:noWrap w:val="0"/>
            <w:vAlign w:val="top"/>
          </w:tcPr>
          <w:p>
            <w:pPr>
              <w:pStyle w:val="55"/>
              <w:rPr>
                <w:rFonts w:ascii="Times New Roman" w:hAnsi="Times New Roman" w:eastAsia="仿宋_GB2312"/>
                <w:color w:val="auto"/>
                <w:sz w:val="30"/>
                <w:szCs w:val="30"/>
                <w:highlight w:val="none"/>
              </w:rPr>
            </w:pPr>
          </w:p>
        </w:tc>
        <w:tc>
          <w:tcPr>
            <w:tcW w:w="1020" w:type="dxa"/>
            <w:noWrap w:val="0"/>
            <w:vAlign w:val="top"/>
          </w:tcPr>
          <w:p>
            <w:pPr>
              <w:pStyle w:val="55"/>
              <w:rPr>
                <w:rFonts w:ascii="Times New Roman" w:hAnsi="Times New Roman" w:eastAsia="仿宋_GB2312"/>
                <w:color w:val="auto"/>
                <w:sz w:val="30"/>
                <w:szCs w:val="30"/>
                <w:highlight w:val="none"/>
              </w:rPr>
            </w:pPr>
          </w:p>
        </w:tc>
        <w:tc>
          <w:tcPr>
            <w:tcW w:w="1480" w:type="dxa"/>
            <w:noWrap w:val="0"/>
            <w:vAlign w:val="top"/>
          </w:tcPr>
          <w:p>
            <w:pPr>
              <w:pStyle w:val="55"/>
              <w:rPr>
                <w:rFonts w:ascii="Times New Roman" w:hAnsi="Times New Roman" w:eastAsia="仿宋_GB2312"/>
                <w:color w:val="auto"/>
                <w:sz w:val="30"/>
                <w:szCs w:val="30"/>
                <w:highlight w:val="none"/>
              </w:rPr>
            </w:pPr>
          </w:p>
        </w:tc>
        <w:tc>
          <w:tcPr>
            <w:tcW w:w="1020" w:type="dxa"/>
            <w:noWrap w:val="0"/>
            <w:vAlign w:val="top"/>
          </w:tcPr>
          <w:p>
            <w:pPr>
              <w:pStyle w:val="55"/>
              <w:rPr>
                <w:rFonts w:ascii="Times New Roman" w:hAnsi="Times New Roman" w:eastAsia="仿宋_GB2312"/>
                <w:color w:val="auto"/>
                <w:sz w:val="30"/>
                <w:szCs w:val="30"/>
                <w:highlight w:val="none"/>
              </w:rPr>
            </w:pPr>
          </w:p>
        </w:tc>
        <w:tc>
          <w:tcPr>
            <w:tcW w:w="921" w:type="dxa"/>
            <w:noWrap w:val="0"/>
            <w:vAlign w:val="top"/>
          </w:tcPr>
          <w:p>
            <w:pPr>
              <w:pStyle w:val="55"/>
              <w:rPr>
                <w:rFonts w:ascii="Times New Roman" w:hAnsi="Times New Roman" w:eastAsia="仿宋_GB2312"/>
                <w:color w:val="auto"/>
                <w:sz w:val="30"/>
                <w:szCs w:val="30"/>
                <w:highlight w:val="none"/>
              </w:rPr>
            </w:pPr>
          </w:p>
        </w:tc>
      </w:tr>
    </w:tbl>
    <w:p>
      <w:pPr>
        <w:pStyle w:val="55"/>
        <w:spacing w:line="440" w:lineRule="exact"/>
        <w:jc w:val="left"/>
        <w:rPr>
          <w:rFonts w:hint="eastAsia" w:ascii="Times New Roman" w:hAnsi="Times New Roman" w:eastAsia="仿宋_GB2312" w:cs="仿宋_GB2312"/>
          <w:color w:val="auto"/>
          <w:sz w:val="30"/>
          <w:szCs w:val="30"/>
          <w:highlight w:val="none"/>
        </w:rPr>
      </w:pPr>
    </w:p>
    <w:p>
      <w:pPr>
        <w:pStyle w:val="55"/>
        <w:spacing w:line="440" w:lineRule="exact"/>
        <w:jc w:val="left"/>
        <w:rPr>
          <w:rFonts w:hint="eastAsia" w:ascii="Times New Roman" w:hAnsi="Times New Roman" w:eastAsia="仿宋_GB2312" w:cs="仿宋_GB2312"/>
          <w:color w:val="auto"/>
          <w:sz w:val="30"/>
          <w:szCs w:val="30"/>
          <w:highlight w:val="none"/>
        </w:rPr>
      </w:pPr>
    </w:p>
    <w:p>
      <w:pPr>
        <w:pStyle w:val="55"/>
        <w:spacing w:line="440" w:lineRule="exact"/>
        <w:jc w:val="left"/>
        <w:rPr>
          <w:rFonts w:ascii="Times New Roman" w:hAnsi="Times New Roman" w:eastAsia="黑体"/>
          <w:color w:val="auto"/>
          <w:sz w:val="30"/>
          <w:szCs w:val="30"/>
          <w:highlight w:val="none"/>
        </w:rPr>
      </w:pPr>
      <w:r>
        <w:rPr>
          <w:rFonts w:hint="eastAsia" w:ascii="Times New Roman" w:hAnsi="Times New Roman" w:eastAsia="仿宋_GB2312" w:cs="仿宋_GB2312"/>
          <w:color w:val="auto"/>
          <w:sz w:val="30"/>
          <w:szCs w:val="30"/>
          <w:highlight w:val="none"/>
        </w:rPr>
        <w:t>附</w:t>
      </w:r>
      <w:bookmarkStart w:id="1825" w:name="_Toc296347227"/>
      <w:bookmarkStart w:id="1826" w:name="_Toc296891268"/>
      <w:bookmarkStart w:id="1827" w:name="_Toc296944567"/>
      <w:bookmarkStart w:id="1828" w:name="_Toc296503228"/>
      <w:bookmarkStart w:id="1829" w:name="_Toc296346729"/>
      <w:bookmarkStart w:id="1830" w:name="_Toc267261699"/>
      <w:bookmarkStart w:id="1831" w:name="_Toc296891056"/>
      <w:r>
        <w:rPr>
          <w:rFonts w:hint="eastAsia" w:ascii="Times New Roman" w:hAnsi="Times New Roman" w:eastAsia="仿宋_GB2312" w:cs="仿宋_GB2312"/>
          <w:color w:val="auto"/>
          <w:sz w:val="30"/>
          <w:szCs w:val="30"/>
          <w:highlight w:val="none"/>
        </w:rPr>
        <w:t>件</w:t>
      </w:r>
      <w:r>
        <w:rPr>
          <w:rFonts w:hint="eastAsia" w:ascii="Times New Roman" w:hAnsi="Times New Roman" w:eastAsia="仿宋_GB2312"/>
          <w:color w:val="auto"/>
          <w:sz w:val="30"/>
          <w:szCs w:val="30"/>
          <w:highlight w:val="none"/>
        </w:rPr>
        <w:t>5</w:t>
      </w:r>
      <w:r>
        <w:rPr>
          <w:rFonts w:hint="eastAsia" w:ascii="Times New Roman" w:hAnsi="Times New Roman" w:eastAsia="仿宋_GB2312" w:cs="仿宋_GB2312"/>
          <w:color w:val="auto"/>
          <w:sz w:val="30"/>
          <w:szCs w:val="30"/>
          <w:highlight w:val="none"/>
        </w:rPr>
        <w:t>：</w:t>
      </w:r>
    </w:p>
    <w:bookmarkEnd w:id="1825"/>
    <w:bookmarkEnd w:id="1826"/>
    <w:bookmarkEnd w:id="1827"/>
    <w:bookmarkEnd w:id="1828"/>
    <w:bookmarkEnd w:id="1829"/>
    <w:bookmarkEnd w:id="1830"/>
    <w:bookmarkEnd w:id="1831"/>
    <w:p>
      <w:pPr>
        <w:pStyle w:val="55"/>
        <w:spacing w:before="120" w:beforeLines="50" w:after="120" w:afterLines="50" w:line="440" w:lineRule="exact"/>
        <w:jc w:val="center"/>
        <w:rPr>
          <w:rFonts w:ascii="Times New Roman" w:hAnsi="Times New Roman" w:eastAsia="黑体"/>
          <w:color w:val="auto"/>
          <w:sz w:val="30"/>
          <w:szCs w:val="30"/>
          <w:highlight w:val="none"/>
        </w:rPr>
      </w:pPr>
      <w:r>
        <w:rPr>
          <w:rFonts w:hint="eastAsia" w:ascii="Times New Roman" w:hAnsi="Times New Roman" w:eastAsia="黑体" w:cs="黑体"/>
          <w:color w:val="auto"/>
          <w:sz w:val="30"/>
          <w:szCs w:val="30"/>
          <w:highlight w:val="none"/>
        </w:rPr>
        <w:t>承包人主要施工管理人员表</w:t>
      </w:r>
    </w:p>
    <w:tbl>
      <w:tblPr>
        <w:tblStyle w:val="26"/>
        <w:tblW w:w="98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871"/>
        <w:gridCol w:w="1418"/>
        <w:gridCol w:w="1134"/>
        <w:gridCol w:w="1134"/>
        <w:gridCol w:w="42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28"/>
                <w:szCs w:val="28"/>
                <w:highlight w:val="none"/>
              </w:rPr>
            </w:pPr>
            <w:r>
              <w:rPr>
                <w:rFonts w:hint="eastAsia" w:ascii="Times New Roman" w:hAnsi="Times New Roman" w:eastAsia="仿宋_GB2312" w:cs="仿宋_GB2312"/>
                <w:color w:val="auto"/>
                <w:sz w:val="28"/>
                <w:szCs w:val="28"/>
                <w:highlight w:val="none"/>
              </w:rPr>
              <w:t>名</w:t>
            </w:r>
            <w:r>
              <w:rPr>
                <w:rFonts w:ascii="Times New Roman" w:hAnsi="Times New Roman" w:eastAsia="仿宋_GB2312"/>
                <w:color w:val="auto"/>
                <w:sz w:val="28"/>
                <w:szCs w:val="28"/>
                <w:highlight w:val="none"/>
              </w:rPr>
              <w:t xml:space="preserve">    </w:t>
            </w:r>
            <w:r>
              <w:rPr>
                <w:rFonts w:hint="eastAsia" w:ascii="Times New Roman" w:hAnsi="Times New Roman" w:eastAsia="仿宋_GB2312" w:cs="仿宋_GB2312"/>
                <w:color w:val="auto"/>
                <w:sz w:val="28"/>
                <w:szCs w:val="28"/>
                <w:highlight w:val="none"/>
              </w:rPr>
              <w:t>称</w:t>
            </w:r>
          </w:p>
        </w:tc>
        <w:tc>
          <w:tcPr>
            <w:tcW w:w="1418" w:type="dxa"/>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28"/>
                <w:szCs w:val="28"/>
                <w:highlight w:val="none"/>
              </w:rPr>
            </w:pPr>
            <w:r>
              <w:rPr>
                <w:rFonts w:hint="eastAsia" w:ascii="Times New Roman" w:hAnsi="Times New Roman" w:eastAsia="仿宋_GB2312" w:cs="仿宋_GB2312"/>
                <w:color w:val="auto"/>
                <w:sz w:val="28"/>
                <w:szCs w:val="28"/>
                <w:highlight w:val="none"/>
              </w:rPr>
              <w:t>姓名</w:t>
            </w:r>
          </w:p>
        </w:tc>
        <w:tc>
          <w:tcPr>
            <w:tcW w:w="1134" w:type="dxa"/>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r>
              <w:rPr>
                <w:rFonts w:hint="eastAsia" w:ascii="Times New Roman" w:hAnsi="Times New Roman" w:eastAsia="仿宋_GB2312" w:cs="仿宋_GB2312"/>
                <w:color w:val="auto"/>
                <w:sz w:val="30"/>
                <w:szCs w:val="30"/>
                <w:highlight w:val="none"/>
              </w:rPr>
              <w:t>职务</w:t>
            </w:r>
          </w:p>
        </w:tc>
        <w:tc>
          <w:tcPr>
            <w:tcW w:w="1134" w:type="dxa"/>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r>
              <w:rPr>
                <w:rFonts w:hint="eastAsia" w:ascii="Times New Roman" w:hAnsi="Times New Roman" w:eastAsia="仿宋_GB2312" w:cs="仿宋_GB2312"/>
                <w:color w:val="auto"/>
                <w:sz w:val="30"/>
                <w:szCs w:val="30"/>
                <w:highlight w:val="none"/>
              </w:rPr>
              <w:t>职称</w:t>
            </w:r>
          </w:p>
        </w:tc>
        <w:tc>
          <w:tcPr>
            <w:tcW w:w="4252" w:type="dxa"/>
            <w:noWrap w:val="0"/>
            <w:vAlign w:val="center"/>
          </w:tcPr>
          <w:p>
            <w:pPr>
              <w:pStyle w:val="55"/>
              <w:keepNext/>
              <w:adjustRightInd w:val="0"/>
              <w:spacing w:line="440" w:lineRule="exact"/>
              <w:ind w:right="63" w:rightChars="30"/>
              <w:jc w:val="center"/>
              <w:textAlignment w:val="baseline"/>
              <w:rPr>
                <w:rFonts w:ascii="Times New Roman" w:hAnsi="Times New Roman" w:eastAsia="仿宋_GB2312"/>
                <w:color w:val="auto"/>
                <w:sz w:val="30"/>
                <w:szCs w:val="30"/>
                <w:highlight w:val="none"/>
              </w:rPr>
            </w:pPr>
            <w:r>
              <w:rPr>
                <w:rFonts w:hint="eastAsia" w:ascii="Times New Roman" w:hAnsi="Times New Roman" w:eastAsia="仿宋_GB2312" w:cs="仿宋_GB2312"/>
                <w:color w:val="auto"/>
                <w:sz w:val="30"/>
                <w:szCs w:val="30"/>
                <w:highlight w:val="none"/>
              </w:rPr>
              <w:t>计划进场时间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9809" w:type="dxa"/>
            <w:gridSpan w:val="5"/>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28"/>
                <w:szCs w:val="28"/>
                <w:highlight w:val="none"/>
              </w:rPr>
            </w:pPr>
            <w:r>
              <w:rPr>
                <w:rFonts w:hint="eastAsia" w:ascii="Times New Roman" w:hAnsi="Times New Roman" w:eastAsia="仿宋_GB2312" w:cs="仿宋_GB2312"/>
                <w:color w:val="auto"/>
                <w:sz w:val="28"/>
                <w:szCs w:val="28"/>
                <w:highlight w:val="none"/>
              </w:rPr>
              <w:t>一、总部人员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28"/>
                <w:szCs w:val="28"/>
                <w:highlight w:val="none"/>
              </w:rPr>
            </w:pPr>
            <w:r>
              <w:rPr>
                <w:rFonts w:hint="eastAsia" w:ascii="Times New Roman" w:hAnsi="Times New Roman" w:eastAsia="仿宋_GB2312" w:cs="仿宋_GB2312"/>
                <w:color w:val="auto"/>
                <w:sz w:val="28"/>
                <w:szCs w:val="28"/>
                <w:highlight w:val="none"/>
              </w:rPr>
              <w:t>项目主管</w:t>
            </w:r>
          </w:p>
        </w:tc>
        <w:tc>
          <w:tcPr>
            <w:tcW w:w="1418" w:type="dxa"/>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28"/>
                <w:szCs w:val="28"/>
                <w:highlight w:val="none"/>
              </w:rPr>
            </w:pPr>
          </w:p>
        </w:tc>
        <w:tc>
          <w:tcPr>
            <w:tcW w:w="1134" w:type="dxa"/>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1134" w:type="dxa"/>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4252" w:type="dxa"/>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noWrap w:val="0"/>
            <w:vAlign w:val="center"/>
          </w:tcPr>
          <w:p>
            <w:pPr>
              <w:pStyle w:val="55"/>
              <w:keepNext/>
              <w:adjustRightInd w:val="0"/>
              <w:spacing w:after="60" w:line="440" w:lineRule="exact"/>
              <w:ind w:left="63" w:leftChars="30" w:right="63" w:rightChars="30"/>
              <w:jc w:val="center"/>
              <w:textAlignment w:val="baseline"/>
              <w:rPr>
                <w:rFonts w:ascii="Times New Roman" w:hAnsi="Times New Roman" w:eastAsia="仿宋_GB2312"/>
                <w:color w:val="auto"/>
                <w:sz w:val="28"/>
                <w:szCs w:val="28"/>
                <w:highlight w:val="none"/>
              </w:rPr>
            </w:pPr>
            <w:r>
              <w:rPr>
                <w:rFonts w:hint="eastAsia" w:ascii="Times New Roman" w:hAnsi="Times New Roman" w:eastAsia="仿宋_GB2312" w:cs="仿宋_GB2312"/>
                <w:color w:val="auto"/>
                <w:sz w:val="28"/>
                <w:szCs w:val="28"/>
                <w:highlight w:val="none"/>
              </w:rPr>
              <w:t>其他人员</w:t>
            </w:r>
          </w:p>
        </w:tc>
        <w:tc>
          <w:tcPr>
            <w:tcW w:w="1418" w:type="dxa"/>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28"/>
                <w:szCs w:val="28"/>
                <w:highlight w:val="none"/>
              </w:rPr>
            </w:pPr>
          </w:p>
        </w:tc>
        <w:tc>
          <w:tcPr>
            <w:tcW w:w="1134" w:type="dxa"/>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1134" w:type="dxa"/>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4252" w:type="dxa"/>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28"/>
                <w:szCs w:val="28"/>
                <w:highlight w:val="none"/>
              </w:rPr>
            </w:pPr>
          </w:p>
        </w:tc>
        <w:tc>
          <w:tcPr>
            <w:tcW w:w="1418" w:type="dxa"/>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28"/>
                <w:szCs w:val="28"/>
                <w:highlight w:val="none"/>
              </w:rPr>
            </w:pPr>
          </w:p>
        </w:tc>
        <w:tc>
          <w:tcPr>
            <w:tcW w:w="1134" w:type="dxa"/>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1134" w:type="dxa"/>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4252" w:type="dxa"/>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28"/>
                <w:szCs w:val="28"/>
                <w:highlight w:val="none"/>
              </w:rPr>
            </w:pPr>
          </w:p>
        </w:tc>
        <w:tc>
          <w:tcPr>
            <w:tcW w:w="1418" w:type="dxa"/>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28"/>
                <w:szCs w:val="28"/>
                <w:highlight w:val="none"/>
              </w:rPr>
            </w:pPr>
          </w:p>
        </w:tc>
        <w:tc>
          <w:tcPr>
            <w:tcW w:w="1134" w:type="dxa"/>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1134" w:type="dxa"/>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4252" w:type="dxa"/>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9809" w:type="dxa"/>
            <w:gridSpan w:val="5"/>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28"/>
                <w:szCs w:val="28"/>
                <w:highlight w:val="none"/>
              </w:rPr>
            </w:pPr>
            <w:r>
              <w:rPr>
                <w:rFonts w:hint="eastAsia" w:ascii="Times New Roman" w:hAnsi="Times New Roman" w:eastAsia="仿宋_GB2312" w:cs="仿宋_GB2312"/>
                <w:color w:val="auto"/>
                <w:sz w:val="28"/>
                <w:szCs w:val="28"/>
                <w:highlight w:val="none"/>
              </w:rPr>
              <w:t>二、现场人员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28"/>
                <w:szCs w:val="28"/>
                <w:highlight w:val="none"/>
              </w:rPr>
            </w:pPr>
            <w:r>
              <w:rPr>
                <w:rFonts w:hint="eastAsia" w:ascii="Times New Roman" w:hAnsi="Times New Roman" w:eastAsia="仿宋_GB2312" w:cs="仿宋_GB2312"/>
                <w:color w:val="auto"/>
                <w:sz w:val="28"/>
                <w:szCs w:val="28"/>
                <w:highlight w:val="none"/>
              </w:rPr>
              <w:t>项目经理</w:t>
            </w:r>
          </w:p>
        </w:tc>
        <w:tc>
          <w:tcPr>
            <w:tcW w:w="1418" w:type="dxa"/>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28"/>
                <w:szCs w:val="28"/>
                <w:highlight w:val="none"/>
              </w:rPr>
            </w:pPr>
          </w:p>
        </w:tc>
        <w:tc>
          <w:tcPr>
            <w:tcW w:w="1134" w:type="dxa"/>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1134" w:type="dxa"/>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4252" w:type="dxa"/>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28"/>
                <w:szCs w:val="28"/>
                <w:highlight w:val="none"/>
              </w:rPr>
            </w:pPr>
            <w:r>
              <w:rPr>
                <w:rFonts w:hint="eastAsia" w:ascii="Times New Roman" w:hAnsi="Times New Roman" w:eastAsia="仿宋_GB2312" w:cs="仿宋_GB2312"/>
                <w:color w:val="auto"/>
                <w:sz w:val="28"/>
                <w:szCs w:val="28"/>
                <w:highlight w:val="none"/>
              </w:rPr>
              <w:t>项目副经理</w:t>
            </w:r>
          </w:p>
        </w:tc>
        <w:tc>
          <w:tcPr>
            <w:tcW w:w="1418" w:type="dxa"/>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28"/>
                <w:szCs w:val="28"/>
                <w:highlight w:val="none"/>
              </w:rPr>
            </w:pPr>
          </w:p>
        </w:tc>
        <w:tc>
          <w:tcPr>
            <w:tcW w:w="1134" w:type="dxa"/>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1134" w:type="dxa"/>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4252" w:type="dxa"/>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28"/>
                <w:szCs w:val="28"/>
                <w:highlight w:val="none"/>
              </w:rPr>
            </w:pPr>
            <w:r>
              <w:rPr>
                <w:rFonts w:hint="eastAsia" w:ascii="Times New Roman" w:hAnsi="Times New Roman" w:eastAsia="仿宋_GB2312" w:cs="仿宋_GB2312"/>
                <w:color w:val="auto"/>
                <w:sz w:val="28"/>
                <w:szCs w:val="28"/>
                <w:highlight w:val="none"/>
              </w:rPr>
              <w:t>技术负责人</w:t>
            </w:r>
          </w:p>
        </w:tc>
        <w:tc>
          <w:tcPr>
            <w:tcW w:w="1418" w:type="dxa"/>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28"/>
                <w:szCs w:val="28"/>
                <w:highlight w:val="none"/>
              </w:rPr>
            </w:pPr>
          </w:p>
        </w:tc>
        <w:tc>
          <w:tcPr>
            <w:tcW w:w="1134" w:type="dxa"/>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1134" w:type="dxa"/>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4252" w:type="dxa"/>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28"/>
                <w:szCs w:val="28"/>
                <w:highlight w:val="none"/>
              </w:rPr>
            </w:pPr>
            <w:r>
              <w:rPr>
                <w:rFonts w:hint="eastAsia" w:ascii="Times New Roman" w:hAnsi="Times New Roman" w:eastAsia="仿宋_GB2312" w:cs="仿宋_GB2312"/>
                <w:color w:val="auto"/>
                <w:sz w:val="28"/>
                <w:szCs w:val="28"/>
                <w:highlight w:val="none"/>
              </w:rPr>
              <w:t>造价管理</w:t>
            </w:r>
          </w:p>
        </w:tc>
        <w:tc>
          <w:tcPr>
            <w:tcW w:w="1418" w:type="dxa"/>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28"/>
                <w:szCs w:val="28"/>
                <w:highlight w:val="none"/>
              </w:rPr>
            </w:pPr>
          </w:p>
        </w:tc>
        <w:tc>
          <w:tcPr>
            <w:tcW w:w="1134" w:type="dxa"/>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1134" w:type="dxa"/>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4252" w:type="dxa"/>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noWrap w:val="0"/>
            <w:vAlign w:val="center"/>
          </w:tcPr>
          <w:p>
            <w:pPr>
              <w:pStyle w:val="55"/>
              <w:keepNext/>
              <w:adjustRightInd w:val="0"/>
              <w:spacing w:after="60" w:line="440" w:lineRule="exact"/>
              <w:ind w:left="63" w:leftChars="30" w:right="63" w:rightChars="30"/>
              <w:jc w:val="center"/>
              <w:textAlignment w:val="baseline"/>
              <w:rPr>
                <w:rFonts w:ascii="Times New Roman" w:hAnsi="Times New Roman" w:eastAsia="仿宋_GB2312"/>
                <w:color w:val="auto"/>
                <w:sz w:val="28"/>
                <w:szCs w:val="28"/>
                <w:highlight w:val="none"/>
              </w:rPr>
            </w:pPr>
            <w:r>
              <w:rPr>
                <w:rFonts w:hint="eastAsia" w:ascii="Times New Roman" w:hAnsi="Times New Roman" w:eastAsia="仿宋_GB2312" w:cs="仿宋_GB2312"/>
                <w:color w:val="auto"/>
                <w:sz w:val="28"/>
                <w:szCs w:val="28"/>
                <w:highlight w:val="none"/>
              </w:rPr>
              <w:t>质量管理</w:t>
            </w:r>
          </w:p>
        </w:tc>
        <w:tc>
          <w:tcPr>
            <w:tcW w:w="1418" w:type="dxa"/>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28"/>
                <w:szCs w:val="28"/>
                <w:highlight w:val="none"/>
              </w:rPr>
            </w:pPr>
          </w:p>
        </w:tc>
        <w:tc>
          <w:tcPr>
            <w:tcW w:w="1134" w:type="dxa"/>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1134" w:type="dxa"/>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4252" w:type="dxa"/>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pPr>
              <w:pStyle w:val="55"/>
              <w:keepNext/>
              <w:adjustRightInd w:val="0"/>
              <w:spacing w:after="60" w:line="440" w:lineRule="exact"/>
              <w:ind w:left="63" w:leftChars="30" w:right="63" w:rightChars="30"/>
              <w:jc w:val="center"/>
              <w:textAlignment w:val="baseline"/>
              <w:rPr>
                <w:rFonts w:ascii="Times New Roman" w:hAnsi="Times New Roman" w:eastAsia="仿宋_GB2312"/>
                <w:color w:val="auto"/>
                <w:sz w:val="28"/>
                <w:szCs w:val="28"/>
                <w:highlight w:val="none"/>
              </w:rPr>
            </w:pPr>
          </w:p>
        </w:tc>
        <w:tc>
          <w:tcPr>
            <w:tcW w:w="1418" w:type="dxa"/>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28"/>
                <w:szCs w:val="28"/>
                <w:highlight w:val="none"/>
              </w:rPr>
            </w:pPr>
          </w:p>
        </w:tc>
        <w:tc>
          <w:tcPr>
            <w:tcW w:w="1134" w:type="dxa"/>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1134" w:type="dxa"/>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4252" w:type="dxa"/>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28"/>
                <w:szCs w:val="28"/>
                <w:highlight w:val="none"/>
              </w:rPr>
            </w:pPr>
          </w:p>
        </w:tc>
        <w:tc>
          <w:tcPr>
            <w:tcW w:w="1418" w:type="dxa"/>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28"/>
                <w:szCs w:val="28"/>
                <w:highlight w:val="none"/>
              </w:rPr>
            </w:pPr>
          </w:p>
        </w:tc>
        <w:tc>
          <w:tcPr>
            <w:tcW w:w="1134" w:type="dxa"/>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1134" w:type="dxa"/>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4252" w:type="dxa"/>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28"/>
                <w:szCs w:val="28"/>
                <w:highlight w:val="none"/>
              </w:rPr>
            </w:pPr>
            <w:r>
              <w:rPr>
                <w:rFonts w:hint="eastAsia" w:ascii="Times New Roman" w:hAnsi="Times New Roman" w:eastAsia="仿宋_GB2312" w:cs="仿宋_GB2312"/>
                <w:color w:val="auto"/>
                <w:sz w:val="28"/>
                <w:szCs w:val="28"/>
                <w:highlight w:val="none"/>
              </w:rPr>
              <w:t>材料管理</w:t>
            </w:r>
          </w:p>
        </w:tc>
        <w:tc>
          <w:tcPr>
            <w:tcW w:w="1418" w:type="dxa"/>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28"/>
                <w:szCs w:val="28"/>
                <w:highlight w:val="none"/>
              </w:rPr>
            </w:pPr>
          </w:p>
        </w:tc>
        <w:tc>
          <w:tcPr>
            <w:tcW w:w="1134" w:type="dxa"/>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1134" w:type="dxa"/>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4252" w:type="dxa"/>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28"/>
                <w:szCs w:val="28"/>
                <w:highlight w:val="none"/>
              </w:rPr>
            </w:pPr>
            <w:r>
              <w:rPr>
                <w:rFonts w:hint="eastAsia" w:ascii="Times New Roman" w:hAnsi="Times New Roman" w:eastAsia="仿宋_GB2312" w:cs="仿宋_GB2312"/>
                <w:color w:val="auto"/>
                <w:sz w:val="28"/>
                <w:szCs w:val="28"/>
                <w:highlight w:val="none"/>
              </w:rPr>
              <w:t>计划管理</w:t>
            </w:r>
          </w:p>
        </w:tc>
        <w:tc>
          <w:tcPr>
            <w:tcW w:w="1418" w:type="dxa"/>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28"/>
                <w:szCs w:val="28"/>
                <w:highlight w:val="none"/>
              </w:rPr>
            </w:pPr>
          </w:p>
        </w:tc>
        <w:tc>
          <w:tcPr>
            <w:tcW w:w="1134" w:type="dxa"/>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1134" w:type="dxa"/>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4252" w:type="dxa"/>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noWrap w:val="0"/>
            <w:vAlign w:val="center"/>
          </w:tcPr>
          <w:p>
            <w:pPr>
              <w:pStyle w:val="55"/>
              <w:keepNext/>
              <w:adjustRightInd w:val="0"/>
              <w:spacing w:after="60" w:line="440" w:lineRule="exact"/>
              <w:ind w:left="63" w:leftChars="30" w:right="63" w:rightChars="30"/>
              <w:jc w:val="center"/>
              <w:textAlignment w:val="baseline"/>
              <w:rPr>
                <w:rFonts w:ascii="Times New Roman" w:hAnsi="Times New Roman" w:eastAsia="仿宋_GB2312"/>
                <w:color w:val="auto"/>
                <w:sz w:val="28"/>
                <w:szCs w:val="28"/>
                <w:highlight w:val="none"/>
              </w:rPr>
            </w:pPr>
            <w:r>
              <w:rPr>
                <w:rFonts w:hint="eastAsia" w:ascii="Times New Roman" w:hAnsi="Times New Roman" w:eastAsia="仿宋_GB2312" w:cs="仿宋_GB2312"/>
                <w:color w:val="auto"/>
                <w:sz w:val="28"/>
                <w:szCs w:val="28"/>
                <w:highlight w:val="none"/>
              </w:rPr>
              <w:t>安全管理</w:t>
            </w:r>
          </w:p>
        </w:tc>
        <w:tc>
          <w:tcPr>
            <w:tcW w:w="1418" w:type="dxa"/>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28"/>
                <w:szCs w:val="28"/>
                <w:highlight w:val="none"/>
              </w:rPr>
            </w:pPr>
          </w:p>
        </w:tc>
        <w:tc>
          <w:tcPr>
            <w:tcW w:w="1134" w:type="dxa"/>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1134" w:type="dxa"/>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4252" w:type="dxa"/>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pPr>
              <w:pStyle w:val="55"/>
              <w:keepNext/>
              <w:adjustRightInd w:val="0"/>
              <w:spacing w:after="60" w:line="440" w:lineRule="exact"/>
              <w:ind w:left="63" w:leftChars="30" w:right="63" w:rightChars="30"/>
              <w:jc w:val="center"/>
              <w:textAlignment w:val="baseline"/>
              <w:rPr>
                <w:rFonts w:ascii="Times New Roman" w:hAnsi="Times New Roman" w:eastAsia="仿宋_GB2312"/>
                <w:color w:val="auto"/>
                <w:sz w:val="28"/>
                <w:szCs w:val="28"/>
                <w:highlight w:val="none"/>
              </w:rPr>
            </w:pPr>
          </w:p>
        </w:tc>
        <w:tc>
          <w:tcPr>
            <w:tcW w:w="1418" w:type="dxa"/>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28"/>
                <w:szCs w:val="28"/>
                <w:highlight w:val="none"/>
              </w:rPr>
            </w:pPr>
          </w:p>
        </w:tc>
        <w:tc>
          <w:tcPr>
            <w:tcW w:w="1134" w:type="dxa"/>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1134" w:type="dxa"/>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4252" w:type="dxa"/>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28"/>
                <w:szCs w:val="28"/>
                <w:highlight w:val="none"/>
              </w:rPr>
            </w:pPr>
          </w:p>
        </w:tc>
        <w:tc>
          <w:tcPr>
            <w:tcW w:w="1418" w:type="dxa"/>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28"/>
                <w:szCs w:val="28"/>
                <w:highlight w:val="none"/>
              </w:rPr>
            </w:pPr>
          </w:p>
        </w:tc>
        <w:tc>
          <w:tcPr>
            <w:tcW w:w="1134" w:type="dxa"/>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1134" w:type="dxa"/>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4252" w:type="dxa"/>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28"/>
                <w:szCs w:val="28"/>
                <w:highlight w:val="none"/>
              </w:rPr>
            </w:pPr>
            <w:r>
              <w:rPr>
                <w:rFonts w:hint="eastAsia" w:ascii="Times New Roman" w:hAnsi="Times New Roman" w:eastAsia="仿宋_GB2312" w:cs="仿宋_GB2312"/>
                <w:color w:val="auto"/>
                <w:sz w:val="28"/>
                <w:szCs w:val="28"/>
                <w:highlight w:val="none"/>
              </w:rPr>
              <w:t>其他人员</w:t>
            </w:r>
          </w:p>
        </w:tc>
        <w:tc>
          <w:tcPr>
            <w:tcW w:w="1418" w:type="dxa"/>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28"/>
                <w:szCs w:val="28"/>
                <w:highlight w:val="none"/>
              </w:rPr>
            </w:pPr>
          </w:p>
        </w:tc>
        <w:tc>
          <w:tcPr>
            <w:tcW w:w="1134" w:type="dxa"/>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1134" w:type="dxa"/>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4252" w:type="dxa"/>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28"/>
                <w:szCs w:val="28"/>
                <w:highlight w:val="none"/>
              </w:rPr>
            </w:pPr>
          </w:p>
        </w:tc>
        <w:tc>
          <w:tcPr>
            <w:tcW w:w="1418" w:type="dxa"/>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28"/>
                <w:szCs w:val="28"/>
                <w:highlight w:val="none"/>
              </w:rPr>
            </w:pPr>
          </w:p>
        </w:tc>
        <w:tc>
          <w:tcPr>
            <w:tcW w:w="1134" w:type="dxa"/>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1134" w:type="dxa"/>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4252" w:type="dxa"/>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28"/>
                <w:szCs w:val="28"/>
                <w:highlight w:val="none"/>
              </w:rPr>
            </w:pPr>
          </w:p>
        </w:tc>
        <w:tc>
          <w:tcPr>
            <w:tcW w:w="1418" w:type="dxa"/>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28"/>
                <w:szCs w:val="28"/>
                <w:highlight w:val="none"/>
              </w:rPr>
            </w:pPr>
          </w:p>
        </w:tc>
        <w:tc>
          <w:tcPr>
            <w:tcW w:w="1134" w:type="dxa"/>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1134" w:type="dxa"/>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4252" w:type="dxa"/>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28"/>
                <w:szCs w:val="28"/>
                <w:highlight w:val="none"/>
              </w:rPr>
            </w:pPr>
          </w:p>
        </w:tc>
        <w:tc>
          <w:tcPr>
            <w:tcW w:w="1418" w:type="dxa"/>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28"/>
                <w:szCs w:val="28"/>
                <w:highlight w:val="none"/>
              </w:rPr>
            </w:pPr>
          </w:p>
        </w:tc>
        <w:tc>
          <w:tcPr>
            <w:tcW w:w="1134" w:type="dxa"/>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1134" w:type="dxa"/>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4252" w:type="dxa"/>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28"/>
                <w:szCs w:val="28"/>
                <w:highlight w:val="none"/>
              </w:rPr>
            </w:pPr>
          </w:p>
        </w:tc>
        <w:tc>
          <w:tcPr>
            <w:tcW w:w="1418" w:type="dxa"/>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28"/>
                <w:szCs w:val="28"/>
                <w:highlight w:val="none"/>
              </w:rPr>
            </w:pPr>
          </w:p>
        </w:tc>
        <w:tc>
          <w:tcPr>
            <w:tcW w:w="1134" w:type="dxa"/>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1134" w:type="dxa"/>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4252" w:type="dxa"/>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28"/>
                <w:szCs w:val="28"/>
                <w:highlight w:val="none"/>
              </w:rPr>
            </w:pPr>
          </w:p>
        </w:tc>
        <w:tc>
          <w:tcPr>
            <w:tcW w:w="1418" w:type="dxa"/>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28"/>
                <w:szCs w:val="28"/>
                <w:highlight w:val="none"/>
              </w:rPr>
            </w:pPr>
          </w:p>
        </w:tc>
        <w:tc>
          <w:tcPr>
            <w:tcW w:w="1134" w:type="dxa"/>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1134" w:type="dxa"/>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4252" w:type="dxa"/>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r>
    </w:tbl>
    <w:p>
      <w:pPr>
        <w:pStyle w:val="55"/>
        <w:spacing w:line="440" w:lineRule="exact"/>
        <w:rPr>
          <w:rFonts w:ascii="Times New Roman" w:hAnsi="Times New Roman" w:eastAsia="黑体"/>
          <w:color w:val="auto"/>
          <w:sz w:val="30"/>
          <w:szCs w:val="30"/>
          <w:highlight w:val="none"/>
        </w:rPr>
      </w:pPr>
      <w:r>
        <w:rPr>
          <w:rFonts w:ascii="Times New Roman" w:hAnsi="Times New Roman" w:eastAsia="仿宋_GB2312"/>
          <w:color w:val="auto"/>
          <w:sz w:val="30"/>
          <w:szCs w:val="30"/>
          <w:highlight w:val="none"/>
        </w:rPr>
        <w:br w:type="page"/>
      </w:r>
      <w:r>
        <w:rPr>
          <w:rFonts w:hint="eastAsia" w:ascii="Times New Roman" w:hAnsi="Times New Roman" w:eastAsia="仿宋_GB2312" w:cs="仿宋_GB2312"/>
          <w:color w:val="auto"/>
          <w:sz w:val="30"/>
          <w:szCs w:val="30"/>
          <w:highlight w:val="none"/>
        </w:rPr>
        <w:t>附</w:t>
      </w:r>
      <w:bookmarkStart w:id="1832" w:name="_Toc296346730"/>
      <w:bookmarkStart w:id="1833" w:name="_Toc296891057"/>
      <w:bookmarkStart w:id="1834" w:name="_Toc296503229"/>
      <w:bookmarkStart w:id="1835" w:name="_Toc296944568"/>
      <w:bookmarkStart w:id="1836" w:name="_Toc296891269"/>
      <w:bookmarkStart w:id="1837" w:name="_Toc296347228"/>
      <w:r>
        <w:rPr>
          <w:rFonts w:hint="eastAsia" w:ascii="Times New Roman" w:hAnsi="Times New Roman" w:eastAsia="仿宋_GB2312" w:cs="仿宋_GB2312"/>
          <w:color w:val="auto"/>
          <w:sz w:val="30"/>
          <w:szCs w:val="30"/>
          <w:highlight w:val="none"/>
        </w:rPr>
        <w:t>件</w:t>
      </w:r>
      <w:r>
        <w:rPr>
          <w:rFonts w:hint="eastAsia" w:ascii="Times New Roman" w:hAnsi="Times New Roman" w:eastAsia="仿宋_GB2312"/>
          <w:color w:val="auto"/>
          <w:sz w:val="30"/>
          <w:szCs w:val="30"/>
          <w:highlight w:val="none"/>
        </w:rPr>
        <w:t>6</w:t>
      </w:r>
      <w:r>
        <w:rPr>
          <w:rFonts w:hint="eastAsia" w:ascii="Times New Roman" w:hAnsi="Times New Roman" w:eastAsia="仿宋_GB2312" w:cs="仿宋_GB2312"/>
          <w:color w:val="auto"/>
          <w:sz w:val="30"/>
          <w:szCs w:val="30"/>
          <w:highlight w:val="none"/>
        </w:rPr>
        <w:t>：</w:t>
      </w:r>
    </w:p>
    <w:bookmarkEnd w:id="1832"/>
    <w:bookmarkEnd w:id="1833"/>
    <w:bookmarkEnd w:id="1834"/>
    <w:bookmarkEnd w:id="1835"/>
    <w:bookmarkEnd w:id="1836"/>
    <w:bookmarkEnd w:id="1837"/>
    <w:p>
      <w:pPr>
        <w:pStyle w:val="55"/>
        <w:spacing w:before="120" w:beforeLines="50" w:after="120" w:afterLines="50" w:line="440" w:lineRule="exact"/>
        <w:jc w:val="center"/>
        <w:rPr>
          <w:rFonts w:ascii="Times New Roman" w:hAnsi="Times New Roman" w:eastAsia="黑体"/>
          <w:color w:val="auto"/>
          <w:sz w:val="30"/>
          <w:szCs w:val="30"/>
          <w:highlight w:val="none"/>
        </w:rPr>
      </w:pPr>
      <w:r>
        <w:rPr>
          <w:rFonts w:hint="eastAsia" w:ascii="Times New Roman" w:hAnsi="Times New Roman" w:eastAsia="黑体" w:cs="黑体"/>
          <w:color w:val="auto"/>
          <w:sz w:val="30"/>
          <w:szCs w:val="30"/>
          <w:highlight w:val="none"/>
        </w:rPr>
        <w:t>分包人主要施工管理人员表</w:t>
      </w:r>
    </w:p>
    <w:tbl>
      <w:tblPr>
        <w:tblStyle w:val="26"/>
        <w:tblW w:w="98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871"/>
        <w:gridCol w:w="1418"/>
        <w:gridCol w:w="1134"/>
        <w:gridCol w:w="1134"/>
        <w:gridCol w:w="42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28"/>
                <w:szCs w:val="28"/>
                <w:highlight w:val="none"/>
              </w:rPr>
            </w:pPr>
            <w:r>
              <w:rPr>
                <w:rFonts w:hint="eastAsia" w:ascii="Times New Roman" w:hAnsi="Times New Roman" w:eastAsia="仿宋_GB2312" w:cs="仿宋_GB2312"/>
                <w:color w:val="auto"/>
                <w:sz w:val="28"/>
                <w:szCs w:val="28"/>
                <w:highlight w:val="none"/>
              </w:rPr>
              <w:t>名</w:t>
            </w:r>
            <w:r>
              <w:rPr>
                <w:rFonts w:ascii="Times New Roman" w:hAnsi="Times New Roman" w:eastAsia="仿宋_GB2312"/>
                <w:color w:val="auto"/>
                <w:sz w:val="28"/>
                <w:szCs w:val="28"/>
                <w:highlight w:val="none"/>
              </w:rPr>
              <w:t xml:space="preserve">    </w:t>
            </w:r>
            <w:r>
              <w:rPr>
                <w:rFonts w:hint="eastAsia" w:ascii="Times New Roman" w:hAnsi="Times New Roman" w:eastAsia="仿宋_GB2312" w:cs="仿宋_GB2312"/>
                <w:color w:val="auto"/>
                <w:sz w:val="28"/>
                <w:szCs w:val="28"/>
                <w:highlight w:val="none"/>
              </w:rPr>
              <w:t>称</w:t>
            </w:r>
          </w:p>
        </w:tc>
        <w:tc>
          <w:tcPr>
            <w:tcW w:w="1418" w:type="dxa"/>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28"/>
                <w:szCs w:val="28"/>
                <w:highlight w:val="none"/>
              </w:rPr>
            </w:pPr>
            <w:r>
              <w:rPr>
                <w:rFonts w:hint="eastAsia" w:ascii="Times New Roman" w:hAnsi="Times New Roman" w:eastAsia="仿宋_GB2312" w:cs="仿宋_GB2312"/>
                <w:color w:val="auto"/>
                <w:sz w:val="28"/>
                <w:szCs w:val="28"/>
                <w:highlight w:val="none"/>
              </w:rPr>
              <w:t>姓名</w:t>
            </w:r>
          </w:p>
        </w:tc>
        <w:tc>
          <w:tcPr>
            <w:tcW w:w="1134" w:type="dxa"/>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r>
              <w:rPr>
                <w:rFonts w:hint="eastAsia" w:ascii="Times New Roman" w:hAnsi="Times New Roman" w:eastAsia="仿宋_GB2312" w:cs="仿宋_GB2312"/>
                <w:color w:val="auto"/>
                <w:sz w:val="30"/>
                <w:szCs w:val="30"/>
                <w:highlight w:val="none"/>
              </w:rPr>
              <w:t>职务</w:t>
            </w:r>
          </w:p>
        </w:tc>
        <w:tc>
          <w:tcPr>
            <w:tcW w:w="1134" w:type="dxa"/>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r>
              <w:rPr>
                <w:rFonts w:hint="eastAsia" w:ascii="Times New Roman" w:hAnsi="Times New Roman" w:eastAsia="仿宋_GB2312" w:cs="仿宋_GB2312"/>
                <w:color w:val="auto"/>
                <w:sz w:val="30"/>
                <w:szCs w:val="30"/>
                <w:highlight w:val="none"/>
              </w:rPr>
              <w:t>职称</w:t>
            </w:r>
          </w:p>
        </w:tc>
        <w:tc>
          <w:tcPr>
            <w:tcW w:w="4252" w:type="dxa"/>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r>
              <w:rPr>
                <w:rFonts w:hint="eastAsia" w:ascii="Times New Roman" w:hAnsi="Times New Roman" w:eastAsia="仿宋_GB2312" w:cs="仿宋_GB2312"/>
                <w:color w:val="auto"/>
                <w:sz w:val="30"/>
                <w:szCs w:val="30"/>
                <w:highlight w:val="none"/>
              </w:rPr>
              <w:t>主要资历、经验及承担过的项目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9809" w:type="dxa"/>
            <w:gridSpan w:val="5"/>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28"/>
                <w:szCs w:val="28"/>
                <w:highlight w:val="none"/>
              </w:rPr>
            </w:pPr>
            <w:r>
              <w:rPr>
                <w:rFonts w:hint="eastAsia" w:ascii="Times New Roman" w:hAnsi="Times New Roman" w:eastAsia="仿宋_GB2312" w:cs="仿宋_GB2312"/>
                <w:color w:val="auto"/>
                <w:sz w:val="28"/>
                <w:szCs w:val="28"/>
                <w:highlight w:val="none"/>
              </w:rPr>
              <w:t>一、总部人员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28"/>
                <w:szCs w:val="28"/>
                <w:highlight w:val="none"/>
              </w:rPr>
            </w:pPr>
            <w:r>
              <w:rPr>
                <w:rFonts w:hint="eastAsia" w:ascii="Times New Roman" w:hAnsi="Times New Roman" w:eastAsia="仿宋_GB2312" w:cs="仿宋_GB2312"/>
                <w:color w:val="auto"/>
                <w:sz w:val="28"/>
                <w:szCs w:val="28"/>
                <w:highlight w:val="none"/>
              </w:rPr>
              <w:t>项目主管</w:t>
            </w:r>
          </w:p>
        </w:tc>
        <w:tc>
          <w:tcPr>
            <w:tcW w:w="1418" w:type="dxa"/>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28"/>
                <w:szCs w:val="28"/>
                <w:highlight w:val="none"/>
              </w:rPr>
            </w:pPr>
          </w:p>
        </w:tc>
        <w:tc>
          <w:tcPr>
            <w:tcW w:w="1134" w:type="dxa"/>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1134" w:type="dxa"/>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4252" w:type="dxa"/>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noWrap w:val="0"/>
            <w:vAlign w:val="center"/>
          </w:tcPr>
          <w:p>
            <w:pPr>
              <w:pStyle w:val="55"/>
              <w:keepNext/>
              <w:adjustRightInd w:val="0"/>
              <w:spacing w:after="60" w:line="440" w:lineRule="exact"/>
              <w:ind w:left="63" w:leftChars="30" w:right="63" w:rightChars="30"/>
              <w:jc w:val="center"/>
              <w:textAlignment w:val="baseline"/>
              <w:rPr>
                <w:rFonts w:ascii="Times New Roman" w:hAnsi="Times New Roman" w:eastAsia="仿宋_GB2312"/>
                <w:color w:val="auto"/>
                <w:sz w:val="28"/>
                <w:szCs w:val="28"/>
                <w:highlight w:val="none"/>
              </w:rPr>
            </w:pPr>
            <w:r>
              <w:rPr>
                <w:rFonts w:hint="eastAsia" w:ascii="Times New Roman" w:hAnsi="Times New Roman" w:eastAsia="仿宋_GB2312" w:cs="仿宋_GB2312"/>
                <w:color w:val="auto"/>
                <w:sz w:val="28"/>
                <w:szCs w:val="28"/>
                <w:highlight w:val="none"/>
              </w:rPr>
              <w:t>其他人员</w:t>
            </w:r>
          </w:p>
        </w:tc>
        <w:tc>
          <w:tcPr>
            <w:tcW w:w="1418" w:type="dxa"/>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28"/>
                <w:szCs w:val="28"/>
                <w:highlight w:val="none"/>
              </w:rPr>
            </w:pPr>
          </w:p>
        </w:tc>
        <w:tc>
          <w:tcPr>
            <w:tcW w:w="1134" w:type="dxa"/>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1134" w:type="dxa"/>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4252" w:type="dxa"/>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28"/>
                <w:szCs w:val="28"/>
                <w:highlight w:val="none"/>
              </w:rPr>
            </w:pPr>
          </w:p>
        </w:tc>
        <w:tc>
          <w:tcPr>
            <w:tcW w:w="1418" w:type="dxa"/>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28"/>
                <w:szCs w:val="28"/>
                <w:highlight w:val="none"/>
              </w:rPr>
            </w:pPr>
          </w:p>
        </w:tc>
        <w:tc>
          <w:tcPr>
            <w:tcW w:w="1134" w:type="dxa"/>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1134" w:type="dxa"/>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4252" w:type="dxa"/>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28"/>
                <w:szCs w:val="28"/>
                <w:highlight w:val="none"/>
              </w:rPr>
            </w:pPr>
          </w:p>
        </w:tc>
        <w:tc>
          <w:tcPr>
            <w:tcW w:w="1418" w:type="dxa"/>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28"/>
                <w:szCs w:val="28"/>
                <w:highlight w:val="none"/>
              </w:rPr>
            </w:pPr>
          </w:p>
        </w:tc>
        <w:tc>
          <w:tcPr>
            <w:tcW w:w="1134" w:type="dxa"/>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1134" w:type="dxa"/>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4252" w:type="dxa"/>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9809" w:type="dxa"/>
            <w:gridSpan w:val="5"/>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28"/>
                <w:szCs w:val="28"/>
                <w:highlight w:val="none"/>
              </w:rPr>
            </w:pPr>
            <w:r>
              <w:rPr>
                <w:rFonts w:hint="eastAsia" w:ascii="Times New Roman" w:hAnsi="Times New Roman" w:eastAsia="仿宋_GB2312" w:cs="仿宋_GB2312"/>
                <w:color w:val="auto"/>
                <w:sz w:val="28"/>
                <w:szCs w:val="28"/>
                <w:highlight w:val="none"/>
              </w:rPr>
              <w:t>二、现场人员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28"/>
                <w:szCs w:val="28"/>
                <w:highlight w:val="none"/>
              </w:rPr>
            </w:pPr>
            <w:r>
              <w:rPr>
                <w:rFonts w:hint="eastAsia" w:ascii="Times New Roman" w:hAnsi="Times New Roman" w:eastAsia="仿宋_GB2312" w:cs="仿宋_GB2312"/>
                <w:color w:val="auto"/>
                <w:sz w:val="28"/>
                <w:szCs w:val="28"/>
                <w:highlight w:val="none"/>
              </w:rPr>
              <w:t>项目经理</w:t>
            </w:r>
          </w:p>
        </w:tc>
        <w:tc>
          <w:tcPr>
            <w:tcW w:w="1418" w:type="dxa"/>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28"/>
                <w:szCs w:val="28"/>
                <w:highlight w:val="none"/>
              </w:rPr>
            </w:pPr>
          </w:p>
        </w:tc>
        <w:tc>
          <w:tcPr>
            <w:tcW w:w="1134" w:type="dxa"/>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1134" w:type="dxa"/>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4252" w:type="dxa"/>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28"/>
                <w:szCs w:val="28"/>
                <w:highlight w:val="none"/>
              </w:rPr>
            </w:pPr>
            <w:r>
              <w:rPr>
                <w:rFonts w:hint="eastAsia" w:ascii="Times New Roman" w:hAnsi="Times New Roman" w:eastAsia="仿宋_GB2312" w:cs="仿宋_GB2312"/>
                <w:color w:val="auto"/>
                <w:sz w:val="28"/>
                <w:szCs w:val="28"/>
                <w:highlight w:val="none"/>
              </w:rPr>
              <w:t>项目副经理</w:t>
            </w:r>
          </w:p>
        </w:tc>
        <w:tc>
          <w:tcPr>
            <w:tcW w:w="1418" w:type="dxa"/>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28"/>
                <w:szCs w:val="28"/>
                <w:highlight w:val="none"/>
              </w:rPr>
            </w:pPr>
          </w:p>
        </w:tc>
        <w:tc>
          <w:tcPr>
            <w:tcW w:w="1134" w:type="dxa"/>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1134" w:type="dxa"/>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4252" w:type="dxa"/>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28"/>
                <w:szCs w:val="28"/>
                <w:highlight w:val="none"/>
              </w:rPr>
            </w:pPr>
            <w:r>
              <w:rPr>
                <w:rFonts w:hint="eastAsia" w:ascii="Times New Roman" w:hAnsi="Times New Roman" w:eastAsia="仿宋_GB2312" w:cs="仿宋_GB2312"/>
                <w:color w:val="auto"/>
                <w:sz w:val="28"/>
                <w:szCs w:val="28"/>
                <w:highlight w:val="none"/>
              </w:rPr>
              <w:t>技术负责人</w:t>
            </w:r>
          </w:p>
        </w:tc>
        <w:tc>
          <w:tcPr>
            <w:tcW w:w="1418" w:type="dxa"/>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28"/>
                <w:szCs w:val="28"/>
                <w:highlight w:val="none"/>
              </w:rPr>
            </w:pPr>
          </w:p>
        </w:tc>
        <w:tc>
          <w:tcPr>
            <w:tcW w:w="1134" w:type="dxa"/>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1134" w:type="dxa"/>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4252" w:type="dxa"/>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28"/>
                <w:szCs w:val="28"/>
                <w:highlight w:val="none"/>
              </w:rPr>
            </w:pPr>
            <w:r>
              <w:rPr>
                <w:rFonts w:hint="eastAsia" w:ascii="Times New Roman" w:hAnsi="Times New Roman" w:eastAsia="仿宋_GB2312" w:cs="仿宋_GB2312"/>
                <w:color w:val="auto"/>
                <w:sz w:val="28"/>
                <w:szCs w:val="28"/>
                <w:highlight w:val="none"/>
              </w:rPr>
              <w:t>造价管理</w:t>
            </w:r>
          </w:p>
        </w:tc>
        <w:tc>
          <w:tcPr>
            <w:tcW w:w="1418" w:type="dxa"/>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28"/>
                <w:szCs w:val="28"/>
                <w:highlight w:val="none"/>
              </w:rPr>
            </w:pPr>
          </w:p>
        </w:tc>
        <w:tc>
          <w:tcPr>
            <w:tcW w:w="1134" w:type="dxa"/>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1134" w:type="dxa"/>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4252" w:type="dxa"/>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28"/>
                <w:szCs w:val="28"/>
                <w:highlight w:val="none"/>
              </w:rPr>
            </w:pPr>
            <w:r>
              <w:rPr>
                <w:rFonts w:hint="eastAsia" w:ascii="Times New Roman" w:hAnsi="Times New Roman" w:eastAsia="仿宋_GB2312" w:cs="仿宋_GB2312"/>
                <w:color w:val="auto"/>
                <w:sz w:val="28"/>
                <w:szCs w:val="28"/>
                <w:highlight w:val="none"/>
              </w:rPr>
              <w:t>质量管理</w:t>
            </w:r>
          </w:p>
        </w:tc>
        <w:tc>
          <w:tcPr>
            <w:tcW w:w="1418" w:type="dxa"/>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28"/>
                <w:szCs w:val="28"/>
                <w:highlight w:val="none"/>
              </w:rPr>
            </w:pPr>
          </w:p>
        </w:tc>
        <w:tc>
          <w:tcPr>
            <w:tcW w:w="1134" w:type="dxa"/>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1134" w:type="dxa"/>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4252" w:type="dxa"/>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28"/>
                <w:szCs w:val="28"/>
                <w:highlight w:val="none"/>
              </w:rPr>
            </w:pPr>
            <w:r>
              <w:rPr>
                <w:rFonts w:hint="eastAsia" w:ascii="Times New Roman" w:hAnsi="Times New Roman" w:eastAsia="仿宋_GB2312" w:cs="仿宋_GB2312"/>
                <w:color w:val="auto"/>
                <w:sz w:val="28"/>
                <w:szCs w:val="28"/>
                <w:highlight w:val="none"/>
              </w:rPr>
              <w:t>材料管理</w:t>
            </w:r>
          </w:p>
        </w:tc>
        <w:tc>
          <w:tcPr>
            <w:tcW w:w="1418" w:type="dxa"/>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28"/>
                <w:szCs w:val="28"/>
                <w:highlight w:val="none"/>
              </w:rPr>
            </w:pPr>
          </w:p>
        </w:tc>
        <w:tc>
          <w:tcPr>
            <w:tcW w:w="1134" w:type="dxa"/>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1134" w:type="dxa"/>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4252" w:type="dxa"/>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28"/>
                <w:szCs w:val="28"/>
                <w:highlight w:val="none"/>
              </w:rPr>
            </w:pPr>
            <w:r>
              <w:rPr>
                <w:rFonts w:hint="eastAsia" w:ascii="Times New Roman" w:hAnsi="Times New Roman" w:eastAsia="仿宋_GB2312" w:cs="仿宋_GB2312"/>
                <w:color w:val="auto"/>
                <w:sz w:val="28"/>
                <w:szCs w:val="28"/>
                <w:highlight w:val="none"/>
              </w:rPr>
              <w:t>计划管理</w:t>
            </w:r>
          </w:p>
        </w:tc>
        <w:tc>
          <w:tcPr>
            <w:tcW w:w="1418" w:type="dxa"/>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28"/>
                <w:szCs w:val="28"/>
                <w:highlight w:val="none"/>
              </w:rPr>
            </w:pPr>
          </w:p>
        </w:tc>
        <w:tc>
          <w:tcPr>
            <w:tcW w:w="1134" w:type="dxa"/>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1134" w:type="dxa"/>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4252" w:type="dxa"/>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28"/>
                <w:szCs w:val="28"/>
                <w:highlight w:val="none"/>
              </w:rPr>
            </w:pPr>
            <w:r>
              <w:rPr>
                <w:rFonts w:hint="eastAsia" w:ascii="Times New Roman" w:hAnsi="Times New Roman" w:eastAsia="仿宋_GB2312" w:cs="仿宋_GB2312"/>
                <w:color w:val="auto"/>
                <w:sz w:val="28"/>
                <w:szCs w:val="28"/>
                <w:highlight w:val="none"/>
              </w:rPr>
              <w:t>安全管理</w:t>
            </w:r>
          </w:p>
        </w:tc>
        <w:tc>
          <w:tcPr>
            <w:tcW w:w="1418" w:type="dxa"/>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28"/>
                <w:szCs w:val="28"/>
                <w:highlight w:val="none"/>
              </w:rPr>
            </w:pPr>
          </w:p>
        </w:tc>
        <w:tc>
          <w:tcPr>
            <w:tcW w:w="1134" w:type="dxa"/>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1134" w:type="dxa"/>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4252" w:type="dxa"/>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28"/>
                <w:szCs w:val="28"/>
                <w:highlight w:val="none"/>
              </w:rPr>
            </w:pPr>
            <w:r>
              <w:rPr>
                <w:rFonts w:hint="eastAsia" w:ascii="Times New Roman" w:hAnsi="Times New Roman" w:eastAsia="仿宋_GB2312" w:cs="仿宋_GB2312"/>
                <w:color w:val="auto"/>
                <w:sz w:val="28"/>
                <w:szCs w:val="28"/>
                <w:highlight w:val="none"/>
              </w:rPr>
              <w:t>其他人员</w:t>
            </w:r>
          </w:p>
        </w:tc>
        <w:tc>
          <w:tcPr>
            <w:tcW w:w="1418" w:type="dxa"/>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28"/>
                <w:szCs w:val="28"/>
                <w:highlight w:val="none"/>
              </w:rPr>
            </w:pPr>
          </w:p>
        </w:tc>
        <w:tc>
          <w:tcPr>
            <w:tcW w:w="1134" w:type="dxa"/>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1134" w:type="dxa"/>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4252" w:type="dxa"/>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28"/>
                <w:szCs w:val="28"/>
                <w:highlight w:val="none"/>
              </w:rPr>
            </w:pPr>
          </w:p>
        </w:tc>
        <w:tc>
          <w:tcPr>
            <w:tcW w:w="1418" w:type="dxa"/>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28"/>
                <w:szCs w:val="28"/>
                <w:highlight w:val="none"/>
              </w:rPr>
            </w:pPr>
          </w:p>
        </w:tc>
        <w:tc>
          <w:tcPr>
            <w:tcW w:w="1134" w:type="dxa"/>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1134" w:type="dxa"/>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4252" w:type="dxa"/>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28"/>
                <w:szCs w:val="28"/>
                <w:highlight w:val="none"/>
              </w:rPr>
            </w:pPr>
          </w:p>
        </w:tc>
        <w:tc>
          <w:tcPr>
            <w:tcW w:w="1418" w:type="dxa"/>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28"/>
                <w:szCs w:val="28"/>
                <w:highlight w:val="none"/>
              </w:rPr>
            </w:pPr>
          </w:p>
        </w:tc>
        <w:tc>
          <w:tcPr>
            <w:tcW w:w="1134" w:type="dxa"/>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1134" w:type="dxa"/>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4252" w:type="dxa"/>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28"/>
                <w:szCs w:val="28"/>
                <w:highlight w:val="none"/>
              </w:rPr>
            </w:pPr>
          </w:p>
        </w:tc>
        <w:tc>
          <w:tcPr>
            <w:tcW w:w="1418" w:type="dxa"/>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28"/>
                <w:szCs w:val="28"/>
                <w:highlight w:val="none"/>
              </w:rPr>
            </w:pPr>
          </w:p>
        </w:tc>
        <w:tc>
          <w:tcPr>
            <w:tcW w:w="1134" w:type="dxa"/>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1134" w:type="dxa"/>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4252" w:type="dxa"/>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28"/>
                <w:szCs w:val="28"/>
                <w:highlight w:val="none"/>
              </w:rPr>
            </w:pPr>
          </w:p>
        </w:tc>
        <w:tc>
          <w:tcPr>
            <w:tcW w:w="1418" w:type="dxa"/>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28"/>
                <w:szCs w:val="28"/>
                <w:highlight w:val="none"/>
              </w:rPr>
            </w:pPr>
          </w:p>
        </w:tc>
        <w:tc>
          <w:tcPr>
            <w:tcW w:w="1134" w:type="dxa"/>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1134" w:type="dxa"/>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4252" w:type="dxa"/>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28"/>
                <w:szCs w:val="28"/>
                <w:highlight w:val="none"/>
              </w:rPr>
            </w:pPr>
          </w:p>
        </w:tc>
        <w:tc>
          <w:tcPr>
            <w:tcW w:w="1418" w:type="dxa"/>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28"/>
                <w:szCs w:val="28"/>
                <w:highlight w:val="none"/>
              </w:rPr>
            </w:pPr>
          </w:p>
        </w:tc>
        <w:tc>
          <w:tcPr>
            <w:tcW w:w="1134" w:type="dxa"/>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1134" w:type="dxa"/>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c>
          <w:tcPr>
            <w:tcW w:w="4252" w:type="dxa"/>
            <w:noWrap w:val="0"/>
            <w:vAlign w:val="center"/>
          </w:tcPr>
          <w:p>
            <w:pPr>
              <w:pStyle w:val="55"/>
              <w:keepNext/>
              <w:adjustRightInd w:val="0"/>
              <w:spacing w:line="440" w:lineRule="exact"/>
              <w:ind w:left="63" w:leftChars="30" w:right="63" w:rightChars="30"/>
              <w:jc w:val="center"/>
              <w:textAlignment w:val="baseline"/>
              <w:rPr>
                <w:rFonts w:ascii="Times New Roman" w:hAnsi="Times New Roman" w:eastAsia="仿宋_GB2312"/>
                <w:color w:val="auto"/>
                <w:sz w:val="30"/>
                <w:szCs w:val="30"/>
                <w:highlight w:val="none"/>
              </w:rPr>
            </w:pPr>
          </w:p>
        </w:tc>
      </w:tr>
    </w:tbl>
    <w:p>
      <w:pPr>
        <w:pStyle w:val="55"/>
        <w:spacing w:line="360" w:lineRule="auto"/>
        <w:jc w:val="left"/>
        <w:rPr>
          <w:rFonts w:ascii="黑体" w:hAnsi="黑体" w:eastAsia="黑体" w:cs="黑体"/>
          <w:color w:val="auto"/>
          <w:sz w:val="32"/>
          <w:szCs w:val="32"/>
          <w:highlight w:val="none"/>
        </w:rPr>
      </w:pPr>
      <w:r>
        <w:rPr>
          <w:rFonts w:ascii="Times New Roman" w:hAnsi="Times New Roman" w:eastAsia="仿宋_GB2312"/>
          <w:color w:val="auto"/>
          <w:sz w:val="30"/>
          <w:szCs w:val="30"/>
          <w:highlight w:val="none"/>
        </w:rPr>
        <w:br w:type="page"/>
      </w:r>
      <w:bookmarkStart w:id="1838" w:name="_Toc267261701"/>
      <w:r>
        <w:rPr>
          <w:rFonts w:hint="eastAsia" w:ascii="黑体" w:hAnsi="黑体" w:eastAsia="黑体" w:cs="黑体"/>
          <w:color w:val="auto"/>
          <w:sz w:val="32"/>
          <w:szCs w:val="32"/>
          <w:highlight w:val="none"/>
        </w:rPr>
        <w:t>附件7</w:t>
      </w:r>
    </w:p>
    <w:p>
      <w:pPr>
        <w:pStyle w:val="55"/>
        <w:spacing w:line="360" w:lineRule="auto"/>
        <w:jc w:val="left"/>
        <w:rPr>
          <w:rFonts w:ascii="黑体" w:hAnsi="黑体" w:eastAsia="黑体" w:cs="黑体"/>
          <w:b/>
          <w:bCs/>
          <w:color w:val="auto"/>
          <w:sz w:val="32"/>
          <w:szCs w:val="32"/>
          <w:highlight w:val="none"/>
        </w:rPr>
      </w:pPr>
    </w:p>
    <w:p>
      <w:pPr>
        <w:pStyle w:val="55"/>
        <w:spacing w:line="360" w:lineRule="auto"/>
        <w:jc w:val="center"/>
        <w:rPr>
          <w:rFonts w:ascii="宋体" w:hAnsi="宋体"/>
          <w:b/>
          <w:bCs/>
          <w:color w:val="auto"/>
          <w:sz w:val="32"/>
          <w:szCs w:val="32"/>
          <w:highlight w:val="none"/>
        </w:rPr>
      </w:pPr>
      <w:r>
        <w:rPr>
          <w:rFonts w:hint="eastAsia" w:ascii="宋体" w:hAnsi="宋体"/>
          <w:b/>
          <w:bCs/>
          <w:color w:val="auto"/>
          <w:sz w:val="32"/>
          <w:szCs w:val="32"/>
          <w:highlight w:val="none"/>
        </w:rPr>
        <w:t>履约保函示范文本</w:t>
      </w:r>
    </w:p>
    <w:p>
      <w:pPr>
        <w:pStyle w:val="55"/>
        <w:spacing w:line="360" w:lineRule="auto"/>
        <w:jc w:val="center"/>
        <w:rPr>
          <w:rFonts w:ascii="宋体" w:hAnsi="宋体"/>
          <w:b/>
          <w:bCs/>
          <w:color w:val="auto"/>
          <w:sz w:val="32"/>
          <w:szCs w:val="32"/>
          <w:highlight w:val="none"/>
        </w:rPr>
      </w:pPr>
      <w:r>
        <w:rPr>
          <w:rFonts w:hint="eastAsia" w:ascii="宋体" w:hAnsi="宋体"/>
          <w:b/>
          <w:bCs/>
          <w:color w:val="auto"/>
          <w:sz w:val="32"/>
          <w:szCs w:val="32"/>
          <w:highlight w:val="none"/>
        </w:rPr>
        <w:t>（独立保函）</w:t>
      </w:r>
    </w:p>
    <w:p>
      <w:pPr>
        <w:pStyle w:val="55"/>
        <w:wordWrap w:val="0"/>
        <w:spacing w:line="360" w:lineRule="auto"/>
        <w:jc w:val="right"/>
        <w:rPr>
          <w:rFonts w:ascii="宋体" w:hAnsi="宋体"/>
          <w:color w:val="auto"/>
          <w:szCs w:val="21"/>
          <w:highlight w:val="none"/>
        </w:rPr>
      </w:pPr>
      <w:r>
        <w:rPr>
          <w:rFonts w:hint="eastAsia" w:ascii="宋体" w:hAnsi="宋体"/>
          <w:color w:val="auto"/>
          <w:szCs w:val="21"/>
          <w:highlight w:val="none"/>
        </w:rPr>
        <w:t xml:space="preserve">编号： </w:t>
      </w:r>
      <w:r>
        <w:rPr>
          <w:rFonts w:ascii="宋体" w:hAnsi="宋体"/>
          <w:color w:val="auto"/>
          <w:szCs w:val="21"/>
          <w:highlight w:val="none"/>
        </w:rPr>
        <w:t xml:space="preserve">          </w:t>
      </w:r>
    </w:p>
    <w:p>
      <w:pPr>
        <w:pStyle w:val="55"/>
        <w:spacing w:line="360" w:lineRule="auto"/>
        <w:rPr>
          <w:rFonts w:ascii="宋体" w:hAnsi="宋体"/>
          <w:color w:val="auto"/>
          <w:sz w:val="24"/>
          <w:szCs w:val="24"/>
          <w:highlight w:val="none"/>
        </w:rPr>
      </w:pPr>
      <w:r>
        <w:rPr>
          <w:rFonts w:hint="eastAsia" w:ascii="宋体" w:hAnsi="宋体"/>
          <w:color w:val="auto"/>
          <w:sz w:val="24"/>
          <w:szCs w:val="24"/>
          <w:highlight w:val="none"/>
        </w:rPr>
        <w:t>申请人：</w:t>
      </w:r>
    </w:p>
    <w:p>
      <w:pPr>
        <w:pStyle w:val="55"/>
        <w:spacing w:line="360" w:lineRule="auto"/>
        <w:rPr>
          <w:rFonts w:ascii="宋体" w:hAnsi="宋体"/>
          <w:color w:val="auto"/>
          <w:sz w:val="24"/>
          <w:szCs w:val="24"/>
          <w:highlight w:val="none"/>
        </w:rPr>
      </w:pPr>
      <w:r>
        <w:rPr>
          <w:rFonts w:hint="eastAsia" w:ascii="宋体" w:hAnsi="宋体"/>
          <w:color w:val="auto"/>
          <w:sz w:val="24"/>
          <w:szCs w:val="24"/>
          <w:highlight w:val="none"/>
        </w:rPr>
        <w:t xml:space="preserve">  地址</w:t>
      </w:r>
      <w:r>
        <w:rPr>
          <w:rFonts w:ascii="宋体" w:hAnsi="宋体"/>
          <w:color w:val="auto"/>
          <w:sz w:val="24"/>
          <w:szCs w:val="24"/>
          <w:highlight w:val="none"/>
        </w:rPr>
        <w:t>：</w:t>
      </w:r>
    </w:p>
    <w:p>
      <w:pPr>
        <w:pStyle w:val="55"/>
        <w:spacing w:line="360" w:lineRule="auto"/>
        <w:rPr>
          <w:rFonts w:ascii="宋体" w:hAnsi="宋体"/>
          <w:color w:val="auto"/>
          <w:sz w:val="24"/>
          <w:szCs w:val="24"/>
          <w:highlight w:val="none"/>
        </w:rPr>
      </w:pPr>
      <w:r>
        <w:rPr>
          <w:rFonts w:hint="eastAsia" w:ascii="宋体" w:hAnsi="宋体"/>
          <w:color w:val="auto"/>
          <w:sz w:val="24"/>
          <w:szCs w:val="24"/>
          <w:highlight w:val="none"/>
        </w:rPr>
        <w:t>受益人：</w:t>
      </w:r>
    </w:p>
    <w:p>
      <w:pPr>
        <w:pStyle w:val="55"/>
        <w:spacing w:line="360" w:lineRule="auto"/>
        <w:rPr>
          <w:rFonts w:ascii="宋体" w:hAnsi="宋体"/>
          <w:color w:val="auto"/>
          <w:sz w:val="24"/>
          <w:szCs w:val="24"/>
          <w:highlight w:val="none"/>
        </w:rPr>
      </w:pPr>
      <w:r>
        <w:rPr>
          <w:rFonts w:hint="eastAsia" w:ascii="宋体" w:hAnsi="宋体"/>
          <w:color w:val="auto"/>
          <w:sz w:val="24"/>
          <w:szCs w:val="24"/>
          <w:highlight w:val="none"/>
        </w:rPr>
        <w:t xml:space="preserve">  地址：</w:t>
      </w:r>
    </w:p>
    <w:p>
      <w:pPr>
        <w:pStyle w:val="55"/>
        <w:spacing w:line="360" w:lineRule="auto"/>
        <w:rPr>
          <w:rFonts w:ascii="宋体" w:hAnsi="宋体"/>
          <w:color w:val="auto"/>
          <w:sz w:val="24"/>
          <w:szCs w:val="24"/>
          <w:highlight w:val="none"/>
        </w:rPr>
      </w:pPr>
      <w:r>
        <w:rPr>
          <w:rFonts w:hint="eastAsia" w:ascii="宋体" w:hAnsi="宋体"/>
          <w:color w:val="auto"/>
          <w:sz w:val="24"/>
          <w:szCs w:val="24"/>
          <w:highlight w:val="none"/>
        </w:rPr>
        <w:t>开立人：</w:t>
      </w:r>
    </w:p>
    <w:p>
      <w:pPr>
        <w:pStyle w:val="55"/>
        <w:spacing w:line="360" w:lineRule="auto"/>
        <w:rPr>
          <w:rFonts w:ascii="宋体" w:hAnsi="宋体"/>
          <w:color w:val="auto"/>
          <w:sz w:val="24"/>
          <w:szCs w:val="24"/>
          <w:highlight w:val="none"/>
        </w:rPr>
      </w:pPr>
      <w:r>
        <w:rPr>
          <w:rFonts w:hint="eastAsia" w:ascii="宋体" w:hAnsi="宋体"/>
          <w:color w:val="auto"/>
          <w:sz w:val="24"/>
          <w:szCs w:val="24"/>
          <w:highlight w:val="none"/>
        </w:rPr>
        <w:t xml:space="preserve"> </w:t>
      </w:r>
      <w:r>
        <w:rPr>
          <w:rFonts w:ascii="宋体" w:hAnsi="宋体"/>
          <w:color w:val="auto"/>
          <w:sz w:val="24"/>
          <w:szCs w:val="24"/>
          <w:highlight w:val="none"/>
        </w:rPr>
        <w:t xml:space="preserve"> </w:t>
      </w:r>
      <w:r>
        <w:rPr>
          <w:rFonts w:hint="eastAsia" w:ascii="宋体" w:hAnsi="宋体"/>
          <w:color w:val="auto"/>
          <w:sz w:val="24"/>
          <w:szCs w:val="24"/>
          <w:highlight w:val="none"/>
        </w:rPr>
        <w:t>地址：</w:t>
      </w:r>
    </w:p>
    <w:p>
      <w:pPr>
        <w:pStyle w:val="55"/>
        <w:spacing w:line="360" w:lineRule="auto"/>
        <w:rPr>
          <w:rFonts w:ascii="宋体" w:hAnsi="宋体"/>
          <w:color w:val="auto"/>
          <w:sz w:val="24"/>
          <w:szCs w:val="24"/>
          <w:highlight w:val="none"/>
        </w:rPr>
      </w:pPr>
      <w:r>
        <w:rPr>
          <w:rFonts w:ascii="宋体" w:hAnsi="宋体"/>
          <w:color w:val="auto"/>
          <w:sz w:val="24"/>
          <w:szCs w:val="24"/>
          <w:highlight w:val="none"/>
        </w:rPr>
        <w:t xml:space="preserve"> </w:t>
      </w:r>
    </w:p>
    <w:p>
      <w:pPr>
        <w:pStyle w:val="55"/>
        <w:spacing w:line="360" w:lineRule="auto"/>
        <w:rPr>
          <w:rFonts w:ascii="宋体" w:hAnsi="宋体"/>
          <w:color w:val="auto"/>
          <w:sz w:val="24"/>
          <w:szCs w:val="24"/>
          <w:highlight w:val="none"/>
        </w:rPr>
      </w:pPr>
      <w:r>
        <w:rPr>
          <w:rFonts w:ascii="宋体" w:hAnsi="宋体"/>
          <w:color w:val="auto"/>
          <w:sz w:val="24"/>
          <w:szCs w:val="24"/>
          <w:highlight w:val="none"/>
          <w:u w:val="single"/>
        </w:rPr>
        <w:t xml:space="preserve">              </w:t>
      </w:r>
      <w:r>
        <w:rPr>
          <w:rFonts w:ascii="宋体" w:hAnsi="宋体"/>
          <w:color w:val="auto"/>
          <w:sz w:val="24"/>
          <w:szCs w:val="24"/>
          <w:highlight w:val="none"/>
        </w:rPr>
        <w:t>（</w:t>
      </w:r>
      <w:r>
        <w:rPr>
          <w:rFonts w:hint="eastAsia" w:ascii="宋体" w:hAnsi="宋体"/>
          <w:color w:val="auto"/>
          <w:sz w:val="24"/>
          <w:szCs w:val="24"/>
          <w:highlight w:val="none"/>
        </w:rPr>
        <w:t>受益人</w:t>
      </w:r>
      <w:r>
        <w:rPr>
          <w:rFonts w:ascii="宋体" w:hAnsi="宋体"/>
          <w:color w:val="auto"/>
          <w:sz w:val="24"/>
          <w:szCs w:val="24"/>
          <w:highlight w:val="none"/>
        </w:rPr>
        <w:t xml:space="preserve">名称）： </w:t>
      </w:r>
    </w:p>
    <w:p>
      <w:pPr>
        <w:pStyle w:val="55"/>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鉴于</w:t>
      </w:r>
      <w:r>
        <w:rPr>
          <w:rFonts w:ascii="宋体" w:hAnsi="宋体"/>
          <w:color w:val="auto"/>
          <w:sz w:val="24"/>
          <w:szCs w:val="24"/>
          <w:highlight w:val="none"/>
          <w:u w:val="single"/>
        </w:rPr>
        <w:t xml:space="preserve">        </w:t>
      </w:r>
      <w:r>
        <w:rPr>
          <w:rFonts w:ascii="宋体" w:hAnsi="宋体"/>
          <w:color w:val="auto"/>
          <w:sz w:val="24"/>
          <w:szCs w:val="24"/>
          <w:highlight w:val="none"/>
        </w:rPr>
        <w:t>（以下简称“</w:t>
      </w:r>
      <w:r>
        <w:rPr>
          <w:rFonts w:hint="eastAsia" w:ascii="宋体" w:hAnsi="宋体"/>
          <w:color w:val="auto"/>
          <w:sz w:val="24"/>
          <w:szCs w:val="24"/>
          <w:highlight w:val="none"/>
        </w:rPr>
        <w:t>受益人</w:t>
      </w:r>
      <w:r>
        <w:rPr>
          <w:rFonts w:ascii="宋体" w:hAnsi="宋体"/>
          <w:color w:val="auto"/>
          <w:sz w:val="24"/>
          <w:szCs w:val="24"/>
          <w:highlight w:val="none"/>
        </w:rPr>
        <w:t>”）</w:t>
      </w:r>
      <w:r>
        <w:rPr>
          <w:rFonts w:hint="eastAsia" w:ascii="宋体" w:hAnsi="宋体"/>
          <w:color w:val="auto"/>
          <w:sz w:val="24"/>
          <w:szCs w:val="24"/>
          <w:highlight w:val="none"/>
        </w:rPr>
        <w:t>与</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ascii="宋体" w:hAnsi="宋体"/>
          <w:color w:val="auto"/>
          <w:sz w:val="24"/>
          <w:szCs w:val="24"/>
          <w:highlight w:val="none"/>
        </w:rPr>
        <w:t>（以下简称“</w:t>
      </w:r>
      <w:r>
        <w:rPr>
          <w:rFonts w:hint="eastAsia" w:ascii="宋体" w:hAnsi="宋体"/>
          <w:color w:val="auto"/>
          <w:sz w:val="24"/>
          <w:szCs w:val="24"/>
          <w:highlight w:val="none"/>
        </w:rPr>
        <w:t>申请人</w:t>
      </w:r>
      <w:r>
        <w:rPr>
          <w:rFonts w:ascii="宋体" w:hAnsi="宋体"/>
          <w:color w:val="auto"/>
          <w:sz w:val="24"/>
          <w:szCs w:val="24"/>
          <w:highlight w:val="none"/>
        </w:rPr>
        <w:t>”）</w:t>
      </w:r>
      <w:r>
        <w:rPr>
          <w:rFonts w:hint="eastAsia" w:ascii="宋体" w:hAnsi="宋体"/>
          <w:color w:val="auto"/>
          <w:sz w:val="24"/>
          <w:szCs w:val="24"/>
          <w:highlight w:val="none"/>
        </w:rPr>
        <w:t>于</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年</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日就</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rPr>
        <w:t>工程（以下简称“本工程”）施工和有关事项协商一致共同签订</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w:t>
      </w:r>
      <w:r>
        <w:rPr>
          <w:rFonts w:hint="eastAsia" w:ascii="宋体" w:hAnsi="宋体"/>
          <w:color w:val="auto"/>
          <w:sz w:val="24"/>
          <w:szCs w:val="24"/>
          <w:highlight w:val="none"/>
        </w:rPr>
        <w:t>（以下简称“基础合同”），我方（即“开立人”）根据基础合同了解到申请人为基础合同项下之承包人，受益人为基础合同项下之发包人，基于申请人</w:t>
      </w:r>
      <w:r>
        <w:rPr>
          <w:rFonts w:ascii="宋体" w:hAnsi="宋体"/>
          <w:color w:val="auto"/>
          <w:sz w:val="24"/>
          <w:szCs w:val="24"/>
          <w:highlight w:val="none"/>
        </w:rPr>
        <w:t>的请求，我方同意就</w:t>
      </w:r>
      <w:r>
        <w:rPr>
          <w:rFonts w:hint="eastAsia" w:ascii="宋体" w:hAnsi="宋体"/>
          <w:color w:val="auto"/>
          <w:sz w:val="24"/>
          <w:szCs w:val="24"/>
          <w:highlight w:val="none"/>
        </w:rPr>
        <w:t>申请人</w:t>
      </w:r>
      <w:r>
        <w:rPr>
          <w:rFonts w:ascii="宋体" w:hAnsi="宋体"/>
          <w:color w:val="auto"/>
          <w:sz w:val="24"/>
          <w:szCs w:val="24"/>
          <w:highlight w:val="none"/>
        </w:rPr>
        <w:t>履行</w:t>
      </w:r>
      <w:r>
        <w:rPr>
          <w:rFonts w:hint="eastAsia" w:ascii="宋体" w:hAnsi="宋体"/>
          <w:color w:val="auto"/>
          <w:sz w:val="24"/>
          <w:szCs w:val="24"/>
          <w:highlight w:val="none"/>
        </w:rPr>
        <w:t>与贵方签订的基础合同</w:t>
      </w:r>
      <w:r>
        <w:rPr>
          <w:rFonts w:ascii="宋体" w:hAnsi="宋体"/>
          <w:color w:val="auto"/>
          <w:sz w:val="24"/>
          <w:szCs w:val="24"/>
          <w:highlight w:val="none"/>
        </w:rPr>
        <w:t>项下的义务</w:t>
      </w:r>
      <w:r>
        <w:rPr>
          <w:rFonts w:hint="eastAsia" w:ascii="宋体" w:hAnsi="宋体"/>
          <w:color w:val="auto"/>
          <w:sz w:val="24"/>
          <w:szCs w:val="24"/>
          <w:highlight w:val="none"/>
        </w:rPr>
        <w:t>，</w:t>
      </w:r>
      <w:r>
        <w:rPr>
          <w:rFonts w:ascii="宋体" w:hAnsi="宋体"/>
          <w:color w:val="auto"/>
          <w:sz w:val="24"/>
          <w:szCs w:val="24"/>
          <w:highlight w:val="none"/>
        </w:rPr>
        <w:t>向贵方提供不可撤销、</w:t>
      </w:r>
      <w:r>
        <w:rPr>
          <w:rFonts w:hint="eastAsia" w:ascii="宋体" w:hAnsi="宋体"/>
          <w:color w:val="auto"/>
          <w:sz w:val="24"/>
          <w:szCs w:val="24"/>
          <w:highlight w:val="none"/>
        </w:rPr>
        <w:t>不可转让的见索即付</w:t>
      </w:r>
      <w:r>
        <w:rPr>
          <w:rFonts w:ascii="宋体" w:hAnsi="宋体"/>
          <w:color w:val="auto"/>
          <w:sz w:val="24"/>
          <w:szCs w:val="24"/>
          <w:highlight w:val="none"/>
        </w:rPr>
        <w:t>独立</w:t>
      </w:r>
      <w:r>
        <w:rPr>
          <w:rFonts w:hint="eastAsia" w:ascii="宋体" w:hAnsi="宋体"/>
          <w:color w:val="auto"/>
          <w:sz w:val="24"/>
          <w:szCs w:val="24"/>
          <w:highlight w:val="none"/>
        </w:rPr>
        <w:t>保函（以下简称“本保函”）</w:t>
      </w:r>
      <w:r>
        <w:rPr>
          <w:rFonts w:ascii="宋体" w:hAnsi="宋体"/>
          <w:color w:val="auto"/>
          <w:sz w:val="24"/>
          <w:szCs w:val="24"/>
          <w:highlight w:val="none"/>
        </w:rPr>
        <w:t xml:space="preserve">。 </w:t>
      </w:r>
    </w:p>
    <w:p>
      <w:pPr>
        <w:pStyle w:val="55"/>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一、本保函担保范围：承包人未按照基础合同的约定履行义务，应当向贵方承担的违约责任和赔偿因此造成的损失、利息、律师费、诉讼费用等实现债权的费用。</w:t>
      </w:r>
    </w:p>
    <w:p>
      <w:pPr>
        <w:pStyle w:val="55"/>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二、本保函担保金额最高不超过</w:t>
      </w:r>
      <w:r>
        <w:rPr>
          <w:rFonts w:ascii="宋体" w:hAnsi="宋体"/>
          <w:color w:val="auto"/>
          <w:sz w:val="24"/>
          <w:szCs w:val="24"/>
          <w:highlight w:val="none"/>
        </w:rPr>
        <w:t>人民币（大写）</w:t>
      </w:r>
      <w:r>
        <w:rPr>
          <w:rFonts w:ascii="宋体" w:hAnsi="宋体"/>
          <w:color w:val="auto"/>
          <w:sz w:val="24"/>
          <w:szCs w:val="24"/>
          <w:highlight w:val="none"/>
          <w:u w:val="single"/>
        </w:rPr>
        <w:t xml:space="preserve">          </w:t>
      </w:r>
      <w:r>
        <w:rPr>
          <w:rFonts w:ascii="宋体" w:hAnsi="宋体"/>
          <w:color w:val="auto"/>
          <w:sz w:val="24"/>
          <w:szCs w:val="24"/>
          <w:highlight w:val="none"/>
        </w:rPr>
        <w:t>元（¥</w:t>
      </w:r>
      <w:r>
        <w:rPr>
          <w:rFonts w:ascii="宋体" w:hAnsi="宋体"/>
          <w:color w:val="auto"/>
          <w:sz w:val="24"/>
          <w:szCs w:val="24"/>
          <w:highlight w:val="none"/>
          <w:u w:val="single"/>
        </w:rPr>
        <w:t xml:space="preserve">       </w:t>
      </w:r>
      <w:r>
        <w:rPr>
          <w:rFonts w:ascii="宋体" w:hAnsi="宋体"/>
          <w:color w:val="auto"/>
          <w:sz w:val="24"/>
          <w:szCs w:val="24"/>
          <w:highlight w:val="none"/>
        </w:rPr>
        <w:t xml:space="preserve">）。 </w:t>
      </w:r>
    </w:p>
    <w:p>
      <w:pPr>
        <w:pStyle w:val="55"/>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三、本保函</w:t>
      </w:r>
      <w:r>
        <w:rPr>
          <w:rFonts w:ascii="宋体" w:hAnsi="宋体"/>
          <w:color w:val="auto"/>
          <w:sz w:val="24"/>
          <w:szCs w:val="24"/>
          <w:highlight w:val="none"/>
        </w:rPr>
        <w:t>有效期自</w:t>
      </w:r>
      <w:r>
        <w:rPr>
          <w:rFonts w:hint="eastAsia" w:ascii="宋体" w:hAnsi="宋体"/>
          <w:color w:val="auto"/>
          <w:sz w:val="24"/>
          <w:szCs w:val="24"/>
          <w:highlight w:val="none"/>
        </w:rPr>
        <w:t>开立之日起</w:t>
      </w:r>
      <w:r>
        <w:rPr>
          <w:rFonts w:ascii="宋体" w:hAnsi="宋体"/>
          <w:color w:val="auto"/>
          <w:sz w:val="24"/>
          <w:szCs w:val="24"/>
          <w:highlight w:val="none"/>
        </w:rPr>
        <w:t>至</w:t>
      </w:r>
      <w:r>
        <w:rPr>
          <w:rFonts w:hint="eastAsia" w:ascii="宋体" w:hAnsi="宋体"/>
          <w:color w:val="auto"/>
          <w:sz w:val="24"/>
          <w:szCs w:val="24"/>
          <w:highlight w:val="none"/>
        </w:rPr>
        <w:t>基础合同约定的缺陷责任期</w:t>
      </w:r>
      <w:r>
        <w:rPr>
          <w:rFonts w:ascii="宋体" w:hAnsi="宋体"/>
          <w:color w:val="auto"/>
          <w:sz w:val="24"/>
          <w:szCs w:val="24"/>
          <w:highlight w:val="none"/>
        </w:rPr>
        <w:t>后</w:t>
      </w:r>
      <w:r>
        <w:rPr>
          <w:rFonts w:ascii="宋体" w:hAnsi="宋体"/>
          <w:color w:val="auto"/>
          <w:sz w:val="24"/>
          <w:szCs w:val="24"/>
          <w:highlight w:val="none"/>
          <w:u w:val="single"/>
        </w:rPr>
        <w:t xml:space="preserve">   </w:t>
      </w:r>
      <w:r>
        <w:rPr>
          <w:rFonts w:hint="eastAsia" w:ascii="宋体" w:hAnsi="宋体"/>
          <w:color w:val="auto"/>
          <w:sz w:val="24"/>
          <w:szCs w:val="24"/>
          <w:highlight w:val="none"/>
        </w:rPr>
        <w:t>日止，最迟不超过</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rPr>
        <w:t>年</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rPr>
        <w:t>日</w:t>
      </w:r>
      <w:r>
        <w:rPr>
          <w:rFonts w:ascii="宋体" w:hAnsi="宋体"/>
          <w:color w:val="auto"/>
          <w:sz w:val="24"/>
          <w:szCs w:val="24"/>
          <w:highlight w:val="none"/>
        </w:rPr>
        <w:t xml:space="preserve">。 </w:t>
      </w:r>
    </w:p>
    <w:p>
      <w:pPr>
        <w:pStyle w:val="55"/>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四、我方承诺，在收到受益人发来的书面付款通知后的</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日内无条件支付，前述书面付款通知即为付款要求之单据，且应满足以下要求：</w:t>
      </w:r>
    </w:p>
    <w:p>
      <w:pPr>
        <w:pStyle w:val="55"/>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（1）付款通知到达的日期在本保函的有效期内；</w:t>
      </w:r>
    </w:p>
    <w:p>
      <w:pPr>
        <w:pStyle w:val="55"/>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（2）载明要求支付的金额；</w:t>
      </w:r>
    </w:p>
    <w:p>
      <w:pPr>
        <w:pStyle w:val="55"/>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（3）载明申请人违反合同义务的条款和内容；</w:t>
      </w:r>
    </w:p>
    <w:p>
      <w:pPr>
        <w:pStyle w:val="55"/>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（4）声明不存在合同文件约定或我国法律规定免除申请人或开立人支付责任的情形；</w:t>
      </w:r>
    </w:p>
    <w:p>
      <w:pPr>
        <w:pStyle w:val="55"/>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（5）付款通知应在本保函有效期内到达的地址是：</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rPr>
        <w:t>。</w:t>
      </w:r>
    </w:p>
    <w:p>
      <w:pPr>
        <w:pStyle w:val="55"/>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受益人发出的书面付款通知应由其为鉴明受益人法定代表人（负责人）或授权代理人签字并加盖公章。</w:t>
      </w:r>
    </w:p>
    <w:p>
      <w:pPr>
        <w:pStyle w:val="55"/>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五、</w:t>
      </w:r>
      <w:r>
        <w:rPr>
          <w:rFonts w:ascii="宋体" w:hAnsi="宋体"/>
          <w:color w:val="auto"/>
          <w:sz w:val="24"/>
          <w:szCs w:val="24"/>
          <w:highlight w:val="none"/>
        </w:rPr>
        <w:t>本保函项下的权利不得转让，不得设定担保。贵方未经我方书面同意转 让本保函或其项下任何权利，</w:t>
      </w:r>
      <w:r>
        <w:rPr>
          <w:rFonts w:hint="eastAsia" w:ascii="宋体" w:hAnsi="宋体"/>
          <w:color w:val="auto"/>
          <w:sz w:val="24"/>
          <w:szCs w:val="24"/>
          <w:highlight w:val="none"/>
        </w:rPr>
        <w:t>对我方不发生法律效力</w:t>
      </w:r>
      <w:r>
        <w:rPr>
          <w:rFonts w:ascii="宋体" w:hAnsi="宋体"/>
          <w:color w:val="auto"/>
          <w:sz w:val="24"/>
          <w:szCs w:val="24"/>
          <w:highlight w:val="none"/>
        </w:rPr>
        <w:t xml:space="preserve">。 </w:t>
      </w:r>
    </w:p>
    <w:p>
      <w:pPr>
        <w:pStyle w:val="55"/>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六、与</w:t>
      </w:r>
      <w:r>
        <w:rPr>
          <w:rFonts w:ascii="宋体" w:hAnsi="宋体"/>
          <w:color w:val="auto"/>
          <w:sz w:val="24"/>
          <w:szCs w:val="24"/>
          <w:highlight w:val="none"/>
        </w:rPr>
        <w:t>本保函</w:t>
      </w:r>
      <w:r>
        <w:rPr>
          <w:rFonts w:hint="eastAsia" w:ascii="宋体" w:hAnsi="宋体"/>
          <w:color w:val="auto"/>
          <w:sz w:val="24"/>
          <w:szCs w:val="24"/>
          <w:highlight w:val="none"/>
        </w:rPr>
        <w:t>有关</w:t>
      </w:r>
      <w:r>
        <w:rPr>
          <w:rFonts w:ascii="宋体" w:hAnsi="宋体"/>
          <w:color w:val="auto"/>
          <w:sz w:val="24"/>
          <w:szCs w:val="24"/>
          <w:highlight w:val="none"/>
        </w:rPr>
        <w:t>的</w:t>
      </w:r>
      <w:r>
        <w:rPr>
          <w:rFonts w:hint="eastAsia" w:ascii="宋体" w:hAnsi="宋体"/>
          <w:color w:val="auto"/>
          <w:sz w:val="24"/>
          <w:szCs w:val="24"/>
          <w:highlight w:val="none"/>
        </w:rPr>
        <w:t>基础</w:t>
      </w:r>
      <w:r>
        <w:rPr>
          <w:rFonts w:ascii="宋体" w:hAnsi="宋体"/>
          <w:color w:val="auto"/>
          <w:sz w:val="24"/>
          <w:szCs w:val="24"/>
          <w:highlight w:val="none"/>
        </w:rPr>
        <w:t xml:space="preserve">合同不成立、不生效、无效、被撤销、被解除，不影响本保函的独立有效。 </w:t>
      </w:r>
    </w:p>
    <w:p>
      <w:pPr>
        <w:pStyle w:val="55"/>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七、</w:t>
      </w:r>
      <w:r>
        <w:rPr>
          <w:rFonts w:ascii="宋体" w:hAnsi="宋体"/>
          <w:color w:val="auto"/>
          <w:sz w:val="24"/>
          <w:szCs w:val="24"/>
          <w:highlight w:val="none"/>
        </w:rPr>
        <w:t>贵方应在本保函到期后的七日内将本保函正本退回我方注销，但是不论贵方是否按此要求将本保函正本退回我方，我方在本保函项下的义务和责任均在保函</w:t>
      </w:r>
      <w:r>
        <w:rPr>
          <w:rFonts w:hint="eastAsia" w:ascii="宋体" w:hAnsi="宋体"/>
          <w:color w:val="auto"/>
          <w:sz w:val="24"/>
          <w:szCs w:val="24"/>
          <w:highlight w:val="none"/>
        </w:rPr>
        <w:t>有效期</w:t>
      </w:r>
      <w:r>
        <w:rPr>
          <w:rFonts w:ascii="宋体" w:hAnsi="宋体"/>
          <w:color w:val="auto"/>
          <w:sz w:val="24"/>
          <w:szCs w:val="24"/>
          <w:highlight w:val="none"/>
        </w:rPr>
        <w:t xml:space="preserve">到期后自动消灭。 </w:t>
      </w:r>
    </w:p>
    <w:p>
      <w:pPr>
        <w:pStyle w:val="55"/>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八、</w:t>
      </w:r>
      <w:r>
        <w:rPr>
          <w:rFonts w:ascii="宋体" w:hAnsi="宋体"/>
          <w:color w:val="auto"/>
          <w:sz w:val="24"/>
          <w:szCs w:val="24"/>
          <w:highlight w:val="none"/>
        </w:rPr>
        <w:t>本保函</w:t>
      </w:r>
      <w:r>
        <w:rPr>
          <w:rFonts w:hint="eastAsia" w:ascii="宋体" w:hAnsi="宋体"/>
          <w:color w:val="auto"/>
          <w:sz w:val="24"/>
          <w:szCs w:val="24"/>
          <w:highlight w:val="none"/>
        </w:rPr>
        <w:t>适用的法律为中华人民共和国法律，争议裁判管辖地为中华人民共和国</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ascii="宋体" w:hAnsi="宋体"/>
          <w:color w:val="auto"/>
          <w:sz w:val="24"/>
          <w:szCs w:val="24"/>
          <w:highlight w:val="none"/>
        </w:rPr>
        <w:t xml:space="preserve">。 </w:t>
      </w:r>
    </w:p>
    <w:p>
      <w:pPr>
        <w:pStyle w:val="55"/>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九、</w:t>
      </w:r>
      <w:r>
        <w:rPr>
          <w:rFonts w:ascii="宋体" w:hAnsi="宋体"/>
          <w:color w:val="auto"/>
          <w:sz w:val="24"/>
          <w:szCs w:val="24"/>
          <w:highlight w:val="none"/>
        </w:rPr>
        <w:t>本保函自我方法定代表人</w:t>
      </w:r>
      <w:r>
        <w:rPr>
          <w:rFonts w:hint="eastAsia" w:ascii="宋体" w:hAnsi="宋体"/>
          <w:color w:val="auto"/>
          <w:sz w:val="24"/>
          <w:szCs w:val="24"/>
          <w:highlight w:val="none"/>
        </w:rPr>
        <w:t>或授权代表</w:t>
      </w:r>
      <w:r>
        <w:rPr>
          <w:rFonts w:ascii="宋体" w:hAnsi="宋体"/>
          <w:color w:val="auto"/>
          <w:sz w:val="24"/>
          <w:szCs w:val="24"/>
          <w:highlight w:val="none"/>
        </w:rPr>
        <w:t>签字</w:t>
      </w:r>
      <w:r>
        <w:rPr>
          <w:rFonts w:hint="eastAsia" w:ascii="宋体" w:hAnsi="宋体"/>
          <w:color w:val="auto"/>
          <w:sz w:val="24"/>
          <w:szCs w:val="24"/>
          <w:highlight w:val="none"/>
        </w:rPr>
        <w:t>并</w:t>
      </w:r>
      <w:r>
        <w:rPr>
          <w:rFonts w:ascii="宋体" w:hAnsi="宋体"/>
          <w:color w:val="auto"/>
          <w:sz w:val="24"/>
          <w:szCs w:val="24"/>
          <w:highlight w:val="none"/>
        </w:rPr>
        <w:t xml:space="preserve">加盖公章之日起生效。 </w:t>
      </w:r>
    </w:p>
    <w:p>
      <w:pPr>
        <w:pStyle w:val="55"/>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开 立 人</w:t>
      </w:r>
      <w:r>
        <w:rPr>
          <w:rFonts w:ascii="宋体" w:hAnsi="宋体"/>
          <w:color w:val="auto"/>
          <w:sz w:val="24"/>
          <w:szCs w:val="24"/>
          <w:highlight w:val="none"/>
        </w:rPr>
        <w:t xml:space="preserve">：                </w:t>
      </w:r>
      <w:r>
        <w:rPr>
          <w:rFonts w:hint="eastAsia" w:ascii="宋体" w:hAnsi="宋体"/>
          <w:color w:val="auto"/>
          <w:sz w:val="24"/>
          <w:szCs w:val="24"/>
          <w:highlight w:val="none"/>
        </w:rPr>
        <w:t xml:space="preserve">             </w:t>
      </w:r>
      <w:r>
        <w:rPr>
          <w:rFonts w:ascii="宋体" w:hAnsi="宋体"/>
          <w:color w:val="auto"/>
          <w:sz w:val="24"/>
          <w:szCs w:val="24"/>
          <w:highlight w:val="none"/>
        </w:rPr>
        <w:t xml:space="preserve"> （</w:t>
      </w:r>
      <w:r>
        <w:rPr>
          <w:rFonts w:hint="eastAsia" w:ascii="宋体" w:hAnsi="宋体"/>
          <w:color w:val="auto"/>
          <w:sz w:val="24"/>
          <w:szCs w:val="24"/>
          <w:highlight w:val="none"/>
        </w:rPr>
        <w:t>公</w:t>
      </w:r>
      <w:r>
        <w:rPr>
          <w:rFonts w:ascii="宋体" w:hAnsi="宋体"/>
          <w:color w:val="auto"/>
          <w:sz w:val="24"/>
          <w:szCs w:val="24"/>
          <w:highlight w:val="none"/>
        </w:rPr>
        <w:t xml:space="preserve">章） </w:t>
      </w:r>
    </w:p>
    <w:p>
      <w:pPr>
        <w:pStyle w:val="55"/>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法定代表人（或授权代表）：</w:t>
      </w:r>
      <w:r>
        <w:rPr>
          <w:rFonts w:ascii="宋体" w:hAnsi="宋体"/>
          <w:color w:val="auto"/>
          <w:sz w:val="24"/>
          <w:szCs w:val="24"/>
          <w:highlight w:val="none"/>
        </w:rPr>
        <w:t xml:space="preserve">               （签字） </w:t>
      </w:r>
    </w:p>
    <w:p>
      <w:pPr>
        <w:pStyle w:val="55"/>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地</w:t>
      </w:r>
      <w:r>
        <w:rPr>
          <w:rFonts w:ascii="宋体" w:hAnsi="宋体"/>
          <w:color w:val="auto"/>
          <w:sz w:val="24"/>
          <w:szCs w:val="24"/>
          <w:highlight w:val="none"/>
        </w:rPr>
        <w:t xml:space="preserve">    址：                                       </w:t>
      </w:r>
    </w:p>
    <w:p>
      <w:pPr>
        <w:pStyle w:val="55"/>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邮政编码：</w:t>
      </w:r>
      <w:r>
        <w:rPr>
          <w:rFonts w:ascii="宋体" w:hAnsi="宋体"/>
          <w:color w:val="auto"/>
          <w:sz w:val="24"/>
          <w:szCs w:val="24"/>
          <w:highlight w:val="none"/>
        </w:rPr>
        <w:t xml:space="preserve">                 </w:t>
      </w:r>
    </w:p>
    <w:p>
      <w:pPr>
        <w:pStyle w:val="55"/>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电</w:t>
      </w:r>
      <w:r>
        <w:rPr>
          <w:rFonts w:ascii="宋体" w:hAnsi="宋体"/>
          <w:color w:val="auto"/>
          <w:sz w:val="24"/>
          <w:szCs w:val="24"/>
          <w:highlight w:val="none"/>
        </w:rPr>
        <w:t xml:space="preserve">    话：                 </w:t>
      </w:r>
    </w:p>
    <w:p>
      <w:pPr>
        <w:pStyle w:val="55"/>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传</w:t>
      </w:r>
      <w:r>
        <w:rPr>
          <w:rFonts w:ascii="宋体" w:hAnsi="宋体"/>
          <w:color w:val="auto"/>
          <w:sz w:val="24"/>
          <w:szCs w:val="24"/>
          <w:highlight w:val="none"/>
        </w:rPr>
        <w:t xml:space="preserve">    真：                 </w:t>
      </w:r>
    </w:p>
    <w:p>
      <w:pPr>
        <w:pStyle w:val="55"/>
        <w:spacing w:line="360" w:lineRule="auto"/>
        <w:ind w:firstLine="480" w:firstLineChars="200"/>
        <w:rPr>
          <w:rFonts w:ascii="Times New Roman" w:hAnsi="Times New Roman"/>
          <w:color w:val="auto"/>
          <w:szCs w:val="21"/>
          <w:highlight w:val="none"/>
        </w:rPr>
      </w:pPr>
      <w:r>
        <w:rPr>
          <w:rFonts w:hint="eastAsia" w:ascii="宋体" w:hAnsi="宋体"/>
          <w:color w:val="auto"/>
          <w:sz w:val="24"/>
          <w:szCs w:val="24"/>
          <w:highlight w:val="none"/>
        </w:rPr>
        <w:t>开立时间：</w:t>
      </w:r>
      <w:r>
        <w:rPr>
          <w:rFonts w:ascii="宋体" w:hAnsi="宋体"/>
          <w:color w:val="auto"/>
          <w:sz w:val="24"/>
          <w:szCs w:val="24"/>
          <w:highlight w:val="none"/>
        </w:rPr>
        <w:t xml:space="preserve">      年      月    </w:t>
      </w:r>
    </w:p>
    <w:p>
      <w:pPr>
        <w:pStyle w:val="55"/>
        <w:spacing w:line="360" w:lineRule="auto"/>
        <w:jc w:val="left"/>
        <w:rPr>
          <w:rFonts w:ascii="Times New Roman" w:hAnsi="Times New Roman" w:eastAsia="仿宋_GB2312"/>
          <w:color w:val="auto"/>
          <w:sz w:val="30"/>
          <w:szCs w:val="30"/>
          <w:highlight w:val="none"/>
        </w:rPr>
      </w:pPr>
    </w:p>
    <w:p>
      <w:pPr>
        <w:pStyle w:val="55"/>
        <w:spacing w:line="360" w:lineRule="auto"/>
        <w:jc w:val="left"/>
        <w:rPr>
          <w:rFonts w:ascii="Times New Roman" w:hAnsi="Times New Roman" w:eastAsia="仿宋_GB2312"/>
          <w:color w:val="auto"/>
          <w:sz w:val="30"/>
          <w:szCs w:val="30"/>
          <w:highlight w:val="none"/>
        </w:rPr>
      </w:pPr>
    </w:p>
    <w:p>
      <w:pPr>
        <w:pStyle w:val="55"/>
        <w:spacing w:line="360" w:lineRule="auto"/>
        <w:jc w:val="left"/>
        <w:rPr>
          <w:rFonts w:ascii="Times New Roman" w:hAnsi="Times New Roman" w:eastAsia="仿宋_GB2312"/>
          <w:color w:val="auto"/>
          <w:sz w:val="30"/>
          <w:szCs w:val="30"/>
          <w:highlight w:val="none"/>
        </w:rPr>
      </w:pPr>
    </w:p>
    <w:p>
      <w:pPr>
        <w:pStyle w:val="55"/>
        <w:spacing w:line="360" w:lineRule="auto"/>
        <w:jc w:val="left"/>
        <w:rPr>
          <w:rFonts w:ascii="Times New Roman" w:hAnsi="Times New Roman" w:eastAsia="仿宋_GB2312"/>
          <w:color w:val="auto"/>
          <w:sz w:val="30"/>
          <w:szCs w:val="30"/>
          <w:highlight w:val="none"/>
        </w:rPr>
      </w:pPr>
    </w:p>
    <w:p>
      <w:pPr>
        <w:pStyle w:val="55"/>
        <w:spacing w:line="360" w:lineRule="auto"/>
        <w:jc w:val="left"/>
        <w:rPr>
          <w:rFonts w:ascii="Times New Roman" w:hAnsi="Times New Roman" w:eastAsia="仿宋_GB2312"/>
          <w:color w:val="auto"/>
          <w:sz w:val="30"/>
          <w:szCs w:val="30"/>
          <w:highlight w:val="none"/>
        </w:rPr>
      </w:pPr>
    </w:p>
    <w:p>
      <w:pPr>
        <w:pStyle w:val="55"/>
        <w:spacing w:line="360" w:lineRule="auto"/>
        <w:jc w:val="left"/>
        <w:rPr>
          <w:rFonts w:ascii="Times New Roman" w:hAnsi="Times New Roman" w:eastAsia="仿宋_GB2312"/>
          <w:color w:val="auto"/>
          <w:sz w:val="30"/>
          <w:szCs w:val="30"/>
          <w:highlight w:val="none"/>
        </w:rPr>
      </w:pPr>
    </w:p>
    <w:p>
      <w:pPr>
        <w:pStyle w:val="55"/>
        <w:spacing w:line="360" w:lineRule="auto"/>
        <w:jc w:val="left"/>
        <w:rPr>
          <w:rFonts w:ascii="Times New Roman" w:hAnsi="Times New Roman" w:eastAsia="仿宋_GB2312"/>
          <w:color w:val="auto"/>
          <w:sz w:val="30"/>
          <w:szCs w:val="30"/>
          <w:highlight w:val="none"/>
        </w:rPr>
      </w:pPr>
    </w:p>
    <w:p>
      <w:pPr>
        <w:pStyle w:val="55"/>
        <w:spacing w:line="360" w:lineRule="auto"/>
        <w:jc w:val="left"/>
        <w:rPr>
          <w:rFonts w:ascii="Times New Roman" w:hAnsi="Times New Roman" w:eastAsia="仿宋_GB2312"/>
          <w:color w:val="auto"/>
          <w:sz w:val="30"/>
          <w:szCs w:val="30"/>
          <w:highlight w:val="none"/>
        </w:rPr>
      </w:pPr>
    </w:p>
    <w:p>
      <w:pPr>
        <w:pStyle w:val="55"/>
        <w:spacing w:line="360" w:lineRule="auto"/>
        <w:jc w:val="left"/>
        <w:rPr>
          <w:rFonts w:ascii="Times New Roman" w:hAnsi="Times New Roman" w:eastAsia="仿宋_GB2312"/>
          <w:color w:val="auto"/>
          <w:sz w:val="30"/>
          <w:szCs w:val="30"/>
          <w:highlight w:val="none"/>
        </w:rPr>
      </w:pPr>
    </w:p>
    <w:p>
      <w:pPr>
        <w:pStyle w:val="55"/>
        <w:spacing w:line="360" w:lineRule="auto"/>
        <w:jc w:val="left"/>
        <w:rPr>
          <w:rFonts w:ascii="Times New Roman" w:hAnsi="Times New Roman" w:eastAsia="仿宋_GB2312"/>
          <w:color w:val="auto"/>
          <w:sz w:val="30"/>
          <w:szCs w:val="30"/>
          <w:highlight w:val="none"/>
        </w:rPr>
      </w:pPr>
    </w:p>
    <w:p>
      <w:pPr>
        <w:pStyle w:val="55"/>
        <w:spacing w:line="360" w:lineRule="auto"/>
        <w:jc w:val="left"/>
        <w:rPr>
          <w:rFonts w:ascii="宋体" w:hAnsi="宋体"/>
          <w:color w:val="auto"/>
          <w:sz w:val="32"/>
          <w:szCs w:val="32"/>
          <w:highlight w:val="none"/>
        </w:rPr>
      </w:pPr>
      <w:r>
        <w:rPr>
          <w:rFonts w:hint="eastAsia" w:ascii="Times New Roman" w:hAnsi="Times New Roman" w:eastAsia="仿宋_GB2312" w:cs="仿宋_GB2312"/>
          <w:color w:val="auto"/>
          <w:sz w:val="30"/>
          <w:szCs w:val="30"/>
          <w:highlight w:val="none"/>
        </w:rPr>
        <w:t>附</w:t>
      </w:r>
      <w:bookmarkStart w:id="1839" w:name="_Toc296891271"/>
      <w:bookmarkStart w:id="1840" w:name="_Toc296944570"/>
      <w:bookmarkStart w:id="1841" w:name="_Toc296346732"/>
      <w:bookmarkStart w:id="1842" w:name="_Toc296503231"/>
      <w:bookmarkStart w:id="1843" w:name="_Toc296891059"/>
      <w:bookmarkStart w:id="1844" w:name="_Toc296347230"/>
      <w:r>
        <w:rPr>
          <w:rFonts w:hint="eastAsia" w:ascii="Times New Roman" w:hAnsi="Times New Roman" w:eastAsia="仿宋_GB2312" w:cs="仿宋_GB2312"/>
          <w:color w:val="auto"/>
          <w:sz w:val="30"/>
          <w:szCs w:val="30"/>
          <w:highlight w:val="none"/>
        </w:rPr>
        <w:t>件</w:t>
      </w:r>
      <w:r>
        <w:rPr>
          <w:rFonts w:hint="eastAsia" w:ascii="Times New Roman" w:hAnsi="Times New Roman" w:eastAsia="仿宋_GB2312"/>
          <w:color w:val="auto"/>
          <w:sz w:val="30"/>
          <w:szCs w:val="30"/>
          <w:highlight w:val="none"/>
        </w:rPr>
        <w:t>7</w:t>
      </w:r>
      <w:r>
        <w:rPr>
          <w:rFonts w:hint="eastAsia" w:ascii="Times New Roman" w:hAnsi="Times New Roman" w:eastAsia="仿宋_GB2312" w:cs="仿宋_GB2312"/>
          <w:color w:val="auto"/>
          <w:sz w:val="30"/>
          <w:szCs w:val="30"/>
          <w:highlight w:val="none"/>
        </w:rPr>
        <w:t>：</w:t>
      </w:r>
    </w:p>
    <w:p>
      <w:pPr>
        <w:pStyle w:val="55"/>
        <w:spacing w:line="360" w:lineRule="auto"/>
        <w:rPr>
          <w:rFonts w:ascii="宋体" w:hAnsi="宋体"/>
          <w:b/>
          <w:bCs/>
          <w:color w:val="auto"/>
          <w:sz w:val="32"/>
          <w:szCs w:val="32"/>
          <w:highlight w:val="none"/>
        </w:rPr>
      </w:pPr>
    </w:p>
    <w:p>
      <w:pPr>
        <w:pStyle w:val="55"/>
        <w:spacing w:line="360" w:lineRule="auto"/>
        <w:jc w:val="center"/>
        <w:rPr>
          <w:rFonts w:ascii="宋体" w:hAnsi="宋体"/>
          <w:b/>
          <w:bCs/>
          <w:color w:val="auto"/>
          <w:sz w:val="32"/>
          <w:szCs w:val="32"/>
          <w:highlight w:val="none"/>
        </w:rPr>
      </w:pPr>
      <w:r>
        <w:rPr>
          <w:rFonts w:hint="eastAsia" w:ascii="宋体" w:hAnsi="宋体"/>
          <w:b/>
          <w:bCs/>
          <w:color w:val="auto"/>
          <w:sz w:val="32"/>
          <w:szCs w:val="32"/>
          <w:highlight w:val="none"/>
        </w:rPr>
        <w:t>履约保函示范文本</w:t>
      </w:r>
    </w:p>
    <w:p>
      <w:pPr>
        <w:pStyle w:val="55"/>
        <w:spacing w:line="360" w:lineRule="auto"/>
        <w:jc w:val="center"/>
        <w:rPr>
          <w:rFonts w:ascii="宋体" w:hAnsi="宋体"/>
          <w:b/>
          <w:bCs/>
          <w:color w:val="auto"/>
          <w:sz w:val="32"/>
          <w:szCs w:val="32"/>
          <w:highlight w:val="none"/>
        </w:rPr>
      </w:pPr>
      <w:r>
        <w:rPr>
          <w:rFonts w:hint="eastAsia" w:ascii="宋体" w:hAnsi="宋体"/>
          <w:b/>
          <w:bCs/>
          <w:color w:val="auto"/>
          <w:sz w:val="32"/>
          <w:szCs w:val="32"/>
          <w:highlight w:val="none"/>
        </w:rPr>
        <w:t>（非独立保函）</w:t>
      </w:r>
    </w:p>
    <w:p>
      <w:pPr>
        <w:pStyle w:val="55"/>
        <w:spacing w:line="360" w:lineRule="auto"/>
        <w:jc w:val="center"/>
        <w:rPr>
          <w:rFonts w:ascii="宋体" w:hAnsi="宋体"/>
          <w:b/>
          <w:bCs/>
          <w:color w:val="auto"/>
          <w:sz w:val="32"/>
          <w:szCs w:val="32"/>
          <w:highlight w:val="none"/>
        </w:rPr>
      </w:pPr>
    </w:p>
    <w:p>
      <w:pPr>
        <w:pStyle w:val="55"/>
        <w:wordWrap w:val="0"/>
        <w:spacing w:line="360" w:lineRule="auto"/>
        <w:jc w:val="right"/>
        <w:rPr>
          <w:rFonts w:ascii="宋体" w:hAnsi="宋体"/>
          <w:color w:val="auto"/>
          <w:szCs w:val="21"/>
          <w:highlight w:val="none"/>
        </w:rPr>
      </w:pPr>
      <w:r>
        <w:rPr>
          <w:rFonts w:hint="eastAsia" w:ascii="宋体" w:hAnsi="宋体"/>
          <w:color w:val="auto"/>
          <w:szCs w:val="21"/>
          <w:highlight w:val="none"/>
        </w:rPr>
        <w:t xml:space="preserve">编号： </w:t>
      </w:r>
      <w:r>
        <w:rPr>
          <w:rFonts w:ascii="宋体" w:hAnsi="宋体"/>
          <w:color w:val="auto"/>
          <w:szCs w:val="21"/>
          <w:highlight w:val="none"/>
        </w:rPr>
        <w:t xml:space="preserve">          </w:t>
      </w:r>
    </w:p>
    <w:p>
      <w:pPr>
        <w:pStyle w:val="55"/>
        <w:spacing w:line="360" w:lineRule="auto"/>
        <w:rPr>
          <w:rFonts w:ascii="宋体" w:hAnsi="宋体"/>
          <w:color w:val="auto"/>
          <w:sz w:val="24"/>
          <w:szCs w:val="24"/>
          <w:highlight w:val="none"/>
        </w:rPr>
      </w:pPr>
      <w:r>
        <w:rPr>
          <w:rFonts w:hint="eastAsia" w:ascii="宋体" w:hAnsi="宋体"/>
          <w:color w:val="auto"/>
          <w:sz w:val="24"/>
          <w:szCs w:val="24"/>
          <w:highlight w:val="none"/>
        </w:rPr>
        <w:t>承包人：</w:t>
      </w:r>
    </w:p>
    <w:p>
      <w:pPr>
        <w:pStyle w:val="55"/>
        <w:spacing w:line="360" w:lineRule="auto"/>
        <w:rPr>
          <w:rFonts w:ascii="宋体" w:hAnsi="宋体"/>
          <w:color w:val="auto"/>
          <w:sz w:val="24"/>
          <w:szCs w:val="24"/>
          <w:highlight w:val="none"/>
        </w:rPr>
      </w:pPr>
      <w:r>
        <w:rPr>
          <w:rFonts w:hint="eastAsia" w:ascii="宋体" w:hAnsi="宋体"/>
          <w:color w:val="auto"/>
          <w:sz w:val="24"/>
          <w:szCs w:val="24"/>
          <w:highlight w:val="none"/>
        </w:rPr>
        <w:t>地址</w:t>
      </w:r>
      <w:r>
        <w:rPr>
          <w:rFonts w:ascii="宋体" w:hAnsi="宋体"/>
          <w:color w:val="auto"/>
          <w:sz w:val="24"/>
          <w:szCs w:val="24"/>
          <w:highlight w:val="none"/>
        </w:rPr>
        <w:t>：</w:t>
      </w:r>
    </w:p>
    <w:p>
      <w:pPr>
        <w:pStyle w:val="55"/>
        <w:spacing w:line="360" w:lineRule="auto"/>
        <w:rPr>
          <w:rFonts w:ascii="宋体" w:hAnsi="宋体"/>
          <w:color w:val="auto"/>
          <w:sz w:val="24"/>
          <w:szCs w:val="24"/>
          <w:highlight w:val="none"/>
        </w:rPr>
      </w:pPr>
      <w:r>
        <w:rPr>
          <w:rFonts w:hint="eastAsia" w:ascii="宋体" w:hAnsi="宋体"/>
          <w:color w:val="auto"/>
          <w:sz w:val="24"/>
          <w:szCs w:val="24"/>
          <w:highlight w:val="none"/>
        </w:rPr>
        <w:t>担保权人/发包人：</w:t>
      </w:r>
      <w:r>
        <w:rPr>
          <w:rFonts w:ascii="宋体" w:hAnsi="宋体"/>
          <w:color w:val="auto"/>
          <w:sz w:val="24"/>
          <w:szCs w:val="24"/>
          <w:highlight w:val="none"/>
        </w:rPr>
        <w:t xml:space="preserve"> </w:t>
      </w:r>
    </w:p>
    <w:p>
      <w:pPr>
        <w:pStyle w:val="55"/>
        <w:spacing w:line="360" w:lineRule="auto"/>
        <w:rPr>
          <w:rFonts w:ascii="宋体" w:hAnsi="宋体"/>
          <w:color w:val="auto"/>
          <w:sz w:val="24"/>
          <w:szCs w:val="24"/>
          <w:highlight w:val="none"/>
        </w:rPr>
      </w:pPr>
      <w:r>
        <w:rPr>
          <w:rFonts w:hint="eastAsia" w:ascii="宋体" w:hAnsi="宋体"/>
          <w:color w:val="auto"/>
          <w:sz w:val="24"/>
          <w:szCs w:val="24"/>
          <w:highlight w:val="none"/>
        </w:rPr>
        <w:t>地址：</w:t>
      </w:r>
    </w:p>
    <w:p>
      <w:pPr>
        <w:pStyle w:val="55"/>
        <w:spacing w:line="360" w:lineRule="auto"/>
        <w:rPr>
          <w:rFonts w:ascii="宋体" w:hAnsi="宋体"/>
          <w:color w:val="auto"/>
          <w:sz w:val="24"/>
          <w:szCs w:val="24"/>
          <w:highlight w:val="none"/>
        </w:rPr>
      </w:pPr>
      <w:r>
        <w:rPr>
          <w:rFonts w:hint="eastAsia" w:ascii="宋体" w:hAnsi="宋体"/>
          <w:color w:val="auto"/>
          <w:sz w:val="24"/>
          <w:szCs w:val="24"/>
          <w:highlight w:val="none"/>
        </w:rPr>
        <w:t>保证人：</w:t>
      </w:r>
    </w:p>
    <w:p>
      <w:pPr>
        <w:pStyle w:val="55"/>
        <w:spacing w:line="360" w:lineRule="auto"/>
        <w:rPr>
          <w:rFonts w:ascii="宋体" w:hAnsi="宋体"/>
          <w:color w:val="auto"/>
          <w:sz w:val="24"/>
          <w:szCs w:val="24"/>
          <w:highlight w:val="none"/>
        </w:rPr>
      </w:pPr>
      <w:r>
        <w:rPr>
          <w:rFonts w:hint="eastAsia" w:ascii="宋体" w:hAnsi="宋体"/>
          <w:color w:val="auto"/>
          <w:sz w:val="24"/>
          <w:szCs w:val="24"/>
          <w:highlight w:val="none"/>
        </w:rPr>
        <w:t>地址：</w:t>
      </w:r>
    </w:p>
    <w:p>
      <w:pPr>
        <w:pStyle w:val="55"/>
        <w:spacing w:line="360" w:lineRule="auto"/>
        <w:rPr>
          <w:rFonts w:ascii="宋体" w:hAnsi="宋体"/>
          <w:color w:val="auto"/>
          <w:sz w:val="24"/>
          <w:szCs w:val="24"/>
          <w:highlight w:val="none"/>
        </w:rPr>
      </w:pPr>
    </w:p>
    <w:p>
      <w:pPr>
        <w:pStyle w:val="55"/>
        <w:spacing w:line="360" w:lineRule="auto"/>
        <w:rPr>
          <w:rFonts w:ascii="宋体" w:hAnsi="宋体"/>
          <w:color w:val="auto"/>
          <w:sz w:val="24"/>
          <w:szCs w:val="24"/>
          <w:highlight w:val="none"/>
        </w:rPr>
      </w:pPr>
      <w:r>
        <w:rPr>
          <w:rFonts w:ascii="宋体" w:hAnsi="宋体"/>
          <w:color w:val="auto"/>
          <w:sz w:val="24"/>
          <w:szCs w:val="24"/>
          <w:highlight w:val="none"/>
          <w:u w:val="single"/>
        </w:rPr>
        <w:t xml:space="preserve">              </w:t>
      </w:r>
      <w:r>
        <w:rPr>
          <w:rFonts w:ascii="宋体" w:hAnsi="宋体"/>
          <w:color w:val="auto"/>
          <w:sz w:val="24"/>
          <w:szCs w:val="24"/>
          <w:highlight w:val="none"/>
        </w:rPr>
        <w:t>（</w:t>
      </w:r>
      <w:r>
        <w:rPr>
          <w:rFonts w:hint="eastAsia" w:ascii="宋体" w:hAnsi="宋体"/>
          <w:color w:val="auto"/>
          <w:sz w:val="24"/>
          <w:szCs w:val="24"/>
          <w:highlight w:val="none"/>
        </w:rPr>
        <w:t>发包人</w:t>
      </w:r>
      <w:r>
        <w:rPr>
          <w:rFonts w:ascii="宋体" w:hAnsi="宋体"/>
          <w:color w:val="auto"/>
          <w:sz w:val="24"/>
          <w:szCs w:val="24"/>
          <w:highlight w:val="none"/>
        </w:rPr>
        <w:t xml:space="preserve">名称）： </w:t>
      </w:r>
    </w:p>
    <w:p>
      <w:pPr>
        <w:pStyle w:val="55"/>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鉴于</w:t>
      </w:r>
      <w:r>
        <w:rPr>
          <w:rFonts w:ascii="宋体" w:hAnsi="宋体"/>
          <w:color w:val="auto"/>
          <w:sz w:val="24"/>
          <w:szCs w:val="24"/>
          <w:highlight w:val="none"/>
          <w:u w:val="single"/>
        </w:rPr>
        <w:t xml:space="preserve">        </w:t>
      </w:r>
      <w:r>
        <w:rPr>
          <w:rFonts w:ascii="宋体" w:hAnsi="宋体"/>
          <w:color w:val="auto"/>
          <w:sz w:val="24"/>
          <w:szCs w:val="24"/>
          <w:highlight w:val="none"/>
        </w:rPr>
        <w:t>（以下简称“</w:t>
      </w:r>
      <w:r>
        <w:rPr>
          <w:rFonts w:hint="eastAsia" w:ascii="宋体" w:hAnsi="宋体"/>
          <w:color w:val="auto"/>
          <w:sz w:val="24"/>
          <w:szCs w:val="24"/>
          <w:highlight w:val="none"/>
        </w:rPr>
        <w:t>发包人</w:t>
      </w:r>
      <w:r>
        <w:rPr>
          <w:rFonts w:ascii="宋体" w:hAnsi="宋体"/>
          <w:color w:val="auto"/>
          <w:sz w:val="24"/>
          <w:szCs w:val="24"/>
          <w:highlight w:val="none"/>
        </w:rPr>
        <w:t>”）</w:t>
      </w:r>
      <w:r>
        <w:rPr>
          <w:rFonts w:hint="eastAsia" w:ascii="宋体" w:hAnsi="宋体"/>
          <w:color w:val="auto"/>
          <w:sz w:val="24"/>
          <w:szCs w:val="24"/>
          <w:highlight w:val="none"/>
        </w:rPr>
        <w:t>与</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ascii="宋体" w:hAnsi="宋体"/>
          <w:color w:val="auto"/>
          <w:sz w:val="24"/>
          <w:szCs w:val="24"/>
          <w:highlight w:val="none"/>
        </w:rPr>
        <w:t>（以下简称“</w:t>
      </w:r>
      <w:r>
        <w:rPr>
          <w:rFonts w:hint="eastAsia" w:ascii="宋体" w:hAnsi="宋体"/>
          <w:color w:val="auto"/>
          <w:sz w:val="24"/>
          <w:szCs w:val="24"/>
          <w:highlight w:val="none"/>
        </w:rPr>
        <w:t>承包人</w:t>
      </w:r>
      <w:r>
        <w:rPr>
          <w:rFonts w:ascii="宋体" w:hAnsi="宋体"/>
          <w:color w:val="auto"/>
          <w:sz w:val="24"/>
          <w:szCs w:val="24"/>
          <w:highlight w:val="none"/>
        </w:rPr>
        <w:t>”）</w:t>
      </w:r>
      <w:r>
        <w:rPr>
          <w:rFonts w:hint="eastAsia" w:ascii="宋体" w:hAnsi="宋体"/>
          <w:color w:val="auto"/>
          <w:sz w:val="24"/>
          <w:szCs w:val="24"/>
          <w:highlight w:val="none"/>
        </w:rPr>
        <w:t>于</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年</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日就</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rPr>
        <w:t>工程（以下简称“本工程”）施工和有关事项协商一致共同签订</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w:t>
      </w:r>
      <w:r>
        <w:rPr>
          <w:rFonts w:hint="eastAsia" w:ascii="宋体" w:hAnsi="宋体"/>
          <w:color w:val="auto"/>
          <w:sz w:val="24"/>
          <w:szCs w:val="24"/>
          <w:highlight w:val="none"/>
        </w:rPr>
        <w:t>（以下简称“主合同”），我方即保证人基于承包人</w:t>
      </w:r>
      <w:r>
        <w:rPr>
          <w:rFonts w:ascii="宋体" w:hAnsi="宋体"/>
          <w:color w:val="auto"/>
          <w:sz w:val="24"/>
          <w:szCs w:val="24"/>
          <w:highlight w:val="none"/>
        </w:rPr>
        <w:t>的请求，同意就</w:t>
      </w:r>
      <w:r>
        <w:rPr>
          <w:rFonts w:hint="eastAsia" w:ascii="宋体" w:hAnsi="宋体"/>
          <w:color w:val="auto"/>
          <w:sz w:val="24"/>
          <w:szCs w:val="24"/>
          <w:highlight w:val="none"/>
        </w:rPr>
        <w:t>承包人</w:t>
      </w:r>
      <w:r>
        <w:rPr>
          <w:rFonts w:ascii="宋体" w:hAnsi="宋体"/>
          <w:color w:val="auto"/>
          <w:sz w:val="24"/>
          <w:szCs w:val="24"/>
          <w:highlight w:val="none"/>
        </w:rPr>
        <w:t>履行</w:t>
      </w:r>
      <w:r>
        <w:rPr>
          <w:rFonts w:hint="eastAsia" w:ascii="宋体" w:hAnsi="宋体"/>
          <w:color w:val="auto"/>
          <w:sz w:val="24"/>
          <w:szCs w:val="24"/>
          <w:highlight w:val="none"/>
        </w:rPr>
        <w:t>与贵方签订的主合同</w:t>
      </w:r>
      <w:r>
        <w:rPr>
          <w:rFonts w:ascii="宋体" w:hAnsi="宋体"/>
          <w:color w:val="auto"/>
          <w:sz w:val="24"/>
          <w:szCs w:val="24"/>
          <w:highlight w:val="none"/>
        </w:rPr>
        <w:t>项下的义务</w:t>
      </w:r>
      <w:r>
        <w:rPr>
          <w:rFonts w:hint="eastAsia" w:ascii="宋体" w:hAnsi="宋体"/>
          <w:color w:val="auto"/>
          <w:sz w:val="24"/>
          <w:szCs w:val="24"/>
          <w:highlight w:val="none"/>
        </w:rPr>
        <w:t>，</w:t>
      </w:r>
      <w:r>
        <w:rPr>
          <w:rFonts w:ascii="宋体" w:hAnsi="宋体"/>
          <w:color w:val="auto"/>
          <w:sz w:val="24"/>
          <w:szCs w:val="24"/>
          <w:highlight w:val="none"/>
        </w:rPr>
        <w:t>向贵方提供</w:t>
      </w:r>
      <w:r>
        <w:rPr>
          <w:rFonts w:hint="eastAsia" w:ascii="宋体" w:hAnsi="宋体"/>
          <w:color w:val="auto"/>
          <w:sz w:val="24"/>
          <w:szCs w:val="24"/>
          <w:highlight w:val="none"/>
        </w:rPr>
        <w:t>如下保证担保（以下简称“本保证担保”）</w:t>
      </w:r>
      <w:r>
        <w:rPr>
          <w:rFonts w:ascii="宋体" w:hAnsi="宋体"/>
          <w:color w:val="auto"/>
          <w:sz w:val="24"/>
          <w:szCs w:val="24"/>
          <w:highlight w:val="none"/>
        </w:rPr>
        <w:t xml:space="preserve">。 </w:t>
      </w:r>
    </w:p>
    <w:p>
      <w:pPr>
        <w:pStyle w:val="55"/>
        <w:spacing w:line="360" w:lineRule="auto"/>
        <w:rPr>
          <w:rFonts w:ascii="宋体" w:hAnsi="宋体"/>
          <w:b/>
          <w:bCs/>
          <w:color w:val="auto"/>
          <w:sz w:val="24"/>
          <w:szCs w:val="24"/>
          <w:highlight w:val="none"/>
        </w:rPr>
      </w:pPr>
      <w:r>
        <w:rPr>
          <w:rFonts w:hint="eastAsia" w:ascii="宋体" w:hAnsi="宋体"/>
          <w:color w:val="auto"/>
          <w:sz w:val="24"/>
          <w:szCs w:val="24"/>
          <w:highlight w:val="none"/>
        </w:rPr>
        <w:t xml:space="preserve">    </w:t>
      </w:r>
      <w:r>
        <w:rPr>
          <w:rFonts w:hint="eastAsia" w:ascii="宋体" w:hAnsi="宋体"/>
          <w:b/>
          <w:bCs/>
          <w:color w:val="auto"/>
          <w:sz w:val="24"/>
          <w:szCs w:val="24"/>
          <w:highlight w:val="none"/>
        </w:rPr>
        <w:t>一、保证担保的范围及保证担保金额</w:t>
      </w:r>
    </w:p>
    <w:p>
      <w:pPr>
        <w:pStyle w:val="55"/>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w:t>
      </w:r>
      <w:r>
        <w:rPr>
          <w:rFonts w:ascii="宋体" w:hAnsi="宋体"/>
          <w:color w:val="auto"/>
          <w:sz w:val="24"/>
          <w:szCs w:val="24"/>
          <w:highlight w:val="none"/>
        </w:rPr>
        <w:t>.</w:t>
      </w:r>
      <w:r>
        <w:rPr>
          <w:rFonts w:hint="eastAsia" w:ascii="宋体" w:hAnsi="宋体"/>
          <w:color w:val="auto"/>
          <w:sz w:val="24"/>
          <w:szCs w:val="24"/>
          <w:highlight w:val="none"/>
        </w:rPr>
        <w:t>保证担保范围：承包人未按照主合同的约定履行义务，应当向贵方承担的违约责任和赔偿因此造成的损失、利息、律师费、诉讼费用等实现债权的费用。</w:t>
      </w:r>
    </w:p>
    <w:p>
      <w:pPr>
        <w:pStyle w:val="55"/>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w:t>
      </w:r>
      <w:r>
        <w:rPr>
          <w:rFonts w:ascii="宋体" w:hAnsi="宋体"/>
          <w:color w:val="auto"/>
          <w:sz w:val="24"/>
          <w:szCs w:val="24"/>
          <w:highlight w:val="none"/>
        </w:rPr>
        <w:t>.</w:t>
      </w:r>
      <w:r>
        <w:rPr>
          <w:rFonts w:hint="eastAsia" w:ascii="宋体" w:hAnsi="宋体"/>
          <w:color w:val="auto"/>
          <w:sz w:val="24"/>
          <w:szCs w:val="24"/>
          <w:highlight w:val="none"/>
        </w:rPr>
        <w:t>保证担保金额最高不超过</w:t>
      </w:r>
      <w:r>
        <w:rPr>
          <w:rFonts w:ascii="宋体" w:hAnsi="宋体"/>
          <w:color w:val="auto"/>
          <w:sz w:val="24"/>
          <w:szCs w:val="24"/>
          <w:highlight w:val="none"/>
        </w:rPr>
        <w:t>人民币（大写）</w:t>
      </w:r>
      <w:r>
        <w:rPr>
          <w:rFonts w:ascii="宋体" w:hAnsi="宋体"/>
          <w:color w:val="auto"/>
          <w:sz w:val="24"/>
          <w:szCs w:val="24"/>
          <w:highlight w:val="none"/>
          <w:u w:val="single"/>
        </w:rPr>
        <w:t xml:space="preserve">          </w:t>
      </w:r>
      <w:r>
        <w:rPr>
          <w:rFonts w:ascii="宋体" w:hAnsi="宋体"/>
          <w:color w:val="auto"/>
          <w:sz w:val="24"/>
          <w:szCs w:val="24"/>
          <w:highlight w:val="none"/>
        </w:rPr>
        <w:t>元（¥</w:t>
      </w:r>
      <w:r>
        <w:rPr>
          <w:rFonts w:ascii="宋体" w:hAnsi="宋体"/>
          <w:color w:val="auto"/>
          <w:sz w:val="24"/>
          <w:szCs w:val="24"/>
          <w:highlight w:val="none"/>
          <w:u w:val="single"/>
        </w:rPr>
        <w:t xml:space="preserve">       </w:t>
      </w:r>
      <w:r>
        <w:rPr>
          <w:rFonts w:ascii="宋体" w:hAnsi="宋体"/>
          <w:color w:val="auto"/>
          <w:sz w:val="24"/>
          <w:szCs w:val="24"/>
          <w:highlight w:val="none"/>
        </w:rPr>
        <w:t xml:space="preserve">）。 </w:t>
      </w:r>
    </w:p>
    <w:p>
      <w:pPr>
        <w:pStyle w:val="55"/>
        <w:spacing w:line="360" w:lineRule="auto"/>
        <w:ind w:firstLine="482" w:firstLineChars="200"/>
        <w:rPr>
          <w:rFonts w:ascii="宋体" w:hAnsi="宋体"/>
          <w:b/>
          <w:bCs/>
          <w:color w:val="auto"/>
          <w:sz w:val="24"/>
          <w:szCs w:val="24"/>
          <w:highlight w:val="none"/>
        </w:rPr>
      </w:pPr>
      <w:r>
        <w:rPr>
          <w:rFonts w:hint="eastAsia" w:ascii="宋体" w:hAnsi="宋体"/>
          <w:b/>
          <w:bCs/>
          <w:color w:val="auto"/>
          <w:sz w:val="24"/>
          <w:szCs w:val="24"/>
          <w:highlight w:val="none"/>
        </w:rPr>
        <w:t>二、保证担保的方式及保证期间</w:t>
      </w:r>
      <w:r>
        <w:rPr>
          <w:rFonts w:ascii="宋体" w:hAnsi="宋体"/>
          <w:b/>
          <w:bCs/>
          <w:color w:val="auto"/>
          <w:sz w:val="24"/>
          <w:szCs w:val="24"/>
          <w:highlight w:val="none"/>
        </w:rPr>
        <w:t xml:space="preserve"> </w:t>
      </w:r>
    </w:p>
    <w:p>
      <w:pPr>
        <w:pStyle w:val="55"/>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1.保证担保方式：连带责任保证。</w:t>
      </w:r>
    </w:p>
    <w:p>
      <w:pPr>
        <w:pStyle w:val="55"/>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w:t>
      </w:r>
      <w:r>
        <w:rPr>
          <w:rFonts w:ascii="宋体" w:hAnsi="宋体"/>
          <w:color w:val="auto"/>
          <w:sz w:val="24"/>
          <w:szCs w:val="24"/>
          <w:highlight w:val="none"/>
        </w:rPr>
        <w:t>.</w:t>
      </w:r>
      <w:r>
        <w:rPr>
          <w:rFonts w:hint="eastAsia" w:ascii="宋体" w:hAnsi="宋体"/>
          <w:color w:val="auto"/>
          <w:sz w:val="24"/>
          <w:szCs w:val="24"/>
          <w:highlight w:val="none"/>
        </w:rPr>
        <w:t>保证期间：</w:t>
      </w:r>
      <w:r>
        <w:rPr>
          <w:rFonts w:ascii="宋体" w:hAnsi="宋体"/>
          <w:color w:val="auto"/>
          <w:sz w:val="24"/>
          <w:szCs w:val="24"/>
          <w:highlight w:val="none"/>
        </w:rPr>
        <w:t>自</w:t>
      </w:r>
      <w:r>
        <w:rPr>
          <w:rFonts w:hint="eastAsia" w:ascii="宋体" w:hAnsi="宋体"/>
          <w:color w:val="auto"/>
          <w:sz w:val="24"/>
          <w:szCs w:val="24"/>
          <w:highlight w:val="none"/>
        </w:rPr>
        <w:t>出具之日起</w:t>
      </w:r>
      <w:r>
        <w:rPr>
          <w:rFonts w:ascii="宋体" w:hAnsi="宋体"/>
          <w:color w:val="auto"/>
          <w:sz w:val="24"/>
          <w:szCs w:val="24"/>
          <w:highlight w:val="none"/>
        </w:rPr>
        <w:t>至</w:t>
      </w:r>
      <w:r>
        <w:rPr>
          <w:rFonts w:hint="eastAsia" w:ascii="宋体" w:hAnsi="宋体"/>
          <w:color w:val="auto"/>
          <w:sz w:val="24"/>
          <w:szCs w:val="24"/>
          <w:highlight w:val="none"/>
        </w:rPr>
        <w:t>主合同约定的缺陷责任期</w:t>
      </w:r>
      <w:r>
        <w:rPr>
          <w:rFonts w:ascii="宋体" w:hAnsi="宋体"/>
          <w:color w:val="auto"/>
          <w:sz w:val="24"/>
          <w:szCs w:val="24"/>
          <w:highlight w:val="none"/>
        </w:rPr>
        <w:t>后</w:t>
      </w:r>
      <w:r>
        <w:rPr>
          <w:rFonts w:ascii="宋体" w:hAnsi="宋体"/>
          <w:color w:val="auto"/>
          <w:sz w:val="24"/>
          <w:szCs w:val="24"/>
          <w:highlight w:val="none"/>
          <w:u w:val="single"/>
        </w:rPr>
        <w:t xml:space="preserve">   </w:t>
      </w:r>
      <w:r>
        <w:rPr>
          <w:rFonts w:ascii="宋体" w:hAnsi="宋体"/>
          <w:color w:val="auto"/>
          <w:sz w:val="24"/>
          <w:szCs w:val="24"/>
          <w:highlight w:val="none"/>
        </w:rPr>
        <w:t>日</w:t>
      </w:r>
      <w:r>
        <w:rPr>
          <w:rFonts w:hint="eastAsia" w:ascii="宋体" w:hAnsi="宋体"/>
          <w:color w:val="auto"/>
          <w:sz w:val="24"/>
          <w:szCs w:val="24"/>
          <w:highlight w:val="none"/>
        </w:rPr>
        <w:t>止，最迟不超过</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rPr>
        <w:t>年</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rPr>
        <w:t>日</w:t>
      </w:r>
      <w:r>
        <w:rPr>
          <w:rFonts w:ascii="宋体" w:hAnsi="宋体"/>
          <w:color w:val="auto"/>
          <w:sz w:val="24"/>
          <w:szCs w:val="24"/>
          <w:highlight w:val="none"/>
        </w:rPr>
        <w:t xml:space="preserve">。 </w:t>
      </w:r>
    </w:p>
    <w:p>
      <w:pPr>
        <w:pStyle w:val="55"/>
        <w:spacing w:line="360" w:lineRule="auto"/>
        <w:ind w:firstLine="482" w:firstLineChars="200"/>
        <w:rPr>
          <w:rFonts w:ascii="宋体" w:hAnsi="宋体"/>
          <w:b/>
          <w:bCs/>
          <w:color w:val="auto"/>
          <w:sz w:val="24"/>
          <w:szCs w:val="24"/>
          <w:highlight w:val="none"/>
        </w:rPr>
      </w:pPr>
      <w:r>
        <w:rPr>
          <w:rFonts w:hint="eastAsia" w:ascii="宋体" w:hAnsi="宋体"/>
          <w:b/>
          <w:bCs/>
          <w:color w:val="auto"/>
          <w:sz w:val="24"/>
          <w:szCs w:val="24"/>
          <w:highlight w:val="none"/>
        </w:rPr>
        <w:t>三、承担保证担保责任的形式</w:t>
      </w:r>
    </w:p>
    <w:p>
      <w:pPr>
        <w:pStyle w:val="55"/>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我方按照贵方的要求以下列方式之一承担保证担保责任：</w:t>
      </w:r>
      <w:r>
        <w:rPr>
          <w:rFonts w:ascii="宋体" w:hAnsi="宋体"/>
          <w:color w:val="auto"/>
          <w:sz w:val="24"/>
          <w:szCs w:val="24"/>
          <w:highlight w:val="none"/>
        </w:rPr>
        <w:t xml:space="preserve"> </w:t>
      </w:r>
    </w:p>
    <w:p>
      <w:pPr>
        <w:pStyle w:val="55"/>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1.向承包人资金、设备或者技术援助，使其能继续履行合同义务；</w:t>
      </w:r>
    </w:p>
    <w:p>
      <w:pPr>
        <w:pStyle w:val="55"/>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2.直接接管该项工程或者委托经贵方同意的其他承包商，继续履行合同义务；</w:t>
      </w:r>
    </w:p>
    <w:p>
      <w:pPr>
        <w:pStyle w:val="55"/>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3.在保证担保金额最高限额内，按照合同约定，向贵方承担违约责任和赔偿因此造成的损失，以及利息和律师费、诉讼费用等实现债权的费用。</w:t>
      </w:r>
    </w:p>
    <w:p>
      <w:pPr>
        <w:pStyle w:val="55"/>
        <w:spacing w:line="360" w:lineRule="auto"/>
        <w:ind w:firstLine="482" w:firstLineChars="200"/>
        <w:rPr>
          <w:rFonts w:ascii="宋体" w:hAnsi="宋体"/>
          <w:b/>
          <w:bCs/>
          <w:color w:val="auto"/>
          <w:sz w:val="24"/>
          <w:szCs w:val="24"/>
          <w:highlight w:val="none"/>
        </w:rPr>
      </w:pPr>
      <w:r>
        <w:rPr>
          <w:rFonts w:hint="eastAsia" w:ascii="宋体" w:hAnsi="宋体"/>
          <w:b/>
          <w:bCs/>
          <w:color w:val="auto"/>
          <w:sz w:val="24"/>
          <w:szCs w:val="24"/>
          <w:highlight w:val="none"/>
        </w:rPr>
        <w:t>四、代偿的安排</w:t>
      </w:r>
      <w:r>
        <w:rPr>
          <w:rFonts w:ascii="宋体" w:hAnsi="宋体"/>
          <w:b/>
          <w:bCs/>
          <w:color w:val="auto"/>
          <w:sz w:val="24"/>
          <w:szCs w:val="24"/>
          <w:highlight w:val="none"/>
        </w:rPr>
        <w:t xml:space="preserve"> </w:t>
      </w:r>
    </w:p>
    <w:p>
      <w:pPr>
        <w:pStyle w:val="55"/>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贵方要求我方承担保证责任的，应向我方发出书面索赔通知及承包人未履行主合同约定义务的证明材料。索赔通知应写明要求索赔的金额，支付款项应到达的帐号，并附有说明承包人违反主合同造成贵方损失情况的证明材料。</w:t>
      </w:r>
    </w:p>
    <w:p>
      <w:pPr>
        <w:pStyle w:val="55"/>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2.贵方以工程质量不符合主合同约定标准为由，向我方提出违约索赔的，还需同时提供符合相应条件要求的工程质量检测部门出具的质量说明材料。</w:t>
      </w:r>
    </w:p>
    <w:p>
      <w:pPr>
        <w:pStyle w:val="55"/>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3.我方收到贵方的书面索赔通知及相应证明材料后，在</w:t>
      </w:r>
      <w:r>
        <w:rPr>
          <w:rFonts w:ascii="宋体" w:hAnsi="宋体"/>
          <w:color w:val="auto"/>
          <w:sz w:val="24"/>
          <w:szCs w:val="24"/>
          <w:highlight w:val="none"/>
          <w:u w:val="single"/>
        </w:rPr>
        <w:t xml:space="preserve">   </w:t>
      </w:r>
      <w:r>
        <w:rPr>
          <w:rFonts w:hint="eastAsia" w:ascii="宋体" w:hAnsi="宋体"/>
          <w:color w:val="auto"/>
          <w:sz w:val="24"/>
          <w:szCs w:val="24"/>
          <w:highlight w:val="none"/>
        </w:rPr>
        <w:t>工作日内进行核定后按照本保函的承诺承担保证责任。</w:t>
      </w:r>
    </w:p>
    <w:p>
      <w:pPr>
        <w:pStyle w:val="55"/>
        <w:spacing w:line="360" w:lineRule="auto"/>
        <w:ind w:firstLine="482" w:firstLineChars="200"/>
        <w:rPr>
          <w:rFonts w:ascii="宋体" w:hAnsi="宋体"/>
          <w:b/>
          <w:bCs/>
          <w:color w:val="auto"/>
          <w:sz w:val="24"/>
          <w:szCs w:val="24"/>
          <w:highlight w:val="none"/>
        </w:rPr>
      </w:pPr>
      <w:r>
        <w:rPr>
          <w:rFonts w:hint="eastAsia" w:ascii="宋体" w:hAnsi="宋体"/>
          <w:b/>
          <w:bCs/>
          <w:color w:val="auto"/>
          <w:sz w:val="24"/>
          <w:szCs w:val="24"/>
          <w:highlight w:val="none"/>
        </w:rPr>
        <w:t>五、保证担保责任的解除</w:t>
      </w:r>
      <w:r>
        <w:rPr>
          <w:rFonts w:ascii="宋体" w:hAnsi="宋体"/>
          <w:b/>
          <w:bCs/>
          <w:color w:val="auto"/>
          <w:sz w:val="24"/>
          <w:szCs w:val="24"/>
          <w:highlight w:val="none"/>
        </w:rPr>
        <w:t xml:space="preserve"> </w:t>
      </w:r>
    </w:p>
    <w:p>
      <w:pPr>
        <w:pStyle w:val="55"/>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w:t>
      </w:r>
      <w:r>
        <w:rPr>
          <w:rFonts w:ascii="宋体" w:hAnsi="宋体"/>
          <w:color w:val="auto"/>
          <w:sz w:val="24"/>
          <w:szCs w:val="24"/>
          <w:highlight w:val="none"/>
        </w:rPr>
        <w:t xml:space="preserve">保证期间届满贵方未向我方书面主张保证责任的，自保证期间届满次日起，我方解除保证责任。 </w:t>
      </w:r>
    </w:p>
    <w:p>
      <w:pPr>
        <w:pStyle w:val="55"/>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w:t>
      </w:r>
      <w:r>
        <w:rPr>
          <w:rFonts w:ascii="宋体" w:hAnsi="宋体"/>
          <w:color w:val="auto"/>
          <w:sz w:val="24"/>
          <w:szCs w:val="24"/>
          <w:highlight w:val="none"/>
        </w:rPr>
        <w:t>我方按照本</w:t>
      </w:r>
      <w:r>
        <w:rPr>
          <w:rFonts w:hint="eastAsia" w:ascii="宋体" w:hAnsi="宋体"/>
          <w:color w:val="auto"/>
          <w:sz w:val="24"/>
          <w:szCs w:val="24"/>
          <w:highlight w:val="none"/>
        </w:rPr>
        <w:t>保证担保</w:t>
      </w:r>
      <w:r>
        <w:rPr>
          <w:rFonts w:ascii="宋体" w:hAnsi="宋体"/>
          <w:color w:val="auto"/>
          <w:sz w:val="24"/>
          <w:szCs w:val="24"/>
          <w:highlight w:val="none"/>
        </w:rPr>
        <w:t>向贵方履行了</w:t>
      </w:r>
      <w:r>
        <w:rPr>
          <w:rFonts w:hint="eastAsia" w:ascii="宋体" w:hAnsi="宋体"/>
          <w:color w:val="auto"/>
          <w:sz w:val="24"/>
          <w:szCs w:val="24"/>
          <w:highlight w:val="none"/>
        </w:rPr>
        <w:t>保证担保责任</w:t>
      </w:r>
      <w:r>
        <w:rPr>
          <w:rFonts w:ascii="宋体" w:hAnsi="宋体"/>
          <w:color w:val="auto"/>
          <w:sz w:val="24"/>
          <w:szCs w:val="24"/>
          <w:highlight w:val="none"/>
        </w:rPr>
        <w:t>后，自我方向贵方支付</w:t>
      </w:r>
      <w:r>
        <w:rPr>
          <w:rFonts w:hint="eastAsia" w:ascii="宋体" w:hAnsi="宋体"/>
          <w:color w:val="auto"/>
          <w:sz w:val="24"/>
          <w:szCs w:val="24"/>
          <w:highlight w:val="none"/>
        </w:rPr>
        <w:t>的金额达到最高保证担保金额</w:t>
      </w:r>
      <w:r>
        <w:rPr>
          <w:rFonts w:ascii="宋体" w:hAnsi="宋体"/>
          <w:color w:val="auto"/>
          <w:sz w:val="24"/>
          <w:szCs w:val="24"/>
          <w:highlight w:val="none"/>
        </w:rPr>
        <w:t>之日起，</w:t>
      </w:r>
      <w:r>
        <w:rPr>
          <w:rFonts w:hint="eastAsia" w:ascii="宋体" w:hAnsi="宋体"/>
          <w:color w:val="auto"/>
          <w:sz w:val="24"/>
          <w:szCs w:val="24"/>
          <w:highlight w:val="none"/>
        </w:rPr>
        <w:t>保证担保责任</w:t>
      </w:r>
      <w:r>
        <w:rPr>
          <w:rFonts w:ascii="宋体" w:hAnsi="宋体"/>
          <w:color w:val="auto"/>
          <w:sz w:val="24"/>
          <w:szCs w:val="24"/>
          <w:highlight w:val="none"/>
        </w:rPr>
        <w:t xml:space="preserve">解除。 </w:t>
      </w:r>
    </w:p>
    <w:p>
      <w:pPr>
        <w:pStyle w:val="55"/>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w:t>
      </w:r>
      <w:r>
        <w:rPr>
          <w:rFonts w:ascii="宋体" w:hAnsi="宋体"/>
          <w:color w:val="auto"/>
          <w:sz w:val="24"/>
          <w:szCs w:val="24"/>
          <w:highlight w:val="none"/>
        </w:rPr>
        <w:t>按照法律法规的规定应解除我方保证</w:t>
      </w:r>
      <w:r>
        <w:rPr>
          <w:rFonts w:hint="eastAsia" w:ascii="宋体" w:hAnsi="宋体"/>
          <w:color w:val="auto"/>
          <w:sz w:val="24"/>
          <w:szCs w:val="24"/>
          <w:highlight w:val="none"/>
        </w:rPr>
        <w:t>担保</w:t>
      </w:r>
      <w:r>
        <w:rPr>
          <w:rFonts w:ascii="宋体" w:hAnsi="宋体"/>
          <w:color w:val="auto"/>
          <w:sz w:val="24"/>
          <w:szCs w:val="24"/>
          <w:highlight w:val="none"/>
        </w:rPr>
        <w:t>责任的其它情形的，我方在本保证担保项下的保证</w:t>
      </w:r>
      <w:r>
        <w:rPr>
          <w:rFonts w:hint="eastAsia" w:ascii="宋体" w:hAnsi="宋体"/>
          <w:color w:val="auto"/>
          <w:sz w:val="24"/>
          <w:szCs w:val="24"/>
          <w:highlight w:val="none"/>
        </w:rPr>
        <w:t>担保</w:t>
      </w:r>
      <w:r>
        <w:rPr>
          <w:rFonts w:ascii="宋体" w:hAnsi="宋体"/>
          <w:color w:val="auto"/>
          <w:sz w:val="24"/>
          <w:szCs w:val="24"/>
          <w:highlight w:val="none"/>
        </w:rPr>
        <w:t xml:space="preserve">责任亦解除。 </w:t>
      </w:r>
    </w:p>
    <w:p>
      <w:pPr>
        <w:pStyle w:val="55"/>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4.我方解除保证责任后，贵方应按上述约定，自我方保证担保责任解除之日起七</w:t>
      </w:r>
      <w:r>
        <w:rPr>
          <w:rFonts w:ascii="宋体" w:hAnsi="宋体"/>
          <w:color w:val="auto"/>
          <w:sz w:val="24"/>
          <w:szCs w:val="24"/>
          <w:highlight w:val="none"/>
        </w:rPr>
        <w:t>日内，将本保证担保原件返还我方。但是不论贵方是否按此要求将本保证担保</w:t>
      </w:r>
      <w:r>
        <w:rPr>
          <w:rFonts w:hint="eastAsia" w:ascii="宋体" w:hAnsi="宋体"/>
          <w:color w:val="auto"/>
          <w:sz w:val="24"/>
          <w:szCs w:val="24"/>
          <w:highlight w:val="none"/>
        </w:rPr>
        <w:t>原件</w:t>
      </w:r>
      <w:r>
        <w:rPr>
          <w:rFonts w:ascii="宋体" w:hAnsi="宋体"/>
          <w:color w:val="auto"/>
          <w:sz w:val="24"/>
          <w:szCs w:val="24"/>
          <w:highlight w:val="none"/>
        </w:rPr>
        <w:t>退回我方，我方在本保证担保项下的义务和责任均</w:t>
      </w:r>
      <w:r>
        <w:rPr>
          <w:rFonts w:hint="eastAsia" w:ascii="宋体" w:hAnsi="宋体"/>
          <w:color w:val="auto"/>
          <w:sz w:val="24"/>
          <w:szCs w:val="24"/>
          <w:highlight w:val="none"/>
        </w:rPr>
        <w:t>自保证担保责任解除之日</w:t>
      </w:r>
      <w:r>
        <w:rPr>
          <w:rFonts w:ascii="宋体" w:hAnsi="宋体"/>
          <w:color w:val="auto"/>
          <w:sz w:val="24"/>
          <w:szCs w:val="24"/>
          <w:highlight w:val="none"/>
        </w:rPr>
        <w:t>自动消灭。</w:t>
      </w:r>
    </w:p>
    <w:p>
      <w:pPr>
        <w:pStyle w:val="55"/>
        <w:spacing w:line="360" w:lineRule="auto"/>
        <w:ind w:firstLine="482" w:firstLineChars="200"/>
        <w:rPr>
          <w:rFonts w:ascii="宋体" w:hAnsi="宋体"/>
          <w:b/>
          <w:bCs/>
          <w:color w:val="auto"/>
          <w:sz w:val="24"/>
          <w:szCs w:val="24"/>
          <w:highlight w:val="none"/>
        </w:rPr>
      </w:pPr>
      <w:r>
        <w:rPr>
          <w:rFonts w:hint="eastAsia" w:ascii="宋体" w:hAnsi="宋体"/>
          <w:b/>
          <w:bCs/>
          <w:color w:val="auto"/>
          <w:sz w:val="24"/>
          <w:szCs w:val="24"/>
          <w:highlight w:val="none"/>
        </w:rPr>
        <w:t>六、免责条款</w:t>
      </w:r>
      <w:r>
        <w:rPr>
          <w:rFonts w:ascii="宋体" w:hAnsi="宋体"/>
          <w:b/>
          <w:bCs/>
          <w:color w:val="auto"/>
          <w:sz w:val="24"/>
          <w:szCs w:val="24"/>
          <w:highlight w:val="none"/>
        </w:rPr>
        <w:t xml:space="preserve"> </w:t>
      </w:r>
    </w:p>
    <w:p>
      <w:pPr>
        <w:pStyle w:val="55"/>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w:t>
      </w:r>
      <w:r>
        <w:rPr>
          <w:rFonts w:ascii="宋体" w:hAnsi="宋体"/>
          <w:color w:val="auto"/>
          <w:sz w:val="24"/>
          <w:szCs w:val="24"/>
          <w:highlight w:val="none"/>
        </w:rPr>
        <w:t>因贵方</w:t>
      </w:r>
      <w:r>
        <w:rPr>
          <w:rFonts w:hint="eastAsia" w:ascii="宋体" w:hAnsi="宋体"/>
          <w:color w:val="auto"/>
          <w:sz w:val="24"/>
          <w:szCs w:val="24"/>
          <w:highlight w:val="none"/>
        </w:rPr>
        <w:t>原因</w:t>
      </w:r>
      <w:r>
        <w:rPr>
          <w:rFonts w:ascii="宋体" w:hAnsi="宋体"/>
          <w:color w:val="auto"/>
          <w:sz w:val="24"/>
          <w:szCs w:val="24"/>
          <w:highlight w:val="none"/>
        </w:rPr>
        <w:t>致使</w:t>
      </w:r>
      <w:r>
        <w:rPr>
          <w:rFonts w:hint="eastAsia" w:ascii="宋体" w:hAnsi="宋体"/>
          <w:color w:val="auto"/>
          <w:sz w:val="24"/>
          <w:szCs w:val="24"/>
          <w:highlight w:val="none"/>
        </w:rPr>
        <w:t>承包人未按照主合同约定履行义务的</w:t>
      </w:r>
      <w:r>
        <w:rPr>
          <w:rFonts w:ascii="宋体" w:hAnsi="宋体"/>
          <w:color w:val="auto"/>
          <w:sz w:val="24"/>
          <w:szCs w:val="24"/>
          <w:highlight w:val="none"/>
        </w:rPr>
        <w:t>，我方不承担保证</w:t>
      </w:r>
      <w:r>
        <w:rPr>
          <w:rFonts w:hint="eastAsia" w:ascii="宋体" w:hAnsi="宋体"/>
          <w:color w:val="auto"/>
          <w:sz w:val="24"/>
          <w:szCs w:val="24"/>
          <w:highlight w:val="none"/>
        </w:rPr>
        <w:t>担保</w:t>
      </w:r>
      <w:r>
        <w:rPr>
          <w:rFonts w:ascii="宋体" w:hAnsi="宋体"/>
          <w:color w:val="auto"/>
          <w:sz w:val="24"/>
          <w:szCs w:val="24"/>
          <w:highlight w:val="none"/>
        </w:rPr>
        <w:t xml:space="preserve">责任。 </w:t>
      </w:r>
    </w:p>
    <w:p>
      <w:pPr>
        <w:pStyle w:val="55"/>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w:t>
      </w:r>
      <w:r>
        <w:rPr>
          <w:rFonts w:ascii="宋体" w:hAnsi="宋体"/>
          <w:color w:val="auto"/>
          <w:sz w:val="24"/>
          <w:szCs w:val="24"/>
          <w:highlight w:val="none"/>
        </w:rPr>
        <w:t>依照法律规定或贵方与</w:t>
      </w:r>
      <w:r>
        <w:rPr>
          <w:rFonts w:hint="eastAsia" w:ascii="宋体" w:hAnsi="宋体"/>
          <w:color w:val="auto"/>
          <w:sz w:val="24"/>
          <w:szCs w:val="24"/>
          <w:highlight w:val="none"/>
        </w:rPr>
        <w:t>发包</w:t>
      </w:r>
      <w:r>
        <w:rPr>
          <w:rFonts w:ascii="宋体" w:hAnsi="宋体"/>
          <w:color w:val="auto"/>
          <w:sz w:val="24"/>
          <w:szCs w:val="24"/>
          <w:highlight w:val="none"/>
        </w:rPr>
        <w:t>人的另行约定，免除</w:t>
      </w:r>
      <w:r>
        <w:rPr>
          <w:rFonts w:hint="eastAsia" w:ascii="宋体" w:hAnsi="宋体"/>
          <w:color w:val="auto"/>
          <w:sz w:val="24"/>
          <w:szCs w:val="24"/>
          <w:highlight w:val="none"/>
        </w:rPr>
        <w:t>承包</w:t>
      </w:r>
      <w:r>
        <w:rPr>
          <w:rFonts w:ascii="宋体" w:hAnsi="宋体"/>
          <w:color w:val="auto"/>
          <w:sz w:val="24"/>
          <w:szCs w:val="24"/>
          <w:highlight w:val="none"/>
        </w:rPr>
        <w:t>人部分或全部义务的，我方亦免除其相应的保证</w:t>
      </w:r>
      <w:r>
        <w:rPr>
          <w:rFonts w:hint="eastAsia" w:ascii="宋体" w:hAnsi="宋体"/>
          <w:color w:val="auto"/>
          <w:sz w:val="24"/>
          <w:szCs w:val="24"/>
          <w:highlight w:val="none"/>
        </w:rPr>
        <w:t>担保</w:t>
      </w:r>
      <w:r>
        <w:rPr>
          <w:rFonts w:ascii="宋体" w:hAnsi="宋体"/>
          <w:color w:val="auto"/>
          <w:sz w:val="24"/>
          <w:szCs w:val="24"/>
          <w:highlight w:val="none"/>
        </w:rPr>
        <w:t xml:space="preserve">责任。 </w:t>
      </w:r>
    </w:p>
    <w:p>
      <w:pPr>
        <w:pStyle w:val="55"/>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w:t>
      </w:r>
      <w:r>
        <w:rPr>
          <w:rFonts w:ascii="宋体" w:hAnsi="宋体"/>
          <w:color w:val="auto"/>
          <w:sz w:val="24"/>
          <w:szCs w:val="24"/>
          <w:highlight w:val="none"/>
        </w:rPr>
        <w:t>因不可抗力造成</w:t>
      </w:r>
      <w:r>
        <w:rPr>
          <w:rFonts w:hint="eastAsia" w:ascii="宋体" w:hAnsi="宋体"/>
          <w:color w:val="auto"/>
          <w:sz w:val="24"/>
          <w:szCs w:val="24"/>
          <w:highlight w:val="none"/>
        </w:rPr>
        <w:t>承包人未按照主合同约定履行义务的</w:t>
      </w:r>
      <w:r>
        <w:rPr>
          <w:rFonts w:ascii="宋体" w:hAnsi="宋体"/>
          <w:color w:val="auto"/>
          <w:sz w:val="24"/>
          <w:szCs w:val="24"/>
          <w:highlight w:val="none"/>
        </w:rPr>
        <w:t>，我方不承担保证</w:t>
      </w:r>
      <w:r>
        <w:rPr>
          <w:rFonts w:hint="eastAsia" w:ascii="宋体" w:hAnsi="宋体"/>
          <w:color w:val="auto"/>
          <w:sz w:val="24"/>
          <w:szCs w:val="24"/>
          <w:highlight w:val="none"/>
        </w:rPr>
        <w:t>担保</w:t>
      </w:r>
      <w:r>
        <w:rPr>
          <w:rFonts w:ascii="宋体" w:hAnsi="宋体"/>
          <w:color w:val="auto"/>
          <w:sz w:val="24"/>
          <w:szCs w:val="24"/>
          <w:highlight w:val="none"/>
        </w:rPr>
        <w:t>责任。</w:t>
      </w:r>
    </w:p>
    <w:p>
      <w:pPr>
        <w:pStyle w:val="55"/>
        <w:spacing w:line="360" w:lineRule="auto"/>
        <w:ind w:firstLine="482" w:firstLineChars="200"/>
        <w:rPr>
          <w:rFonts w:ascii="宋体" w:hAnsi="宋体"/>
          <w:b/>
          <w:bCs/>
          <w:color w:val="auto"/>
          <w:sz w:val="24"/>
          <w:szCs w:val="24"/>
          <w:highlight w:val="none"/>
        </w:rPr>
      </w:pPr>
      <w:r>
        <w:rPr>
          <w:rFonts w:hint="eastAsia" w:ascii="宋体" w:hAnsi="宋体"/>
          <w:b/>
          <w:bCs/>
          <w:color w:val="auto"/>
          <w:sz w:val="24"/>
          <w:szCs w:val="24"/>
          <w:highlight w:val="none"/>
        </w:rPr>
        <w:t>七、其他</w:t>
      </w:r>
    </w:p>
    <w:p>
      <w:pPr>
        <w:pStyle w:val="55"/>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w:t>
      </w:r>
      <w:r>
        <w:rPr>
          <w:rFonts w:ascii="宋体" w:hAnsi="宋体"/>
          <w:color w:val="auto"/>
          <w:sz w:val="24"/>
          <w:szCs w:val="24"/>
          <w:highlight w:val="none"/>
        </w:rPr>
        <w:t>本保证担保项下的权利不得转让，不得设定担保。贵方未经我方书面同意转让本保证担保或其项下任何权利，</w:t>
      </w:r>
      <w:r>
        <w:rPr>
          <w:rFonts w:hint="eastAsia" w:ascii="宋体" w:hAnsi="宋体"/>
          <w:color w:val="auto"/>
          <w:sz w:val="24"/>
          <w:szCs w:val="24"/>
          <w:highlight w:val="none"/>
        </w:rPr>
        <w:t>对我方不发生法律效力</w:t>
      </w:r>
      <w:r>
        <w:rPr>
          <w:rFonts w:ascii="宋体" w:hAnsi="宋体"/>
          <w:color w:val="auto"/>
          <w:sz w:val="24"/>
          <w:szCs w:val="24"/>
          <w:highlight w:val="none"/>
        </w:rPr>
        <w:t xml:space="preserve">。 </w:t>
      </w:r>
    </w:p>
    <w:p>
      <w:pPr>
        <w:pStyle w:val="55"/>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w:t>
      </w:r>
      <w:r>
        <w:rPr>
          <w:rFonts w:ascii="宋体" w:hAnsi="宋体"/>
          <w:color w:val="auto"/>
          <w:sz w:val="24"/>
          <w:szCs w:val="24"/>
          <w:highlight w:val="none"/>
        </w:rPr>
        <w:t>.本</w:t>
      </w:r>
      <w:r>
        <w:rPr>
          <w:rFonts w:hint="eastAsia" w:ascii="宋体" w:hAnsi="宋体"/>
          <w:color w:val="auto"/>
          <w:sz w:val="24"/>
          <w:szCs w:val="24"/>
          <w:highlight w:val="none"/>
        </w:rPr>
        <w:t>保证担保适用的法律为中华人民共和国法律，争议裁判管辖地为中华人民共和国</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rPr>
        <w:t>。</w:t>
      </w:r>
      <w:r>
        <w:rPr>
          <w:rFonts w:ascii="宋体" w:hAnsi="宋体"/>
          <w:color w:val="auto"/>
          <w:sz w:val="24"/>
          <w:szCs w:val="24"/>
          <w:highlight w:val="none"/>
        </w:rPr>
        <w:t xml:space="preserve"> </w:t>
      </w:r>
    </w:p>
    <w:p>
      <w:pPr>
        <w:pStyle w:val="55"/>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w:t>
      </w:r>
      <w:r>
        <w:rPr>
          <w:rFonts w:ascii="宋体" w:hAnsi="宋体"/>
          <w:color w:val="auto"/>
          <w:sz w:val="24"/>
          <w:szCs w:val="24"/>
          <w:highlight w:val="none"/>
        </w:rPr>
        <w:t>.本</w:t>
      </w:r>
      <w:r>
        <w:rPr>
          <w:rFonts w:hint="eastAsia" w:ascii="宋体" w:hAnsi="宋体"/>
          <w:color w:val="auto"/>
          <w:sz w:val="24"/>
          <w:szCs w:val="24"/>
          <w:highlight w:val="none"/>
        </w:rPr>
        <w:t>保证担保</w:t>
      </w:r>
      <w:r>
        <w:rPr>
          <w:rFonts w:ascii="宋体" w:hAnsi="宋体"/>
          <w:color w:val="auto"/>
          <w:sz w:val="24"/>
          <w:szCs w:val="24"/>
          <w:highlight w:val="none"/>
        </w:rPr>
        <w:t>自我方法定代表</w:t>
      </w:r>
      <w:r>
        <w:rPr>
          <w:rFonts w:hint="eastAsia" w:ascii="宋体" w:hAnsi="宋体"/>
          <w:color w:val="auto"/>
          <w:sz w:val="24"/>
          <w:szCs w:val="24"/>
          <w:highlight w:val="none"/>
        </w:rPr>
        <w:t>人或授权代表</w:t>
      </w:r>
      <w:r>
        <w:rPr>
          <w:rFonts w:ascii="宋体" w:hAnsi="宋体"/>
          <w:color w:val="auto"/>
          <w:sz w:val="24"/>
          <w:szCs w:val="24"/>
          <w:highlight w:val="none"/>
        </w:rPr>
        <w:t>签字</w:t>
      </w:r>
      <w:r>
        <w:rPr>
          <w:rFonts w:hint="eastAsia" w:ascii="宋体" w:hAnsi="宋体"/>
          <w:color w:val="auto"/>
          <w:sz w:val="24"/>
          <w:szCs w:val="24"/>
          <w:highlight w:val="none"/>
        </w:rPr>
        <w:t>并</w:t>
      </w:r>
      <w:r>
        <w:rPr>
          <w:rFonts w:ascii="宋体" w:hAnsi="宋体"/>
          <w:color w:val="auto"/>
          <w:sz w:val="24"/>
          <w:szCs w:val="24"/>
          <w:highlight w:val="none"/>
        </w:rPr>
        <w:t xml:space="preserve">加盖公章之日起生效。 </w:t>
      </w:r>
    </w:p>
    <w:p>
      <w:pPr>
        <w:pStyle w:val="55"/>
        <w:spacing w:line="360" w:lineRule="auto"/>
        <w:ind w:firstLine="480" w:firstLineChars="200"/>
        <w:rPr>
          <w:rFonts w:ascii="宋体" w:hAnsi="宋体"/>
          <w:color w:val="auto"/>
          <w:sz w:val="24"/>
          <w:szCs w:val="24"/>
          <w:highlight w:val="none"/>
        </w:rPr>
      </w:pPr>
    </w:p>
    <w:p>
      <w:pPr>
        <w:pStyle w:val="55"/>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保 证 人</w:t>
      </w:r>
      <w:r>
        <w:rPr>
          <w:rFonts w:ascii="宋体" w:hAnsi="宋体"/>
          <w:color w:val="auto"/>
          <w:sz w:val="24"/>
          <w:szCs w:val="24"/>
          <w:highlight w:val="none"/>
        </w:rPr>
        <w:t xml:space="preserve">：                 </w:t>
      </w:r>
      <w:r>
        <w:rPr>
          <w:rFonts w:hint="eastAsia" w:ascii="宋体" w:hAnsi="宋体"/>
          <w:color w:val="auto"/>
          <w:sz w:val="24"/>
          <w:szCs w:val="24"/>
          <w:highlight w:val="none"/>
        </w:rPr>
        <w:t xml:space="preserve">             （公</w:t>
      </w:r>
      <w:r>
        <w:rPr>
          <w:rFonts w:ascii="宋体" w:hAnsi="宋体"/>
          <w:color w:val="auto"/>
          <w:sz w:val="24"/>
          <w:szCs w:val="24"/>
          <w:highlight w:val="none"/>
        </w:rPr>
        <w:t xml:space="preserve">章） </w:t>
      </w:r>
    </w:p>
    <w:p>
      <w:pPr>
        <w:pStyle w:val="55"/>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法定代表人（或授权代表）：</w:t>
      </w:r>
      <w:r>
        <w:rPr>
          <w:rFonts w:ascii="宋体" w:hAnsi="宋体"/>
          <w:color w:val="auto"/>
          <w:sz w:val="24"/>
          <w:szCs w:val="24"/>
          <w:highlight w:val="none"/>
        </w:rPr>
        <w:t xml:space="preserve">               （签字） </w:t>
      </w:r>
    </w:p>
    <w:p>
      <w:pPr>
        <w:pStyle w:val="55"/>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地</w:t>
      </w:r>
      <w:r>
        <w:rPr>
          <w:rFonts w:ascii="宋体" w:hAnsi="宋体"/>
          <w:color w:val="auto"/>
          <w:sz w:val="24"/>
          <w:szCs w:val="24"/>
          <w:highlight w:val="none"/>
        </w:rPr>
        <w:t xml:space="preserve">    址：                                       </w:t>
      </w:r>
    </w:p>
    <w:p>
      <w:pPr>
        <w:pStyle w:val="55"/>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邮政编码：</w:t>
      </w:r>
      <w:r>
        <w:rPr>
          <w:rFonts w:ascii="宋体" w:hAnsi="宋体"/>
          <w:color w:val="auto"/>
          <w:sz w:val="24"/>
          <w:szCs w:val="24"/>
          <w:highlight w:val="none"/>
        </w:rPr>
        <w:t xml:space="preserve">                 </w:t>
      </w:r>
    </w:p>
    <w:p>
      <w:pPr>
        <w:pStyle w:val="55"/>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电</w:t>
      </w:r>
      <w:r>
        <w:rPr>
          <w:rFonts w:ascii="宋体" w:hAnsi="宋体"/>
          <w:color w:val="auto"/>
          <w:sz w:val="24"/>
          <w:szCs w:val="24"/>
          <w:highlight w:val="none"/>
        </w:rPr>
        <w:t xml:space="preserve">    话：                 </w:t>
      </w:r>
    </w:p>
    <w:p>
      <w:pPr>
        <w:pStyle w:val="55"/>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传</w:t>
      </w:r>
      <w:r>
        <w:rPr>
          <w:rFonts w:ascii="宋体" w:hAnsi="宋体"/>
          <w:color w:val="auto"/>
          <w:sz w:val="24"/>
          <w:szCs w:val="24"/>
          <w:highlight w:val="none"/>
        </w:rPr>
        <w:t xml:space="preserve">    真：                 </w:t>
      </w:r>
    </w:p>
    <w:p>
      <w:pPr>
        <w:pStyle w:val="55"/>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时 </w:t>
      </w:r>
      <w:r>
        <w:rPr>
          <w:rFonts w:ascii="宋体" w:hAnsi="宋体"/>
          <w:color w:val="auto"/>
          <w:sz w:val="24"/>
          <w:szCs w:val="24"/>
          <w:highlight w:val="none"/>
        </w:rPr>
        <w:t xml:space="preserve">   </w:t>
      </w:r>
      <w:r>
        <w:rPr>
          <w:rFonts w:hint="eastAsia" w:ascii="宋体" w:hAnsi="宋体"/>
          <w:color w:val="auto"/>
          <w:sz w:val="24"/>
          <w:szCs w:val="24"/>
          <w:highlight w:val="none"/>
        </w:rPr>
        <w:t>间：</w:t>
      </w:r>
      <w:r>
        <w:rPr>
          <w:rFonts w:ascii="宋体" w:hAnsi="宋体"/>
          <w:color w:val="auto"/>
          <w:sz w:val="24"/>
          <w:szCs w:val="24"/>
          <w:highlight w:val="none"/>
        </w:rPr>
        <w:t xml:space="preserve">      年      月        日</w:t>
      </w:r>
    </w:p>
    <w:p>
      <w:pPr>
        <w:pStyle w:val="55"/>
        <w:rPr>
          <w:rFonts w:ascii="Times New Roman" w:hAnsi="Times New Roman"/>
          <w:color w:val="auto"/>
          <w:szCs w:val="21"/>
          <w:highlight w:val="none"/>
        </w:rPr>
      </w:pPr>
    </w:p>
    <w:p>
      <w:pPr>
        <w:pStyle w:val="55"/>
        <w:rPr>
          <w:rFonts w:ascii="Times New Roman" w:hAnsi="Times New Roman"/>
          <w:color w:val="auto"/>
          <w:szCs w:val="21"/>
          <w:highlight w:val="none"/>
        </w:rPr>
      </w:pPr>
    </w:p>
    <w:p>
      <w:pPr>
        <w:pStyle w:val="55"/>
        <w:rPr>
          <w:rFonts w:ascii="Times New Roman" w:hAnsi="Times New Roman"/>
          <w:color w:val="auto"/>
          <w:szCs w:val="21"/>
          <w:highlight w:val="none"/>
        </w:rPr>
      </w:pPr>
    </w:p>
    <w:p>
      <w:pPr>
        <w:pStyle w:val="55"/>
        <w:rPr>
          <w:rFonts w:ascii="Times New Roman" w:hAnsi="Times New Roman"/>
          <w:color w:val="auto"/>
          <w:szCs w:val="21"/>
          <w:highlight w:val="none"/>
        </w:rPr>
      </w:pPr>
    </w:p>
    <w:p>
      <w:pPr>
        <w:pStyle w:val="55"/>
        <w:rPr>
          <w:rFonts w:ascii="Times New Roman" w:hAnsi="Times New Roman"/>
          <w:color w:val="auto"/>
          <w:szCs w:val="21"/>
          <w:highlight w:val="none"/>
        </w:rPr>
      </w:pPr>
    </w:p>
    <w:p>
      <w:pPr>
        <w:pStyle w:val="55"/>
        <w:rPr>
          <w:rFonts w:ascii="Times New Roman" w:hAnsi="Times New Roman"/>
          <w:color w:val="auto"/>
          <w:szCs w:val="21"/>
          <w:highlight w:val="none"/>
        </w:rPr>
      </w:pPr>
    </w:p>
    <w:p>
      <w:pPr>
        <w:pStyle w:val="55"/>
        <w:rPr>
          <w:rFonts w:ascii="Times New Roman" w:hAnsi="Times New Roman"/>
          <w:color w:val="auto"/>
          <w:szCs w:val="21"/>
          <w:highlight w:val="none"/>
        </w:rPr>
      </w:pPr>
    </w:p>
    <w:p>
      <w:pPr>
        <w:pStyle w:val="55"/>
        <w:rPr>
          <w:rFonts w:ascii="Times New Roman" w:hAnsi="Times New Roman"/>
          <w:color w:val="auto"/>
          <w:szCs w:val="21"/>
          <w:highlight w:val="none"/>
        </w:rPr>
      </w:pPr>
    </w:p>
    <w:p>
      <w:pPr>
        <w:pStyle w:val="55"/>
        <w:rPr>
          <w:rFonts w:ascii="Times New Roman" w:hAnsi="Times New Roman"/>
          <w:color w:val="auto"/>
          <w:szCs w:val="21"/>
          <w:highlight w:val="none"/>
        </w:rPr>
      </w:pPr>
    </w:p>
    <w:p>
      <w:pPr>
        <w:pStyle w:val="55"/>
        <w:rPr>
          <w:rFonts w:ascii="Times New Roman" w:hAnsi="Times New Roman"/>
          <w:color w:val="auto"/>
          <w:szCs w:val="21"/>
          <w:highlight w:val="none"/>
        </w:rPr>
      </w:pPr>
    </w:p>
    <w:p>
      <w:pPr>
        <w:pStyle w:val="55"/>
        <w:rPr>
          <w:rFonts w:ascii="Times New Roman" w:hAnsi="Times New Roman"/>
          <w:color w:val="auto"/>
          <w:szCs w:val="21"/>
          <w:highlight w:val="none"/>
        </w:rPr>
      </w:pPr>
    </w:p>
    <w:p>
      <w:pPr>
        <w:pStyle w:val="55"/>
        <w:rPr>
          <w:rFonts w:ascii="Times New Roman" w:hAnsi="Times New Roman"/>
          <w:color w:val="auto"/>
          <w:szCs w:val="21"/>
          <w:highlight w:val="none"/>
        </w:rPr>
      </w:pPr>
    </w:p>
    <w:p>
      <w:pPr>
        <w:pStyle w:val="55"/>
        <w:rPr>
          <w:rFonts w:ascii="Times New Roman" w:hAnsi="Times New Roman"/>
          <w:color w:val="auto"/>
          <w:szCs w:val="21"/>
          <w:highlight w:val="none"/>
        </w:rPr>
      </w:pPr>
    </w:p>
    <w:p>
      <w:pPr>
        <w:pStyle w:val="55"/>
        <w:rPr>
          <w:rFonts w:ascii="Times New Roman" w:hAnsi="Times New Roman"/>
          <w:color w:val="auto"/>
          <w:szCs w:val="21"/>
          <w:highlight w:val="none"/>
        </w:rPr>
      </w:pPr>
    </w:p>
    <w:p>
      <w:pPr>
        <w:pStyle w:val="55"/>
        <w:rPr>
          <w:rFonts w:ascii="Times New Roman" w:hAnsi="Times New Roman"/>
          <w:color w:val="auto"/>
          <w:szCs w:val="21"/>
          <w:highlight w:val="none"/>
        </w:rPr>
      </w:pPr>
    </w:p>
    <w:p>
      <w:pPr>
        <w:pStyle w:val="55"/>
        <w:rPr>
          <w:rFonts w:ascii="Times New Roman" w:hAnsi="Times New Roman"/>
          <w:color w:val="auto"/>
          <w:szCs w:val="21"/>
          <w:highlight w:val="none"/>
        </w:rPr>
      </w:pPr>
    </w:p>
    <w:p>
      <w:pPr>
        <w:pStyle w:val="55"/>
        <w:rPr>
          <w:rFonts w:ascii="Times New Roman" w:hAnsi="Times New Roman"/>
          <w:color w:val="auto"/>
          <w:szCs w:val="21"/>
          <w:highlight w:val="none"/>
        </w:rPr>
      </w:pPr>
    </w:p>
    <w:p>
      <w:pPr>
        <w:pStyle w:val="55"/>
        <w:rPr>
          <w:rFonts w:ascii="Times New Roman" w:hAnsi="Times New Roman"/>
          <w:color w:val="auto"/>
          <w:szCs w:val="21"/>
          <w:highlight w:val="none"/>
        </w:rPr>
      </w:pPr>
    </w:p>
    <w:p>
      <w:pPr>
        <w:pStyle w:val="55"/>
        <w:rPr>
          <w:rFonts w:ascii="Times New Roman" w:hAnsi="Times New Roman"/>
          <w:color w:val="auto"/>
          <w:szCs w:val="21"/>
          <w:highlight w:val="none"/>
        </w:rPr>
      </w:pPr>
    </w:p>
    <w:p>
      <w:pPr>
        <w:pStyle w:val="55"/>
        <w:rPr>
          <w:rFonts w:ascii="Times New Roman" w:hAnsi="Times New Roman"/>
          <w:color w:val="auto"/>
          <w:szCs w:val="21"/>
          <w:highlight w:val="none"/>
        </w:rPr>
      </w:pPr>
    </w:p>
    <w:p>
      <w:pPr>
        <w:pStyle w:val="55"/>
        <w:rPr>
          <w:rFonts w:ascii="Times New Roman" w:hAnsi="Times New Roman"/>
          <w:color w:val="auto"/>
          <w:szCs w:val="21"/>
          <w:highlight w:val="none"/>
        </w:rPr>
      </w:pPr>
    </w:p>
    <w:p>
      <w:pPr>
        <w:pStyle w:val="55"/>
        <w:rPr>
          <w:rFonts w:ascii="Times New Roman" w:hAnsi="Times New Roman"/>
          <w:color w:val="auto"/>
          <w:szCs w:val="21"/>
          <w:highlight w:val="none"/>
        </w:rPr>
      </w:pPr>
    </w:p>
    <w:p>
      <w:pPr>
        <w:pStyle w:val="55"/>
        <w:rPr>
          <w:rFonts w:ascii="Times New Roman" w:hAnsi="Times New Roman"/>
          <w:color w:val="auto"/>
          <w:szCs w:val="21"/>
          <w:highlight w:val="none"/>
        </w:rPr>
      </w:pPr>
    </w:p>
    <w:p>
      <w:pPr>
        <w:pStyle w:val="55"/>
        <w:rPr>
          <w:rFonts w:ascii="Times New Roman" w:hAnsi="Times New Roman"/>
          <w:color w:val="auto"/>
          <w:szCs w:val="21"/>
          <w:highlight w:val="none"/>
        </w:rPr>
      </w:pPr>
    </w:p>
    <w:p>
      <w:pPr>
        <w:pStyle w:val="55"/>
        <w:rPr>
          <w:rFonts w:ascii="Times New Roman" w:hAnsi="Times New Roman"/>
          <w:color w:val="auto"/>
          <w:szCs w:val="21"/>
          <w:highlight w:val="none"/>
        </w:rPr>
      </w:pPr>
    </w:p>
    <w:p>
      <w:pPr>
        <w:pStyle w:val="55"/>
        <w:rPr>
          <w:rFonts w:ascii="Times New Roman" w:hAnsi="Times New Roman"/>
          <w:color w:val="auto"/>
          <w:szCs w:val="21"/>
          <w:highlight w:val="none"/>
        </w:rPr>
      </w:pPr>
    </w:p>
    <w:p>
      <w:pPr>
        <w:pStyle w:val="55"/>
        <w:rPr>
          <w:rFonts w:ascii="Times New Roman" w:hAnsi="Times New Roman"/>
          <w:color w:val="auto"/>
          <w:szCs w:val="21"/>
          <w:highlight w:val="none"/>
        </w:rPr>
      </w:pPr>
    </w:p>
    <w:p>
      <w:pPr>
        <w:pStyle w:val="55"/>
        <w:rPr>
          <w:rFonts w:ascii="Times New Roman" w:hAnsi="Times New Roman"/>
          <w:color w:val="auto"/>
          <w:szCs w:val="21"/>
          <w:highlight w:val="none"/>
        </w:rPr>
      </w:pPr>
    </w:p>
    <w:p>
      <w:pPr>
        <w:pStyle w:val="55"/>
        <w:rPr>
          <w:rFonts w:ascii="Times New Roman" w:hAnsi="Times New Roman"/>
          <w:color w:val="auto"/>
          <w:szCs w:val="21"/>
          <w:highlight w:val="none"/>
        </w:rPr>
      </w:pPr>
    </w:p>
    <w:p>
      <w:pPr>
        <w:pStyle w:val="55"/>
        <w:rPr>
          <w:rFonts w:ascii="Times New Roman" w:hAnsi="Times New Roman"/>
          <w:color w:val="auto"/>
          <w:szCs w:val="21"/>
          <w:highlight w:val="none"/>
        </w:rPr>
      </w:pPr>
    </w:p>
    <w:p>
      <w:pPr>
        <w:pStyle w:val="55"/>
        <w:rPr>
          <w:rFonts w:ascii="Times New Roman" w:hAnsi="Times New Roman"/>
          <w:color w:val="auto"/>
          <w:szCs w:val="21"/>
          <w:highlight w:val="none"/>
        </w:rPr>
      </w:pPr>
    </w:p>
    <w:p>
      <w:pPr>
        <w:pStyle w:val="55"/>
        <w:rPr>
          <w:rFonts w:ascii="Times New Roman" w:hAnsi="Times New Roman"/>
          <w:color w:val="auto"/>
          <w:szCs w:val="21"/>
          <w:highlight w:val="none"/>
        </w:rPr>
      </w:pPr>
    </w:p>
    <w:p>
      <w:pPr>
        <w:pStyle w:val="55"/>
        <w:rPr>
          <w:rFonts w:ascii="Times New Roman" w:hAnsi="Times New Roman"/>
          <w:color w:val="auto"/>
          <w:szCs w:val="21"/>
          <w:highlight w:val="none"/>
        </w:rPr>
      </w:pPr>
    </w:p>
    <w:p>
      <w:pPr>
        <w:pStyle w:val="55"/>
        <w:rPr>
          <w:rFonts w:ascii="Times New Roman" w:hAnsi="Times New Roman"/>
          <w:color w:val="auto"/>
          <w:szCs w:val="21"/>
          <w:highlight w:val="none"/>
        </w:rPr>
      </w:pPr>
    </w:p>
    <w:p>
      <w:pPr>
        <w:pStyle w:val="55"/>
        <w:rPr>
          <w:rFonts w:ascii="Times New Roman" w:hAnsi="Times New Roman"/>
          <w:color w:val="auto"/>
          <w:szCs w:val="21"/>
          <w:highlight w:val="none"/>
        </w:rPr>
      </w:pPr>
    </w:p>
    <w:bookmarkEnd w:id="1838"/>
    <w:bookmarkEnd w:id="1839"/>
    <w:bookmarkEnd w:id="1840"/>
    <w:bookmarkEnd w:id="1841"/>
    <w:bookmarkEnd w:id="1842"/>
    <w:bookmarkEnd w:id="1843"/>
    <w:bookmarkEnd w:id="1844"/>
    <w:p>
      <w:pPr>
        <w:pStyle w:val="55"/>
        <w:spacing w:line="360" w:lineRule="auto"/>
        <w:jc w:val="left"/>
        <w:rPr>
          <w:rFonts w:ascii="黑体" w:hAnsi="黑体" w:eastAsia="黑体" w:cs="黑体"/>
          <w:color w:val="auto"/>
          <w:sz w:val="32"/>
          <w:szCs w:val="32"/>
          <w:highlight w:val="none"/>
        </w:rPr>
      </w:pPr>
      <w:r>
        <w:rPr>
          <w:rFonts w:hint="eastAsia" w:ascii="Times New Roman" w:hAnsi="Times New Roman" w:eastAsia="仿宋_GB2312" w:cs="仿宋_GB2312"/>
          <w:color w:val="auto"/>
          <w:sz w:val="30"/>
          <w:szCs w:val="30"/>
          <w:highlight w:val="none"/>
        </w:rPr>
        <w:t>附件</w:t>
      </w:r>
      <w:r>
        <w:rPr>
          <w:rFonts w:hint="eastAsia" w:ascii="Times New Roman" w:hAnsi="Times New Roman" w:eastAsia="仿宋_GB2312"/>
          <w:color w:val="auto"/>
          <w:sz w:val="30"/>
          <w:szCs w:val="30"/>
          <w:highlight w:val="none"/>
        </w:rPr>
        <w:t>8</w:t>
      </w:r>
      <w:r>
        <w:rPr>
          <w:rFonts w:hint="eastAsia" w:ascii="Times New Roman" w:hAnsi="Times New Roman" w:eastAsia="仿宋_GB2312" w:cs="仿宋_GB2312"/>
          <w:color w:val="auto"/>
          <w:sz w:val="30"/>
          <w:szCs w:val="30"/>
          <w:highlight w:val="none"/>
        </w:rPr>
        <w:t>：</w:t>
      </w:r>
    </w:p>
    <w:p>
      <w:pPr>
        <w:pStyle w:val="55"/>
        <w:spacing w:line="360" w:lineRule="auto"/>
        <w:jc w:val="left"/>
        <w:rPr>
          <w:rFonts w:ascii="黑体" w:hAnsi="黑体" w:eastAsia="黑体" w:cs="黑体"/>
          <w:b/>
          <w:bCs/>
          <w:color w:val="auto"/>
          <w:sz w:val="32"/>
          <w:szCs w:val="32"/>
          <w:highlight w:val="none"/>
        </w:rPr>
      </w:pPr>
    </w:p>
    <w:p>
      <w:pPr>
        <w:pStyle w:val="55"/>
        <w:spacing w:line="360" w:lineRule="auto"/>
        <w:jc w:val="center"/>
        <w:rPr>
          <w:rFonts w:ascii="宋体" w:hAnsi="宋体"/>
          <w:b/>
          <w:bCs/>
          <w:color w:val="auto"/>
          <w:sz w:val="32"/>
          <w:szCs w:val="32"/>
          <w:highlight w:val="none"/>
        </w:rPr>
      </w:pPr>
      <w:r>
        <w:rPr>
          <w:rFonts w:hint="eastAsia" w:ascii="宋体" w:hAnsi="宋体"/>
          <w:b/>
          <w:bCs/>
          <w:color w:val="auto"/>
          <w:sz w:val="32"/>
          <w:szCs w:val="32"/>
          <w:highlight w:val="none"/>
        </w:rPr>
        <w:t>预付款保函示范文本</w:t>
      </w:r>
    </w:p>
    <w:p>
      <w:pPr>
        <w:pStyle w:val="55"/>
        <w:spacing w:line="360" w:lineRule="auto"/>
        <w:jc w:val="center"/>
        <w:rPr>
          <w:rFonts w:ascii="宋体" w:hAnsi="宋体"/>
          <w:b/>
          <w:bCs/>
          <w:color w:val="auto"/>
          <w:sz w:val="32"/>
          <w:szCs w:val="32"/>
          <w:highlight w:val="none"/>
        </w:rPr>
      </w:pPr>
      <w:r>
        <w:rPr>
          <w:rFonts w:hint="eastAsia" w:ascii="宋体" w:hAnsi="宋体"/>
          <w:b/>
          <w:bCs/>
          <w:color w:val="auto"/>
          <w:sz w:val="32"/>
          <w:szCs w:val="32"/>
          <w:highlight w:val="none"/>
        </w:rPr>
        <w:t>（独立保函）</w:t>
      </w:r>
    </w:p>
    <w:p>
      <w:pPr>
        <w:pStyle w:val="55"/>
        <w:wordWrap w:val="0"/>
        <w:spacing w:line="360" w:lineRule="auto"/>
        <w:jc w:val="right"/>
        <w:rPr>
          <w:rFonts w:ascii="宋体" w:hAnsi="宋体"/>
          <w:color w:val="auto"/>
          <w:szCs w:val="21"/>
          <w:highlight w:val="none"/>
        </w:rPr>
      </w:pPr>
      <w:r>
        <w:rPr>
          <w:rFonts w:hint="eastAsia" w:ascii="宋体" w:hAnsi="宋体"/>
          <w:color w:val="auto"/>
          <w:szCs w:val="21"/>
          <w:highlight w:val="none"/>
        </w:rPr>
        <w:t xml:space="preserve">编号： </w:t>
      </w:r>
      <w:r>
        <w:rPr>
          <w:rFonts w:ascii="宋体" w:hAnsi="宋体"/>
          <w:color w:val="auto"/>
          <w:szCs w:val="21"/>
          <w:highlight w:val="none"/>
        </w:rPr>
        <w:t xml:space="preserve">          </w:t>
      </w:r>
    </w:p>
    <w:p>
      <w:pPr>
        <w:pStyle w:val="55"/>
        <w:spacing w:line="360" w:lineRule="auto"/>
        <w:rPr>
          <w:rFonts w:ascii="宋体" w:hAnsi="宋体"/>
          <w:color w:val="auto"/>
          <w:sz w:val="24"/>
          <w:szCs w:val="24"/>
          <w:highlight w:val="none"/>
        </w:rPr>
      </w:pPr>
    </w:p>
    <w:p>
      <w:pPr>
        <w:pStyle w:val="55"/>
        <w:spacing w:line="360" w:lineRule="auto"/>
        <w:rPr>
          <w:rFonts w:ascii="宋体" w:hAnsi="宋体"/>
          <w:color w:val="auto"/>
          <w:sz w:val="24"/>
          <w:szCs w:val="24"/>
          <w:highlight w:val="none"/>
        </w:rPr>
      </w:pPr>
      <w:r>
        <w:rPr>
          <w:rFonts w:hint="eastAsia" w:ascii="宋体" w:hAnsi="宋体"/>
          <w:color w:val="auto"/>
          <w:sz w:val="24"/>
          <w:szCs w:val="24"/>
          <w:highlight w:val="none"/>
        </w:rPr>
        <w:t>申请人：</w:t>
      </w:r>
    </w:p>
    <w:p>
      <w:pPr>
        <w:pStyle w:val="55"/>
        <w:spacing w:line="360" w:lineRule="auto"/>
        <w:rPr>
          <w:rFonts w:ascii="宋体" w:hAnsi="宋体"/>
          <w:color w:val="auto"/>
          <w:sz w:val="24"/>
          <w:szCs w:val="24"/>
          <w:highlight w:val="none"/>
        </w:rPr>
      </w:pPr>
      <w:r>
        <w:rPr>
          <w:rFonts w:hint="eastAsia" w:ascii="宋体" w:hAnsi="宋体"/>
          <w:color w:val="auto"/>
          <w:sz w:val="24"/>
          <w:szCs w:val="24"/>
          <w:highlight w:val="none"/>
        </w:rPr>
        <w:t xml:space="preserve">  地址</w:t>
      </w:r>
      <w:r>
        <w:rPr>
          <w:rFonts w:ascii="宋体" w:hAnsi="宋体"/>
          <w:color w:val="auto"/>
          <w:sz w:val="24"/>
          <w:szCs w:val="24"/>
          <w:highlight w:val="none"/>
        </w:rPr>
        <w:t>：</w:t>
      </w:r>
    </w:p>
    <w:p>
      <w:pPr>
        <w:pStyle w:val="55"/>
        <w:spacing w:line="360" w:lineRule="auto"/>
        <w:rPr>
          <w:rFonts w:ascii="宋体" w:hAnsi="宋体"/>
          <w:color w:val="auto"/>
          <w:sz w:val="24"/>
          <w:szCs w:val="24"/>
          <w:highlight w:val="none"/>
        </w:rPr>
      </w:pPr>
      <w:r>
        <w:rPr>
          <w:rFonts w:hint="eastAsia" w:ascii="宋体" w:hAnsi="宋体"/>
          <w:color w:val="auto"/>
          <w:sz w:val="24"/>
          <w:szCs w:val="24"/>
          <w:highlight w:val="none"/>
        </w:rPr>
        <w:t>受益人：</w:t>
      </w:r>
    </w:p>
    <w:p>
      <w:pPr>
        <w:pStyle w:val="55"/>
        <w:spacing w:line="360" w:lineRule="auto"/>
        <w:rPr>
          <w:rFonts w:ascii="宋体" w:hAnsi="宋体"/>
          <w:color w:val="auto"/>
          <w:sz w:val="24"/>
          <w:szCs w:val="24"/>
          <w:highlight w:val="none"/>
        </w:rPr>
      </w:pPr>
      <w:r>
        <w:rPr>
          <w:rFonts w:hint="eastAsia" w:ascii="宋体" w:hAnsi="宋体"/>
          <w:color w:val="auto"/>
          <w:sz w:val="24"/>
          <w:szCs w:val="24"/>
          <w:highlight w:val="none"/>
        </w:rPr>
        <w:t xml:space="preserve">  地址：</w:t>
      </w:r>
    </w:p>
    <w:p>
      <w:pPr>
        <w:pStyle w:val="55"/>
        <w:spacing w:line="360" w:lineRule="auto"/>
        <w:rPr>
          <w:rFonts w:ascii="宋体" w:hAnsi="宋体"/>
          <w:color w:val="auto"/>
          <w:sz w:val="24"/>
          <w:szCs w:val="24"/>
          <w:highlight w:val="none"/>
        </w:rPr>
      </w:pPr>
      <w:r>
        <w:rPr>
          <w:rFonts w:hint="eastAsia" w:ascii="宋体" w:hAnsi="宋体"/>
          <w:color w:val="auto"/>
          <w:sz w:val="24"/>
          <w:szCs w:val="24"/>
          <w:highlight w:val="none"/>
        </w:rPr>
        <w:t>开立人：</w:t>
      </w:r>
    </w:p>
    <w:p>
      <w:pPr>
        <w:pStyle w:val="55"/>
        <w:spacing w:line="360" w:lineRule="auto"/>
        <w:rPr>
          <w:rFonts w:ascii="宋体" w:hAnsi="宋体"/>
          <w:color w:val="auto"/>
          <w:sz w:val="24"/>
          <w:szCs w:val="24"/>
          <w:highlight w:val="none"/>
        </w:rPr>
      </w:pPr>
      <w:r>
        <w:rPr>
          <w:rFonts w:hint="eastAsia" w:ascii="宋体" w:hAnsi="宋体"/>
          <w:color w:val="auto"/>
          <w:sz w:val="24"/>
          <w:szCs w:val="24"/>
          <w:highlight w:val="none"/>
        </w:rPr>
        <w:t xml:space="preserve"> </w:t>
      </w:r>
      <w:r>
        <w:rPr>
          <w:rFonts w:ascii="宋体" w:hAnsi="宋体"/>
          <w:color w:val="auto"/>
          <w:sz w:val="24"/>
          <w:szCs w:val="24"/>
          <w:highlight w:val="none"/>
        </w:rPr>
        <w:t xml:space="preserve"> </w:t>
      </w:r>
      <w:r>
        <w:rPr>
          <w:rFonts w:hint="eastAsia" w:ascii="宋体" w:hAnsi="宋体"/>
          <w:color w:val="auto"/>
          <w:sz w:val="24"/>
          <w:szCs w:val="24"/>
          <w:highlight w:val="none"/>
        </w:rPr>
        <w:t>地址：</w:t>
      </w:r>
    </w:p>
    <w:p>
      <w:pPr>
        <w:pStyle w:val="55"/>
        <w:spacing w:line="360" w:lineRule="auto"/>
        <w:rPr>
          <w:rFonts w:ascii="宋体" w:hAnsi="宋体"/>
          <w:color w:val="auto"/>
          <w:sz w:val="24"/>
          <w:szCs w:val="24"/>
          <w:highlight w:val="none"/>
        </w:rPr>
      </w:pPr>
      <w:r>
        <w:rPr>
          <w:rFonts w:ascii="宋体" w:hAnsi="宋体"/>
          <w:color w:val="auto"/>
          <w:sz w:val="24"/>
          <w:szCs w:val="24"/>
          <w:highlight w:val="none"/>
        </w:rPr>
        <w:t xml:space="preserve"> </w:t>
      </w:r>
    </w:p>
    <w:p>
      <w:pPr>
        <w:pStyle w:val="55"/>
        <w:spacing w:line="360" w:lineRule="auto"/>
        <w:rPr>
          <w:rFonts w:ascii="宋体" w:hAnsi="宋体"/>
          <w:color w:val="auto"/>
          <w:sz w:val="24"/>
          <w:szCs w:val="24"/>
          <w:highlight w:val="none"/>
        </w:rPr>
      </w:pPr>
      <w:r>
        <w:rPr>
          <w:rFonts w:ascii="宋体" w:hAnsi="宋体"/>
          <w:color w:val="auto"/>
          <w:sz w:val="24"/>
          <w:szCs w:val="24"/>
          <w:highlight w:val="none"/>
          <w:u w:val="single"/>
        </w:rPr>
        <w:t xml:space="preserve">              </w:t>
      </w:r>
      <w:r>
        <w:rPr>
          <w:rFonts w:ascii="宋体" w:hAnsi="宋体"/>
          <w:color w:val="auto"/>
          <w:sz w:val="24"/>
          <w:szCs w:val="24"/>
          <w:highlight w:val="none"/>
        </w:rPr>
        <w:t>（</w:t>
      </w:r>
      <w:r>
        <w:rPr>
          <w:rFonts w:hint="eastAsia" w:ascii="宋体" w:hAnsi="宋体"/>
          <w:color w:val="auto"/>
          <w:sz w:val="24"/>
          <w:szCs w:val="24"/>
          <w:highlight w:val="none"/>
        </w:rPr>
        <w:t>受益人</w:t>
      </w:r>
      <w:r>
        <w:rPr>
          <w:rFonts w:ascii="宋体" w:hAnsi="宋体"/>
          <w:color w:val="auto"/>
          <w:sz w:val="24"/>
          <w:szCs w:val="24"/>
          <w:highlight w:val="none"/>
        </w:rPr>
        <w:t xml:space="preserve">名称）： </w:t>
      </w:r>
    </w:p>
    <w:p>
      <w:pPr>
        <w:pStyle w:val="55"/>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鉴于</w:t>
      </w:r>
      <w:r>
        <w:rPr>
          <w:rFonts w:ascii="宋体" w:hAnsi="宋体"/>
          <w:color w:val="auto"/>
          <w:sz w:val="24"/>
          <w:szCs w:val="24"/>
          <w:highlight w:val="none"/>
          <w:u w:val="single"/>
        </w:rPr>
        <w:t xml:space="preserve">        </w:t>
      </w:r>
      <w:r>
        <w:rPr>
          <w:rFonts w:ascii="宋体" w:hAnsi="宋体"/>
          <w:color w:val="auto"/>
          <w:sz w:val="24"/>
          <w:szCs w:val="24"/>
          <w:highlight w:val="none"/>
        </w:rPr>
        <w:t>（以下简称“</w:t>
      </w:r>
      <w:r>
        <w:rPr>
          <w:rFonts w:hint="eastAsia" w:ascii="宋体" w:hAnsi="宋体"/>
          <w:color w:val="auto"/>
          <w:sz w:val="24"/>
          <w:szCs w:val="24"/>
          <w:highlight w:val="none"/>
        </w:rPr>
        <w:t>受益人</w:t>
      </w:r>
      <w:r>
        <w:rPr>
          <w:rFonts w:ascii="宋体" w:hAnsi="宋体"/>
          <w:color w:val="auto"/>
          <w:sz w:val="24"/>
          <w:szCs w:val="24"/>
          <w:highlight w:val="none"/>
        </w:rPr>
        <w:t>”）</w:t>
      </w:r>
      <w:r>
        <w:rPr>
          <w:rFonts w:hint="eastAsia" w:ascii="宋体" w:hAnsi="宋体"/>
          <w:color w:val="auto"/>
          <w:sz w:val="24"/>
          <w:szCs w:val="24"/>
          <w:highlight w:val="none"/>
        </w:rPr>
        <w:t>与</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ascii="宋体" w:hAnsi="宋体"/>
          <w:color w:val="auto"/>
          <w:sz w:val="24"/>
          <w:szCs w:val="24"/>
          <w:highlight w:val="none"/>
        </w:rPr>
        <w:t>（以下简称“</w:t>
      </w:r>
      <w:r>
        <w:rPr>
          <w:rFonts w:hint="eastAsia" w:ascii="宋体" w:hAnsi="宋体"/>
          <w:color w:val="auto"/>
          <w:sz w:val="24"/>
          <w:szCs w:val="24"/>
          <w:highlight w:val="none"/>
        </w:rPr>
        <w:t>申请人</w:t>
      </w:r>
      <w:r>
        <w:rPr>
          <w:rFonts w:ascii="宋体" w:hAnsi="宋体"/>
          <w:color w:val="auto"/>
          <w:sz w:val="24"/>
          <w:szCs w:val="24"/>
          <w:highlight w:val="none"/>
        </w:rPr>
        <w:t>”）</w:t>
      </w:r>
      <w:r>
        <w:rPr>
          <w:rFonts w:hint="eastAsia" w:ascii="宋体" w:hAnsi="宋体"/>
          <w:color w:val="auto"/>
          <w:sz w:val="24"/>
          <w:szCs w:val="24"/>
          <w:highlight w:val="none"/>
        </w:rPr>
        <w:t>于</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年</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日就</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rPr>
        <w:t>工程（以下简称“本工程”）施工和有关事项协商一致共同签订</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w:t>
      </w:r>
      <w:r>
        <w:rPr>
          <w:rFonts w:hint="eastAsia" w:ascii="宋体" w:hAnsi="宋体"/>
          <w:color w:val="auto"/>
          <w:sz w:val="24"/>
          <w:szCs w:val="24"/>
          <w:highlight w:val="none"/>
        </w:rPr>
        <w:t>（以下简称“基础合同”），我方（即“开立人”）根据主合同了解到申请人为主合同项下之承包人，受益人为主合同项下之发包人，基于申请人</w:t>
      </w:r>
      <w:r>
        <w:rPr>
          <w:rFonts w:ascii="宋体" w:hAnsi="宋体"/>
          <w:color w:val="auto"/>
          <w:sz w:val="24"/>
          <w:szCs w:val="24"/>
          <w:highlight w:val="none"/>
        </w:rPr>
        <w:t>的请求，我方同意就</w:t>
      </w:r>
      <w:r>
        <w:rPr>
          <w:rFonts w:hint="eastAsia" w:ascii="宋体" w:hAnsi="宋体"/>
          <w:color w:val="auto"/>
          <w:sz w:val="24"/>
          <w:szCs w:val="24"/>
          <w:highlight w:val="none"/>
        </w:rPr>
        <w:t>申请人按照合同约定正确和合理地为合同目的使用预付款，</w:t>
      </w:r>
      <w:r>
        <w:rPr>
          <w:rFonts w:ascii="宋体" w:hAnsi="宋体"/>
          <w:color w:val="auto"/>
          <w:sz w:val="24"/>
          <w:szCs w:val="24"/>
          <w:highlight w:val="none"/>
        </w:rPr>
        <w:t>向贵方提供不可撤销、</w:t>
      </w:r>
      <w:r>
        <w:rPr>
          <w:rFonts w:hint="eastAsia" w:ascii="宋体" w:hAnsi="宋体"/>
          <w:color w:val="auto"/>
          <w:sz w:val="24"/>
          <w:szCs w:val="24"/>
          <w:highlight w:val="none"/>
        </w:rPr>
        <w:t>不可转让的见索即付</w:t>
      </w:r>
      <w:r>
        <w:rPr>
          <w:rFonts w:ascii="宋体" w:hAnsi="宋体"/>
          <w:color w:val="auto"/>
          <w:sz w:val="24"/>
          <w:szCs w:val="24"/>
          <w:highlight w:val="none"/>
        </w:rPr>
        <w:t>独立</w:t>
      </w:r>
      <w:r>
        <w:rPr>
          <w:rFonts w:hint="eastAsia" w:ascii="宋体" w:hAnsi="宋体"/>
          <w:color w:val="auto"/>
          <w:sz w:val="24"/>
          <w:szCs w:val="24"/>
          <w:highlight w:val="none"/>
        </w:rPr>
        <w:t>保函（以下简称“本保函”）</w:t>
      </w:r>
      <w:r>
        <w:rPr>
          <w:rFonts w:ascii="宋体" w:hAnsi="宋体"/>
          <w:color w:val="auto"/>
          <w:sz w:val="24"/>
          <w:szCs w:val="24"/>
          <w:highlight w:val="none"/>
        </w:rPr>
        <w:t xml:space="preserve">。 </w:t>
      </w:r>
    </w:p>
    <w:p>
      <w:pPr>
        <w:pStyle w:val="55"/>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一、本保函担保范围：申请人未按照合同约定正确和合理地为合同目的使用预付款，应当向贵方承担的违约责任和赔偿因此造成的损失、利息、律师费、诉讼费用等实现债权的费用。</w:t>
      </w:r>
    </w:p>
    <w:p>
      <w:pPr>
        <w:pStyle w:val="55"/>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二、本保函担保金额最高不超过</w:t>
      </w:r>
      <w:r>
        <w:rPr>
          <w:rFonts w:ascii="宋体" w:hAnsi="宋体"/>
          <w:color w:val="auto"/>
          <w:sz w:val="24"/>
          <w:szCs w:val="24"/>
          <w:highlight w:val="none"/>
        </w:rPr>
        <w:t>人民币（大写）</w:t>
      </w:r>
      <w:r>
        <w:rPr>
          <w:rFonts w:ascii="宋体" w:hAnsi="宋体"/>
          <w:color w:val="auto"/>
          <w:sz w:val="24"/>
          <w:szCs w:val="24"/>
          <w:highlight w:val="none"/>
          <w:u w:val="single"/>
        </w:rPr>
        <w:t xml:space="preserve">          </w:t>
      </w:r>
      <w:r>
        <w:rPr>
          <w:rFonts w:ascii="宋体" w:hAnsi="宋体"/>
          <w:color w:val="auto"/>
          <w:sz w:val="24"/>
          <w:szCs w:val="24"/>
          <w:highlight w:val="none"/>
        </w:rPr>
        <w:t>元（¥</w:t>
      </w:r>
      <w:r>
        <w:rPr>
          <w:rFonts w:ascii="宋体" w:hAnsi="宋体"/>
          <w:color w:val="auto"/>
          <w:sz w:val="24"/>
          <w:szCs w:val="24"/>
          <w:highlight w:val="none"/>
          <w:u w:val="single"/>
        </w:rPr>
        <w:t xml:space="preserve">       </w:t>
      </w:r>
      <w:r>
        <w:rPr>
          <w:rFonts w:ascii="宋体" w:hAnsi="宋体"/>
          <w:color w:val="auto"/>
          <w:sz w:val="24"/>
          <w:szCs w:val="24"/>
          <w:highlight w:val="none"/>
        </w:rPr>
        <w:t xml:space="preserve">）。 </w:t>
      </w:r>
    </w:p>
    <w:p>
      <w:pPr>
        <w:pStyle w:val="55"/>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三、本保函</w:t>
      </w:r>
      <w:r>
        <w:rPr>
          <w:rFonts w:ascii="宋体" w:hAnsi="宋体"/>
          <w:color w:val="auto"/>
          <w:sz w:val="24"/>
          <w:szCs w:val="24"/>
          <w:highlight w:val="none"/>
        </w:rPr>
        <w:t>有效期自</w:t>
      </w:r>
      <w:r>
        <w:rPr>
          <w:rFonts w:hint="eastAsia" w:ascii="宋体" w:hAnsi="宋体"/>
          <w:color w:val="auto"/>
          <w:sz w:val="24"/>
          <w:szCs w:val="24"/>
          <w:highlight w:val="none"/>
        </w:rPr>
        <w:t>开立之日起</w:t>
      </w:r>
      <w:r>
        <w:rPr>
          <w:rFonts w:ascii="宋体" w:hAnsi="宋体"/>
          <w:color w:val="auto"/>
          <w:sz w:val="24"/>
          <w:szCs w:val="24"/>
          <w:highlight w:val="none"/>
        </w:rPr>
        <w:t>至</w:t>
      </w:r>
      <w:r>
        <w:rPr>
          <w:rFonts w:hint="eastAsia" w:ascii="宋体" w:hAnsi="宋体"/>
          <w:color w:val="auto"/>
          <w:sz w:val="24"/>
          <w:szCs w:val="24"/>
          <w:highlight w:val="none"/>
        </w:rPr>
        <w:t>发包人全额扣回预付款后</w:t>
      </w:r>
      <w:r>
        <w:rPr>
          <w:rFonts w:ascii="宋体" w:hAnsi="宋体"/>
          <w:color w:val="auto"/>
          <w:sz w:val="24"/>
          <w:szCs w:val="24"/>
          <w:highlight w:val="none"/>
          <w:u w:val="single"/>
        </w:rPr>
        <w:t xml:space="preserve">   </w:t>
      </w:r>
      <w:r>
        <w:rPr>
          <w:rFonts w:ascii="宋体" w:hAnsi="宋体"/>
          <w:color w:val="auto"/>
          <w:sz w:val="24"/>
          <w:szCs w:val="24"/>
          <w:highlight w:val="none"/>
        </w:rPr>
        <w:t>日</w:t>
      </w:r>
      <w:r>
        <w:rPr>
          <w:rFonts w:hint="eastAsia" w:ascii="宋体" w:hAnsi="宋体"/>
          <w:color w:val="auto"/>
          <w:sz w:val="24"/>
          <w:szCs w:val="24"/>
          <w:highlight w:val="none"/>
        </w:rPr>
        <w:t>止，最迟不超过</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rPr>
        <w:t>年</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rPr>
        <w:t>日。</w:t>
      </w:r>
    </w:p>
    <w:p>
      <w:pPr>
        <w:pStyle w:val="55"/>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四、我方承诺，在收到受益人发来的书面付款通知后的</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日内无条件支付，前述书面付款通知即为付款要求之单据，且应满足以下要求：</w:t>
      </w:r>
    </w:p>
    <w:p>
      <w:pPr>
        <w:pStyle w:val="55"/>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（1）付款通知到达的日期在本保函的有效期内；</w:t>
      </w:r>
    </w:p>
    <w:p>
      <w:pPr>
        <w:pStyle w:val="55"/>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（2）载明要求支付的金额；</w:t>
      </w:r>
    </w:p>
    <w:p>
      <w:pPr>
        <w:pStyle w:val="55"/>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（3）载明申请人违反合同义务的条款和内容；</w:t>
      </w:r>
    </w:p>
    <w:p>
      <w:pPr>
        <w:pStyle w:val="55"/>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（4）声明不存在合同文件约定或我国法律规定免除申请人或开立人支付责任的情形；</w:t>
      </w:r>
    </w:p>
    <w:p>
      <w:pPr>
        <w:pStyle w:val="55"/>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（5）付款通知应在本保函有效期内到达的地址是：</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rPr>
        <w:t>。</w:t>
      </w:r>
    </w:p>
    <w:p>
      <w:pPr>
        <w:pStyle w:val="55"/>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受益人发出的书面付款通知应由其为鉴明受益人法定代表人（负责人）或授权代理人签字并加盖公章。</w:t>
      </w:r>
    </w:p>
    <w:p>
      <w:pPr>
        <w:pStyle w:val="55"/>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五、</w:t>
      </w:r>
      <w:r>
        <w:rPr>
          <w:rFonts w:ascii="宋体" w:hAnsi="宋体"/>
          <w:color w:val="auto"/>
          <w:sz w:val="24"/>
          <w:szCs w:val="24"/>
          <w:highlight w:val="none"/>
        </w:rPr>
        <w:t>本保函项下的权利不得转让，不得设定担保。贵方未经我方书面同意转 让本保函或其项下任何权利，</w:t>
      </w:r>
      <w:r>
        <w:rPr>
          <w:rFonts w:hint="eastAsia" w:ascii="宋体" w:hAnsi="宋体"/>
          <w:color w:val="auto"/>
          <w:sz w:val="24"/>
          <w:szCs w:val="24"/>
          <w:highlight w:val="none"/>
        </w:rPr>
        <w:t>对我方不发生法律效力</w:t>
      </w:r>
      <w:r>
        <w:rPr>
          <w:rFonts w:ascii="宋体" w:hAnsi="宋体"/>
          <w:color w:val="auto"/>
          <w:sz w:val="24"/>
          <w:szCs w:val="24"/>
          <w:highlight w:val="none"/>
        </w:rPr>
        <w:t xml:space="preserve">。 </w:t>
      </w:r>
    </w:p>
    <w:p>
      <w:pPr>
        <w:pStyle w:val="55"/>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六、与</w:t>
      </w:r>
      <w:r>
        <w:rPr>
          <w:rFonts w:ascii="宋体" w:hAnsi="宋体"/>
          <w:color w:val="auto"/>
          <w:sz w:val="24"/>
          <w:szCs w:val="24"/>
          <w:highlight w:val="none"/>
        </w:rPr>
        <w:t>本保函</w:t>
      </w:r>
      <w:r>
        <w:rPr>
          <w:rFonts w:hint="eastAsia" w:ascii="宋体" w:hAnsi="宋体"/>
          <w:color w:val="auto"/>
          <w:sz w:val="24"/>
          <w:szCs w:val="24"/>
          <w:highlight w:val="none"/>
        </w:rPr>
        <w:t>有关</w:t>
      </w:r>
      <w:r>
        <w:rPr>
          <w:rFonts w:ascii="宋体" w:hAnsi="宋体"/>
          <w:color w:val="auto"/>
          <w:sz w:val="24"/>
          <w:szCs w:val="24"/>
          <w:highlight w:val="none"/>
        </w:rPr>
        <w:t>的</w:t>
      </w:r>
      <w:r>
        <w:rPr>
          <w:rFonts w:hint="eastAsia" w:ascii="宋体" w:hAnsi="宋体"/>
          <w:color w:val="auto"/>
          <w:sz w:val="24"/>
          <w:szCs w:val="24"/>
          <w:highlight w:val="none"/>
        </w:rPr>
        <w:t>基础</w:t>
      </w:r>
      <w:r>
        <w:rPr>
          <w:rFonts w:ascii="宋体" w:hAnsi="宋体"/>
          <w:color w:val="auto"/>
          <w:sz w:val="24"/>
          <w:szCs w:val="24"/>
          <w:highlight w:val="none"/>
        </w:rPr>
        <w:t xml:space="preserve">合同不成立、不生效、无效、被撤销、被解除，不影响本保函的独立有效。 </w:t>
      </w:r>
    </w:p>
    <w:p>
      <w:pPr>
        <w:pStyle w:val="55"/>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七、</w:t>
      </w:r>
      <w:r>
        <w:rPr>
          <w:rFonts w:ascii="宋体" w:hAnsi="宋体"/>
          <w:color w:val="auto"/>
          <w:sz w:val="24"/>
          <w:szCs w:val="24"/>
          <w:highlight w:val="none"/>
        </w:rPr>
        <w:t>贵方应在本保函到期后的七日内将本保函正本退回我方注销，但是不论贵方是否按此要求将本保函正本退回我方，我方在本保函项下的义务和责任均在保函</w:t>
      </w:r>
      <w:r>
        <w:rPr>
          <w:rFonts w:hint="eastAsia" w:ascii="宋体" w:hAnsi="宋体"/>
          <w:color w:val="auto"/>
          <w:sz w:val="24"/>
          <w:szCs w:val="24"/>
          <w:highlight w:val="none"/>
        </w:rPr>
        <w:t>有效期</w:t>
      </w:r>
      <w:r>
        <w:rPr>
          <w:rFonts w:ascii="宋体" w:hAnsi="宋体"/>
          <w:color w:val="auto"/>
          <w:sz w:val="24"/>
          <w:szCs w:val="24"/>
          <w:highlight w:val="none"/>
        </w:rPr>
        <w:t xml:space="preserve">到期后自动消灭。 </w:t>
      </w:r>
    </w:p>
    <w:p>
      <w:pPr>
        <w:pStyle w:val="55"/>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八、</w:t>
      </w:r>
      <w:r>
        <w:rPr>
          <w:rFonts w:ascii="宋体" w:hAnsi="宋体"/>
          <w:color w:val="auto"/>
          <w:sz w:val="24"/>
          <w:szCs w:val="24"/>
          <w:highlight w:val="none"/>
        </w:rPr>
        <w:t>本保函</w:t>
      </w:r>
      <w:r>
        <w:rPr>
          <w:rFonts w:hint="eastAsia" w:ascii="宋体" w:hAnsi="宋体"/>
          <w:color w:val="auto"/>
          <w:sz w:val="24"/>
          <w:szCs w:val="24"/>
          <w:highlight w:val="none"/>
        </w:rPr>
        <w:t>适用的法律为中华人民共和国法律，争议裁判管辖地为中华人民共和国</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ascii="宋体" w:hAnsi="宋体"/>
          <w:color w:val="auto"/>
          <w:sz w:val="24"/>
          <w:szCs w:val="24"/>
          <w:highlight w:val="none"/>
        </w:rPr>
        <w:t xml:space="preserve">。 </w:t>
      </w:r>
    </w:p>
    <w:p>
      <w:pPr>
        <w:pStyle w:val="55"/>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九、</w:t>
      </w:r>
      <w:r>
        <w:rPr>
          <w:rFonts w:ascii="宋体" w:hAnsi="宋体"/>
          <w:color w:val="auto"/>
          <w:sz w:val="24"/>
          <w:szCs w:val="24"/>
          <w:highlight w:val="none"/>
        </w:rPr>
        <w:t>本保函自我方法定代表人</w:t>
      </w:r>
      <w:r>
        <w:rPr>
          <w:rFonts w:hint="eastAsia" w:ascii="宋体" w:hAnsi="宋体"/>
          <w:color w:val="auto"/>
          <w:sz w:val="24"/>
          <w:szCs w:val="24"/>
          <w:highlight w:val="none"/>
        </w:rPr>
        <w:t>或授权代表</w:t>
      </w:r>
      <w:r>
        <w:rPr>
          <w:rFonts w:ascii="宋体" w:hAnsi="宋体"/>
          <w:color w:val="auto"/>
          <w:sz w:val="24"/>
          <w:szCs w:val="24"/>
          <w:highlight w:val="none"/>
        </w:rPr>
        <w:t>签字</w:t>
      </w:r>
      <w:r>
        <w:rPr>
          <w:rFonts w:hint="eastAsia" w:ascii="宋体" w:hAnsi="宋体"/>
          <w:color w:val="auto"/>
          <w:sz w:val="24"/>
          <w:szCs w:val="24"/>
          <w:highlight w:val="none"/>
        </w:rPr>
        <w:t>并</w:t>
      </w:r>
      <w:r>
        <w:rPr>
          <w:rFonts w:ascii="宋体" w:hAnsi="宋体"/>
          <w:color w:val="auto"/>
          <w:sz w:val="24"/>
          <w:szCs w:val="24"/>
          <w:highlight w:val="none"/>
        </w:rPr>
        <w:t xml:space="preserve">加盖公章之日起生效。 </w:t>
      </w:r>
    </w:p>
    <w:p>
      <w:pPr>
        <w:pStyle w:val="55"/>
        <w:spacing w:line="360" w:lineRule="auto"/>
        <w:ind w:firstLine="480" w:firstLineChars="200"/>
        <w:rPr>
          <w:rFonts w:ascii="宋体" w:hAnsi="宋体"/>
          <w:color w:val="auto"/>
          <w:sz w:val="24"/>
          <w:szCs w:val="24"/>
          <w:highlight w:val="none"/>
        </w:rPr>
      </w:pPr>
    </w:p>
    <w:p>
      <w:pPr>
        <w:pStyle w:val="55"/>
        <w:spacing w:line="360" w:lineRule="auto"/>
        <w:ind w:firstLine="480" w:firstLineChars="200"/>
        <w:rPr>
          <w:rFonts w:ascii="宋体" w:hAnsi="宋体"/>
          <w:color w:val="auto"/>
          <w:sz w:val="24"/>
          <w:szCs w:val="24"/>
          <w:highlight w:val="none"/>
        </w:rPr>
      </w:pPr>
    </w:p>
    <w:p>
      <w:pPr>
        <w:pStyle w:val="55"/>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开 立 人</w:t>
      </w:r>
      <w:r>
        <w:rPr>
          <w:rFonts w:ascii="宋体" w:hAnsi="宋体"/>
          <w:color w:val="auto"/>
          <w:sz w:val="24"/>
          <w:szCs w:val="24"/>
          <w:highlight w:val="none"/>
        </w:rPr>
        <w:t xml:space="preserve">：                </w:t>
      </w:r>
      <w:r>
        <w:rPr>
          <w:rFonts w:hint="eastAsia" w:ascii="宋体" w:hAnsi="宋体"/>
          <w:color w:val="auto"/>
          <w:sz w:val="24"/>
          <w:szCs w:val="24"/>
          <w:highlight w:val="none"/>
        </w:rPr>
        <w:t xml:space="preserve">             </w:t>
      </w:r>
      <w:r>
        <w:rPr>
          <w:rFonts w:ascii="宋体" w:hAnsi="宋体"/>
          <w:color w:val="auto"/>
          <w:sz w:val="24"/>
          <w:szCs w:val="24"/>
          <w:highlight w:val="none"/>
        </w:rPr>
        <w:t xml:space="preserve"> （</w:t>
      </w:r>
      <w:r>
        <w:rPr>
          <w:rFonts w:hint="eastAsia" w:ascii="宋体" w:hAnsi="宋体"/>
          <w:color w:val="auto"/>
          <w:sz w:val="24"/>
          <w:szCs w:val="24"/>
          <w:highlight w:val="none"/>
        </w:rPr>
        <w:t>公</w:t>
      </w:r>
      <w:r>
        <w:rPr>
          <w:rFonts w:ascii="宋体" w:hAnsi="宋体"/>
          <w:color w:val="auto"/>
          <w:sz w:val="24"/>
          <w:szCs w:val="24"/>
          <w:highlight w:val="none"/>
        </w:rPr>
        <w:t xml:space="preserve">章） </w:t>
      </w:r>
    </w:p>
    <w:p>
      <w:pPr>
        <w:pStyle w:val="55"/>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法定代表人（或授权代表）：</w:t>
      </w:r>
      <w:r>
        <w:rPr>
          <w:rFonts w:ascii="宋体" w:hAnsi="宋体"/>
          <w:color w:val="auto"/>
          <w:sz w:val="24"/>
          <w:szCs w:val="24"/>
          <w:highlight w:val="none"/>
        </w:rPr>
        <w:t xml:space="preserve">               （签字） </w:t>
      </w:r>
    </w:p>
    <w:p>
      <w:pPr>
        <w:pStyle w:val="55"/>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地</w:t>
      </w:r>
      <w:r>
        <w:rPr>
          <w:rFonts w:ascii="宋体" w:hAnsi="宋体"/>
          <w:color w:val="auto"/>
          <w:sz w:val="24"/>
          <w:szCs w:val="24"/>
          <w:highlight w:val="none"/>
        </w:rPr>
        <w:t xml:space="preserve">    址：                                       </w:t>
      </w:r>
    </w:p>
    <w:p>
      <w:pPr>
        <w:pStyle w:val="55"/>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邮政编码：</w:t>
      </w:r>
      <w:r>
        <w:rPr>
          <w:rFonts w:ascii="宋体" w:hAnsi="宋体"/>
          <w:color w:val="auto"/>
          <w:sz w:val="24"/>
          <w:szCs w:val="24"/>
          <w:highlight w:val="none"/>
        </w:rPr>
        <w:t xml:space="preserve">                 </w:t>
      </w:r>
    </w:p>
    <w:p>
      <w:pPr>
        <w:pStyle w:val="55"/>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电</w:t>
      </w:r>
      <w:r>
        <w:rPr>
          <w:rFonts w:ascii="宋体" w:hAnsi="宋体"/>
          <w:color w:val="auto"/>
          <w:sz w:val="24"/>
          <w:szCs w:val="24"/>
          <w:highlight w:val="none"/>
        </w:rPr>
        <w:t xml:space="preserve">    话：                 </w:t>
      </w:r>
    </w:p>
    <w:p>
      <w:pPr>
        <w:pStyle w:val="55"/>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传</w:t>
      </w:r>
      <w:r>
        <w:rPr>
          <w:rFonts w:ascii="宋体" w:hAnsi="宋体"/>
          <w:color w:val="auto"/>
          <w:sz w:val="24"/>
          <w:szCs w:val="24"/>
          <w:highlight w:val="none"/>
        </w:rPr>
        <w:t xml:space="preserve">    真：                 </w:t>
      </w:r>
    </w:p>
    <w:p>
      <w:pPr>
        <w:pStyle w:val="55"/>
        <w:rPr>
          <w:rFonts w:ascii="Times New Roman" w:hAnsi="Times New Roman"/>
          <w:color w:val="auto"/>
          <w:szCs w:val="21"/>
          <w:highlight w:val="none"/>
        </w:rPr>
      </w:pPr>
      <w:r>
        <w:rPr>
          <w:rFonts w:hint="eastAsia" w:ascii="宋体" w:hAnsi="宋体"/>
          <w:color w:val="auto"/>
          <w:sz w:val="24"/>
          <w:szCs w:val="24"/>
          <w:highlight w:val="none"/>
        </w:rPr>
        <w:t xml:space="preserve">    开立时间：</w:t>
      </w:r>
      <w:r>
        <w:rPr>
          <w:rFonts w:ascii="宋体" w:hAnsi="宋体"/>
          <w:color w:val="auto"/>
          <w:sz w:val="24"/>
          <w:szCs w:val="24"/>
          <w:highlight w:val="none"/>
        </w:rPr>
        <w:t xml:space="preserve">      年      月        日</w:t>
      </w:r>
    </w:p>
    <w:p>
      <w:pPr>
        <w:pStyle w:val="55"/>
        <w:spacing w:line="360" w:lineRule="auto"/>
        <w:jc w:val="center"/>
        <w:rPr>
          <w:rFonts w:ascii="宋体" w:hAnsi="宋体"/>
          <w:b/>
          <w:bCs/>
          <w:color w:val="auto"/>
          <w:sz w:val="32"/>
          <w:szCs w:val="32"/>
          <w:highlight w:val="none"/>
        </w:rPr>
      </w:pPr>
    </w:p>
    <w:p>
      <w:pPr>
        <w:pStyle w:val="55"/>
        <w:spacing w:line="360" w:lineRule="auto"/>
        <w:jc w:val="center"/>
        <w:rPr>
          <w:rFonts w:ascii="宋体" w:hAnsi="宋体"/>
          <w:b/>
          <w:bCs/>
          <w:color w:val="auto"/>
          <w:sz w:val="32"/>
          <w:szCs w:val="32"/>
          <w:highlight w:val="none"/>
        </w:rPr>
      </w:pPr>
    </w:p>
    <w:p>
      <w:pPr>
        <w:pStyle w:val="55"/>
        <w:spacing w:line="360" w:lineRule="auto"/>
        <w:jc w:val="center"/>
        <w:rPr>
          <w:rFonts w:ascii="宋体" w:hAnsi="宋体"/>
          <w:b/>
          <w:bCs/>
          <w:color w:val="auto"/>
          <w:sz w:val="32"/>
          <w:szCs w:val="32"/>
          <w:highlight w:val="none"/>
        </w:rPr>
      </w:pPr>
    </w:p>
    <w:p>
      <w:pPr>
        <w:pStyle w:val="55"/>
        <w:spacing w:line="360" w:lineRule="auto"/>
        <w:jc w:val="center"/>
        <w:rPr>
          <w:rFonts w:ascii="宋体" w:hAnsi="宋体"/>
          <w:b/>
          <w:bCs/>
          <w:color w:val="auto"/>
          <w:sz w:val="32"/>
          <w:szCs w:val="32"/>
          <w:highlight w:val="none"/>
        </w:rPr>
      </w:pPr>
    </w:p>
    <w:p>
      <w:pPr>
        <w:pStyle w:val="55"/>
        <w:spacing w:line="360" w:lineRule="auto"/>
        <w:jc w:val="center"/>
        <w:rPr>
          <w:rFonts w:ascii="宋体" w:hAnsi="宋体"/>
          <w:b/>
          <w:bCs/>
          <w:color w:val="auto"/>
          <w:sz w:val="32"/>
          <w:szCs w:val="32"/>
          <w:highlight w:val="none"/>
        </w:rPr>
      </w:pPr>
    </w:p>
    <w:p>
      <w:pPr>
        <w:pStyle w:val="55"/>
        <w:spacing w:line="360" w:lineRule="auto"/>
        <w:jc w:val="both"/>
        <w:rPr>
          <w:rFonts w:ascii="宋体" w:hAnsi="宋体"/>
          <w:b/>
          <w:bCs/>
          <w:color w:val="auto"/>
          <w:sz w:val="32"/>
          <w:szCs w:val="32"/>
          <w:highlight w:val="none"/>
        </w:rPr>
      </w:pPr>
    </w:p>
    <w:p>
      <w:pPr>
        <w:pStyle w:val="55"/>
        <w:spacing w:line="360" w:lineRule="auto"/>
        <w:jc w:val="left"/>
        <w:rPr>
          <w:rFonts w:ascii="黑体" w:hAnsi="黑体" w:eastAsia="黑体" w:cs="黑体"/>
          <w:b/>
          <w:bCs/>
          <w:color w:val="auto"/>
          <w:sz w:val="32"/>
          <w:szCs w:val="32"/>
          <w:highlight w:val="none"/>
        </w:rPr>
      </w:pPr>
      <w:r>
        <w:rPr>
          <w:rFonts w:hint="eastAsia" w:ascii="黑体" w:hAnsi="黑体" w:eastAsia="黑体" w:cs="黑体"/>
          <w:color w:val="auto"/>
          <w:sz w:val="32"/>
          <w:szCs w:val="32"/>
          <w:highlight w:val="none"/>
        </w:rPr>
        <w:t>附件</w:t>
      </w:r>
      <w:r>
        <w:rPr>
          <w:rFonts w:ascii="黑体" w:hAnsi="黑体" w:eastAsia="黑体" w:cs="黑体"/>
          <w:color w:val="auto"/>
          <w:sz w:val="32"/>
          <w:szCs w:val="32"/>
          <w:highlight w:val="none"/>
        </w:rPr>
        <w:t>8</w:t>
      </w:r>
    </w:p>
    <w:p>
      <w:pPr>
        <w:pStyle w:val="55"/>
        <w:spacing w:line="360" w:lineRule="auto"/>
        <w:jc w:val="left"/>
        <w:rPr>
          <w:rFonts w:ascii="黑体" w:hAnsi="黑体" w:eastAsia="黑体" w:cs="黑体"/>
          <w:b/>
          <w:bCs/>
          <w:color w:val="auto"/>
          <w:sz w:val="32"/>
          <w:szCs w:val="32"/>
          <w:highlight w:val="none"/>
        </w:rPr>
      </w:pPr>
    </w:p>
    <w:p>
      <w:pPr>
        <w:pStyle w:val="55"/>
        <w:spacing w:line="360" w:lineRule="auto"/>
        <w:jc w:val="center"/>
        <w:rPr>
          <w:rFonts w:ascii="宋体" w:hAnsi="宋体"/>
          <w:b/>
          <w:bCs/>
          <w:color w:val="auto"/>
          <w:sz w:val="32"/>
          <w:szCs w:val="32"/>
          <w:highlight w:val="none"/>
        </w:rPr>
      </w:pPr>
      <w:r>
        <w:rPr>
          <w:rFonts w:hint="eastAsia" w:ascii="宋体" w:hAnsi="宋体"/>
          <w:b/>
          <w:bCs/>
          <w:color w:val="auto"/>
          <w:sz w:val="32"/>
          <w:szCs w:val="32"/>
          <w:highlight w:val="none"/>
        </w:rPr>
        <w:t>预付款保函示范文本</w:t>
      </w:r>
    </w:p>
    <w:p>
      <w:pPr>
        <w:pStyle w:val="55"/>
        <w:spacing w:line="360" w:lineRule="auto"/>
        <w:jc w:val="center"/>
        <w:rPr>
          <w:rFonts w:ascii="宋体" w:hAnsi="宋体"/>
          <w:b/>
          <w:bCs/>
          <w:color w:val="auto"/>
          <w:sz w:val="32"/>
          <w:szCs w:val="32"/>
          <w:highlight w:val="none"/>
        </w:rPr>
      </w:pPr>
      <w:r>
        <w:rPr>
          <w:rFonts w:hint="eastAsia" w:ascii="宋体" w:hAnsi="宋体"/>
          <w:b/>
          <w:bCs/>
          <w:color w:val="auto"/>
          <w:sz w:val="32"/>
          <w:szCs w:val="32"/>
          <w:highlight w:val="none"/>
        </w:rPr>
        <w:t>（非独立保函）</w:t>
      </w:r>
    </w:p>
    <w:p>
      <w:pPr>
        <w:pStyle w:val="55"/>
        <w:wordWrap w:val="0"/>
        <w:spacing w:line="360" w:lineRule="auto"/>
        <w:jc w:val="right"/>
        <w:rPr>
          <w:rFonts w:ascii="宋体" w:hAnsi="宋体"/>
          <w:color w:val="auto"/>
          <w:szCs w:val="21"/>
          <w:highlight w:val="none"/>
        </w:rPr>
      </w:pPr>
      <w:r>
        <w:rPr>
          <w:rFonts w:hint="eastAsia" w:ascii="宋体" w:hAnsi="宋体"/>
          <w:color w:val="auto"/>
          <w:szCs w:val="21"/>
          <w:highlight w:val="none"/>
        </w:rPr>
        <w:t xml:space="preserve">编号： </w:t>
      </w:r>
      <w:r>
        <w:rPr>
          <w:rFonts w:ascii="宋体" w:hAnsi="宋体"/>
          <w:color w:val="auto"/>
          <w:szCs w:val="21"/>
          <w:highlight w:val="none"/>
        </w:rPr>
        <w:t xml:space="preserve">          </w:t>
      </w:r>
    </w:p>
    <w:p>
      <w:pPr>
        <w:pStyle w:val="55"/>
        <w:spacing w:line="360" w:lineRule="auto"/>
        <w:rPr>
          <w:rFonts w:ascii="宋体" w:hAnsi="宋体"/>
          <w:color w:val="auto"/>
          <w:sz w:val="24"/>
          <w:szCs w:val="24"/>
          <w:highlight w:val="none"/>
        </w:rPr>
      </w:pPr>
    </w:p>
    <w:p>
      <w:pPr>
        <w:pStyle w:val="55"/>
        <w:spacing w:line="360" w:lineRule="auto"/>
        <w:rPr>
          <w:rFonts w:ascii="宋体" w:hAnsi="宋体"/>
          <w:color w:val="auto"/>
          <w:sz w:val="24"/>
          <w:szCs w:val="24"/>
          <w:highlight w:val="none"/>
        </w:rPr>
      </w:pPr>
      <w:r>
        <w:rPr>
          <w:rFonts w:hint="eastAsia" w:ascii="宋体" w:hAnsi="宋体"/>
          <w:color w:val="auto"/>
          <w:sz w:val="24"/>
          <w:szCs w:val="24"/>
          <w:highlight w:val="none"/>
        </w:rPr>
        <w:t>担保权人/发包人：</w:t>
      </w:r>
    </w:p>
    <w:p>
      <w:pPr>
        <w:pStyle w:val="55"/>
        <w:spacing w:line="360" w:lineRule="auto"/>
        <w:rPr>
          <w:rFonts w:ascii="宋体" w:hAnsi="宋体"/>
          <w:color w:val="auto"/>
          <w:sz w:val="24"/>
          <w:szCs w:val="24"/>
          <w:highlight w:val="none"/>
        </w:rPr>
      </w:pPr>
      <w:r>
        <w:rPr>
          <w:rFonts w:hint="eastAsia" w:ascii="宋体" w:hAnsi="宋体"/>
          <w:color w:val="auto"/>
          <w:sz w:val="24"/>
          <w:szCs w:val="24"/>
          <w:highlight w:val="none"/>
        </w:rPr>
        <w:t>地址</w:t>
      </w:r>
      <w:r>
        <w:rPr>
          <w:rFonts w:ascii="宋体" w:hAnsi="宋体"/>
          <w:color w:val="auto"/>
          <w:sz w:val="24"/>
          <w:szCs w:val="24"/>
          <w:highlight w:val="none"/>
        </w:rPr>
        <w:t>：</w:t>
      </w:r>
    </w:p>
    <w:p>
      <w:pPr>
        <w:pStyle w:val="55"/>
        <w:spacing w:line="360" w:lineRule="auto"/>
        <w:rPr>
          <w:rFonts w:ascii="宋体" w:hAnsi="宋体"/>
          <w:color w:val="auto"/>
          <w:sz w:val="24"/>
          <w:szCs w:val="24"/>
          <w:highlight w:val="none"/>
        </w:rPr>
      </w:pPr>
      <w:r>
        <w:rPr>
          <w:rFonts w:hint="eastAsia" w:ascii="宋体" w:hAnsi="宋体"/>
          <w:color w:val="auto"/>
          <w:sz w:val="24"/>
          <w:szCs w:val="24"/>
          <w:highlight w:val="none"/>
        </w:rPr>
        <w:t>承包人：</w:t>
      </w:r>
      <w:r>
        <w:rPr>
          <w:rFonts w:ascii="宋体" w:hAnsi="宋体"/>
          <w:color w:val="auto"/>
          <w:sz w:val="24"/>
          <w:szCs w:val="24"/>
          <w:highlight w:val="none"/>
        </w:rPr>
        <w:t xml:space="preserve"> </w:t>
      </w:r>
    </w:p>
    <w:p>
      <w:pPr>
        <w:pStyle w:val="55"/>
        <w:spacing w:line="360" w:lineRule="auto"/>
        <w:rPr>
          <w:rFonts w:ascii="宋体" w:hAnsi="宋体"/>
          <w:color w:val="auto"/>
          <w:sz w:val="24"/>
          <w:szCs w:val="24"/>
          <w:highlight w:val="none"/>
        </w:rPr>
      </w:pPr>
      <w:r>
        <w:rPr>
          <w:rFonts w:hint="eastAsia" w:ascii="宋体" w:hAnsi="宋体"/>
          <w:color w:val="auto"/>
          <w:sz w:val="24"/>
          <w:szCs w:val="24"/>
          <w:highlight w:val="none"/>
        </w:rPr>
        <w:t>地址：</w:t>
      </w:r>
    </w:p>
    <w:p>
      <w:pPr>
        <w:pStyle w:val="55"/>
        <w:spacing w:line="360" w:lineRule="auto"/>
        <w:rPr>
          <w:rFonts w:ascii="宋体" w:hAnsi="宋体"/>
          <w:color w:val="auto"/>
          <w:sz w:val="24"/>
          <w:szCs w:val="24"/>
          <w:highlight w:val="none"/>
        </w:rPr>
      </w:pPr>
      <w:r>
        <w:rPr>
          <w:rFonts w:hint="eastAsia" w:ascii="宋体" w:hAnsi="宋体"/>
          <w:color w:val="auto"/>
          <w:sz w:val="24"/>
          <w:szCs w:val="24"/>
          <w:highlight w:val="none"/>
        </w:rPr>
        <w:t>保证人：</w:t>
      </w:r>
    </w:p>
    <w:p>
      <w:pPr>
        <w:pStyle w:val="55"/>
        <w:spacing w:line="360" w:lineRule="auto"/>
        <w:rPr>
          <w:rFonts w:ascii="宋体" w:hAnsi="宋体"/>
          <w:color w:val="auto"/>
          <w:sz w:val="24"/>
          <w:szCs w:val="24"/>
          <w:highlight w:val="none"/>
        </w:rPr>
      </w:pPr>
      <w:r>
        <w:rPr>
          <w:rFonts w:hint="eastAsia" w:ascii="宋体" w:hAnsi="宋体"/>
          <w:color w:val="auto"/>
          <w:sz w:val="24"/>
          <w:szCs w:val="24"/>
          <w:highlight w:val="none"/>
        </w:rPr>
        <w:t>地址：</w:t>
      </w:r>
    </w:p>
    <w:p>
      <w:pPr>
        <w:pStyle w:val="55"/>
        <w:spacing w:line="360" w:lineRule="auto"/>
        <w:rPr>
          <w:rFonts w:ascii="宋体" w:hAnsi="宋体"/>
          <w:color w:val="auto"/>
          <w:sz w:val="24"/>
          <w:szCs w:val="24"/>
          <w:highlight w:val="none"/>
        </w:rPr>
      </w:pPr>
    </w:p>
    <w:p>
      <w:pPr>
        <w:pStyle w:val="55"/>
        <w:spacing w:line="360" w:lineRule="auto"/>
        <w:rPr>
          <w:rFonts w:ascii="宋体" w:hAnsi="宋体"/>
          <w:color w:val="auto"/>
          <w:sz w:val="24"/>
          <w:szCs w:val="24"/>
          <w:highlight w:val="none"/>
        </w:rPr>
      </w:pPr>
      <w:r>
        <w:rPr>
          <w:rFonts w:ascii="宋体" w:hAnsi="宋体"/>
          <w:color w:val="auto"/>
          <w:sz w:val="24"/>
          <w:szCs w:val="24"/>
          <w:highlight w:val="none"/>
          <w:u w:val="single"/>
        </w:rPr>
        <w:t xml:space="preserve">              </w:t>
      </w:r>
      <w:r>
        <w:rPr>
          <w:rFonts w:ascii="宋体" w:hAnsi="宋体"/>
          <w:color w:val="auto"/>
          <w:sz w:val="24"/>
          <w:szCs w:val="24"/>
          <w:highlight w:val="none"/>
        </w:rPr>
        <w:t>（</w:t>
      </w:r>
      <w:r>
        <w:rPr>
          <w:rFonts w:hint="eastAsia" w:ascii="宋体" w:hAnsi="宋体"/>
          <w:color w:val="auto"/>
          <w:sz w:val="24"/>
          <w:szCs w:val="24"/>
          <w:highlight w:val="none"/>
        </w:rPr>
        <w:t>发包人</w:t>
      </w:r>
      <w:r>
        <w:rPr>
          <w:rFonts w:ascii="宋体" w:hAnsi="宋体"/>
          <w:color w:val="auto"/>
          <w:sz w:val="24"/>
          <w:szCs w:val="24"/>
          <w:highlight w:val="none"/>
        </w:rPr>
        <w:t xml:space="preserve">名称）： </w:t>
      </w:r>
    </w:p>
    <w:p>
      <w:pPr>
        <w:pStyle w:val="55"/>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鉴于</w:t>
      </w:r>
      <w:r>
        <w:rPr>
          <w:rFonts w:ascii="宋体" w:hAnsi="宋体"/>
          <w:color w:val="auto"/>
          <w:sz w:val="24"/>
          <w:szCs w:val="24"/>
          <w:highlight w:val="none"/>
          <w:u w:val="single"/>
        </w:rPr>
        <w:t xml:space="preserve">        </w:t>
      </w:r>
      <w:r>
        <w:rPr>
          <w:rFonts w:ascii="宋体" w:hAnsi="宋体"/>
          <w:color w:val="auto"/>
          <w:sz w:val="24"/>
          <w:szCs w:val="24"/>
          <w:highlight w:val="none"/>
        </w:rPr>
        <w:t>（以下简称“</w:t>
      </w:r>
      <w:r>
        <w:rPr>
          <w:rFonts w:hint="eastAsia" w:ascii="宋体" w:hAnsi="宋体"/>
          <w:color w:val="auto"/>
          <w:sz w:val="24"/>
          <w:szCs w:val="24"/>
          <w:highlight w:val="none"/>
        </w:rPr>
        <w:t>发包人</w:t>
      </w:r>
      <w:r>
        <w:rPr>
          <w:rFonts w:ascii="宋体" w:hAnsi="宋体"/>
          <w:color w:val="auto"/>
          <w:sz w:val="24"/>
          <w:szCs w:val="24"/>
          <w:highlight w:val="none"/>
        </w:rPr>
        <w:t>”）</w:t>
      </w:r>
      <w:r>
        <w:rPr>
          <w:rFonts w:hint="eastAsia" w:ascii="宋体" w:hAnsi="宋体"/>
          <w:color w:val="auto"/>
          <w:sz w:val="24"/>
          <w:szCs w:val="24"/>
          <w:highlight w:val="none"/>
        </w:rPr>
        <w:t>与</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ascii="宋体" w:hAnsi="宋体"/>
          <w:color w:val="auto"/>
          <w:sz w:val="24"/>
          <w:szCs w:val="24"/>
          <w:highlight w:val="none"/>
        </w:rPr>
        <w:t>（以下简称“</w:t>
      </w:r>
      <w:r>
        <w:rPr>
          <w:rFonts w:hint="eastAsia" w:ascii="宋体" w:hAnsi="宋体"/>
          <w:color w:val="auto"/>
          <w:sz w:val="24"/>
          <w:szCs w:val="24"/>
          <w:highlight w:val="none"/>
        </w:rPr>
        <w:t>承包人</w:t>
      </w:r>
      <w:r>
        <w:rPr>
          <w:rFonts w:ascii="宋体" w:hAnsi="宋体"/>
          <w:color w:val="auto"/>
          <w:sz w:val="24"/>
          <w:szCs w:val="24"/>
          <w:highlight w:val="none"/>
        </w:rPr>
        <w:t>”）</w:t>
      </w:r>
      <w:r>
        <w:rPr>
          <w:rFonts w:hint="eastAsia" w:ascii="宋体" w:hAnsi="宋体"/>
          <w:color w:val="auto"/>
          <w:sz w:val="24"/>
          <w:szCs w:val="24"/>
          <w:highlight w:val="none"/>
        </w:rPr>
        <w:t>于</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年</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日就</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rPr>
        <w:t>工程（以下简称“本工程”）施工和有关事项协商一致共同签订</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w:t>
      </w:r>
      <w:r>
        <w:rPr>
          <w:rFonts w:hint="eastAsia" w:ascii="宋体" w:hAnsi="宋体"/>
          <w:color w:val="auto"/>
          <w:sz w:val="24"/>
          <w:szCs w:val="24"/>
          <w:highlight w:val="none"/>
        </w:rPr>
        <w:t>（以下简称“主合同”），我方即保证人基于承包人</w:t>
      </w:r>
      <w:r>
        <w:rPr>
          <w:rFonts w:ascii="宋体" w:hAnsi="宋体"/>
          <w:color w:val="auto"/>
          <w:sz w:val="24"/>
          <w:szCs w:val="24"/>
          <w:highlight w:val="none"/>
        </w:rPr>
        <w:t>的请求，同意就</w:t>
      </w:r>
      <w:r>
        <w:rPr>
          <w:rFonts w:hint="eastAsia" w:ascii="宋体" w:hAnsi="宋体"/>
          <w:color w:val="auto"/>
          <w:sz w:val="24"/>
          <w:szCs w:val="24"/>
          <w:highlight w:val="none"/>
        </w:rPr>
        <w:t>承包人按照合同约定正确和合理地为合同目的使用预付款，不将预付款挪作他用，</w:t>
      </w:r>
      <w:r>
        <w:rPr>
          <w:rFonts w:ascii="宋体" w:hAnsi="宋体"/>
          <w:color w:val="auto"/>
          <w:sz w:val="24"/>
          <w:szCs w:val="24"/>
          <w:highlight w:val="none"/>
        </w:rPr>
        <w:t>向贵方提供</w:t>
      </w:r>
      <w:r>
        <w:rPr>
          <w:rFonts w:hint="eastAsia" w:ascii="宋体" w:hAnsi="宋体"/>
          <w:color w:val="auto"/>
          <w:sz w:val="24"/>
          <w:szCs w:val="24"/>
          <w:highlight w:val="none"/>
        </w:rPr>
        <w:t>如下保证担保（以下简称“本保证担保”）</w:t>
      </w:r>
      <w:r>
        <w:rPr>
          <w:rFonts w:ascii="宋体" w:hAnsi="宋体"/>
          <w:color w:val="auto"/>
          <w:sz w:val="24"/>
          <w:szCs w:val="24"/>
          <w:highlight w:val="none"/>
        </w:rPr>
        <w:t xml:space="preserve">。 </w:t>
      </w:r>
    </w:p>
    <w:p>
      <w:pPr>
        <w:pStyle w:val="55"/>
        <w:spacing w:line="360" w:lineRule="auto"/>
        <w:ind w:firstLine="482" w:firstLineChars="200"/>
        <w:rPr>
          <w:rFonts w:ascii="宋体" w:hAnsi="宋体"/>
          <w:b/>
          <w:bCs/>
          <w:color w:val="auto"/>
          <w:sz w:val="24"/>
          <w:szCs w:val="24"/>
          <w:highlight w:val="none"/>
        </w:rPr>
      </w:pPr>
      <w:r>
        <w:rPr>
          <w:rFonts w:hint="eastAsia" w:ascii="宋体" w:hAnsi="宋体"/>
          <w:b/>
          <w:bCs/>
          <w:color w:val="auto"/>
          <w:sz w:val="24"/>
          <w:szCs w:val="24"/>
          <w:highlight w:val="none"/>
        </w:rPr>
        <w:t>一、保证担保的范围及保证担保金额</w:t>
      </w:r>
    </w:p>
    <w:p>
      <w:pPr>
        <w:pStyle w:val="55"/>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w:t>
      </w:r>
      <w:r>
        <w:rPr>
          <w:rFonts w:ascii="宋体" w:hAnsi="宋体"/>
          <w:color w:val="auto"/>
          <w:sz w:val="24"/>
          <w:szCs w:val="24"/>
          <w:highlight w:val="none"/>
        </w:rPr>
        <w:t>.</w:t>
      </w:r>
      <w:r>
        <w:rPr>
          <w:rFonts w:hint="eastAsia" w:ascii="宋体" w:hAnsi="宋体"/>
          <w:color w:val="auto"/>
          <w:sz w:val="24"/>
          <w:szCs w:val="24"/>
          <w:highlight w:val="none"/>
        </w:rPr>
        <w:t>保证担保范围：申请人未按照合同约定正确和合理地为合同目的使用预付款，应当向贵方承担的违约责任和赔偿因此造成的损失、利息、律师费、诉讼费用等实现债权的费用。</w:t>
      </w:r>
    </w:p>
    <w:p>
      <w:pPr>
        <w:pStyle w:val="55"/>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w:t>
      </w:r>
      <w:r>
        <w:rPr>
          <w:rFonts w:ascii="宋体" w:hAnsi="宋体"/>
          <w:color w:val="auto"/>
          <w:sz w:val="24"/>
          <w:szCs w:val="24"/>
          <w:highlight w:val="none"/>
        </w:rPr>
        <w:t>.</w:t>
      </w:r>
      <w:r>
        <w:rPr>
          <w:rFonts w:hint="eastAsia" w:ascii="宋体" w:hAnsi="宋体"/>
          <w:color w:val="auto"/>
          <w:sz w:val="24"/>
          <w:szCs w:val="24"/>
          <w:highlight w:val="none"/>
        </w:rPr>
        <w:t>保证担保金额最高不超过</w:t>
      </w:r>
      <w:r>
        <w:rPr>
          <w:rFonts w:ascii="宋体" w:hAnsi="宋体"/>
          <w:color w:val="auto"/>
          <w:sz w:val="24"/>
          <w:szCs w:val="24"/>
          <w:highlight w:val="none"/>
        </w:rPr>
        <w:t>人民币（大写）</w:t>
      </w:r>
      <w:r>
        <w:rPr>
          <w:rFonts w:ascii="宋体" w:hAnsi="宋体"/>
          <w:color w:val="auto"/>
          <w:sz w:val="24"/>
          <w:szCs w:val="24"/>
          <w:highlight w:val="none"/>
          <w:u w:val="single"/>
        </w:rPr>
        <w:t xml:space="preserve">          </w:t>
      </w:r>
      <w:r>
        <w:rPr>
          <w:rFonts w:ascii="宋体" w:hAnsi="宋体"/>
          <w:color w:val="auto"/>
          <w:sz w:val="24"/>
          <w:szCs w:val="24"/>
          <w:highlight w:val="none"/>
        </w:rPr>
        <w:t>元（¥</w:t>
      </w:r>
      <w:r>
        <w:rPr>
          <w:rFonts w:ascii="宋体" w:hAnsi="宋体"/>
          <w:color w:val="auto"/>
          <w:sz w:val="24"/>
          <w:szCs w:val="24"/>
          <w:highlight w:val="none"/>
          <w:u w:val="single"/>
        </w:rPr>
        <w:t xml:space="preserve">       </w:t>
      </w:r>
      <w:r>
        <w:rPr>
          <w:rFonts w:ascii="宋体" w:hAnsi="宋体"/>
          <w:color w:val="auto"/>
          <w:sz w:val="24"/>
          <w:szCs w:val="24"/>
          <w:highlight w:val="none"/>
        </w:rPr>
        <w:t xml:space="preserve">）。 </w:t>
      </w:r>
    </w:p>
    <w:p>
      <w:pPr>
        <w:pStyle w:val="55"/>
        <w:spacing w:line="360" w:lineRule="auto"/>
        <w:ind w:firstLine="482" w:firstLineChars="200"/>
        <w:rPr>
          <w:rFonts w:ascii="宋体" w:hAnsi="宋体"/>
          <w:b/>
          <w:bCs/>
          <w:color w:val="auto"/>
          <w:sz w:val="24"/>
          <w:szCs w:val="24"/>
          <w:highlight w:val="none"/>
        </w:rPr>
      </w:pPr>
      <w:r>
        <w:rPr>
          <w:rFonts w:hint="eastAsia" w:ascii="宋体" w:hAnsi="宋体"/>
          <w:b/>
          <w:bCs/>
          <w:color w:val="auto"/>
          <w:sz w:val="24"/>
          <w:szCs w:val="24"/>
          <w:highlight w:val="none"/>
        </w:rPr>
        <w:t>二、保证担保的方式及保证期间</w:t>
      </w:r>
      <w:r>
        <w:rPr>
          <w:rFonts w:ascii="宋体" w:hAnsi="宋体"/>
          <w:b/>
          <w:bCs/>
          <w:color w:val="auto"/>
          <w:sz w:val="24"/>
          <w:szCs w:val="24"/>
          <w:highlight w:val="none"/>
        </w:rPr>
        <w:t xml:space="preserve"> </w:t>
      </w:r>
    </w:p>
    <w:p>
      <w:pPr>
        <w:pStyle w:val="55"/>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1.保证担保方式：连带责任保证。</w:t>
      </w:r>
    </w:p>
    <w:p>
      <w:pPr>
        <w:pStyle w:val="55"/>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w:t>
      </w:r>
      <w:r>
        <w:rPr>
          <w:rFonts w:ascii="宋体" w:hAnsi="宋体"/>
          <w:color w:val="auto"/>
          <w:sz w:val="24"/>
          <w:szCs w:val="24"/>
          <w:highlight w:val="none"/>
        </w:rPr>
        <w:t>.</w:t>
      </w:r>
      <w:r>
        <w:rPr>
          <w:rFonts w:hint="eastAsia" w:ascii="宋体" w:hAnsi="宋体"/>
          <w:color w:val="auto"/>
          <w:sz w:val="24"/>
          <w:szCs w:val="24"/>
          <w:highlight w:val="none"/>
        </w:rPr>
        <w:t>保证期间：</w:t>
      </w:r>
      <w:r>
        <w:rPr>
          <w:rFonts w:ascii="宋体" w:hAnsi="宋体"/>
          <w:color w:val="auto"/>
          <w:sz w:val="24"/>
          <w:szCs w:val="24"/>
          <w:highlight w:val="none"/>
        </w:rPr>
        <w:t>自</w:t>
      </w:r>
      <w:r>
        <w:rPr>
          <w:rFonts w:hint="eastAsia" w:ascii="宋体" w:hAnsi="宋体"/>
          <w:color w:val="auto"/>
          <w:sz w:val="24"/>
          <w:szCs w:val="24"/>
          <w:highlight w:val="none"/>
        </w:rPr>
        <w:t>出具之日起</w:t>
      </w:r>
      <w:r>
        <w:rPr>
          <w:rFonts w:ascii="宋体" w:hAnsi="宋体"/>
          <w:color w:val="auto"/>
          <w:sz w:val="24"/>
          <w:szCs w:val="24"/>
          <w:highlight w:val="none"/>
        </w:rPr>
        <w:t>至</w:t>
      </w:r>
      <w:r>
        <w:rPr>
          <w:rFonts w:hint="eastAsia" w:ascii="宋体" w:hAnsi="宋体"/>
          <w:color w:val="auto"/>
          <w:sz w:val="24"/>
          <w:szCs w:val="24"/>
          <w:highlight w:val="none"/>
        </w:rPr>
        <w:t>发包人全额扣回预付款后</w:t>
      </w:r>
      <w:r>
        <w:rPr>
          <w:rFonts w:ascii="宋体" w:hAnsi="宋体"/>
          <w:color w:val="auto"/>
          <w:sz w:val="24"/>
          <w:szCs w:val="24"/>
          <w:highlight w:val="none"/>
          <w:u w:val="single"/>
        </w:rPr>
        <w:t xml:space="preserve">   </w:t>
      </w:r>
      <w:r>
        <w:rPr>
          <w:rFonts w:ascii="宋体" w:hAnsi="宋体"/>
          <w:color w:val="auto"/>
          <w:sz w:val="24"/>
          <w:szCs w:val="24"/>
          <w:highlight w:val="none"/>
        </w:rPr>
        <w:t>日</w:t>
      </w:r>
      <w:r>
        <w:rPr>
          <w:rFonts w:hint="eastAsia" w:ascii="宋体" w:hAnsi="宋体"/>
          <w:color w:val="auto"/>
          <w:sz w:val="24"/>
          <w:szCs w:val="24"/>
          <w:highlight w:val="none"/>
        </w:rPr>
        <w:t>止，最迟不超过</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rPr>
        <w:t>年</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rPr>
        <w:t>日</w:t>
      </w:r>
      <w:r>
        <w:rPr>
          <w:rFonts w:ascii="宋体" w:hAnsi="宋体"/>
          <w:color w:val="auto"/>
          <w:sz w:val="24"/>
          <w:szCs w:val="24"/>
          <w:highlight w:val="none"/>
        </w:rPr>
        <w:t xml:space="preserve">。 </w:t>
      </w:r>
    </w:p>
    <w:p>
      <w:pPr>
        <w:pStyle w:val="55"/>
        <w:spacing w:line="360" w:lineRule="auto"/>
        <w:ind w:firstLine="482" w:firstLineChars="200"/>
        <w:rPr>
          <w:rFonts w:ascii="宋体" w:hAnsi="宋体"/>
          <w:b/>
          <w:bCs/>
          <w:color w:val="auto"/>
          <w:sz w:val="24"/>
          <w:szCs w:val="24"/>
          <w:highlight w:val="none"/>
        </w:rPr>
      </w:pPr>
      <w:r>
        <w:rPr>
          <w:rFonts w:hint="eastAsia" w:ascii="宋体" w:hAnsi="宋体"/>
          <w:b/>
          <w:bCs/>
          <w:color w:val="auto"/>
          <w:sz w:val="24"/>
          <w:szCs w:val="24"/>
          <w:highlight w:val="none"/>
        </w:rPr>
        <w:t>三、承担保证担保责任的形式</w:t>
      </w:r>
    </w:p>
    <w:p>
      <w:pPr>
        <w:pStyle w:val="55"/>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发生应承担保证责任情形的，我方在保证金额内向贵方支付，并赔偿因此给贵方造成的损失，以及利息和律师费、诉讼费用等实现债权的费用。</w:t>
      </w:r>
    </w:p>
    <w:p>
      <w:pPr>
        <w:pStyle w:val="55"/>
        <w:spacing w:line="360" w:lineRule="auto"/>
        <w:ind w:firstLine="482" w:firstLineChars="200"/>
        <w:rPr>
          <w:rFonts w:ascii="宋体" w:hAnsi="宋体"/>
          <w:b/>
          <w:bCs/>
          <w:color w:val="auto"/>
          <w:sz w:val="24"/>
          <w:szCs w:val="24"/>
          <w:highlight w:val="none"/>
        </w:rPr>
      </w:pPr>
      <w:r>
        <w:rPr>
          <w:rFonts w:hint="eastAsia" w:ascii="宋体" w:hAnsi="宋体"/>
          <w:b/>
          <w:bCs/>
          <w:color w:val="auto"/>
          <w:sz w:val="24"/>
          <w:szCs w:val="24"/>
          <w:highlight w:val="none"/>
        </w:rPr>
        <w:t>四、代偿的安排</w:t>
      </w:r>
      <w:r>
        <w:rPr>
          <w:rFonts w:ascii="宋体" w:hAnsi="宋体"/>
          <w:b/>
          <w:bCs/>
          <w:color w:val="auto"/>
          <w:sz w:val="24"/>
          <w:szCs w:val="24"/>
          <w:highlight w:val="none"/>
        </w:rPr>
        <w:t xml:space="preserve"> </w:t>
      </w:r>
    </w:p>
    <w:p>
      <w:pPr>
        <w:pStyle w:val="55"/>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贵方要求我方承担保证责任的，应向我方发出书面索赔通知及承包人未履行主合同约定义务的证明材料。索赔通知应写明要求索赔的金额，支付款项应到达的帐号，并附有说明承包人违反主合同造成贵方损失情况的证明材料。</w:t>
      </w:r>
    </w:p>
    <w:p>
      <w:pPr>
        <w:pStyle w:val="55"/>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2.我方收到贵方的书面索赔通知及相应证明材料后，在</w:t>
      </w:r>
      <w:r>
        <w:rPr>
          <w:rFonts w:ascii="宋体" w:hAnsi="宋体"/>
          <w:color w:val="auto"/>
          <w:sz w:val="24"/>
          <w:szCs w:val="24"/>
          <w:highlight w:val="none"/>
          <w:u w:val="single"/>
        </w:rPr>
        <w:t xml:space="preserve">    </w:t>
      </w:r>
      <w:r>
        <w:rPr>
          <w:rFonts w:hint="eastAsia" w:ascii="宋体" w:hAnsi="宋体"/>
          <w:color w:val="auto"/>
          <w:sz w:val="24"/>
          <w:szCs w:val="24"/>
          <w:highlight w:val="none"/>
        </w:rPr>
        <w:t>工作日内进行核定后按照本保函的承诺承担保证责任。</w:t>
      </w:r>
    </w:p>
    <w:p>
      <w:pPr>
        <w:pStyle w:val="55"/>
        <w:spacing w:line="360" w:lineRule="auto"/>
        <w:ind w:firstLine="482" w:firstLineChars="200"/>
        <w:rPr>
          <w:rFonts w:ascii="宋体" w:hAnsi="宋体"/>
          <w:b/>
          <w:bCs/>
          <w:color w:val="auto"/>
          <w:sz w:val="24"/>
          <w:szCs w:val="24"/>
          <w:highlight w:val="none"/>
        </w:rPr>
      </w:pPr>
      <w:r>
        <w:rPr>
          <w:rFonts w:hint="eastAsia" w:ascii="宋体" w:hAnsi="宋体"/>
          <w:b/>
          <w:bCs/>
          <w:color w:val="auto"/>
          <w:sz w:val="24"/>
          <w:szCs w:val="24"/>
          <w:highlight w:val="none"/>
        </w:rPr>
        <w:t>五、保证担保责任的解除</w:t>
      </w:r>
      <w:r>
        <w:rPr>
          <w:rFonts w:ascii="宋体" w:hAnsi="宋体"/>
          <w:b/>
          <w:bCs/>
          <w:color w:val="auto"/>
          <w:sz w:val="24"/>
          <w:szCs w:val="24"/>
          <w:highlight w:val="none"/>
        </w:rPr>
        <w:t xml:space="preserve"> </w:t>
      </w:r>
    </w:p>
    <w:p>
      <w:pPr>
        <w:pStyle w:val="55"/>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w:t>
      </w:r>
      <w:r>
        <w:rPr>
          <w:rFonts w:ascii="宋体" w:hAnsi="宋体"/>
          <w:color w:val="auto"/>
          <w:sz w:val="24"/>
          <w:szCs w:val="24"/>
          <w:highlight w:val="none"/>
        </w:rPr>
        <w:t xml:space="preserve">保证期间届满贵方未向我方书面主张保证责任的，自保证期间届满次日起，我方解除保证责任。 </w:t>
      </w:r>
    </w:p>
    <w:p>
      <w:pPr>
        <w:pStyle w:val="55"/>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w:t>
      </w:r>
      <w:r>
        <w:rPr>
          <w:rFonts w:ascii="宋体" w:hAnsi="宋体"/>
          <w:color w:val="auto"/>
          <w:sz w:val="24"/>
          <w:szCs w:val="24"/>
          <w:highlight w:val="none"/>
        </w:rPr>
        <w:t>我方按照本</w:t>
      </w:r>
      <w:r>
        <w:rPr>
          <w:rFonts w:hint="eastAsia" w:ascii="宋体" w:hAnsi="宋体"/>
          <w:color w:val="auto"/>
          <w:sz w:val="24"/>
          <w:szCs w:val="24"/>
          <w:highlight w:val="none"/>
        </w:rPr>
        <w:t>保证担保</w:t>
      </w:r>
      <w:r>
        <w:rPr>
          <w:rFonts w:ascii="宋体" w:hAnsi="宋体"/>
          <w:color w:val="auto"/>
          <w:sz w:val="24"/>
          <w:szCs w:val="24"/>
          <w:highlight w:val="none"/>
        </w:rPr>
        <w:t>向贵方履行了</w:t>
      </w:r>
      <w:r>
        <w:rPr>
          <w:rFonts w:hint="eastAsia" w:ascii="宋体" w:hAnsi="宋体"/>
          <w:color w:val="auto"/>
          <w:sz w:val="24"/>
          <w:szCs w:val="24"/>
          <w:highlight w:val="none"/>
        </w:rPr>
        <w:t>保证担保责任</w:t>
      </w:r>
      <w:r>
        <w:rPr>
          <w:rFonts w:ascii="宋体" w:hAnsi="宋体"/>
          <w:color w:val="auto"/>
          <w:sz w:val="24"/>
          <w:szCs w:val="24"/>
          <w:highlight w:val="none"/>
        </w:rPr>
        <w:t>后，自我方向贵方支付</w:t>
      </w:r>
      <w:r>
        <w:rPr>
          <w:rFonts w:hint="eastAsia" w:ascii="宋体" w:hAnsi="宋体"/>
          <w:color w:val="auto"/>
          <w:sz w:val="24"/>
          <w:szCs w:val="24"/>
          <w:highlight w:val="none"/>
        </w:rPr>
        <w:t>的金额达到最高保证担保金额</w:t>
      </w:r>
      <w:r>
        <w:rPr>
          <w:rFonts w:ascii="宋体" w:hAnsi="宋体"/>
          <w:color w:val="auto"/>
          <w:sz w:val="24"/>
          <w:szCs w:val="24"/>
          <w:highlight w:val="none"/>
        </w:rPr>
        <w:t>之日起，</w:t>
      </w:r>
      <w:r>
        <w:rPr>
          <w:rFonts w:hint="eastAsia" w:ascii="宋体" w:hAnsi="宋体"/>
          <w:color w:val="auto"/>
          <w:sz w:val="24"/>
          <w:szCs w:val="24"/>
          <w:highlight w:val="none"/>
        </w:rPr>
        <w:t>保证担保责任</w:t>
      </w:r>
      <w:r>
        <w:rPr>
          <w:rFonts w:ascii="宋体" w:hAnsi="宋体"/>
          <w:color w:val="auto"/>
          <w:sz w:val="24"/>
          <w:szCs w:val="24"/>
          <w:highlight w:val="none"/>
        </w:rPr>
        <w:t xml:space="preserve">解除。 </w:t>
      </w:r>
    </w:p>
    <w:p>
      <w:pPr>
        <w:pStyle w:val="55"/>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w:t>
      </w:r>
      <w:r>
        <w:rPr>
          <w:rFonts w:ascii="宋体" w:hAnsi="宋体"/>
          <w:color w:val="auto"/>
          <w:sz w:val="24"/>
          <w:szCs w:val="24"/>
          <w:highlight w:val="none"/>
        </w:rPr>
        <w:t>按照法律法规的规定应解除我方保证</w:t>
      </w:r>
      <w:r>
        <w:rPr>
          <w:rFonts w:hint="eastAsia" w:ascii="宋体" w:hAnsi="宋体"/>
          <w:color w:val="auto"/>
          <w:sz w:val="24"/>
          <w:szCs w:val="24"/>
          <w:highlight w:val="none"/>
        </w:rPr>
        <w:t>担保</w:t>
      </w:r>
      <w:r>
        <w:rPr>
          <w:rFonts w:ascii="宋体" w:hAnsi="宋体"/>
          <w:color w:val="auto"/>
          <w:sz w:val="24"/>
          <w:szCs w:val="24"/>
          <w:highlight w:val="none"/>
        </w:rPr>
        <w:t>责任的其它情形的，我方在本保证担保项下的保证</w:t>
      </w:r>
      <w:r>
        <w:rPr>
          <w:rFonts w:hint="eastAsia" w:ascii="宋体" w:hAnsi="宋体"/>
          <w:color w:val="auto"/>
          <w:sz w:val="24"/>
          <w:szCs w:val="24"/>
          <w:highlight w:val="none"/>
        </w:rPr>
        <w:t>担保</w:t>
      </w:r>
      <w:r>
        <w:rPr>
          <w:rFonts w:ascii="宋体" w:hAnsi="宋体"/>
          <w:color w:val="auto"/>
          <w:sz w:val="24"/>
          <w:szCs w:val="24"/>
          <w:highlight w:val="none"/>
        </w:rPr>
        <w:t xml:space="preserve">责任亦解除。 </w:t>
      </w:r>
    </w:p>
    <w:p>
      <w:pPr>
        <w:pStyle w:val="55"/>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4.我方解除保证责任后，贵方应按上述约定，自我方保证担保责任解除之日起七</w:t>
      </w:r>
      <w:r>
        <w:rPr>
          <w:rFonts w:ascii="宋体" w:hAnsi="宋体"/>
          <w:color w:val="auto"/>
          <w:sz w:val="24"/>
          <w:szCs w:val="24"/>
          <w:highlight w:val="none"/>
        </w:rPr>
        <w:t>日内，将本保证担保原件返还我方。但是不论贵方是否按此要求将本保证担保</w:t>
      </w:r>
      <w:r>
        <w:rPr>
          <w:rFonts w:hint="eastAsia" w:ascii="宋体" w:hAnsi="宋体"/>
          <w:color w:val="auto"/>
          <w:sz w:val="24"/>
          <w:szCs w:val="24"/>
          <w:highlight w:val="none"/>
        </w:rPr>
        <w:t>原件</w:t>
      </w:r>
      <w:r>
        <w:rPr>
          <w:rFonts w:ascii="宋体" w:hAnsi="宋体"/>
          <w:color w:val="auto"/>
          <w:sz w:val="24"/>
          <w:szCs w:val="24"/>
          <w:highlight w:val="none"/>
        </w:rPr>
        <w:t>退回我方，我方在本保证担保项下的义务和责任均</w:t>
      </w:r>
      <w:r>
        <w:rPr>
          <w:rFonts w:hint="eastAsia" w:ascii="宋体" w:hAnsi="宋体"/>
          <w:color w:val="auto"/>
          <w:sz w:val="24"/>
          <w:szCs w:val="24"/>
          <w:highlight w:val="none"/>
        </w:rPr>
        <w:t>自保证担保责任解除之日</w:t>
      </w:r>
      <w:r>
        <w:rPr>
          <w:rFonts w:ascii="宋体" w:hAnsi="宋体"/>
          <w:color w:val="auto"/>
          <w:sz w:val="24"/>
          <w:szCs w:val="24"/>
          <w:highlight w:val="none"/>
        </w:rPr>
        <w:t>自动消灭。</w:t>
      </w:r>
    </w:p>
    <w:p>
      <w:pPr>
        <w:pStyle w:val="55"/>
        <w:spacing w:line="360" w:lineRule="auto"/>
        <w:ind w:firstLine="482" w:firstLineChars="200"/>
        <w:rPr>
          <w:rFonts w:ascii="宋体" w:hAnsi="宋体"/>
          <w:b/>
          <w:bCs/>
          <w:color w:val="auto"/>
          <w:sz w:val="24"/>
          <w:szCs w:val="24"/>
          <w:highlight w:val="none"/>
        </w:rPr>
      </w:pPr>
      <w:r>
        <w:rPr>
          <w:rFonts w:hint="eastAsia" w:ascii="宋体" w:hAnsi="宋体"/>
          <w:b/>
          <w:bCs/>
          <w:color w:val="auto"/>
          <w:sz w:val="24"/>
          <w:szCs w:val="24"/>
          <w:highlight w:val="none"/>
        </w:rPr>
        <w:t>六、免责条款</w:t>
      </w:r>
      <w:r>
        <w:rPr>
          <w:rFonts w:ascii="宋体" w:hAnsi="宋体"/>
          <w:b/>
          <w:bCs/>
          <w:color w:val="auto"/>
          <w:sz w:val="24"/>
          <w:szCs w:val="24"/>
          <w:highlight w:val="none"/>
        </w:rPr>
        <w:t xml:space="preserve"> </w:t>
      </w:r>
    </w:p>
    <w:p>
      <w:pPr>
        <w:pStyle w:val="55"/>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w:t>
      </w:r>
      <w:r>
        <w:rPr>
          <w:rFonts w:ascii="宋体" w:hAnsi="宋体"/>
          <w:color w:val="auto"/>
          <w:sz w:val="24"/>
          <w:szCs w:val="24"/>
          <w:highlight w:val="none"/>
        </w:rPr>
        <w:t>因贵方</w:t>
      </w:r>
      <w:r>
        <w:rPr>
          <w:rFonts w:hint="eastAsia" w:ascii="宋体" w:hAnsi="宋体"/>
          <w:color w:val="auto"/>
          <w:sz w:val="24"/>
          <w:szCs w:val="24"/>
          <w:highlight w:val="none"/>
        </w:rPr>
        <w:t>原因</w:t>
      </w:r>
      <w:r>
        <w:rPr>
          <w:rFonts w:ascii="宋体" w:hAnsi="宋体"/>
          <w:color w:val="auto"/>
          <w:sz w:val="24"/>
          <w:szCs w:val="24"/>
          <w:highlight w:val="none"/>
        </w:rPr>
        <w:t>致使</w:t>
      </w:r>
      <w:r>
        <w:rPr>
          <w:rFonts w:hint="eastAsia" w:ascii="宋体" w:hAnsi="宋体"/>
          <w:color w:val="auto"/>
          <w:sz w:val="24"/>
          <w:szCs w:val="24"/>
          <w:highlight w:val="none"/>
        </w:rPr>
        <w:t>发生应承担保证责任情形的</w:t>
      </w:r>
      <w:r>
        <w:rPr>
          <w:rFonts w:ascii="宋体" w:hAnsi="宋体"/>
          <w:color w:val="auto"/>
          <w:sz w:val="24"/>
          <w:szCs w:val="24"/>
          <w:highlight w:val="none"/>
        </w:rPr>
        <w:t>，我方不承担保证</w:t>
      </w:r>
      <w:r>
        <w:rPr>
          <w:rFonts w:hint="eastAsia" w:ascii="宋体" w:hAnsi="宋体"/>
          <w:color w:val="auto"/>
          <w:sz w:val="24"/>
          <w:szCs w:val="24"/>
          <w:highlight w:val="none"/>
        </w:rPr>
        <w:t>担保</w:t>
      </w:r>
      <w:r>
        <w:rPr>
          <w:rFonts w:ascii="宋体" w:hAnsi="宋体"/>
          <w:color w:val="auto"/>
          <w:sz w:val="24"/>
          <w:szCs w:val="24"/>
          <w:highlight w:val="none"/>
        </w:rPr>
        <w:t xml:space="preserve">责任。 </w:t>
      </w:r>
    </w:p>
    <w:p>
      <w:pPr>
        <w:pStyle w:val="55"/>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w:t>
      </w:r>
      <w:r>
        <w:rPr>
          <w:rFonts w:ascii="宋体" w:hAnsi="宋体"/>
          <w:color w:val="auto"/>
          <w:sz w:val="24"/>
          <w:szCs w:val="24"/>
          <w:highlight w:val="none"/>
        </w:rPr>
        <w:t>依照法律规定或贵方与</w:t>
      </w:r>
      <w:r>
        <w:rPr>
          <w:rFonts w:hint="eastAsia" w:ascii="宋体" w:hAnsi="宋体"/>
          <w:color w:val="auto"/>
          <w:sz w:val="24"/>
          <w:szCs w:val="24"/>
          <w:highlight w:val="none"/>
        </w:rPr>
        <w:t>承包</w:t>
      </w:r>
      <w:r>
        <w:rPr>
          <w:rFonts w:ascii="宋体" w:hAnsi="宋体"/>
          <w:color w:val="auto"/>
          <w:sz w:val="24"/>
          <w:szCs w:val="24"/>
          <w:highlight w:val="none"/>
        </w:rPr>
        <w:t>人的另行约定，免除</w:t>
      </w:r>
      <w:r>
        <w:rPr>
          <w:rFonts w:hint="eastAsia" w:ascii="宋体" w:hAnsi="宋体"/>
          <w:color w:val="auto"/>
          <w:sz w:val="24"/>
          <w:szCs w:val="24"/>
          <w:highlight w:val="none"/>
        </w:rPr>
        <w:t>承包</w:t>
      </w:r>
      <w:r>
        <w:rPr>
          <w:rFonts w:ascii="宋体" w:hAnsi="宋体"/>
          <w:color w:val="auto"/>
          <w:sz w:val="24"/>
          <w:szCs w:val="24"/>
          <w:highlight w:val="none"/>
        </w:rPr>
        <w:t>人部分或全部义务的，我方亦免除其相应的保证</w:t>
      </w:r>
      <w:r>
        <w:rPr>
          <w:rFonts w:hint="eastAsia" w:ascii="宋体" w:hAnsi="宋体"/>
          <w:color w:val="auto"/>
          <w:sz w:val="24"/>
          <w:szCs w:val="24"/>
          <w:highlight w:val="none"/>
        </w:rPr>
        <w:t>担保</w:t>
      </w:r>
      <w:r>
        <w:rPr>
          <w:rFonts w:ascii="宋体" w:hAnsi="宋体"/>
          <w:color w:val="auto"/>
          <w:sz w:val="24"/>
          <w:szCs w:val="24"/>
          <w:highlight w:val="none"/>
        </w:rPr>
        <w:t xml:space="preserve">责任。 </w:t>
      </w:r>
    </w:p>
    <w:p>
      <w:pPr>
        <w:pStyle w:val="55"/>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w:t>
      </w:r>
      <w:r>
        <w:rPr>
          <w:rFonts w:ascii="宋体" w:hAnsi="宋体"/>
          <w:color w:val="auto"/>
          <w:sz w:val="24"/>
          <w:szCs w:val="24"/>
          <w:highlight w:val="none"/>
        </w:rPr>
        <w:t>因不可抗力造成</w:t>
      </w:r>
      <w:r>
        <w:rPr>
          <w:rFonts w:hint="eastAsia" w:ascii="宋体" w:hAnsi="宋体"/>
          <w:color w:val="auto"/>
          <w:sz w:val="24"/>
          <w:szCs w:val="24"/>
          <w:highlight w:val="none"/>
        </w:rPr>
        <w:t>发生应承担保证责任情形的</w:t>
      </w:r>
      <w:r>
        <w:rPr>
          <w:rFonts w:ascii="宋体" w:hAnsi="宋体"/>
          <w:color w:val="auto"/>
          <w:sz w:val="24"/>
          <w:szCs w:val="24"/>
          <w:highlight w:val="none"/>
        </w:rPr>
        <w:t>，我方不承担保证</w:t>
      </w:r>
      <w:r>
        <w:rPr>
          <w:rFonts w:hint="eastAsia" w:ascii="宋体" w:hAnsi="宋体"/>
          <w:color w:val="auto"/>
          <w:sz w:val="24"/>
          <w:szCs w:val="24"/>
          <w:highlight w:val="none"/>
        </w:rPr>
        <w:t>担保</w:t>
      </w:r>
      <w:r>
        <w:rPr>
          <w:rFonts w:ascii="宋体" w:hAnsi="宋体"/>
          <w:color w:val="auto"/>
          <w:sz w:val="24"/>
          <w:szCs w:val="24"/>
          <w:highlight w:val="none"/>
        </w:rPr>
        <w:t>责任。</w:t>
      </w:r>
    </w:p>
    <w:p>
      <w:pPr>
        <w:pStyle w:val="55"/>
        <w:spacing w:line="360" w:lineRule="auto"/>
        <w:ind w:firstLine="482" w:firstLineChars="200"/>
        <w:rPr>
          <w:rFonts w:ascii="宋体" w:hAnsi="宋体"/>
          <w:b/>
          <w:bCs/>
          <w:color w:val="auto"/>
          <w:sz w:val="24"/>
          <w:szCs w:val="24"/>
          <w:highlight w:val="none"/>
        </w:rPr>
      </w:pPr>
      <w:r>
        <w:rPr>
          <w:rFonts w:hint="eastAsia" w:ascii="宋体" w:hAnsi="宋体"/>
          <w:b/>
          <w:bCs/>
          <w:color w:val="auto"/>
          <w:sz w:val="24"/>
          <w:szCs w:val="24"/>
          <w:highlight w:val="none"/>
        </w:rPr>
        <w:t>七、其他</w:t>
      </w:r>
    </w:p>
    <w:p>
      <w:pPr>
        <w:pStyle w:val="55"/>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w:t>
      </w:r>
      <w:r>
        <w:rPr>
          <w:rFonts w:ascii="宋体" w:hAnsi="宋体"/>
          <w:color w:val="auto"/>
          <w:sz w:val="24"/>
          <w:szCs w:val="24"/>
          <w:highlight w:val="none"/>
        </w:rPr>
        <w:t>本保证担保项下的权利不得转让，不得设定担保。贵方未经我方书面同意转让本保证担保或其项下任何权利，</w:t>
      </w:r>
      <w:r>
        <w:rPr>
          <w:rFonts w:hint="eastAsia" w:ascii="宋体" w:hAnsi="宋体"/>
          <w:color w:val="auto"/>
          <w:sz w:val="24"/>
          <w:szCs w:val="24"/>
          <w:highlight w:val="none"/>
        </w:rPr>
        <w:t>对我方不发生法律效力</w:t>
      </w:r>
      <w:r>
        <w:rPr>
          <w:rFonts w:ascii="宋体" w:hAnsi="宋体"/>
          <w:color w:val="auto"/>
          <w:sz w:val="24"/>
          <w:szCs w:val="24"/>
          <w:highlight w:val="none"/>
        </w:rPr>
        <w:t xml:space="preserve">。 </w:t>
      </w:r>
    </w:p>
    <w:p>
      <w:pPr>
        <w:pStyle w:val="55"/>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w:t>
      </w:r>
      <w:r>
        <w:rPr>
          <w:rFonts w:ascii="宋体" w:hAnsi="宋体"/>
          <w:color w:val="auto"/>
          <w:sz w:val="24"/>
          <w:szCs w:val="24"/>
          <w:highlight w:val="none"/>
        </w:rPr>
        <w:t>.本</w:t>
      </w:r>
      <w:r>
        <w:rPr>
          <w:rFonts w:hint="eastAsia" w:ascii="宋体" w:hAnsi="宋体"/>
          <w:color w:val="auto"/>
          <w:sz w:val="24"/>
          <w:szCs w:val="24"/>
          <w:highlight w:val="none"/>
        </w:rPr>
        <w:t>保证担保适用的法律为中华人民共和国法律，争议裁判管辖地为中华人民共和国</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rPr>
        <w:t>。</w:t>
      </w:r>
      <w:r>
        <w:rPr>
          <w:rFonts w:ascii="宋体" w:hAnsi="宋体"/>
          <w:color w:val="auto"/>
          <w:sz w:val="24"/>
          <w:szCs w:val="24"/>
          <w:highlight w:val="none"/>
        </w:rPr>
        <w:t xml:space="preserve"> </w:t>
      </w:r>
    </w:p>
    <w:p>
      <w:pPr>
        <w:pStyle w:val="55"/>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w:t>
      </w:r>
      <w:r>
        <w:rPr>
          <w:rFonts w:ascii="宋体" w:hAnsi="宋体"/>
          <w:color w:val="auto"/>
          <w:sz w:val="24"/>
          <w:szCs w:val="24"/>
          <w:highlight w:val="none"/>
        </w:rPr>
        <w:t>.本</w:t>
      </w:r>
      <w:r>
        <w:rPr>
          <w:rFonts w:hint="eastAsia" w:ascii="宋体" w:hAnsi="宋体"/>
          <w:color w:val="auto"/>
          <w:sz w:val="24"/>
          <w:szCs w:val="24"/>
          <w:highlight w:val="none"/>
        </w:rPr>
        <w:t>保证担保</w:t>
      </w:r>
      <w:r>
        <w:rPr>
          <w:rFonts w:ascii="宋体" w:hAnsi="宋体"/>
          <w:color w:val="auto"/>
          <w:sz w:val="24"/>
          <w:szCs w:val="24"/>
          <w:highlight w:val="none"/>
        </w:rPr>
        <w:t>自我方法定代表</w:t>
      </w:r>
      <w:r>
        <w:rPr>
          <w:rFonts w:hint="eastAsia" w:ascii="宋体" w:hAnsi="宋体"/>
          <w:color w:val="auto"/>
          <w:sz w:val="24"/>
          <w:szCs w:val="24"/>
          <w:highlight w:val="none"/>
        </w:rPr>
        <w:t>人或授权代表</w:t>
      </w:r>
      <w:r>
        <w:rPr>
          <w:rFonts w:ascii="宋体" w:hAnsi="宋体"/>
          <w:color w:val="auto"/>
          <w:sz w:val="24"/>
          <w:szCs w:val="24"/>
          <w:highlight w:val="none"/>
        </w:rPr>
        <w:t>签字</w:t>
      </w:r>
      <w:r>
        <w:rPr>
          <w:rFonts w:hint="eastAsia" w:ascii="宋体" w:hAnsi="宋体"/>
          <w:color w:val="auto"/>
          <w:sz w:val="24"/>
          <w:szCs w:val="24"/>
          <w:highlight w:val="none"/>
        </w:rPr>
        <w:t>并</w:t>
      </w:r>
      <w:r>
        <w:rPr>
          <w:rFonts w:ascii="宋体" w:hAnsi="宋体"/>
          <w:color w:val="auto"/>
          <w:sz w:val="24"/>
          <w:szCs w:val="24"/>
          <w:highlight w:val="none"/>
        </w:rPr>
        <w:t xml:space="preserve">加盖公章之日起生效。 </w:t>
      </w:r>
    </w:p>
    <w:p>
      <w:pPr>
        <w:pStyle w:val="55"/>
        <w:spacing w:line="360" w:lineRule="auto"/>
        <w:ind w:firstLine="480" w:firstLineChars="200"/>
        <w:rPr>
          <w:rFonts w:ascii="宋体" w:hAnsi="宋体"/>
          <w:color w:val="auto"/>
          <w:sz w:val="24"/>
          <w:szCs w:val="24"/>
          <w:highlight w:val="none"/>
        </w:rPr>
      </w:pPr>
    </w:p>
    <w:p>
      <w:pPr>
        <w:pStyle w:val="55"/>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保 证 人</w:t>
      </w:r>
      <w:r>
        <w:rPr>
          <w:rFonts w:ascii="宋体" w:hAnsi="宋体"/>
          <w:color w:val="auto"/>
          <w:sz w:val="24"/>
          <w:szCs w:val="24"/>
          <w:highlight w:val="none"/>
        </w:rPr>
        <w:t xml:space="preserve">：                </w:t>
      </w:r>
      <w:r>
        <w:rPr>
          <w:rFonts w:hint="eastAsia" w:ascii="宋体" w:hAnsi="宋体"/>
          <w:color w:val="auto"/>
          <w:sz w:val="24"/>
          <w:szCs w:val="24"/>
          <w:highlight w:val="none"/>
        </w:rPr>
        <w:t xml:space="preserve">             </w:t>
      </w:r>
      <w:r>
        <w:rPr>
          <w:rFonts w:ascii="宋体" w:hAnsi="宋体"/>
          <w:color w:val="auto"/>
          <w:sz w:val="24"/>
          <w:szCs w:val="24"/>
          <w:highlight w:val="none"/>
        </w:rPr>
        <w:t xml:space="preserve"> </w:t>
      </w:r>
      <w:r>
        <w:rPr>
          <w:rFonts w:hint="eastAsia" w:ascii="宋体" w:hAnsi="宋体"/>
          <w:color w:val="auto"/>
          <w:sz w:val="24"/>
          <w:szCs w:val="24"/>
          <w:highlight w:val="none"/>
        </w:rPr>
        <w:t>（公</w:t>
      </w:r>
      <w:r>
        <w:rPr>
          <w:rFonts w:ascii="宋体" w:hAnsi="宋体"/>
          <w:color w:val="auto"/>
          <w:sz w:val="24"/>
          <w:szCs w:val="24"/>
          <w:highlight w:val="none"/>
        </w:rPr>
        <w:t xml:space="preserve">章） </w:t>
      </w:r>
    </w:p>
    <w:p>
      <w:pPr>
        <w:pStyle w:val="55"/>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法定代表人（或授权代表）：</w:t>
      </w:r>
      <w:r>
        <w:rPr>
          <w:rFonts w:ascii="宋体" w:hAnsi="宋体"/>
          <w:color w:val="auto"/>
          <w:sz w:val="24"/>
          <w:szCs w:val="24"/>
          <w:highlight w:val="none"/>
        </w:rPr>
        <w:t xml:space="preserve">               （签字） </w:t>
      </w:r>
    </w:p>
    <w:p>
      <w:pPr>
        <w:pStyle w:val="55"/>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地</w:t>
      </w:r>
      <w:r>
        <w:rPr>
          <w:rFonts w:ascii="宋体" w:hAnsi="宋体"/>
          <w:color w:val="auto"/>
          <w:sz w:val="24"/>
          <w:szCs w:val="24"/>
          <w:highlight w:val="none"/>
        </w:rPr>
        <w:t xml:space="preserve">    址：                                       </w:t>
      </w:r>
    </w:p>
    <w:p>
      <w:pPr>
        <w:pStyle w:val="55"/>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邮政编码：</w:t>
      </w:r>
      <w:r>
        <w:rPr>
          <w:rFonts w:ascii="宋体" w:hAnsi="宋体"/>
          <w:color w:val="auto"/>
          <w:sz w:val="24"/>
          <w:szCs w:val="24"/>
          <w:highlight w:val="none"/>
        </w:rPr>
        <w:t xml:space="preserve">                 </w:t>
      </w:r>
    </w:p>
    <w:p>
      <w:pPr>
        <w:pStyle w:val="55"/>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电</w:t>
      </w:r>
      <w:r>
        <w:rPr>
          <w:rFonts w:ascii="宋体" w:hAnsi="宋体"/>
          <w:color w:val="auto"/>
          <w:sz w:val="24"/>
          <w:szCs w:val="24"/>
          <w:highlight w:val="none"/>
        </w:rPr>
        <w:t xml:space="preserve">    话：                 </w:t>
      </w:r>
    </w:p>
    <w:p>
      <w:pPr>
        <w:pStyle w:val="55"/>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传</w:t>
      </w:r>
      <w:r>
        <w:rPr>
          <w:rFonts w:ascii="宋体" w:hAnsi="宋体"/>
          <w:color w:val="auto"/>
          <w:sz w:val="24"/>
          <w:szCs w:val="24"/>
          <w:highlight w:val="none"/>
        </w:rPr>
        <w:t xml:space="preserve">    真：                 </w:t>
      </w:r>
    </w:p>
    <w:p>
      <w:pPr>
        <w:pStyle w:val="55"/>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时 </w:t>
      </w:r>
      <w:r>
        <w:rPr>
          <w:rFonts w:ascii="宋体" w:hAnsi="宋体"/>
          <w:color w:val="auto"/>
          <w:sz w:val="24"/>
          <w:szCs w:val="24"/>
          <w:highlight w:val="none"/>
        </w:rPr>
        <w:t xml:space="preserve">   </w:t>
      </w:r>
      <w:r>
        <w:rPr>
          <w:rFonts w:hint="eastAsia" w:ascii="宋体" w:hAnsi="宋体"/>
          <w:color w:val="auto"/>
          <w:sz w:val="24"/>
          <w:szCs w:val="24"/>
          <w:highlight w:val="none"/>
        </w:rPr>
        <w:t>间：</w:t>
      </w:r>
      <w:r>
        <w:rPr>
          <w:rFonts w:ascii="宋体" w:hAnsi="宋体"/>
          <w:color w:val="auto"/>
          <w:sz w:val="24"/>
          <w:szCs w:val="24"/>
          <w:highlight w:val="none"/>
        </w:rPr>
        <w:t xml:space="preserve">      年      月        日</w:t>
      </w:r>
    </w:p>
    <w:p>
      <w:pPr>
        <w:pStyle w:val="55"/>
        <w:rPr>
          <w:rFonts w:ascii="Times New Roman" w:hAnsi="Times New Roman"/>
          <w:color w:val="auto"/>
          <w:szCs w:val="21"/>
          <w:highlight w:val="none"/>
        </w:rPr>
      </w:pPr>
    </w:p>
    <w:p>
      <w:pPr>
        <w:pStyle w:val="55"/>
        <w:spacing w:line="360" w:lineRule="auto"/>
        <w:jc w:val="center"/>
        <w:rPr>
          <w:rFonts w:ascii="宋体" w:hAnsi="宋体"/>
          <w:b/>
          <w:bCs/>
          <w:color w:val="auto"/>
          <w:sz w:val="32"/>
          <w:szCs w:val="32"/>
          <w:highlight w:val="none"/>
        </w:rPr>
      </w:pPr>
    </w:p>
    <w:p>
      <w:pPr>
        <w:pStyle w:val="55"/>
        <w:spacing w:line="360" w:lineRule="auto"/>
        <w:jc w:val="center"/>
        <w:rPr>
          <w:rFonts w:ascii="宋体" w:hAnsi="宋体"/>
          <w:b/>
          <w:bCs/>
          <w:color w:val="auto"/>
          <w:sz w:val="32"/>
          <w:szCs w:val="32"/>
          <w:highlight w:val="none"/>
        </w:rPr>
      </w:pPr>
    </w:p>
    <w:p>
      <w:pPr>
        <w:pStyle w:val="55"/>
        <w:spacing w:line="360" w:lineRule="auto"/>
        <w:jc w:val="center"/>
        <w:rPr>
          <w:rFonts w:ascii="宋体" w:hAnsi="宋体"/>
          <w:b/>
          <w:bCs/>
          <w:color w:val="auto"/>
          <w:sz w:val="32"/>
          <w:szCs w:val="32"/>
          <w:highlight w:val="none"/>
        </w:rPr>
      </w:pPr>
    </w:p>
    <w:p>
      <w:pPr>
        <w:pStyle w:val="55"/>
        <w:spacing w:line="360" w:lineRule="auto"/>
        <w:jc w:val="center"/>
        <w:rPr>
          <w:rFonts w:ascii="宋体" w:hAnsi="宋体"/>
          <w:b/>
          <w:bCs/>
          <w:color w:val="auto"/>
          <w:sz w:val="32"/>
          <w:szCs w:val="32"/>
          <w:highlight w:val="none"/>
        </w:rPr>
      </w:pPr>
    </w:p>
    <w:p>
      <w:pPr>
        <w:pStyle w:val="55"/>
        <w:spacing w:line="360" w:lineRule="auto"/>
        <w:jc w:val="center"/>
        <w:rPr>
          <w:rFonts w:ascii="宋体" w:hAnsi="宋体"/>
          <w:b/>
          <w:bCs/>
          <w:color w:val="auto"/>
          <w:sz w:val="32"/>
          <w:szCs w:val="32"/>
          <w:highlight w:val="none"/>
        </w:rPr>
      </w:pPr>
    </w:p>
    <w:p>
      <w:pPr>
        <w:pStyle w:val="55"/>
        <w:spacing w:line="360" w:lineRule="auto"/>
        <w:jc w:val="center"/>
        <w:rPr>
          <w:rFonts w:ascii="宋体" w:hAnsi="宋体"/>
          <w:b/>
          <w:bCs/>
          <w:color w:val="auto"/>
          <w:sz w:val="32"/>
          <w:szCs w:val="32"/>
          <w:highlight w:val="none"/>
        </w:rPr>
      </w:pPr>
    </w:p>
    <w:p>
      <w:pPr>
        <w:pStyle w:val="55"/>
        <w:spacing w:line="360" w:lineRule="auto"/>
        <w:jc w:val="center"/>
        <w:rPr>
          <w:rFonts w:ascii="宋体" w:hAnsi="宋体"/>
          <w:b/>
          <w:bCs/>
          <w:color w:val="auto"/>
          <w:sz w:val="32"/>
          <w:szCs w:val="32"/>
          <w:highlight w:val="none"/>
        </w:rPr>
      </w:pPr>
    </w:p>
    <w:p>
      <w:pPr>
        <w:pStyle w:val="55"/>
        <w:spacing w:line="360" w:lineRule="auto"/>
        <w:jc w:val="center"/>
        <w:rPr>
          <w:rFonts w:ascii="宋体" w:hAnsi="宋体"/>
          <w:b/>
          <w:bCs/>
          <w:color w:val="auto"/>
          <w:sz w:val="32"/>
          <w:szCs w:val="32"/>
          <w:highlight w:val="none"/>
        </w:rPr>
      </w:pPr>
    </w:p>
    <w:p>
      <w:pPr>
        <w:pStyle w:val="55"/>
        <w:spacing w:line="360" w:lineRule="auto"/>
        <w:jc w:val="center"/>
        <w:rPr>
          <w:rFonts w:ascii="宋体" w:hAnsi="宋体"/>
          <w:b/>
          <w:bCs/>
          <w:color w:val="auto"/>
          <w:sz w:val="32"/>
          <w:szCs w:val="32"/>
          <w:highlight w:val="none"/>
        </w:rPr>
      </w:pPr>
    </w:p>
    <w:p>
      <w:pPr>
        <w:pStyle w:val="55"/>
        <w:spacing w:line="360" w:lineRule="auto"/>
        <w:jc w:val="center"/>
        <w:rPr>
          <w:rFonts w:ascii="宋体" w:hAnsi="宋体"/>
          <w:b/>
          <w:bCs/>
          <w:color w:val="auto"/>
          <w:sz w:val="32"/>
          <w:szCs w:val="32"/>
          <w:highlight w:val="none"/>
        </w:rPr>
      </w:pPr>
    </w:p>
    <w:p>
      <w:pPr>
        <w:pStyle w:val="55"/>
        <w:spacing w:line="360" w:lineRule="auto"/>
        <w:jc w:val="center"/>
        <w:rPr>
          <w:rFonts w:ascii="宋体" w:hAnsi="宋体"/>
          <w:b/>
          <w:bCs/>
          <w:color w:val="auto"/>
          <w:sz w:val="32"/>
          <w:szCs w:val="32"/>
          <w:highlight w:val="none"/>
        </w:rPr>
      </w:pPr>
    </w:p>
    <w:p>
      <w:pPr>
        <w:pStyle w:val="55"/>
        <w:spacing w:line="360" w:lineRule="auto"/>
        <w:jc w:val="center"/>
        <w:rPr>
          <w:rFonts w:ascii="宋体" w:hAnsi="宋体"/>
          <w:b/>
          <w:bCs/>
          <w:color w:val="auto"/>
          <w:sz w:val="32"/>
          <w:szCs w:val="32"/>
          <w:highlight w:val="none"/>
        </w:rPr>
      </w:pPr>
    </w:p>
    <w:p>
      <w:pPr>
        <w:pStyle w:val="55"/>
        <w:spacing w:line="360" w:lineRule="auto"/>
        <w:jc w:val="center"/>
        <w:rPr>
          <w:rFonts w:ascii="宋体" w:hAnsi="宋体"/>
          <w:b/>
          <w:bCs/>
          <w:color w:val="auto"/>
          <w:sz w:val="32"/>
          <w:szCs w:val="32"/>
          <w:highlight w:val="none"/>
        </w:rPr>
      </w:pPr>
    </w:p>
    <w:p>
      <w:pPr>
        <w:pStyle w:val="55"/>
        <w:spacing w:line="360" w:lineRule="auto"/>
        <w:jc w:val="center"/>
        <w:rPr>
          <w:rFonts w:ascii="宋体" w:hAnsi="宋体"/>
          <w:b/>
          <w:bCs/>
          <w:color w:val="auto"/>
          <w:sz w:val="32"/>
          <w:szCs w:val="32"/>
          <w:highlight w:val="none"/>
        </w:rPr>
      </w:pPr>
    </w:p>
    <w:p>
      <w:pPr>
        <w:pStyle w:val="55"/>
        <w:spacing w:line="360" w:lineRule="auto"/>
        <w:jc w:val="center"/>
        <w:rPr>
          <w:rFonts w:ascii="宋体" w:hAnsi="宋体"/>
          <w:b/>
          <w:bCs/>
          <w:color w:val="auto"/>
          <w:sz w:val="32"/>
          <w:szCs w:val="32"/>
          <w:highlight w:val="none"/>
        </w:rPr>
      </w:pPr>
    </w:p>
    <w:p>
      <w:pPr>
        <w:pStyle w:val="55"/>
        <w:spacing w:line="360" w:lineRule="auto"/>
        <w:jc w:val="center"/>
        <w:rPr>
          <w:rFonts w:ascii="宋体" w:hAnsi="宋体"/>
          <w:b/>
          <w:bCs/>
          <w:color w:val="auto"/>
          <w:sz w:val="32"/>
          <w:szCs w:val="32"/>
          <w:highlight w:val="none"/>
        </w:rPr>
      </w:pPr>
    </w:p>
    <w:p>
      <w:pPr>
        <w:pStyle w:val="55"/>
        <w:spacing w:line="360" w:lineRule="auto"/>
        <w:jc w:val="center"/>
        <w:rPr>
          <w:rFonts w:ascii="宋体" w:hAnsi="宋体"/>
          <w:b/>
          <w:bCs/>
          <w:color w:val="auto"/>
          <w:sz w:val="32"/>
          <w:szCs w:val="32"/>
          <w:highlight w:val="none"/>
        </w:rPr>
      </w:pPr>
    </w:p>
    <w:p>
      <w:pPr>
        <w:pStyle w:val="55"/>
        <w:spacing w:line="440" w:lineRule="exact"/>
        <w:rPr>
          <w:rFonts w:ascii="Times New Roman" w:hAnsi="Times New Roman" w:eastAsia="黑体"/>
          <w:color w:val="auto"/>
          <w:sz w:val="30"/>
          <w:szCs w:val="30"/>
          <w:highlight w:val="none"/>
        </w:rPr>
      </w:pPr>
      <w:r>
        <w:rPr>
          <w:rFonts w:hint="eastAsia" w:ascii="Times New Roman" w:hAnsi="Times New Roman" w:eastAsia="仿宋_GB2312" w:cs="仿宋_GB2312"/>
          <w:color w:val="auto"/>
          <w:sz w:val="30"/>
          <w:szCs w:val="30"/>
          <w:highlight w:val="none"/>
        </w:rPr>
        <w:t>附件</w:t>
      </w:r>
      <w:r>
        <w:rPr>
          <w:rFonts w:hint="eastAsia" w:ascii="Times New Roman" w:hAnsi="Times New Roman" w:eastAsia="仿宋_GB2312"/>
          <w:color w:val="auto"/>
          <w:sz w:val="30"/>
          <w:szCs w:val="30"/>
          <w:highlight w:val="none"/>
        </w:rPr>
        <w:t>9</w:t>
      </w:r>
      <w:r>
        <w:rPr>
          <w:rFonts w:hint="eastAsia" w:ascii="Times New Roman" w:hAnsi="Times New Roman" w:eastAsia="仿宋_GB2312" w:cs="仿宋_GB2312"/>
          <w:color w:val="auto"/>
          <w:sz w:val="30"/>
          <w:szCs w:val="30"/>
          <w:highlight w:val="none"/>
        </w:rPr>
        <w:t>：</w:t>
      </w:r>
    </w:p>
    <w:p>
      <w:pPr>
        <w:pStyle w:val="55"/>
        <w:spacing w:line="360" w:lineRule="auto"/>
        <w:jc w:val="left"/>
        <w:rPr>
          <w:rFonts w:ascii="黑体" w:hAnsi="黑体" w:eastAsia="黑体" w:cs="黑体"/>
          <w:b/>
          <w:bCs/>
          <w:color w:val="auto"/>
          <w:sz w:val="32"/>
          <w:szCs w:val="32"/>
          <w:highlight w:val="none"/>
        </w:rPr>
      </w:pPr>
    </w:p>
    <w:p>
      <w:pPr>
        <w:pStyle w:val="55"/>
        <w:spacing w:line="360" w:lineRule="auto"/>
        <w:jc w:val="center"/>
        <w:rPr>
          <w:rFonts w:ascii="宋体" w:hAnsi="宋体"/>
          <w:b/>
          <w:bCs/>
          <w:color w:val="auto"/>
          <w:sz w:val="32"/>
          <w:szCs w:val="32"/>
          <w:highlight w:val="none"/>
        </w:rPr>
      </w:pPr>
      <w:r>
        <w:rPr>
          <w:rFonts w:hint="eastAsia" w:ascii="宋体" w:hAnsi="宋体"/>
          <w:b/>
          <w:bCs/>
          <w:color w:val="auto"/>
          <w:sz w:val="32"/>
          <w:szCs w:val="32"/>
          <w:highlight w:val="none"/>
        </w:rPr>
        <w:t>支付保函示范文本</w:t>
      </w:r>
    </w:p>
    <w:p>
      <w:pPr>
        <w:pStyle w:val="55"/>
        <w:spacing w:line="360" w:lineRule="auto"/>
        <w:jc w:val="center"/>
        <w:rPr>
          <w:rFonts w:ascii="宋体" w:hAnsi="宋体"/>
          <w:b/>
          <w:bCs/>
          <w:color w:val="auto"/>
          <w:sz w:val="32"/>
          <w:szCs w:val="32"/>
          <w:highlight w:val="none"/>
        </w:rPr>
      </w:pPr>
      <w:r>
        <w:rPr>
          <w:rFonts w:hint="eastAsia" w:ascii="宋体" w:hAnsi="宋体"/>
          <w:b/>
          <w:bCs/>
          <w:color w:val="auto"/>
          <w:sz w:val="32"/>
          <w:szCs w:val="32"/>
          <w:highlight w:val="none"/>
        </w:rPr>
        <w:t>（独立保函）</w:t>
      </w:r>
    </w:p>
    <w:p>
      <w:pPr>
        <w:pStyle w:val="55"/>
        <w:wordWrap w:val="0"/>
        <w:spacing w:line="360" w:lineRule="auto"/>
        <w:jc w:val="right"/>
        <w:rPr>
          <w:rFonts w:ascii="宋体" w:hAnsi="宋体"/>
          <w:color w:val="auto"/>
          <w:szCs w:val="21"/>
          <w:highlight w:val="none"/>
        </w:rPr>
      </w:pPr>
      <w:r>
        <w:rPr>
          <w:rFonts w:hint="eastAsia" w:ascii="宋体" w:hAnsi="宋体"/>
          <w:color w:val="auto"/>
          <w:szCs w:val="21"/>
          <w:highlight w:val="none"/>
        </w:rPr>
        <w:t xml:space="preserve">编号： </w:t>
      </w:r>
      <w:r>
        <w:rPr>
          <w:rFonts w:ascii="宋体" w:hAnsi="宋体"/>
          <w:color w:val="auto"/>
          <w:szCs w:val="21"/>
          <w:highlight w:val="none"/>
        </w:rPr>
        <w:t xml:space="preserve">          </w:t>
      </w:r>
    </w:p>
    <w:p>
      <w:pPr>
        <w:pStyle w:val="55"/>
        <w:spacing w:line="360" w:lineRule="auto"/>
        <w:rPr>
          <w:rFonts w:ascii="宋体" w:hAnsi="宋体"/>
          <w:color w:val="auto"/>
          <w:sz w:val="24"/>
          <w:szCs w:val="24"/>
          <w:highlight w:val="none"/>
        </w:rPr>
      </w:pPr>
      <w:r>
        <w:rPr>
          <w:rFonts w:hint="eastAsia" w:ascii="宋体" w:hAnsi="宋体"/>
          <w:color w:val="auto"/>
          <w:sz w:val="24"/>
          <w:szCs w:val="24"/>
          <w:highlight w:val="none"/>
        </w:rPr>
        <w:t>申请人：</w:t>
      </w:r>
    </w:p>
    <w:p>
      <w:pPr>
        <w:pStyle w:val="55"/>
        <w:spacing w:line="360" w:lineRule="auto"/>
        <w:rPr>
          <w:rFonts w:ascii="宋体" w:hAnsi="宋体"/>
          <w:color w:val="auto"/>
          <w:sz w:val="24"/>
          <w:szCs w:val="24"/>
          <w:highlight w:val="none"/>
        </w:rPr>
      </w:pPr>
      <w:r>
        <w:rPr>
          <w:rFonts w:hint="eastAsia" w:ascii="宋体" w:hAnsi="宋体"/>
          <w:color w:val="auto"/>
          <w:sz w:val="24"/>
          <w:szCs w:val="24"/>
          <w:highlight w:val="none"/>
        </w:rPr>
        <w:t xml:space="preserve">  地址</w:t>
      </w:r>
      <w:r>
        <w:rPr>
          <w:rFonts w:ascii="宋体" w:hAnsi="宋体"/>
          <w:color w:val="auto"/>
          <w:sz w:val="24"/>
          <w:szCs w:val="24"/>
          <w:highlight w:val="none"/>
        </w:rPr>
        <w:t>：</w:t>
      </w:r>
    </w:p>
    <w:p>
      <w:pPr>
        <w:pStyle w:val="55"/>
        <w:spacing w:line="360" w:lineRule="auto"/>
        <w:rPr>
          <w:rFonts w:ascii="宋体" w:hAnsi="宋体"/>
          <w:color w:val="auto"/>
          <w:sz w:val="24"/>
          <w:szCs w:val="24"/>
          <w:highlight w:val="none"/>
        </w:rPr>
      </w:pPr>
      <w:r>
        <w:rPr>
          <w:rFonts w:hint="eastAsia" w:ascii="宋体" w:hAnsi="宋体"/>
          <w:color w:val="auto"/>
          <w:sz w:val="24"/>
          <w:szCs w:val="24"/>
          <w:highlight w:val="none"/>
        </w:rPr>
        <w:t>受益人：</w:t>
      </w:r>
    </w:p>
    <w:p>
      <w:pPr>
        <w:pStyle w:val="55"/>
        <w:spacing w:line="360" w:lineRule="auto"/>
        <w:rPr>
          <w:rFonts w:ascii="宋体" w:hAnsi="宋体"/>
          <w:color w:val="auto"/>
          <w:sz w:val="24"/>
          <w:szCs w:val="24"/>
          <w:highlight w:val="none"/>
        </w:rPr>
      </w:pPr>
      <w:r>
        <w:rPr>
          <w:rFonts w:hint="eastAsia" w:ascii="宋体" w:hAnsi="宋体"/>
          <w:color w:val="auto"/>
          <w:sz w:val="24"/>
          <w:szCs w:val="24"/>
          <w:highlight w:val="none"/>
        </w:rPr>
        <w:t xml:space="preserve">  地址：</w:t>
      </w:r>
    </w:p>
    <w:p>
      <w:pPr>
        <w:pStyle w:val="55"/>
        <w:spacing w:line="360" w:lineRule="auto"/>
        <w:rPr>
          <w:rFonts w:ascii="宋体" w:hAnsi="宋体"/>
          <w:color w:val="auto"/>
          <w:sz w:val="24"/>
          <w:szCs w:val="24"/>
          <w:highlight w:val="none"/>
        </w:rPr>
      </w:pPr>
      <w:r>
        <w:rPr>
          <w:rFonts w:hint="eastAsia" w:ascii="宋体" w:hAnsi="宋体"/>
          <w:color w:val="auto"/>
          <w:sz w:val="24"/>
          <w:szCs w:val="24"/>
          <w:highlight w:val="none"/>
        </w:rPr>
        <w:t>开立人：</w:t>
      </w:r>
    </w:p>
    <w:p>
      <w:pPr>
        <w:pStyle w:val="55"/>
        <w:spacing w:line="360" w:lineRule="auto"/>
        <w:rPr>
          <w:rFonts w:ascii="宋体" w:hAnsi="宋体"/>
          <w:color w:val="auto"/>
          <w:sz w:val="24"/>
          <w:szCs w:val="24"/>
          <w:highlight w:val="none"/>
        </w:rPr>
      </w:pPr>
      <w:r>
        <w:rPr>
          <w:rFonts w:hint="eastAsia" w:ascii="宋体" w:hAnsi="宋体"/>
          <w:color w:val="auto"/>
          <w:sz w:val="24"/>
          <w:szCs w:val="24"/>
          <w:highlight w:val="none"/>
        </w:rPr>
        <w:t xml:space="preserve"> </w:t>
      </w:r>
      <w:r>
        <w:rPr>
          <w:rFonts w:ascii="宋体" w:hAnsi="宋体"/>
          <w:color w:val="auto"/>
          <w:sz w:val="24"/>
          <w:szCs w:val="24"/>
          <w:highlight w:val="none"/>
        </w:rPr>
        <w:t xml:space="preserve"> </w:t>
      </w:r>
      <w:r>
        <w:rPr>
          <w:rFonts w:hint="eastAsia" w:ascii="宋体" w:hAnsi="宋体"/>
          <w:color w:val="auto"/>
          <w:sz w:val="24"/>
          <w:szCs w:val="24"/>
          <w:highlight w:val="none"/>
        </w:rPr>
        <w:t>地址：</w:t>
      </w:r>
    </w:p>
    <w:p>
      <w:pPr>
        <w:pStyle w:val="55"/>
        <w:spacing w:line="360" w:lineRule="auto"/>
        <w:rPr>
          <w:rFonts w:ascii="宋体" w:hAnsi="宋体"/>
          <w:color w:val="auto"/>
          <w:sz w:val="24"/>
          <w:szCs w:val="24"/>
          <w:highlight w:val="none"/>
        </w:rPr>
      </w:pPr>
      <w:r>
        <w:rPr>
          <w:rFonts w:ascii="宋体" w:hAnsi="宋体"/>
          <w:color w:val="auto"/>
          <w:sz w:val="24"/>
          <w:szCs w:val="24"/>
          <w:highlight w:val="none"/>
        </w:rPr>
        <w:t xml:space="preserve"> </w:t>
      </w:r>
    </w:p>
    <w:p>
      <w:pPr>
        <w:pStyle w:val="55"/>
        <w:spacing w:line="360" w:lineRule="auto"/>
        <w:rPr>
          <w:rFonts w:ascii="宋体" w:hAnsi="宋体"/>
          <w:color w:val="auto"/>
          <w:sz w:val="24"/>
          <w:szCs w:val="24"/>
          <w:highlight w:val="none"/>
        </w:rPr>
      </w:pPr>
      <w:bookmarkStart w:id="1845" w:name="_Hlk40355074"/>
      <w:r>
        <w:rPr>
          <w:rFonts w:ascii="宋体" w:hAnsi="宋体"/>
          <w:color w:val="auto"/>
          <w:sz w:val="24"/>
          <w:szCs w:val="24"/>
          <w:highlight w:val="none"/>
          <w:u w:val="single"/>
        </w:rPr>
        <w:t xml:space="preserve">              </w:t>
      </w:r>
      <w:r>
        <w:rPr>
          <w:rFonts w:ascii="宋体" w:hAnsi="宋体"/>
          <w:color w:val="auto"/>
          <w:sz w:val="24"/>
          <w:szCs w:val="24"/>
          <w:highlight w:val="none"/>
        </w:rPr>
        <w:t>（</w:t>
      </w:r>
      <w:r>
        <w:rPr>
          <w:rFonts w:hint="eastAsia" w:ascii="宋体" w:hAnsi="宋体"/>
          <w:color w:val="auto"/>
          <w:sz w:val="24"/>
          <w:szCs w:val="24"/>
          <w:highlight w:val="none"/>
        </w:rPr>
        <w:t>受益人</w:t>
      </w:r>
      <w:r>
        <w:rPr>
          <w:rFonts w:ascii="宋体" w:hAnsi="宋体"/>
          <w:color w:val="auto"/>
          <w:sz w:val="24"/>
          <w:szCs w:val="24"/>
          <w:highlight w:val="none"/>
        </w:rPr>
        <w:t xml:space="preserve">名称）： </w:t>
      </w:r>
    </w:p>
    <w:bookmarkEnd w:id="1845"/>
    <w:p>
      <w:pPr>
        <w:pStyle w:val="55"/>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鉴于</w:t>
      </w:r>
      <w:r>
        <w:rPr>
          <w:rFonts w:ascii="宋体" w:hAnsi="宋体"/>
          <w:color w:val="auto"/>
          <w:sz w:val="24"/>
          <w:szCs w:val="24"/>
          <w:highlight w:val="none"/>
          <w:u w:val="single"/>
        </w:rPr>
        <w:t xml:space="preserve">        </w:t>
      </w:r>
      <w:r>
        <w:rPr>
          <w:rFonts w:ascii="宋体" w:hAnsi="宋体"/>
          <w:color w:val="auto"/>
          <w:sz w:val="24"/>
          <w:szCs w:val="24"/>
          <w:highlight w:val="none"/>
        </w:rPr>
        <w:t>（以下简称“</w:t>
      </w:r>
      <w:r>
        <w:rPr>
          <w:rFonts w:hint="eastAsia" w:ascii="宋体" w:hAnsi="宋体"/>
          <w:color w:val="auto"/>
          <w:sz w:val="24"/>
          <w:szCs w:val="24"/>
          <w:highlight w:val="none"/>
        </w:rPr>
        <w:t>受益人</w:t>
      </w:r>
      <w:r>
        <w:rPr>
          <w:rFonts w:ascii="宋体" w:hAnsi="宋体"/>
          <w:color w:val="auto"/>
          <w:sz w:val="24"/>
          <w:szCs w:val="24"/>
          <w:highlight w:val="none"/>
        </w:rPr>
        <w:t>”）</w:t>
      </w:r>
      <w:r>
        <w:rPr>
          <w:rFonts w:hint="eastAsia" w:ascii="宋体" w:hAnsi="宋体"/>
          <w:color w:val="auto"/>
          <w:sz w:val="24"/>
          <w:szCs w:val="24"/>
          <w:highlight w:val="none"/>
        </w:rPr>
        <w:t>与</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ascii="宋体" w:hAnsi="宋体"/>
          <w:color w:val="auto"/>
          <w:sz w:val="24"/>
          <w:szCs w:val="24"/>
          <w:highlight w:val="none"/>
        </w:rPr>
        <w:t>（以下简称“</w:t>
      </w:r>
      <w:r>
        <w:rPr>
          <w:rFonts w:hint="eastAsia" w:ascii="宋体" w:hAnsi="宋体"/>
          <w:color w:val="auto"/>
          <w:sz w:val="24"/>
          <w:szCs w:val="24"/>
          <w:highlight w:val="none"/>
        </w:rPr>
        <w:t>申请人</w:t>
      </w:r>
      <w:r>
        <w:rPr>
          <w:rFonts w:ascii="宋体" w:hAnsi="宋体"/>
          <w:color w:val="auto"/>
          <w:sz w:val="24"/>
          <w:szCs w:val="24"/>
          <w:highlight w:val="none"/>
        </w:rPr>
        <w:t>”）</w:t>
      </w:r>
      <w:r>
        <w:rPr>
          <w:rFonts w:hint="eastAsia" w:ascii="宋体" w:hAnsi="宋体"/>
          <w:color w:val="auto"/>
          <w:sz w:val="24"/>
          <w:szCs w:val="24"/>
          <w:highlight w:val="none"/>
        </w:rPr>
        <w:t>于</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年</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日就</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rPr>
        <w:t>工程（以下简称“本工程”）施工和有关事项协商一致共同签订</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w:t>
      </w:r>
      <w:r>
        <w:rPr>
          <w:rFonts w:hint="eastAsia" w:ascii="宋体" w:hAnsi="宋体"/>
          <w:color w:val="auto"/>
          <w:sz w:val="24"/>
          <w:szCs w:val="24"/>
          <w:highlight w:val="none"/>
        </w:rPr>
        <w:t>（以下简称基础合同”），我方（即“开立人”）根据基础合同了解到申请人为基础合同项下之发包人，受益人为基础合同项下之承包人，基于申请人</w:t>
      </w:r>
      <w:r>
        <w:rPr>
          <w:rFonts w:ascii="宋体" w:hAnsi="宋体"/>
          <w:color w:val="auto"/>
          <w:sz w:val="24"/>
          <w:szCs w:val="24"/>
          <w:highlight w:val="none"/>
        </w:rPr>
        <w:t>的请求，我方同意就</w:t>
      </w:r>
      <w:r>
        <w:rPr>
          <w:rFonts w:hint="eastAsia" w:ascii="宋体" w:hAnsi="宋体"/>
          <w:color w:val="auto"/>
          <w:sz w:val="24"/>
          <w:szCs w:val="24"/>
          <w:highlight w:val="none"/>
        </w:rPr>
        <w:t>申请人</w:t>
      </w:r>
      <w:r>
        <w:rPr>
          <w:rFonts w:ascii="宋体" w:hAnsi="宋体"/>
          <w:color w:val="auto"/>
          <w:sz w:val="24"/>
          <w:szCs w:val="24"/>
          <w:highlight w:val="none"/>
        </w:rPr>
        <w:t>履行</w:t>
      </w:r>
      <w:r>
        <w:rPr>
          <w:rFonts w:hint="eastAsia" w:ascii="宋体" w:hAnsi="宋体"/>
          <w:color w:val="auto"/>
          <w:sz w:val="24"/>
          <w:szCs w:val="24"/>
          <w:highlight w:val="none"/>
        </w:rPr>
        <w:t>与贵方签订的基础合同</w:t>
      </w:r>
      <w:r>
        <w:rPr>
          <w:rFonts w:ascii="宋体" w:hAnsi="宋体"/>
          <w:color w:val="auto"/>
          <w:sz w:val="24"/>
          <w:szCs w:val="24"/>
          <w:highlight w:val="none"/>
        </w:rPr>
        <w:t>项下的</w:t>
      </w:r>
      <w:r>
        <w:rPr>
          <w:rFonts w:hint="eastAsia" w:ascii="宋体" w:hAnsi="宋体"/>
          <w:color w:val="auto"/>
          <w:sz w:val="24"/>
          <w:szCs w:val="24"/>
          <w:highlight w:val="none"/>
        </w:rPr>
        <w:t>工程款（指基础合同约定的除工程质量保修金以外的工程款）付款</w:t>
      </w:r>
      <w:r>
        <w:rPr>
          <w:rFonts w:ascii="宋体" w:hAnsi="宋体"/>
          <w:color w:val="auto"/>
          <w:sz w:val="24"/>
          <w:szCs w:val="24"/>
          <w:highlight w:val="none"/>
        </w:rPr>
        <w:t>义务</w:t>
      </w:r>
      <w:r>
        <w:rPr>
          <w:rFonts w:hint="eastAsia" w:ascii="宋体" w:hAnsi="宋体"/>
          <w:color w:val="auto"/>
          <w:sz w:val="24"/>
          <w:szCs w:val="24"/>
          <w:highlight w:val="none"/>
        </w:rPr>
        <w:t>，</w:t>
      </w:r>
      <w:r>
        <w:rPr>
          <w:rFonts w:ascii="宋体" w:hAnsi="宋体"/>
          <w:color w:val="auto"/>
          <w:sz w:val="24"/>
          <w:szCs w:val="24"/>
          <w:highlight w:val="none"/>
        </w:rPr>
        <w:t>向贵方提供不可撤销、</w:t>
      </w:r>
      <w:r>
        <w:rPr>
          <w:rFonts w:hint="eastAsia" w:ascii="宋体" w:hAnsi="宋体"/>
          <w:color w:val="auto"/>
          <w:sz w:val="24"/>
          <w:szCs w:val="24"/>
          <w:highlight w:val="none"/>
        </w:rPr>
        <w:t>不可转让的见索即付</w:t>
      </w:r>
      <w:r>
        <w:rPr>
          <w:rFonts w:ascii="宋体" w:hAnsi="宋体"/>
          <w:color w:val="auto"/>
          <w:sz w:val="24"/>
          <w:szCs w:val="24"/>
          <w:highlight w:val="none"/>
        </w:rPr>
        <w:t>独立</w:t>
      </w:r>
      <w:r>
        <w:rPr>
          <w:rFonts w:hint="eastAsia" w:ascii="宋体" w:hAnsi="宋体"/>
          <w:color w:val="auto"/>
          <w:sz w:val="24"/>
          <w:szCs w:val="24"/>
          <w:highlight w:val="none"/>
        </w:rPr>
        <w:t>保函（以下简称“本保函”）</w:t>
      </w:r>
      <w:r>
        <w:rPr>
          <w:rFonts w:ascii="宋体" w:hAnsi="宋体"/>
          <w:color w:val="auto"/>
          <w:sz w:val="24"/>
          <w:szCs w:val="24"/>
          <w:highlight w:val="none"/>
        </w:rPr>
        <w:t xml:space="preserve">。 </w:t>
      </w:r>
    </w:p>
    <w:p>
      <w:pPr>
        <w:pStyle w:val="55"/>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一、本保函担保范围：申请人未履行基础合同约定的工程款支付义务，应当向贵方承担的违约责任和赔偿因此造成的损失、利息、律师费、诉讼费用等实现债权的费用。</w:t>
      </w:r>
    </w:p>
    <w:p>
      <w:pPr>
        <w:pStyle w:val="55"/>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二、本保函担保金额最高不超过</w:t>
      </w:r>
      <w:r>
        <w:rPr>
          <w:rFonts w:ascii="宋体" w:hAnsi="宋体"/>
          <w:color w:val="auto"/>
          <w:sz w:val="24"/>
          <w:szCs w:val="24"/>
          <w:highlight w:val="none"/>
        </w:rPr>
        <w:t>人民币（大写）</w:t>
      </w:r>
      <w:r>
        <w:rPr>
          <w:rFonts w:ascii="宋体" w:hAnsi="宋体"/>
          <w:color w:val="auto"/>
          <w:sz w:val="24"/>
          <w:szCs w:val="24"/>
          <w:highlight w:val="none"/>
          <w:u w:val="single"/>
        </w:rPr>
        <w:t xml:space="preserve">          </w:t>
      </w:r>
      <w:r>
        <w:rPr>
          <w:rFonts w:ascii="宋体" w:hAnsi="宋体"/>
          <w:color w:val="auto"/>
          <w:sz w:val="24"/>
          <w:szCs w:val="24"/>
          <w:highlight w:val="none"/>
        </w:rPr>
        <w:t>元（¥</w:t>
      </w:r>
      <w:r>
        <w:rPr>
          <w:rFonts w:ascii="宋体" w:hAnsi="宋体"/>
          <w:color w:val="auto"/>
          <w:sz w:val="24"/>
          <w:szCs w:val="24"/>
          <w:highlight w:val="none"/>
          <w:u w:val="single"/>
        </w:rPr>
        <w:t xml:space="preserve">       </w:t>
      </w:r>
      <w:r>
        <w:rPr>
          <w:rFonts w:ascii="宋体" w:hAnsi="宋体"/>
          <w:color w:val="auto"/>
          <w:sz w:val="24"/>
          <w:szCs w:val="24"/>
          <w:highlight w:val="none"/>
        </w:rPr>
        <w:t xml:space="preserve">）。 </w:t>
      </w:r>
    </w:p>
    <w:p>
      <w:pPr>
        <w:pStyle w:val="55"/>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三、本保函</w:t>
      </w:r>
      <w:r>
        <w:rPr>
          <w:rFonts w:ascii="宋体" w:hAnsi="宋体"/>
          <w:color w:val="auto"/>
          <w:sz w:val="24"/>
          <w:szCs w:val="24"/>
          <w:highlight w:val="none"/>
        </w:rPr>
        <w:t>有效期自</w:t>
      </w:r>
      <w:r>
        <w:rPr>
          <w:rFonts w:hint="eastAsia" w:ascii="宋体" w:hAnsi="宋体"/>
          <w:color w:val="auto"/>
          <w:sz w:val="24"/>
          <w:szCs w:val="24"/>
          <w:highlight w:val="none"/>
        </w:rPr>
        <w:t>开立之日起</w:t>
      </w:r>
      <w:r>
        <w:rPr>
          <w:rFonts w:ascii="宋体" w:hAnsi="宋体"/>
          <w:color w:val="auto"/>
          <w:sz w:val="24"/>
          <w:szCs w:val="24"/>
          <w:highlight w:val="none"/>
        </w:rPr>
        <w:t>至</w:t>
      </w:r>
      <w:r>
        <w:rPr>
          <w:rFonts w:hint="eastAsia" w:ascii="宋体" w:hAnsi="宋体"/>
          <w:color w:val="auto"/>
          <w:sz w:val="24"/>
          <w:szCs w:val="24"/>
          <w:highlight w:val="none"/>
        </w:rPr>
        <w:t>基础合同约定的除工程质量保修金以外的全部工程结算款项支付之日后</w:t>
      </w:r>
      <w:r>
        <w:rPr>
          <w:rFonts w:ascii="宋体" w:hAnsi="宋体"/>
          <w:color w:val="auto"/>
          <w:sz w:val="24"/>
          <w:szCs w:val="24"/>
          <w:highlight w:val="none"/>
          <w:u w:val="single"/>
        </w:rPr>
        <w:t xml:space="preserve">   </w:t>
      </w:r>
      <w:r>
        <w:rPr>
          <w:rFonts w:ascii="宋体" w:hAnsi="宋体"/>
          <w:color w:val="auto"/>
          <w:sz w:val="24"/>
          <w:szCs w:val="24"/>
          <w:highlight w:val="none"/>
        </w:rPr>
        <w:t>日</w:t>
      </w:r>
      <w:r>
        <w:rPr>
          <w:rFonts w:hint="eastAsia" w:ascii="宋体" w:hAnsi="宋体"/>
          <w:color w:val="auto"/>
          <w:sz w:val="24"/>
          <w:szCs w:val="24"/>
          <w:highlight w:val="none"/>
        </w:rPr>
        <w:t>止，最迟不超过</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rPr>
        <w:t>年</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rPr>
        <w:t>日</w:t>
      </w:r>
      <w:r>
        <w:rPr>
          <w:rFonts w:ascii="宋体" w:hAnsi="宋体"/>
          <w:color w:val="auto"/>
          <w:sz w:val="24"/>
          <w:szCs w:val="24"/>
          <w:highlight w:val="none"/>
        </w:rPr>
        <w:t xml:space="preserve">。 </w:t>
      </w:r>
    </w:p>
    <w:p>
      <w:pPr>
        <w:pStyle w:val="55"/>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四、我方承诺，在收到受益人发来的书面付款通知后的</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日内无条件支付，前述书面付款通知即为付款要求之单据，且应满足以下要求：</w:t>
      </w:r>
    </w:p>
    <w:p>
      <w:pPr>
        <w:pStyle w:val="55"/>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（1）付款通知到达的日期在本保函的有效期内；</w:t>
      </w:r>
    </w:p>
    <w:p>
      <w:pPr>
        <w:pStyle w:val="55"/>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（2）载明要求支付的金额；</w:t>
      </w:r>
    </w:p>
    <w:p>
      <w:pPr>
        <w:pStyle w:val="55"/>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（3）载明申请人违反合同义务的条款和内容；</w:t>
      </w:r>
    </w:p>
    <w:p>
      <w:pPr>
        <w:pStyle w:val="55"/>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（4）声明不存在合同文件约定或我国法律规定免除申请人或开立人支付责任的情形；</w:t>
      </w:r>
    </w:p>
    <w:p>
      <w:pPr>
        <w:pStyle w:val="55"/>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（5）付款通知应在本保函有效期内到达的地址是：</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rPr>
        <w:t>。</w:t>
      </w:r>
    </w:p>
    <w:p>
      <w:pPr>
        <w:pStyle w:val="55"/>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受益人发出的书面付款通知应由其为鉴明受益人法定代表人（负责人）或授权代理人签字并加盖公章。</w:t>
      </w:r>
    </w:p>
    <w:p>
      <w:pPr>
        <w:pStyle w:val="55"/>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五、</w:t>
      </w:r>
      <w:r>
        <w:rPr>
          <w:rFonts w:ascii="宋体" w:hAnsi="宋体"/>
          <w:color w:val="auto"/>
          <w:sz w:val="24"/>
          <w:szCs w:val="24"/>
          <w:highlight w:val="none"/>
        </w:rPr>
        <w:t>本保函项下的权利不得转让，不得设定担保。贵方未经我方书面同意转 让本保函或其项下任何权利，</w:t>
      </w:r>
      <w:r>
        <w:rPr>
          <w:rFonts w:hint="eastAsia" w:ascii="宋体" w:hAnsi="宋体"/>
          <w:color w:val="auto"/>
          <w:sz w:val="24"/>
          <w:szCs w:val="24"/>
          <w:highlight w:val="none"/>
        </w:rPr>
        <w:t>对我方不发生法律效力</w:t>
      </w:r>
      <w:r>
        <w:rPr>
          <w:rFonts w:ascii="宋体" w:hAnsi="宋体"/>
          <w:color w:val="auto"/>
          <w:sz w:val="24"/>
          <w:szCs w:val="24"/>
          <w:highlight w:val="none"/>
        </w:rPr>
        <w:t xml:space="preserve">。 </w:t>
      </w:r>
    </w:p>
    <w:p>
      <w:pPr>
        <w:pStyle w:val="55"/>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六、与</w:t>
      </w:r>
      <w:r>
        <w:rPr>
          <w:rFonts w:ascii="宋体" w:hAnsi="宋体"/>
          <w:color w:val="auto"/>
          <w:sz w:val="24"/>
          <w:szCs w:val="24"/>
          <w:highlight w:val="none"/>
        </w:rPr>
        <w:t>本保函</w:t>
      </w:r>
      <w:r>
        <w:rPr>
          <w:rFonts w:hint="eastAsia" w:ascii="宋体" w:hAnsi="宋体"/>
          <w:color w:val="auto"/>
          <w:sz w:val="24"/>
          <w:szCs w:val="24"/>
          <w:highlight w:val="none"/>
        </w:rPr>
        <w:t>有关</w:t>
      </w:r>
      <w:r>
        <w:rPr>
          <w:rFonts w:ascii="宋体" w:hAnsi="宋体"/>
          <w:color w:val="auto"/>
          <w:sz w:val="24"/>
          <w:szCs w:val="24"/>
          <w:highlight w:val="none"/>
        </w:rPr>
        <w:t>的基础</w:t>
      </w:r>
      <w:r>
        <w:rPr>
          <w:rFonts w:hint="eastAsia" w:ascii="宋体" w:hAnsi="宋体"/>
          <w:color w:val="auto"/>
          <w:sz w:val="24"/>
          <w:szCs w:val="24"/>
          <w:highlight w:val="none"/>
        </w:rPr>
        <w:t>合同</w:t>
      </w:r>
      <w:r>
        <w:rPr>
          <w:rFonts w:ascii="宋体" w:hAnsi="宋体"/>
          <w:color w:val="auto"/>
          <w:sz w:val="24"/>
          <w:szCs w:val="24"/>
          <w:highlight w:val="none"/>
        </w:rPr>
        <w:t xml:space="preserve">不成立、不生效、无效、被撤销、被解除，不影响本保函的独立有效。 </w:t>
      </w:r>
    </w:p>
    <w:p>
      <w:pPr>
        <w:pStyle w:val="55"/>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七、</w:t>
      </w:r>
      <w:r>
        <w:rPr>
          <w:rFonts w:ascii="宋体" w:hAnsi="宋体"/>
          <w:color w:val="auto"/>
          <w:sz w:val="24"/>
          <w:szCs w:val="24"/>
          <w:highlight w:val="none"/>
        </w:rPr>
        <w:t>贵方应在本保函到期后的七日内将本保函正本退回我方注销，但是不论贵方是否按此要求将本保函正本退回我方，我方在本保函项下的义务和责任均在保函</w:t>
      </w:r>
      <w:r>
        <w:rPr>
          <w:rFonts w:hint="eastAsia" w:ascii="宋体" w:hAnsi="宋体"/>
          <w:color w:val="auto"/>
          <w:sz w:val="24"/>
          <w:szCs w:val="24"/>
          <w:highlight w:val="none"/>
        </w:rPr>
        <w:t>有效期</w:t>
      </w:r>
      <w:r>
        <w:rPr>
          <w:rFonts w:ascii="宋体" w:hAnsi="宋体"/>
          <w:color w:val="auto"/>
          <w:sz w:val="24"/>
          <w:szCs w:val="24"/>
          <w:highlight w:val="none"/>
        </w:rPr>
        <w:t xml:space="preserve">到期后自动消灭。 </w:t>
      </w:r>
    </w:p>
    <w:p>
      <w:pPr>
        <w:pStyle w:val="55"/>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八、</w:t>
      </w:r>
      <w:r>
        <w:rPr>
          <w:rFonts w:ascii="宋体" w:hAnsi="宋体"/>
          <w:color w:val="auto"/>
          <w:sz w:val="24"/>
          <w:szCs w:val="24"/>
          <w:highlight w:val="none"/>
        </w:rPr>
        <w:t>本保函</w:t>
      </w:r>
      <w:r>
        <w:rPr>
          <w:rFonts w:hint="eastAsia" w:ascii="宋体" w:hAnsi="宋体"/>
          <w:color w:val="auto"/>
          <w:sz w:val="24"/>
          <w:szCs w:val="24"/>
          <w:highlight w:val="none"/>
        </w:rPr>
        <w:t>适用的法律为中华人民共和国法律，争议裁判管辖地为中华人民共和国</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ascii="宋体" w:hAnsi="宋体"/>
          <w:color w:val="auto"/>
          <w:sz w:val="24"/>
          <w:szCs w:val="24"/>
          <w:highlight w:val="none"/>
        </w:rPr>
        <w:t xml:space="preserve">。 </w:t>
      </w:r>
    </w:p>
    <w:p>
      <w:pPr>
        <w:pStyle w:val="55"/>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九、</w:t>
      </w:r>
      <w:r>
        <w:rPr>
          <w:rFonts w:ascii="宋体" w:hAnsi="宋体"/>
          <w:color w:val="auto"/>
          <w:sz w:val="24"/>
          <w:szCs w:val="24"/>
          <w:highlight w:val="none"/>
        </w:rPr>
        <w:t>本保函自我方法定代表人</w:t>
      </w:r>
      <w:bookmarkStart w:id="1846" w:name="_Hlk58487855"/>
      <w:r>
        <w:rPr>
          <w:rFonts w:hint="eastAsia" w:ascii="宋体" w:hAnsi="宋体"/>
          <w:color w:val="auto"/>
          <w:sz w:val="24"/>
          <w:szCs w:val="24"/>
          <w:highlight w:val="none"/>
        </w:rPr>
        <w:t>或授权代表</w:t>
      </w:r>
      <w:bookmarkEnd w:id="1846"/>
      <w:r>
        <w:rPr>
          <w:rFonts w:ascii="宋体" w:hAnsi="宋体"/>
          <w:color w:val="auto"/>
          <w:sz w:val="24"/>
          <w:szCs w:val="24"/>
          <w:highlight w:val="none"/>
        </w:rPr>
        <w:t>签字</w:t>
      </w:r>
      <w:r>
        <w:rPr>
          <w:rFonts w:hint="eastAsia" w:ascii="宋体" w:hAnsi="宋体"/>
          <w:color w:val="auto"/>
          <w:sz w:val="24"/>
          <w:szCs w:val="24"/>
          <w:highlight w:val="none"/>
        </w:rPr>
        <w:t>并</w:t>
      </w:r>
      <w:r>
        <w:rPr>
          <w:rFonts w:ascii="宋体" w:hAnsi="宋体"/>
          <w:color w:val="auto"/>
          <w:sz w:val="24"/>
          <w:szCs w:val="24"/>
          <w:highlight w:val="none"/>
        </w:rPr>
        <w:t xml:space="preserve">加盖公章之日起生效。 </w:t>
      </w:r>
    </w:p>
    <w:p>
      <w:pPr>
        <w:pStyle w:val="55"/>
        <w:spacing w:line="360" w:lineRule="auto"/>
        <w:ind w:firstLine="480" w:firstLineChars="200"/>
        <w:rPr>
          <w:rFonts w:ascii="宋体" w:hAnsi="宋体"/>
          <w:color w:val="auto"/>
          <w:sz w:val="24"/>
          <w:szCs w:val="24"/>
          <w:highlight w:val="none"/>
        </w:rPr>
      </w:pPr>
    </w:p>
    <w:p>
      <w:pPr>
        <w:pStyle w:val="55"/>
        <w:spacing w:line="360" w:lineRule="auto"/>
        <w:ind w:firstLine="480" w:firstLineChars="200"/>
        <w:rPr>
          <w:rFonts w:ascii="宋体" w:hAnsi="宋体"/>
          <w:color w:val="auto"/>
          <w:sz w:val="24"/>
          <w:szCs w:val="24"/>
          <w:highlight w:val="none"/>
        </w:rPr>
      </w:pPr>
    </w:p>
    <w:p>
      <w:pPr>
        <w:pStyle w:val="55"/>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开 立 人</w:t>
      </w:r>
      <w:r>
        <w:rPr>
          <w:rFonts w:ascii="宋体" w:hAnsi="宋体"/>
          <w:color w:val="auto"/>
          <w:sz w:val="24"/>
          <w:szCs w:val="24"/>
          <w:highlight w:val="none"/>
        </w:rPr>
        <w:t xml:space="preserve">：               </w:t>
      </w:r>
      <w:r>
        <w:rPr>
          <w:rFonts w:hint="eastAsia" w:ascii="宋体" w:hAnsi="宋体"/>
          <w:color w:val="auto"/>
          <w:sz w:val="24"/>
          <w:szCs w:val="24"/>
          <w:highlight w:val="none"/>
        </w:rPr>
        <w:t xml:space="preserve">             </w:t>
      </w:r>
      <w:r>
        <w:rPr>
          <w:rFonts w:ascii="宋体" w:hAnsi="宋体"/>
          <w:color w:val="auto"/>
          <w:sz w:val="24"/>
          <w:szCs w:val="24"/>
          <w:highlight w:val="none"/>
        </w:rPr>
        <w:t xml:space="preserve">  （</w:t>
      </w:r>
      <w:r>
        <w:rPr>
          <w:rFonts w:hint="eastAsia" w:ascii="宋体" w:hAnsi="宋体"/>
          <w:color w:val="auto"/>
          <w:sz w:val="24"/>
          <w:szCs w:val="24"/>
          <w:highlight w:val="none"/>
        </w:rPr>
        <w:t>公</w:t>
      </w:r>
      <w:r>
        <w:rPr>
          <w:rFonts w:ascii="宋体" w:hAnsi="宋体"/>
          <w:color w:val="auto"/>
          <w:sz w:val="24"/>
          <w:szCs w:val="24"/>
          <w:highlight w:val="none"/>
        </w:rPr>
        <w:t xml:space="preserve">章） </w:t>
      </w:r>
    </w:p>
    <w:p>
      <w:pPr>
        <w:pStyle w:val="55"/>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法定代表人（或授权代表）：</w:t>
      </w:r>
      <w:r>
        <w:rPr>
          <w:rFonts w:ascii="宋体" w:hAnsi="宋体"/>
          <w:color w:val="auto"/>
          <w:sz w:val="24"/>
          <w:szCs w:val="24"/>
          <w:highlight w:val="none"/>
        </w:rPr>
        <w:t xml:space="preserve">               （签字） </w:t>
      </w:r>
    </w:p>
    <w:p>
      <w:pPr>
        <w:pStyle w:val="55"/>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地</w:t>
      </w:r>
      <w:r>
        <w:rPr>
          <w:rFonts w:ascii="宋体" w:hAnsi="宋体"/>
          <w:color w:val="auto"/>
          <w:sz w:val="24"/>
          <w:szCs w:val="24"/>
          <w:highlight w:val="none"/>
        </w:rPr>
        <w:t xml:space="preserve">    址：                                       </w:t>
      </w:r>
    </w:p>
    <w:p>
      <w:pPr>
        <w:pStyle w:val="55"/>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邮政编码：</w:t>
      </w:r>
      <w:r>
        <w:rPr>
          <w:rFonts w:ascii="宋体" w:hAnsi="宋体"/>
          <w:color w:val="auto"/>
          <w:sz w:val="24"/>
          <w:szCs w:val="24"/>
          <w:highlight w:val="none"/>
        </w:rPr>
        <w:t xml:space="preserve">                 </w:t>
      </w:r>
    </w:p>
    <w:p>
      <w:pPr>
        <w:pStyle w:val="55"/>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电</w:t>
      </w:r>
      <w:r>
        <w:rPr>
          <w:rFonts w:ascii="宋体" w:hAnsi="宋体"/>
          <w:color w:val="auto"/>
          <w:sz w:val="24"/>
          <w:szCs w:val="24"/>
          <w:highlight w:val="none"/>
        </w:rPr>
        <w:t xml:space="preserve">    话：                 </w:t>
      </w:r>
    </w:p>
    <w:p>
      <w:pPr>
        <w:pStyle w:val="55"/>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传</w:t>
      </w:r>
      <w:r>
        <w:rPr>
          <w:rFonts w:ascii="宋体" w:hAnsi="宋体"/>
          <w:color w:val="auto"/>
          <w:sz w:val="24"/>
          <w:szCs w:val="24"/>
          <w:highlight w:val="none"/>
        </w:rPr>
        <w:t xml:space="preserve">    真：                 </w:t>
      </w:r>
    </w:p>
    <w:p>
      <w:pPr>
        <w:pStyle w:val="55"/>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开立时间：</w:t>
      </w:r>
      <w:r>
        <w:rPr>
          <w:rFonts w:ascii="宋体" w:hAnsi="宋体"/>
          <w:color w:val="auto"/>
          <w:sz w:val="24"/>
          <w:szCs w:val="24"/>
          <w:highlight w:val="none"/>
        </w:rPr>
        <w:t xml:space="preserve">      年      月        日</w:t>
      </w:r>
    </w:p>
    <w:p>
      <w:pPr>
        <w:pStyle w:val="55"/>
        <w:spacing w:line="360" w:lineRule="auto"/>
        <w:ind w:firstLine="480" w:firstLineChars="200"/>
        <w:rPr>
          <w:rFonts w:ascii="宋体" w:hAnsi="宋体"/>
          <w:color w:val="auto"/>
          <w:sz w:val="24"/>
          <w:szCs w:val="24"/>
          <w:highlight w:val="none"/>
        </w:rPr>
      </w:pPr>
    </w:p>
    <w:p>
      <w:pPr>
        <w:pStyle w:val="55"/>
        <w:spacing w:line="360" w:lineRule="auto"/>
        <w:ind w:firstLine="480" w:firstLineChars="200"/>
        <w:rPr>
          <w:rFonts w:ascii="宋体" w:hAnsi="宋体"/>
          <w:color w:val="auto"/>
          <w:sz w:val="24"/>
          <w:szCs w:val="24"/>
          <w:highlight w:val="none"/>
        </w:rPr>
      </w:pPr>
    </w:p>
    <w:p>
      <w:pPr>
        <w:pStyle w:val="55"/>
        <w:spacing w:line="360" w:lineRule="auto"/>
        <w:ind w:firstLine="480" w:firstLineChars="200"/>
        <w:rPr>
          <w:rFonts w:ascii="宋体" w:hAnsi="宋体"/>
          <w:color w:val="auto"/>
          <w:sz w:val="24"/>
          <w:szCs w:val="24"/>
          <w:highlight w:val="none"/>
        </w:rPr>
      </w:pPr>
    </w:p>
    <w:p>
      <w:pPr>
        <w:pStyle w:val="55"/>
        <w:spacing w:line="360" w:lineRule="auto"/>
        <w:ind w:firstLine="480" w:firstLineChars="200"/>
        <w:rPr>
          <w:rFonts w:ascii="宋体" w:hAnsi="宋体"/>
          <w:color w:val="auto"/>
          <w:sz w:val="24"/>
          <w:szCs w:val="24"/>
          <w:highlight w:val="none"/>
        </w:rPr>
      </w:pPr>
    </w:p>
    <w:p>
      <w:pPr>
        <w:pStyle w:val="55"/>
        <w:spacing w:line="360" w:lineRule="auto"/>
        <w:ind w:firstLine="480" w:firstLineChars="200"/>
        <w:rPr>
          <w:rFonts w:ascii="宋体" w:hAnsi="宋体"/>
          <w:color w:val="auto"/>
          <w:sz w:val="24"/>
          <w:szCs w:val="24"/>
          <w:highlight w:val="none"/>
        </w:rPr>
      </w:pPr>
    </w:p>
    <w:p>
      <w:pPr>
        <w:pStyle w:val="55"/>
        <w:spacing w:line="360" w:lineRule="auto"/>
        <w:ind w:firstLine="480" w:firstLineChars="200"/>
        <w:rPr>
          <w:rFonts w:ascii="宋体" w:hAnsi="宋体"/>
          <w:color w:val="auto"/>
          <w:sz w:val="24"/>
          <w:szCs w:val="24"/>
          <w:highlight w:val="none"/>
        </w:rPr>
      </w:pPr>
    </w:p>
    <w:p>
      <w:pPr>
        <w:pStyle w:val="55"/>
        <w:spacing w:line="360" w:lineRule="auto"/>
        <w:ind w:firstLine="480" w:firstLineChars="200"/>
        <w:rPr>
          <w:rFonts w:ascii="宋体" w:hAnsi="宋体"/>
          <w:color w:val="auto"/>
          <w:sz w:val="24"/>
          <w:szCs w:val="24"/>
          <w:highlight w:val="none"/>
        </w:rPr>
      </w:pPr>
    </w:p>
    <w:p>
      <w:pPr>
        <w:pStyle w:val="55"/>
        <w:spacing w:line="360" w:lineRule="auto"/>
        <w:ind w:firstLine="480" w:firstLineChars="200"/>
        <w:rPr>
          <w:rFonts w:ascii="宋体" w:hAnsi="宋体"/>
          <w:color w:val="auto"/>
          <w:sz w:val="24"/>
          <w:szCs w:val="24"/>
          <w:highlight w:val="none"/>
        </w:rPr>
      </w:pPr>
    </w:p>
    <w:p>
      <w:pPr>
        <w:pStyle w:val="55"/>
        <w:spacing w:line="360" w:lineRule="auto"/>
        <w:ind w:firstLine="480" w:firstLineChars="200"/>
        <w:rPr>
          <w:rFonts w:ascii="宋体" w:hAnsi="宋体"/>
          <w:color w:val="auto"/>
          <w:sz w:val="24"/>
          <w:szCs w:val="24"/>
          <w:highlight w:val="none"/>
        </w:rPr>
      </w:pPr>
    </w:p>
    <w:p>
      <w:pPr>
        <w:pStyle w:val="55"/>
        <w:spacing w:line="360" w:lineRule="auto"/>
        <w:jc w:val="left"/>
        <w:rPr>
          <w:rFonts w:ascii="黑体" w:hAnsi="黑体" w:eastAsia="黑体" w:cs="黑体"/>
          <w:b/>
          <w:bCs/>
          <w:color w:val="auto"/>
          <w:sz w:val="32"/>
          <w:szCs w:val="32"/>
          <w:highlight w:val="none"/>
        </w:rPr>
      </w:pPr>
      <w:r>
        <w:rPr>
          <w:rFonts w:hint="eastAsia" w:ascii="黑体" w:hAnsi="黑体" w:eastAsia="黑体" w:cs="黑体"/>
          <w:color w:val="auto"/>
          <w:sz w:val="32"/>
          <w:szCs w:val="32"/>
          <w:highlight w:val="none"/>
        </w:rPr>
        <w:t>附件</w:t>
      </w:r>
      <w:r>
        <w:rPr>
          <w:rFonts w:ascii="黑体" w:hAnsi="黑体" w:eastAsia="黑体" w:cs="黑体"/>
          <w:color w:val="auto"/>
          <w:sz w:val="32"/>
          <w:szCs w:val="32"/>
          <w:highlight w:val="none"/>
        </w:rPr>
        <w:t>9</w:t>
      </w:r>
      <w:r>
        <w:rPr>
          <w:rFonts w:hint="eastAsia" w:ascii="黑体" w:hAnsi="黑体" w:eastAsia="黑体" w:cs="黑体"/>
          <w:color w:val="auto"/>
          <w:sz w:val="32"/>
          <w:szCs w:val="32"/>
          <w:highlight w:val="none"/>
        </w:rPr>
        <w:t>：</w:t>
      </w:r>
    </w:p>
    <w:p>
      <w:pPr>
        <w:pStyle w:val="55"/>
        <w:spacing w:line="360" w:lineRule="auto"/>
        <w:jc w:val="left"/>
        <w:rPr>
          <w:rFonts w:ascii="黑体" w:hAnsi="黑体" w:eastAsia="黑体" w:cs="黑体"/>
          <w:b/>
          <w:bCs/>
          <w:color w:val="auto"/>
          <w:sz w:val="32"/>
          <w:szCs w:val="32"/>
          <w:highlight w:val="none"/>
        </w:rPr>
      </w:pPr>
    </w:p>
    <w:p>
      <w:pPr>
        <w:pStyle w:val="55"/>
        <w:spacing w:line="360" w:lineRule="auto"/>
        <w:jc w:val="center"/>
        <w:rPr>
          <w:rFonts w:ascii="宋体" w:hAnsi="宋体"/>
          <w:b/>
          <w:bCs/>
          <w:color w:val="auto"/>
          <w:sz w:val="32"/>
          <w:szCs w:val="32"/>
          <w:highlight w:val="none"/>
        </w:rPr>
      </w:pPr>
      <w:r>
        <w:rPr>
          <w:rFonts w:hint="eastAsia" w:ascii="宋体" w:hAnsi="宋体"/>
          <w:b/>
          <w:bCs/>
          <w:color w:val="auto"/>
          <w:sz w:val="32"/>
          <w:szCs w:val="32"/>
          <w:highlight w:val="none"/>
        </w:rPr>
        <w:t>支付保函示范文本</w:t>
      </w:r>
    </w:p>
    <w:p>
      <w:pPr>
        <w:pStyle w:val="55"/>
        <w:spacing w:line="360" w:lineRule="auto"/>
        <w:jc w:val="center"/>
        <w:rPr>
          <w:rFonts w:ascii="宋体" w:hAnsi="宋体"/>
          <w:b/>
          <w:bCs/>
          <w:color w:val="auto"/>
          <w:sz w:val="32"/>
          <w:szCs w:val="32"/>
          <w:highlight w:val="none"/>
        </w:rPr>
      </w:pPr>
      <w:r>
        <w:rPr>
          <w:rFonts w:hint="eastAsia" w:ascii="宋体" w:hAnsi="宋体"/>
          <w:b/>
          <w:bCs/>
          <w:color w:val="auto"/>
          <w:sz w:val="32"/>
          <w:szCs w:val="32"/>
          <w:highlight w:val="none"/>
        </w:rPr>
        <w:t>（非独立保函）</w:t>
      </w:r>
    </w:p>
    <w:p>
      <w:pPr>
        <w:pStyle w:val="55"/>
        <w:wordWrap w:val="0"/>
        <w:spacing w:line="360" w:lineRule="auto"/>
        <w:jc w:val="right"/>
        <w:rPr>
          <w:rFonts w:ascii="宋体" w:hAnsi="宋体"/>
          <w:color w:val="auto"/>
          <w:szCs w:val="21"/>
          <w:highlight w:val="none"/>
        </w:rPr>
      </w:pPr>
      <w:r>
        <w:rPr>
          <w:rFonts w:hint="eastAsia" w:ascii="宋体" w:hAnsi="宋体"/>
          <w:color w:val="auto"/>
          <w:szCs w:val="21"/>
          <w:highlight w:val="none"/>
        </w:rPr>
        <w:t xml:space="preserve">编号： </w:t>
      </w:r>
      <w:r>
        <w:rPr>
          <w:rFonts w:ascii="宋体" w:hAnsi="宋体"/>
          <w:color w:val="auto"/>
          <w:szCs w:val="21"/>
          <w:highlight w:val="none"/>
        </w:rPr>
        <w:t xml:space="preserve">     </w:t>
      </w:r>
    </w:p>
    <w:p>
      <w:pPr>
        <w:pStyle w:val="55"/>
        <w:wordWrap w:val="0"/>
        <w:spacing w:line="360" w:lineRule="auto"/>
        <w:jc w:val="right"/>
        <w:rPr>
          <w:rFonts w:ascii="宋体" w:hAnsi="宋体"/>
          <w:color w:val="auto"/>
          <w:szCs w:val="21"/>
          <w:highlight w:val="none"/>
        </w:rPr>
      </w:pPr>
      <w:r>
        <w:rPr>
          <w:rFonts w:ascii="宋体" w:hAnsi="宋体"/>
          <w:color w:val="auto"/>
          <w:szCs w:val="21"/>
          <w:highlight w:val="none"/>
        </w:rPr>
        <w:t xml:space="preserve">     </w:t>
      </w:r>
    </w:p>
    <w:p>
      <w:pPr>
        <w:pStyle w:val="55"/>
        <w:spacing w:line="360" w:lineRule="auto"/>
        <w:rPr>
          <w:rFonts w:ascii="宋体" w:hAnsi="宋体"/>
          <w:color w:val="auto"/>
          <w:sz w:val="24"/>
          <w:szCs w:val="24"/>
          <w:highlight w:val="none"/>
        </w:rPr>
      </w:pPr>
      <w:r>
        <w:rPr>
          <w:rFonts w:hint="eastAsia" w:ascii="宋体" w:hAnsi="宋体"/>
          <w:color w:val="auto"/>
          <w:sz w:val="24"/>
          <w:szCs w:val="24"/>
          <w:highlight w:val="none"/>
        </w:rPr>
        <w:t>发包人：</w:t>
      </w:r>
    </w:p>
    <w:p>
      <w:pPr>
        <w:pStyle w:val="55"/>
        <w:spacing w:line="360" w:lineRule="auto"/>
        <w:rPr>
          <w:rFonts w:ascii="宋体" w:hAnsi="宋体"/>
          <w:color w:val="auto"/>
          <w:sz w:val="24"/>
          <w:szCs w:val="24"/>
          <w:highlight w:val="none"/>
        </w:rPr>
      </w:pPr>
      <w:r>
        <w:rPr>
          <w:rFonts w:hint="eastAsia" w:ascii="宋体" w:hAnsi="宋体"/>
          <w:color w:val="auto"/>
          <w:sz w:val="24"/>
          <w:szCs w:val="24"/>
          <w:highlight w:val="none"/>
        </w:rPr>
        <w:t>地址</w:t>
      </w:r>
      <w:r>
        <w:rPr>
          <w:rFonts w:ascii="宋体" w:hAnsi="宋体"/>
          <w:color w:val="auto"/>
          <w:sz w:val="24"/>
          <w:szCs w:val="24"/>
          <w:highlight w:val="none"/>
        </w:rPr>
        <w:t>：</w:t>
      </w:r>
    </w:p>
    <w:p>
      <w:pPr>
        <w:pStyle w:val="55"/>
        <w:spacing w:line="360" w:lineRule="auto"/>
        <w:rPr>
          <w:rFonts w:ascii="宋体" w:hAnsi="宋体"/>
          <w:color w:val="auto"/>
          <w:sz w:val="24"/>
          <w:szCs w:val="24"/>
          <w:highlight w:val="none"/>
        </w:rPr>
      </w:pPr>
      <w:r>
        <w:rPr>
          <w:rFonts w:hint="eastAsia" w:ascii="宋体" w:hAnsi="宋体"/>
          <w:color w:val="auto"/>
          <w:sz w:val="24"/>
          <w:szCs w:val="24"/>
          <w:highlight w:val="none"/>
        </w:rPr>
        <w:t>担保权人/承包人：</w:t>
      </w:r>
      <w:r>
        <w:rPr>
          <w:rFonts w:ascii="宋体" w:hAnsi="宋体"/>
          <w:color w:val="auto"/>
          <w:sz w:val="24"/>
          <w:szCs w:val="24"/>
          <w:highlight w:val="none"/>
        </w:rPr>
        <w:t xml:space="preserve"> </w:t>
      </w:r>
    </w:p>
    <w:p>
      <w:pPr>
        <w:pStyle w:val="55"/>
        <w:spacing w:line="360" w:lineRule="auto"/>
        <w:rPr>
          <w:rFonts w:ascii="宋体" w:hAnsi="宋体"/>
          <w:color w:val="auto"/>
          <w:sz w:val="24"/>
          <w:szCs w:val="24"/>
          <w:highlight w:val="none"/>
        </w:rPr>
      </w:pPr>
      <w:r>
        <w:rPr>
          <w:rFonts w:hint="eastAsia" w:ascii="宋体" w:hAnsi="宋体"/>
          <w:color w:val="auto"/>
          <w:sz w:val="24"/>
          <w:szCs w:val="24"/>
          <w:highlight w:val="none"/>
        </w:rPr>
        <w:t>地址：</w:t>
      </w:r>
    </w:p>
    <w:p>
      <w:pPr>
        <w:pStyle w:val="55"/>
        <w:spacing w:line="360" w:lineRule="auto"/>
        <w:rPr>
          <w:rFonts w:ascii="宋体" w:hAnsi="宋体"/>
          <w:color w:val="auto"/>
          <w:sz w:val="24"/>
          <w:szCs w:val="24"/>
          <w:highlight w:val="none"/>
        </w:rPr>
      </w:pPr>
      <w:r>
        <w:rPr>
          <w:rFonts w:hint="eastAsia" w:ascii="宋体" w:hAnsi="宋体"/>
          <w:color w:val="auto"/>
          <w:sz w:val="24"/>
          <w:szCs w:val="24"/>
          <w:highlight w:val="none"/>
        </w:rPr>
        <w:t>保证人：</w:t>
      </w:r>
    </w:p>
    <w:p>
      <w:pPr>
        <w:pStyle w:val="55"/>
        <w:spacing w:line="360" w:lineRule="auto"/>
        <w:rPr>
          <w:rFonts w:ascii="宋体" w:hAnsi="宋体"/>
          <w:color w:val="auto"/>
          <w:sz w:val="24"/>
          <w:szCs w:val="24"/>
          <w:highlight w:val="none"/>
        </w:rPr>
      </w:pPr>
      <w:r>
        <w:rPr>
          <w:rFonts w:hint="eastAsia" w:ascii="宋体" w:hAnsi="宋体"/>
          <w:color w:val="auto"/>
          <w:sz w:val="24"/>
          <w:szCs w:val="24"/>
          <w:highlight w:val="none"/>
        </w:rPr>
        <w:t>地址：</w:t>
      </w:r>
    </w:p>
    <w:p>
      <w:pPr>
        <w:pStyle w:val="55"/>
        <w:spacing w:line="360" w:lineRule="auto"/>
        <w:rPr>
          <w:rFonts w:ascii="宋体" w:hAnsi="宋体"/>
          <w:color w:val="auto"/>
          <w:sz w:val="24"/>
          <w:szCs w:val="24"/>
          <w:highlight w:val="none"/>
        </w:rPr>
      </w:pPr>
    </w:p>
    <w:p>
      <w:pPr>
        <w:pStyle w:val="55"/>
        <w:spacing w:line="360" w:lineRule="auto"/>
        <w:rPr>
          <w:rFonts w:ascii="宋体" w:hAnsi="宋体"/>
          <w:color w:val="auto"/>
          <w:sz w:val="24"/>
          <w:szCs w:val="24"/>
          <w:highlight w:val="none"/>
        </w:rPr>
      </w:pPr>
      <w:r>
        <w:rPr>
          <w:rFonts w:ascii="宋体" w:hAnsi="宋体"/>
          <w:color w:val="auto"/>
          <w:sz w:val="24"/>
          <w:szCs w:val="24"/>
          <w:highlight w:val="none"/>
          <w:u w:val="single"/>
        </w:rPr>
        <w:t xml:space="preserve">              </w:t>
      </w:r>
      <w:r>
        <w:rPr>
          <w:rFonts w:ascii="宋体" w:hAnsi="宋体"/>
          <w:color w:val="auto"/>
          <w:sz w:val="24"/>
          <w:szCs w:val="24"/>
          <w:highlight w:val="none"/>
        </w:rPr>
        <w:t>（</w:t>
      </w:r>
      <w:r>
        <w:rPr>
          <w:rFonts w:hint="eastAsia" w:ascii="宋体" w:hAnsi="宋体"/>
          <w:color w:val="auto"/>
          <w:sz w:val="24"/>
          <w:szCs w:val="24"/>
          <w:highlight w:val="none"/>
        </w:rPr>
        <w:t>承包人</w:t>
      </w:r>
      <w:r>
        <w:rPr>
          <w:rFonts w:ascii="宋体" w:hAnsi="宋体"/>
          <w:color w:val="auto"/>
          <w:sz w:val="24"/>
          <w:szCs w:val="24"/>
          <w:highlight w:val="none"/>
        </w:rPr>
        <w:t xml:space="preserve">名称）： </w:t>
      </w:r>
    </w:p>
    <w:p>
      <w:pPr>
        <w:pStyle w:val="55"/>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鉴于</w:t>
      </w:r>
      <w:r>
        <w:rPr>
          <w:rFonts w:ascii="宋体" w:hAnsi="宋体"/>
          <w:color w:val="auto"/>
          <w:sz w:val="24"/>
          <w:szCs w:val="24"/>
          <w:highlight w:val="none"/>
          <w:u w:val="single"/>
        </w:rPr>
        <w:t xml:space="preserve">        </w:t>
      </w:r>
      <w:r>
        <w:rPr>
          <w:rFonts w:ascii="宋体" w:hAnsi="宋体"/>
          <w:color w:val="auto"/>
          <w:sz w:val="24"/>
          <w:szCs w:val="24"/>
          <w:highlight w:val="none"/>
        </w:rPr>
        <w:t>（以下简称“</w:t>
      </w:r>
      <w:r>
        <w:rPr>
          <w:rFonts w:hint="eastAsia" w:ascii="宋体" w:hAnsi="宋体"/>
          <w:color w:val="auto"/>
          <w:sz w:val="24"/>
          <w:szCs w:val="24"/>
          <w:highlight w:val="none"/>
        </w:rPr>
        <w:t>发包人</w:t>
      </w:r>
      <w:r>
        <w:rPr>
          <w:rFonts w:ascii="宋体" w:hAnsi="宋体"/>
          <w:color w:val="auto"/>
          <w:sz w:val="24"/>
          <w:szCs w:val="24"/>
          <w:highlight w:val="none"/>
        </w:rPr>
        <w:t>”）</w:t>
      </w:r>
      <w:r>
        <w:rPr>
          <w:rFonts w:hint="eastAsia" w:ascii="宋体" w:hAnsi="宋体"/>
          <w:color w:val="auto"/>
          <w:sz w:val="24"/>
          <w:szCs w:val="24"/>
          <w:highlight w:val="none"/>
        </w:rPr>
        <w:t>与</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ascii="宋体" w:hAnsi="宋体"/>
          <w:color w:val="auto"/>
          <w:sz w:val="24"/>
          <w:szCs w:val="24"/>
          <w:highlight w:val="none"/>
        </w:rPr>
        <w:t>（以下简称“</w:t>
      </w:r>
      <w:r>
        <w:rPr>
          <w:rFonts w:hint="eastAsia" w:ascii="宋体" w:hAnsi="宋体"/>
          <w:color w:val="auto"/>
          <w:sz w:val="24"/>
          <w:szCs w:val="24"/>
          <w:highlight w:val="none"/>
        </w:rPr>
        <w:t>承包人</w:t>
      </w:r>
      <w:r>
        <w:rPr>
          <w:rFonts w:ascii="宋体" w:hAnsi="宋体"/>
          <w:color w:val="auto"/>
          <w:sz w:val="24"/>
          <w:szCs w:val="24"/>
          <w:highlight w:val="none"/>
        </w:rPr>
        <w:t>”）</w:t>
      </w:r>
      <w:r>
        <w:rPr>
          <w:rFonts w:hint="eastAsia" w:ascii="宋体" w:hAnsi="宋体"/>
          <w:color w:val="auto"/>
          <w:sz w:val="24"/>
          <w:szCs w:val="24"/>
          <w:highlight w:val="none"/>
        </w:rPr>
        <w:t>于</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年</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日就</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rPr>
        <w:t>工程（以下简称“本工程”）施工和有关事项协商一致共同签订</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w:t>
      </w:r>
      <w:r>
        <w:rPr>
          <w:rFonts w:hint="eastAsia" w:ascii="宋体" w:hAnsi="宋体"/>
          <w:color w:val="auto"/>
          <w:sz w:val="24"/>
          <w:szCs w:val="24"/>
          <w:highlight w:val="none"/>
        </w:rPr>
        <w:t>（以下简称“主合同”），我方即保证人基于发包人</w:t>
      </w:r>
      <w:r>
        <w:rPr>
          <w:rFonts w:ascii="宋体" w:hAnsi="宋体"/>
          <w:color w:val="auto"/>
          <w:sz w:val="24"/>
          <w:szCs w:val="24"/>
          <w:highlight w:val="none"/>
        </w:rPr>
        <w:t>的请求，同意就</w:t>
      </w:r>
      <w:r>
        <w:rPr>
          <w:rFonts w:hint="eastAsia" w:ascii="宋体" w:hAnsi="宋体"/>
          <w:color w:val="auto"/>
          <w:sz w:val="24"/>
          <w:szCs w:val="24"/>
          <w:highlight w:val="none"/>
        </w:rPr>
        <w:t>发包人</w:t>
      </w:r>
      <w:r>
        <w:rPr>
          <w:rFonts w:ascii="宋体" w:hAnsi="宋体"/>
          <w:color w:val="auto"/>
          <w:sz w:val="24"/>
          <w:szCs w:val="24"/>
          <w:highlight w:val="none"/>
        </w:rPr>
        <w:t>履行</w:t>
      </w:r>
      <w:r>
        <w:rPr>
          <w:rFonts w:hint="eastAsia" w:ascii="宋体" w:hAnsi="宋体"/>
          <w:color w:val="auto"/>
          <w:sz w:val="24"/>
          <w:szCs w:val="24"/>
          <w:highlight w:val="none"/>
        </w:rPr>
        <w:t>与贵方签订的主合同</w:t>
      </w:r>
      <w:r>
        <w:rPr>
          <w:rFonts w:ascii="宋体" w:hAnsi="宋体"/>
          <w:color w:val="auto"/>
          <w:sz w:val="24"/>
          <w:szCs w:val="24"/>
          <w:highlight w:val="none"/>
        </w:rPr>
        <w:t>项下的</w:t>
      </w:r>
      <w:r>
        <w:rPr>
          <w:rFonts w:hint="eastAsia" w:ascii="宋体" w:hAnsi="宋体"/>
          <w:color w:val="auto"/>
          <w:sz w:val="24"/>
          <w:szCs w:val="24"/>
          <w:highlight w:val="none"/>
        </w:rPr>
        <w:t>工程款（指主合同约定的除工程质量保修金以外的全部工程结算款项）付款</w:t>
      </w:r>
      <w:r>
        <w:rPr>
          <w:rFonts w:ascii="宋体" w:hAnsi="宋体"/>
          <w:color w:val="auto"/>
          <w:sz w:val="24"/>
          <w:szCs w:val="24"/>
          <w:highlight w:val="none"/>
        </w:rPr>
        <w:t>义务</w:t>
      </w:r>
      <w:r>
        <w:rPr>
          <w:rFonts w:hint="eastAsia" w:ascii="宋体" w:hAnsi="宋体"/>
          <w:color w:val="auto"/>
          <w:sz w:val="24"/>
          <w:szCs w:val="24"/>
          <w:highlight w:val="none"/>
        </w:rPr>
        <w:t>，</w:t>
      </w:r>
      <w:r>
        <w:rPr>
          <w:rFonts w:ascii="宋体" w:hAnsi="宋体"/>
          <w:color w:val="auto"/>
          <w:sz w:val="24"/>
          <w:szCs w:val="24"/>
          <w:highlight w:val="none"/>
        </w:rPr>
        <w:t>向贵方提供</w:t>
      </w:r>
      <w:r>
        <w:rPr>
          <w:rFonts w:hint="eastAsia" w:ascii="宋体" w:hAnsi="宋体"/>
          <w:color w:val="auto"/>
          <w:sz w:val="24"/>
          <w:szCs w:val="24"/>
          <w:highlight w:val="none"/>
        </w:rPr>
        <w:t>如下保证担保（以下简称“本保证担保”）</w:t>
      </w:r>
      <w:r>
        <w:rPr>
          <w:rFonts w:ascii="宋体" w:hAnsi="宋体"/>
          <w:color w:val="auto"/>
          <w:sz w:val="24"/>
          <w:szCs w:val="24"/>
          <w:highlight w:val="none"/>
        </w:rPr>
        <w:t xml:space="preserve">。 </w:t>
      </w:r>
    </w:p>
    <w:p>
      <w:pPr>
        <w:pStyle w:val="55"/>
        <w:spacing w:line="360" w:lineRule="auto"/>
        <w:ind w:firstLine="482" w:firstLineChars="200"/>
        <w:rPr>
          <w:rFonts w:ascii="宋体" w:hAnsi="宋体"/>
          <w:b/>
          <w:bCs/>
          <w:color w:val="auto"/>
          <w:sz w:val="24"/>
          <w:szCs w:val="24"/>
          <w:highlight w:val="none"/>
        </w:rPr>
      </w:pPr>
      <w:r>
        <w:rPr>
          <w:rFonts w:hint="eastAsia" w:ascii="宋体" w:hAnsi="宋体"/>
          <w:b/>
          <w:bCs/>
          <w:color w:val="auto"/>
          <w:sz w:val="24"/>
          <w:szCs w:val="24"/>
          <w:highlight w:val="none"/>
        </w:rPr>
        <w:t>一、保证担保的范围及保证担保金额</w:t>
      </w:r>
    </w:p>
    <w:p>
      <w:pPr>
        <w:pStyle w:val="55"/>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w:t>
      </w:r>
      <w:r>
        <w:rPr>
          <w:rFonts w:ascii="宋体" w:hAnsi="宋体"/>
          <w:color w:val="auto"/>
          <w:sz w:val="24"/>
          <w:szCs w:val="24"/>
          <w:highlight w:val="none"/>
        </w:rPr>
        <w:t>.</w:t>
      </w:r>
      <w:r>
        <w:rPr>
          <w:rFonts w:hint="eastAsia" w:ascii="宋体" w:hAnsi="宋体"/>
          <w:color w:val="auto"/>
          <w:sz w:val="24"/>
          <w:szCs w:val="24"/>
          <w:highlight w:val="none"/>
        </w:rPr>
        <w:t>保证担保范围：申请人未履行主合同约定的工程款支付义务，应当向贵方承担的违约责任和赔偿因此造成的损失、利息、律师费、诉讼费用等实现债权的费用。</w:t>
      </w:r>
    </w:p>
    <w:p>
      <w:pPr>
        <w:pStyle w:val="55"/>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w:t>
      </w:r>
      <w:r>
        <w:rPr>
          <w:rFonts w:ascii="宋体" w:hAnsi="宋体"/>
          <w:color w:val="auto"/>
          <w:sz w:val="24"/>
          <w:szCs w:val="24"/>
          <w:highlight w:val="none"/>
        </w:rPr>
        <w:t>.</w:t>
      </w:r>
      <w:r>
        <w:rPr>
          <w:rFonts w:hint="eastAsia" w:ascii="宋体" w:hAnsi="宋体"/>
          <w:color w:val="auto"/>
          <w:sz w:val="24"/>
          <w:szCs w:val="24"/>
          <w:highlight w:val="none"/>
        </w:rPr>
        <w:t>保证担保金额最高不超过</w:t>
      </w:r>
      <w:r>
        <w:rPr>
          <w:rFonts w:ascii="宋体" w:hAnsi="宋体"/>
          <w:color w:val="auto"/>
          <w:sz w:val="24"/>
          <w:szCs w:val="24"/>
          <w:highlight w:val="none"/>
        </w:rPr>
        <w:t>人民币（大写）</w:t>
      </w:r>
      <w:r>
        <w:rPr>
          <w:rFonts w:ascii="宋体" w:hAnsi="宋体"/>
          <w:color w:val="auto"/>
          <w:sz w:val="24"/>
          <w:szCs w:val="24"/>
          <w:highlight w:val="none"/>
          <w:u w:val="single"/>
        </w:rPr>
        <w:t xml:space="preserve">          </w:t>
      </w:r>
      <w:r>
        <w:rPr>
          <w:rFonts w:ascii="宋体" w:hAnsi="宋体"/>
          <w:color w:val="auto"/>
          <w:sz w:val="24"/>
          <w:szCs w:val="24"/>
          <w:highlight w:val="none"/>
        </w:rPr>
        <w:t>元（¥</w:t>
      </w:r>
      <w:r>
        <w:rPr>
          <w:rFonts w:ascii="宋体" w:hAnsi="宋体"/>
          <w:color w:val="auto"/>
          <w:sz w:val="24"/>
          <w:szCs w:val="24"/>
          <w:highlight w:val="none"/>
          <w:u w:val="single"/>
        </w:rPr>
        <w:t xml:space="preserve">       </w:t>
      </w:r>
      <w:r>
        <w:rPr>
          <w:rFonts w:ascii="宋体" w:hAnsi="宋体"/>
          <w:color w:val="auto"/>
          <w:sz w:val="24"/>
          <w:szCs w:val="24"/>
          <w:highlight w:val="none"/>
        </w:rPr>
        <w:t xml:space="preserve">）。 </w:t>
      </w:r>
    </w:p>
    <w:p>
      <w:pPr>
        <w:pStyle w:val="55"/>
        <w:spacing w:line="360" w:lineRule="auto"/>
        <w:ind w:firstLine="482" w:firstLineChars="200"/>
        <w:rPr>
          <w:rFonts w:ascii="宋体" w:hAnsi="宋体"/>
          <w:b/>
          <w:bCs/>
          <w:color w:val="auto"/>
          <w:sz w:val="24"/>
          <w:szCs w:val="24"/>
          <w:highlight w:val="none"/>
        </w:rPr>
      </w:pPr>
      <w:r>
        <w:rPr>
          <w:rFonts w:hint="eastAsia" w:ascii="宋体" w:hAnsi="宋体"/>
          <w:b/>
          <w:bCs/>
          <w:color w:val="auto"/>
          <w:sz w:val="24"/>
          <w:szCs w:val="24"/>
          <w:highlight w:val="none"/>
        </w:rPr>
        <w:t>二、保证担保的方式及保证期间</w:t>
      </w:r>
      <w:r>
        <w:rPr>
          <w:rFonts w:ascii="宋体" w:hAnsi="宋体"/>
          <w:b/>
          <w:bCs/>
          <w:color w:val="auto"/>
          <w:sz w:val="24"/>
          <w:szCs w:val="24"/>
          <w:highlight w:val="none"/>
        </w:rPr>
        <w:t xml:space="preserve"> </w:t>
      </w:r>
    </w:p>
    <w:p>
      <w:pPr>
        <w:pStyle w:val="55"/>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1.保证担保方式：连带责任保证。</w:t>
      </w:r>
    </w:p>
    <w:p>
      <w:pPr>
        <w:pStyle w:val="55"/>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w:t>
      </w:r>
      <w:r>
        <w:rPr>
          <w:rFonts w:ascii="宋体" w:hAnsi="宋体"/>
          <w:color w:val="auto"/>
          <w:sz w:val="24"/>
          <w:szCs w:val="24"/>
          <w:highlight w:val="none"/>
        </w:rPr>
        <w:t>.</w:t>
      </w:r>
      <w:r>
        <w:rPr>
          <w:rFonts w:hint="eastAsia" w:ascii="宋体" w:hAnsi="宋体"/>
          <w:color w:val="auto"/>
          <w:sz w:val="24"/>
          <w:szCs w:val="24"/>
          <w:highlight w:val="none"/>
        </w:rPr>
        <w:t>保证期间：</w:t>
      </w:r>
      <w:r>
        <w:rPr>
          <w:rFonts w:ascii="宋体" w:hAnsi="宋体"/>
          <w:color w:val="auto"/>
          <w:sz w:val="24"/>
          <w:szCs w:val="24"/>
          <w:highlight w:val="none"/>
        </w:rPr>
        <w:t>自</w:t>
      </w:r>
      <w:r>
        <w:rPr>
          <w:rFonts w:hint="eastAsia" w:ascii="宋体" w:hAnsi="宋体"/>
          <w:color w:val="auto"/>
          <w:sz w:val="24"/>
          <w:szCs w:val="24"/>
          <w:highlight w:val="none"/>
        </w:rPr>
        <w:t>出具之日起</w:t>
      </w:r>
      <w:r>
        <w:rPr>
          <w:rFonts w:ascii="宋体" w:hAnsi="宋体"/>
          <w:color w:val="auto"/>
          <w:sz w:val="24"/>
          <w:szCs w:val="24"/>
          <w:highlight w:val="none"/>
        </w:rPr>
        <w:t>至</w:t>
      </w:r>
      <w:r>
        <w:rPr>
          <w:rFonts w:hint="eastAsia" w:ascii="宋体" w:hAnsi="宋体"/>
          <w:color w:val="auto"/>
          <w:sz w:val="24"/>
          <w:szCs w:val="24"/>
          <w:highlight w:val="none"/>
        </w:rPr>
        <w:t>主合同约定的除工程质量保修金以外的工程款支付之日后</w:t>
      </w:r>
      <w:r>
        <w:rPr>
          <w:rFonts w:ascii="宋体" w:hAnsi="宋体"/>
          <w:color w:val="auto"/>
          <w:sz w:val="24"/>
          <w:szCs w:val="24"/>
          <w:highlight w:val="none"/>
          <w:u w:val="single"/>
        </w:rPr>
        <w:t xml:space="preserve">   </w:t>
      </w:r>
      <w:r>
        <w:rPr>
          <w:rFonts w:ascii="宋体" w:hAnsi="宋体"/>
          <w:color w:val="auto"/>
          <w:sz w:val="24"/>
          <w:szCs w:val="24"/>
          <w:highlight w:val="none"/>
        </w:rPr>
        <w:t>日</w:t>
      </w:r>
      <w:r>
        <w:rPr>
          <w:rFonts w:hint="eastAsia" w:ascii="宋体" w:hAnsi="宋体"/>
          <w:color w:val="auto"/>
          <w:sz w:val="24"/>
          <w:szCs w:val="24"/>
          <w:highlight w:val="none"/>
        </w:rPr>
        <w:t>止，最迟不超过</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rPr>
        <w:t>年</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rPr>
        <w:t>日</w:t>
      </w:r>
      <w:r>
        <w:rPr>
          <w:rFonts w:ascii="宋体" w:hAnsi="宋体"/>
          <w:color w:val="auto"/>
          <w:sz w:val="24"/>
          <w:szCs w:val="24"/>
          <w:highlight w:val="none"/>
        </w:rPr>
        <w:t xml:space="preserve">。 </w:t>
      </w:r>
    </w:p>
    <w:p>
      <w:pPr>
        <w:pStyle w:val="55"/>
        <w:spacing w:line="360" w:lineRule="auto"/>
        <w:ind w:firstLine="482" w:firstLineChars="200"/>
        <w:rPr>
          <w:rFonts w:ascii="宋体" w:hAnsi="宋体"/>
          <w:b/>
          <w:bCs/>
          <w:color w:val="auto"/>
          <w:sz w:val="24"/>
          <w:szCs w:val="24"/>
          <w:highlight w:val="none"/>
        </w:rPr>
      </w:pPr>
      <w:r>
        <w:rPr>
          <w:rFonts w:hint="eastAsia" w:ascii="宋体" w:hAnsi="宋体"/>
          <w:b/>
          <w:bCs/>
          <w:color w:val="auto"/>
          <w:sz w:val="24"/>
          <w:szCs w:val="24"/>
          <w:highlight w:val="none"/>
        </w:rPr>
        <w:t>三、承担保证担保责任的形式</w:t>
      </w:r>
    </w:p>
    <w:p>
      <w:pPr>
        <w:pStyle w:val="55"/>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发包人未按合同约定向贵方支付主合同项下工程款的，由我方在保证金额内代为支付，并赔偿因此给贵方造成的损失，以及利息和律师费、诉讼费用等实现债权的费用。</w:t>
      </w:r>
    </w:p>
    <w:p>
      <w:pPr>
        <w:pStyle w:val="55"/>
        <w:spacing w:line="360" w:lineRule="auto"/>
        <w:ind w:firstLine="482" w:firstLineChars="200"/>
        <w:rPr>
          <w:rFonts w:ascii="宋体" w:hAnsi="宋体"/>
          <w:b/>
          <w:bCs/>
          <w:color w:val="auto"/>
          <w:sz w:val="24"/>
          <w:szCs w:val="24"/>
          <w:highlight w:val="none"/>
        </w:rPr>
      </w:pPr>
      <w:r>
        <w:rPr>
          <w:rFonts w:hint="eastAsia" w:ascii="宋体" w:hAnsi="宋体"/>
          <w:b/>
          <w:bCs/>
          <w:color w:val="auto"/>
          <w:sz w:val="24"/>
          <w:szCs w:val="24"/>
          <w:highlight w:val="none"/>
        </w:rPr>
        <w:t>四、代偿的安排</w:t>
      </w:r>
      <w:r>
        <w:rPr>
          <w:rFonts w:ascii="宋体" w:hAnsi="宋体"/>
          <w:b/>
          <w:bCs/>
          <w:color w:val="auto"/>
          <w:sz w:val="24"/>
          <w:szCs w:val="24"/>
          <w:highlight w:val="none"/>
        </w:rPr>
        <w:t xml:space="preserve"> </w:t>
      </w:r>
    </w:p>
    <w:p>
      <w:pPr>
        <w:pStyle w:val="55"/>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1.贵方要求我方承担保证责任的，应向我方发出书面索赔通知及发包人未支付主合同约定工程款的证明材料。索赔通知应写明要求索赔的金额，支付款项应到达的帐号。</w:t>
      </w:r>
    </w:p>
    <w:p>
      <w:pPr>
        <w:pStyle w:val="55"/>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在出现贵方与发包人因工程质量发生争议，发包人拒绝向贵方支付工程款的情形时，贵方要求我方履行保证责任代为支付的，还需提供项目总监理工程师、监理单位或符合相应条件要求的工程质量检测机构出具的质量说明材料。</w:t>
      </w:r>
    </w:p>
    <w:p>
      <w:pPr>
        <w:pStyle w:val="55"/>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3.我方收到贵方的书面索赔通知及相应证明材料后，在</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rPr>
        <w:t>工作日内进行核定后按照本保函的承诺承担保证责任。</w:t>
      </w:r>
    </w:p>
    <w:p>
      <w:pPr>
        <w:pStyle w:val="55"/>
        <w:spacing w:line="360" w:lineRule="auto"/>
        <w:ind w:firstLine="482" w:firstLineChars="200"/>
        <w:rPr>
          <w:rFonts w:ascii="宋体" w:hAnsi="宋体"/>
          <w:b/>
          <w:bCs/>
          <w:color w:val="auto"/>
          <w:sz w:val="24"/>
          <w:szCs w:val="24"/>
          <w:highlight w:val="none"/>
        </w:rPr>
      </w:pPr>
      <w:r>
        <w:rPr>
          <w:rFonts w:hint="eastAsia" w:ascii="宋体" w:hAnsi="宋体"/>
          <w:b/>
          <w:bCs/>
          <w:color w:val="auto"/>
          <w:sz w:val="24"/>
          <w:szCs w:val="24"/>
          <w:highlight w:val="none"/>
        </w:rPr>
        <w:t>五、保证担保责任的解除</w:t>
      </w:r>
      <w:r>
        <w:rPr>
          <w:rFonts w:ascii="宋体" w:hAnsi="宋体"/>
          <w:b/>
          <w:bCs/>
          <w:color w:val="auto"/>
          <w:sz w:val="24"/>
          <w:szCs w:val="24"/>
          <w:highlight w:val="none"/>
        </w:rPr>
        <w:t xml:space="preserve"> </w:t>
      </w:r>
    </w:p>
    <w:p>
      <w:pPr>
        <w:pStyle w:val="55"/>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w:t>
      </w:r>
      <w:r>
        <w:rPr>
          <w:rFonts w:ascii="宋体" w:hAnsi="宋体"/>
          <w:color w:val="auto"/>
          <w:sz w:val="24"/>
          <w:szCs w:val="24"/>
          <w:highlight w:val="none"/>
        </w:rPr>
        <w:t xml:space="preserve">保证期间届满贵方未向我方书面主张保证责任的，自保证期间届满次日起，我方解除保证责任。 </w:t>
      </w:r>
    </w:p>
    <w:p>
      <w:pPr>
        <w:pStyle w:val="55"/>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w:t>
      </w:r>
      <w:r>
        <w:rPr>
          <w:rFonts w:ascii="宋体" w:hAnsi="宋体"/>
          <w:color w:val="auto"/>
          <w:sz w:val="24"/>
          <w:szCs w:val="24"/>
          <w:highlight w:val="none"/>
        </w:rPr>
        <w:t>我方按照本</w:t>
      </w:r>
      <w:r>
        <w:rPr>
          <w:rFonts w:hint="eastAsia" w:ascii="宋体" w:hAnsi="宋体"/>
          <w:color w:val="auto"/>
          <w:sz w:val="24"/>
          <w:szCs w:val="24"/>
          <w:highlight w:val="none"/>
        </w:rPr>
        <w:t>保证担保</w:t>
      </w:r>
      <w:r>
        <w:rPr>
          <w:rFonts w:ascii="宋体" w:hAnsi="宋体"/>
          <w:color w:val="auto"/>
          <w:sz w:val="24"/>
          <w:szCs w:val="24"/>
          <w:highlight w:val="none"/>
        </w:rPr>
        <w:t>向贵方履行了</w:t>
      </w:r>
      <w:r>
        <w:rPr>
          <w:rFonts w:hint="eastAsia" w:ascii="宋体" w:hAnsi="宋体"/>
          <w:color w:val="auto"/>
          <w:sz w:val="24"/>
          <w:szCs w:val="24"/>
          <w:highlight w:val="none"/>
        </w:rPr>
        <w:t>保证担保责任</w:t>
      </w:r>
      <w:r>
        <w:rPr>
          <w:rFonts w:ascii="宋体" w:hAnsi="宋体"/>
          <w:color w:val="auto"/>
          <w:sz w:val="24"/>
          <w:szCs w:val="24"/>
          <w:highlight w:val="none"/>
        </w:rPr>
        <w:t>后，自我方向贵方支付</w:t>
      </w:r>
      <w:r>
        <w:rPr>
          <w:rFonts w:hint="eastAsia" w:ascii="宋体" w:hAnsi="宋体"/>
          <w:color w:val="auto"/>
          <w:sz w:val="24"/>
          <w:szCs w:val="24"/>
          <w:highlight w:val="none"/>
        </w:rPr>
        <w:t>的金额达到最高保证担保金额</w:t>
      </w:r>
      <w:r>
        <w:rPr>
          <w:rFonts w:ascii="宋体" w:hAnsi="宋体"/>
          <w:color w:val="auto"/>
          <w:sz w:val="24"/>
          <w:szCs w:val="24"/>
          <w:highlight w:val="none"/>
        </w:rPr>
        <w:t>之日起，</w:t>
      </w:r>
      <w:r>
        <w:rPr>
          <w:rFonts w:hint="eastAsia" w:ascii="宋体" w:hAnsi="宋体"/>
          <w:color w:val="auto"/>
          <w:sz w:val="24"/>
          <w:szCs w:val="24"/>
          <w:highlight w:val="none"/>
        </w:rPr>
        <w:t>保证担保责任</w:t>
      </w:r>
      <w:r>
        <w:rPr>
          <w:rFonts w:ascii="宋体" w:hAnsi="宋体"/>
          <w:color w:val="auto"/>
          <w:sz w:val="24"/>
          <w:szCs w:val="24"/>
          <w:highlight w:val="none"/>
        </w:rPr>
        <w:t xml:space="preserve">解除。 </w:t>
      </w:r>
    </w:p>
    <w:p>
      <w:pPr>
        <w:pStyle w:val="55"/>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w:t>
      </w:r>
      <w:r>
        <w:rPr>
          <w:rFonts w:ascii="宋体" w:hAnsi="宋体"/>
          <w:color w:val="auto"/>
          <w:sz w:val="24"/>
          <w:szCs w:val="24"/>
          <w:highlight w:val="none"/>
        </w:rPr>
        <w:t>按照法律法规的规定应解除我方保证</w:t>
      </w:r>
      <w:r>
        <w:rPr>
          <w:rFonts w:hint="eastAsia" w:ascii="宋体" w:hAnsi="宋体"/>
          <w:color w:val="auto"/>
          <w:sz w:val="24"/>
          <w:szCs w:val="24"/>
          <w:highlight w:val="none"/>
        </w:rPr>
        <w:t>担保</w:t>
      </w:r>
      <w:r>
        <w:rPr>
          <w:rFonts w:ascii="宋体" w:hAnsi="宋体"/>
          <w:color w:val="auto"/>
          <w:sz w:val="24"/>
          <w:szCs w:val="24"/>
          <w:highlight w:val="none"/>
        </w:rPr>
        <w:t>责任的其它情形的，我方在本保证担保项下的保证</w:t>
      </w:r>
      <w:r>
        <w:rPr>
          <w:rFonts w:hint="eastAsia" w:ascii="宋体" w:hAnsi="宋体"/>
          <w:color w:val="auto"/>
          <w:sz w:val="24"/>
          <w:szCs w:val="24"/>
          <w:highlight w:val="none"/>
        </w:rPr>
        <w:t>担保</w:t>
      </w:r>
      <w:r>
        <w:rPr>
          <w:rFonts w:ascii="宋体" w:hAnsi="宋体"/>
          <w:color w:val="auto"/>
          <w:sz w:val="24"/>
          <w:szCs w:val="24"/>
          <w:highlight w:val="none"/>
        </w:rPr>
        <w:t xml:space="preserve">责任亦解除。 </w:t>
      </w:r>
    </w:p>
    <w:p>
      <w:pPr>
        <w:pStyle w:val="55"/>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4.我方解除保证责任后，贵方应按上述约定，自我方保证担保责任解除之日起七</w:t>
      </w:r>
      <w:r>
        <w:rPr>
          <w:rFonts w:ascii="宋体" w:hAnsi="宋体"/>
          <w:color w:val="auto"/>
          <w:sz w:val="24"/>
          <w:szCs w:val="24"/>
          <w:highlight w:val="none"/>
        </w:rPr>
        <w:t>日内，将本保证担保原件返还我方。但是不论贵方是否按此要求将本保证担保</w:t>
      </w:r>
      <w:r>
        <w:rPr>
          <w:rFonts w:hint="eastAsia" w:ascii="宋体" w:hAnsi="宋体"/>
          <w:color w:val="auto"/>
          <w:sz w:val="24"/>
          <w:szCs w:val="24"/>
          <w:highlight w:val="none"/>
        </w:rPr>
        <w:t>原件</w:t>
      </w:r>
      <w:r>
        <w:rPr>
          <w:rFonts w:ascii="宋体" w:hAnsi="宋体"/>
          <w:color w:val="auto"/>
          <w:sz w:val="24"/>
          <w:szCs w:val="24"/>
          <w:highlight w:val="none"/>
        </w:rPr>
        <w:t>退回我方，我方在本保证担保项下的义务和责任均</w:t>
      </w:r>
      <w:r>
        <w:rPr>
          <w:rFonts w:hint="eastAsia" w:ascii="宋体" w:hAnsi="宋体"/>
          <w:color w:val="auto"/>
          <w:sz w:val="24"/>
          <w:szCs w:val="24"/>
          <w:highlight w:val="none"/>
        </w:rPr>
        <w:t>自保证担保责任解除之日</w:t>
      </w:r>
      <w:r>
        <w:rPr>
          <w:rFonts w:ascii="宋体" w:hAnsi="宋体"/>
          <w:color w:val="auto"/>
          <w:sz w:val="24"/>
          <w:szCs w:val="24"/>
          <w:highlight w:val="none"/>
        </w:rPr>
        <w:t>自动消灭。</w:t>
      </w:r>
    </w:p>
    <w:p>
      <w:pPr>
        <w:pStyle w:val="55"/>
        <w:spacing w:line="360" w:lineRule="auto"/>
        <w:ind w:firstLine="482" w:firstLineChars="200"/>
        <w:rPr>
          <w:rFonts w:ascii="宋体" w:hAnsi="宋体"/>
          <w:b/>
          <w:bCs/>
          <w:color w:val="auto"/>
          <w:sz w:val="24"/>
          <w:szCs w:val="24"/>
          <w:highlight w:val="none"/>
        </w:rPr>
      </w:pPr>
      <w:r>
        <w:rPr>
          <w:rFonts w:hint="eastAsia" w:ascii="宋体" w:hAnsi="宋体"/>
          <w:b/>
          <w:bCs/>
          <w:color w:val="auto"/>
          <w:sz w:val="24"/>
          <w:szCs w:val="24"/>
          <w:highlight w:val="none"/>
        </w:rPr>
        <w:t>六、免责条款</w:t>
      </w:r>
      <w:r>
        <w:rPr>
          <w:rFonts w:ascii="宋体" w:hAnsi="宋体"/>
          <w:b/>
          <w:bCs/>
          <w:color w:val="auto"/>
          <w:sz w:val="24"/>
          <w:szCs w:val="24"/>
          <w:highlight w:val="none"/>
        </w:rPr>
        <w:t xml:space="preserve"> </w:t>
      </w:r>
    </w:p>
    <w:p>
      <w:pPr>
        <w:pStyle w:val="55"/>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w:t>
      </w:r>
      <w:r>
        <w:rPr>
          <w:rFonts w:ascii="宋体" w:hAnsi="宋体"/>
          <w:color w:val="auto"/>
          <w:sz w:val="24"/>
          <w:szCs w:val="24"/>
          <w:highlight w:val="none"/>
        </w:rPr>
        <w:t>因贵方</w:t>
      </w:r>
      <w:r>
        <w:rPr>
          <w:rFonts w:hint="eastAsia" w:ascii="宋体" w:hAnsi="宋体"/>
          <w:color w:val="auto"/>
          <w:sz w:val="24"/>
          <w:szCs w:val="24"/>
          <w:highlight w:val="none"/>
        </w:rPr>
        <w:t>原因</w:t>
      </w:r>
      <w:r>
        <w:rPr>
          <w:rFonts w:ascii="宋体" w:hAnsi="宋体"/>
          <w:color w:val="auto"/>
          <w:sz w:val="24"/>
          <w:szCs w:val="24"/>
          <w:highlight w:val="none"/>
        </w:rPr>
        <w:t>致使</w:t>
      </w:r>
      <w:r>
        <w:rPr>
          <w:rFonts w:hint="eastAsia" w:ascii="宋体" w:hAnsi="宋体"/>
          <w:color w:val="auto"/>
          <w:sz w:val="24"/>
          <w:szCs w:val="24"/>
          <w:highlight w:val="none"/>
        </w:rPr>
        <w:t>发包人未履行主合同项下工程款付款义务的</w:t>
      </w:r>
      <w:r>
        <w:rPr>
          <w:rFonts w:ascii="宋体" w:hAnsi="宋体"/>
          <w:color w:val="auto"/>
          <w:sz w:val="24"/>
          <w:szCs w:val="24"/>
          <w:highlight w:val="none"/>
        </w:rPr>
        <w:t>，我方不承担保证</w:t>
      </w:r>
      <w:r>
        <w:rPr>
          <w:rFonts w:hint="eastAsia" w:ascii="宋体" w:hAnsi="宋体"/>
          <w:color w:val="auto"/>
          <w:sz w:val="24"/>
          <w:szCs w:val="24"/>
          <w:highlight w:val="none"/>
        </w:rPr>
        <w:t>担保</w:t>
      </w:r>
      <w:r>
        <w:rPr>
          <w:rFonts w:ascii="宋体" w:hAnsi="宋体"/>
          <w:color w:val="auto"/>
          <w:sz w:val="24"/>
          <w:szCs w:val="24"/>
          <w:highlight w:val="none"/>
        </w:rPr>
        <w:t xml:space="preserve">责任。 </w:t>
      </w:r>
    </w:p>
    <w:p>
      <w:pPr>
        <w:pStyle w:val="55"/>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w:t>
      </w:r>
      <w:r>
        <w:rPr>
          <w:rFonts w:ascii="宋体" w:hAnsi="宋体"/>
          <w:color w:val="auto"/>
          <w:sz w:val="24"/>
          <w:szCs w:val="24"/>
          <w:highlight w:val="none"/>
        </w:rPr>
        <w:t>依照法律规定或贵方与</w:t>
      </w:r>
      <w:r>
        <w:rPr>
          <w:rFonts w:hint="eastAsia" w:ascii="宋体" w:hAnsi="宋体"/>
          <w:color w:val="auto"/>
          <w:sz w:val="24"/>
          <w:szCs w:val="24"/>
          <w:highlight w:val="none"/>
        </w:rPr>
        <w:t>发包</w:t>
      </w:r>
      <w:r>
        <w:rPr>
          <w:rFonts w:ascii="宋体" w:hAnsi="宋体"/>
          <w:color w:val="auto"/>
          <w:sz w:val="24"/>
          <w:szCs w:val="24"/>
          <w:highlight w:val="none"/>
        </w:rPr>
        <w:t>人的另行约定，免除</w:t>
      </w:r>
      <w:r>
        <w:rPr>
          <w:rFonts w:hint="eastAsia" w:ascii="宋体" w:hAnsi="宋体"/>
          <w:color w:val="auto"/>
          <w:sz w:val="24"/>
          <w:szCs w:val="24"/>
          <w:highlight w:val="none"/>
        </w:rPr>
        <w:t>发包</w:t>
      </w:r>
      <w:r>
        <w:rPr>
          <w:rFonts w:ascii="宋体" w:hAnsi="宋体"/>
          <w:color w:val="auto"/>
          <w:sz w:val="24"/>
          <w:szCs w:val="24"/>
          <w:highlight w:val="none"/>
        </w:rPr>
        <w:t>人部分或全部义务的，我方亦免除其相应的保证</w:t>
      </w:r>
      <w:r>
        <w:rPr>
          <w:rFonts w:hint="eastAsia" w:ascii="宋体" w:hAnsi="宋体"/>
          <w:color w:val="auto"/>
          <w:sz w:val="24"/>
          <w:szCs w:val="24"/>
          <w:highlight w:val="none"/>
        </w:rPr>
        <w:t>担保</w:t>
      </w:r>
      <w:r>
        <w:rPr>
          <w:rFonts w:ascii="宋体" w:hAnsi="宋体"/>
          <w:color w:val="auto"/>
          <w:sz w:val="24"/>
          <w:szCs w:val="24"/>
          <w:highlight w:val="none"/>
        </w:rPr>
        <w:t xml:space="preserve">责任。 </w:t>
      </w:r>
    </w:p>
    <w:p>
      <w:pPr>
        <w:pStyle w:val="55"/>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w:t>
      </w:r>
      <w:r>
        <w:rPr>
          <w:rFonts w:ascii="宋体" w:hAnsi="宋体"/>
          <w:color w:val="auto"/>
          <w:sz w:val="24"/>
          <w:szCs w:val="24"/>
          <w:highlight w:val="none"/>
        </w:rPr>
        <w:t>因不可抗力造成</w:t>
      </w:r>
      <w:r>
        <w:rPr>
          <w:rFonts w:hint="eastAsia" w:ascii="宋体" w:hAnsi="宋体"/>
          <w:color w:val="auto"/>
          <w:sz w:val="24"/>
          <w:szCs w:val="24"/>
          <w:highlight w:val="none"/>
        </w:rPr>
        <w:t>发包</w:t>
      </w:r>
      <w:r>
        <w:rPr>
          <w:rFonts w:ascii="宋体" w:hAnsi="宋体"/>
          <w:color w:val="auto"/>
          <w:sz w:val="24"/>
          <w:szCs w:val="24"/>
          <w:highlight w:val="none"/>
        </w:rPr>
        <w:t>人</w:t>
      </w:r>
      <w:r>
        <w:rPr>
          <w:rFonts w:hint="eastAsia" w:ascii="宋体" w:hAnsi="宋体"/>
          <w:color w:val="auto"/>
          <w:sz w:val="24"/>
          <w:szCs w:val="24"/>
          <w:highlight w:val="none"/>
        </w:rPr>
        <w:t>未履行主合同项下工程款付款义务的</w:t>
      </w:r>
      <w:r>
        <w:rPr>
          <w:rFonts w:ascii="宋体" w:hAnsi="宋体"/>
          <w:color w:val="auto"/>
          <w:sz w:val="24"/>
          <w:szCs w:val="24"/>
          <w:highlight w:val="none"/>
        </w:rPr>
        <w:t>，我方不承担保证</w:t>
      </w:r>
      <w:r>
        <w:rPr>
          <w:rFonts w:hint="eastAsia" w:ascii="宋体" w:hAnsi="宋体"/>
          <w:color w:val="auto"/>
          <w:sz w:val="24"/>
          <w:szCs w:val="24"/>
          <w:highlight w:val="none"/>
        </w:rPr>
        <w:t>担保</w:t>
      </w:r>
      <w:r>
        <w:rPr>
          <w:rFonts w:ascii="宋体" w:hAnsi="宋体"/>
          <w:color w:val="auto"/>
          <w:sz w:val="24"/>
          <w:szCs w:val="24"/>
          <w:highlight w:val="none"/>
        </w:rPr>
        <w:t>责任。</w:t>
      </w:r>
    </w:p>
    <w:p>
      <w:pPr>
        <w:pStyle w:val="55"/>
        <w:spacing w:line="360" w:lineRule="auto"/>
        <w:ind w:firstLine="482" w:firstLineChars="200"/>
        <w:rPr>
          <w:rFonts w:ascii="宋体" w:hAnsi="宋体"/>
          <w:b/>
          <w:bCs/>
          <w:color w:val="auto"/>
          <w:sz w:val="24"/>
          <w:szCs w:val="24"/>
          <w:highlight w:val="none"/>
        </w:rPr>
      </w:pPr>
      <w:r>
        <w:rPr>
          <w:rFonts w:hint="eastAsia" w:ascii="宋体" w:hAnsi="宋体"/>
          <w:b/>
          <w:bCs/>
          <w:color w:val="auto"/>
          <w:sz w:val="24"/>
          <w:szCs w:val="24"/>
          <w:highlight w:val="none"/>
        </w:rPr>
        <w:t>七、其他</w:t>
      </w:r>
    </w:p>
    <w:p>
      <w:pPr>
        <w:pStyle w:val="55"/>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w:t>
      </w:r>
      <w:r>
        <w:rPr>
          <w:rFonts w:ascii="宋体" w:hAnsi="宋体"/>
          <w:color w:val="auto"/>
          <w:sz w:val="24"/>
          <w:szCs w:val="24"/>
          <w:highlight w:val="none"/>
        </w:rPr>
        <w:t>本保证担保项下的权利不得转让，不得设定担保。贵方未经我方书面同意转让本保证担保或其项下任何权利，</w:t>
      </w:r>
      <w:r>
        <w:rPr>
          <w:rFonts w:hint="eastAsia" w:ascii="宋体" w:hAnsi="宋体"/>
          <w:color w:val="auto"/>
          <w:sz w:val="24"/>
          <w:szCs w:val="24"/>
          <w:highlight w:val="none"/>
        </w:rPr>
        <w:t>对我方不发生法律效力</w:t>
      </w:r>
      <w:r>
        <w:rPr>
          <w:rFonts w:ascii="宋体" w:hAnsi="宋体"/>
          <w:color w:val="auto"/>
          <w:sz w:val="24"/>
          <w:szCs w:val="24"/>
          <w:highlight w:val="none"/>
        </w:rPr>
        <w:t xml:space="preserve">。 </w:t>
      </w:r>
    </w:p>
    <w:p>
      <w:pPr>
        <w:pStyle w:val="55"/>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w:t>
      </w:r>
      <w:r>
        <w:rPr>
          <w:rFonts w:ascii="宋体" w:hAnsi="宋体"/>
          <w:color w:val="auto"/>
          <w:sz w:val="24"/>
          <w:szCs w:val="24"/>
          <w:highlight w:val="none"/>
        </w:rPr>
        <w:t>.本</w:t>
      </w:r>
      <w:r>
        <w:rPr>
          <w:rFonts w:hint="eastAsia" w:ascii="宋体" w:hAnsi="宋体"/>
          <w:color w:val="auto"/>
          <w:sz w:val="24"/>
          <w:szCs w:val="24"/>
          <w:highlight w:val="none"/>
        </w:rPr>
        <w:t>保证担保适用的法律为中华人民共和国法律，争议裁判管辖地为中华人民共和国</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rPr>
        <w:t>。</w:t>
      </w:r>
      <w:r>
        <w:rPr>
          <w:rFonts w:ascii="宋体" w:hAnsi="宋体"/>
          <w:color w:val="auto"/>
          <w:sz w:val="24"/>
          <w:szCs w:val="24"/>
          <w:highlight w:val="none"/>
        </w:rPr>
        <w:t xml:space="preserve"> </w:t>
      </w:r>
    </w:p>
    <w:p>
      <w:pPr>
        <w:pStyle w:val="55"/>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w:t>
      </w:r>
      <w:r>
        <w:rPr>
          <w:rFonts w:ascii="宋体" w:hAnsi="宋体"/>
          <w:color w:val="auto"/>
          <w:sz w:val="24"/>
          <w:szCs w:val="24"/>
          <w:highlight w:val="none"/>
        </w:rPr>
        <w:t>.本</w:t>
      </w:r>
      <w:r>
        <w:rPr>
          <w:rFonts w:hint="eastAsia" w:ascii="宋体" w:hAnsi="宋体"/>
          <w:color w:val="auto"/>
          <w:sz w:val="24"/>
          <w:szCs w:val="24"/>
          <w:highlight w:val="none"/>
        </w:rPr>
        <w:t>保证担保</w:t>
      </w:r>
      <w:r>
        <w:rPr>
          <w:rFonts w:ascii="宋体" w:hAnsi="宋体"/>
          <w:color w:val="auto"/>
          <w:sz w:val="24"/>
          <w:szCs w:val="24"/>
          <w:highlight w:val="none"/>
        </w:rPr>
        <w:t>自我方法定代表</w:t>
      </w:r>
      <w:r>
        <w:rPr>
          <w:rFonts w:hint="eastAsia" w:ascii="宋体" w:hAnsi="宋体"/>
          <w:color w:val="auto"/>
          <w:sz w:val="24"/>
          <w:szCs w:val="24"/>
          <w:highlight w:val="none"/>
        </w:rPr>
        <w:t>人或授权代表</w:t>
      </w:r>
      <w:r>
        <w:rPr>
          <w:rFonts w:ascii="宋体" w:hAnsi="宋体"/>
          <w:color w:val="auto"/>
          <w:sz w:val="24"/>
          <w:szCs w:val="24"/>
          <w:highlight w:val="none"/>
        </w:rPr>
        <w:t>签字</w:t>
      </w:r>
      <w:r>
        <w:rPr>
          <w:rFonts w:hint="eastAsia" w:ascii="宋体" w:hAnsi="宋体"/>
          <w:color w:val="auto"/>
          <w:sz w:val="24"/>
          <w:szCs w:val="24"/>
          <w:highlight w:val="none"/>
        </w:rPr>
        <w:t>并</w:t>
      </w:r>
      <w:r>
        <w:rPr>
          <w:rFonts w:ascii="宋体" w:hAnsi="宋体"/>
          <w:color w:val="auto"/>
          <w:sz w:val="24"/>
          <w:szCs w:val="24"/>
          <w:highlight w:val="none"/>
        </w:rPr>
        <w:t xml:space="preserve">加盖公章之日起生效。 </w:t>
      </w:r>
    </w:p>
    <w:p>
      <w:pPr>
        <w:pStyle w:val="55"/>
        <w:spacing w:line="360" w:lineRule="auto"/>
        <w:ind w:firstLine="480" w:firstLineChars="200"/>
        <w:rPr>
          <w:rFonts w:ascii="宋体" w:hAnsi="宋体"/>
          <w:color w:val="auto"/>
          <w:sz w:val="24"/>
          <w:szCs w:val="24"/>
          <w:highlight w:val="none"/>
        </w:rPr>
      </w:pPr>
    </w:p>
    <w:p>
      <w:pPr>
        <w:pStyle w:val="55"/>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保 证 人</w:t>
      </w:r>
      <w:r>
        <w:rPr>
          <w:rFonts w:ascii="宋体" w:hAnsi="宋体"/>
          <w:color w:val="auto"/>
          <w:sz w:val="24"/>
          <w:szCs w:val="24"/>
          <w:highlight w:val="none"/>
        </w:rPr>
        <w:t xml:space="preserve">：                </w:t>
      </w:r>
      <w:r>
        <w:rPr>
          <w:rFonts w:hint="eastAsia" w:ascii="宋体" w:hAnsi="宋体"/>
          <w:color w:val="auto"/>
          <w:sz w:val="24"/>
          <w:szCs w:val="24"/>
          <w:highlight w:val="none"/>
        </w:rPr>
        <w:t xml:space="preserve">             </w:t>
      </w:r>
      <w:r>
        <w:rPr>
          <w:rFonts w:ascii="宋体" w:hAnsi="宋体"/>
          <w:color w:val="auto"/>
          <w:sz w:val="24"/>
          <w:szCs w:val="24"/>
          <w:highlight w:val="none"/>
        </w:rPr>
        <w:t xml:space="preserve"> </w:t>
      </w:r>
      <w:r>
        <w:rPr>
          <w:rFonts w:hint="eastAsia" w:ascii="宋体" w:hAnsi="宋体"/>
          <w:color w:val="auto"/>
          <w:sz w:val="24"/>
          <w:szCs w:val="24"/>
          <w:highlight w:val="none"/>
        </w:rPr>
        <w:t>（公</w:t>
      </w:r>
      <w:r>
        <w:rPr>
          <w:rFonts w:ascii="宋体" w:hAnsi="宋体"/>
          <w:color w:val="auto"/>
          <w:sz w:val="24"/>
          <w:szCs w:val="24"/>
          <w:highlight w:val="none"/>
        </w:rPr>
        <w:t xml:space="preserve">章） </w:t>
      </w:r>
    </w:p>
    <w:p>
      <w:pPr>
        <w:pStyle w:val="55"/>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法定代表人（或授权代表）：</w:t>
      </w:r>
      <w:r>
        <w:rPr>
          <w:rFonts w:ascii="宋体" w:hAnsi="宋体"/>
          <w:color w:val="auto"/>
          <w:sz w:val="24"/>
          <w:szCs w:val="24"/>
          <w:highlight w:val="none"/>
        </w:rPr>
        <w:t xml:space="preserve">               （签字） </w:t>
      </w:r>
    </w:p>
    <w:p>
      <w:pPr>
        <w:pStyle w:val="55"/>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地</w:t>
      </w:r>
      <w:r>
        <w:rPr>
          <w:rFonts w:ascii="宋体" w:hAnsi="宋体"/>
          <w:color w:val="auto"/>
          <w:sz w:val="24"/>
          <w:szCs w:val="24"/>
          <w:highlight w:val="none"/>
        </w:rPr>
        <w:t xml:space="preserve">    址：                                       </w:t>
      </w:r>
    </w:p>
    <w:p>
      <w:pPr>
        <w:pStyle w:val="55"/>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邮政编码：</w:t>
      </w:r>
      <w:r>
        <w:rPr>
          <w:rFonts w:ascii="宋体" w:hAnsi="宋体"/>
          <w:color w:val="auto"/>
          <w:sz w:val="24"/>
          <w:szCs w:val="24"/>
          <w:highlight w:val="none"/>
        </w:rPr>
        <w:t xml:space="preserve">                 </w:t>
      </w:r>
    </w:p>
    <w:p>
      <w:pPr>
        <w:pStyle w:val="55"/>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电</w:t>
      </w:r>
      <w:r>
        <w:rPr>
          <w:rFonts w:ascii="宋体" w:hAnsi="宋体"/>
          <w:color w:val="auto"/>
          <w:sz w:val="24"/>
          <w:szCs w:val="24"/>
          <w:highlight w:val="none"/>
        </w:rPr>
        <w:t xml:space="preserve">    话：                 </w:t>
      </w:r>
    </w:p>
    <w:p>
      <w:pPr>
        <w:pStyle w:val="55"/>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传</w:t>
      </w:r>
      <w:r>
        <w:rPr>
          <w:rFonts w:ascii="宋体" w:hAnsi="宋体"/>
          <w:color w:val="auto"/>
          <w:sz w:val="24"/>
          <w:szCs w:val="24"/>
          <w:highlight w:val="none"/>
        </w:rPr>
        <w:t xml:space="preserve">    真：                 </w:t>
      </w:r>
    </w:p>
    <w:p>
      <w:pPr>
        <w:pStyle w:val="55"/>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时 </w:t>
      </w:r>
      <w:r>
        <w:rPr>
          <w:rFonts w:ascii="宋体" w:hAnsi="宋体"/>
          <w:color w:val="auto"/>
          <w:sz w:val="24"/>
          <w:szCs w:val="24"/>
          <w:highlight w:val="none"/>
        </w:rPr>
        <w:t xml:space="preserve">   </w:t>
      </w:r>
      <w:r>
        <w:rPr>
          <w:rFonts w:hint="eastAsia" w:ascii="宋体" w:hAnsi="宋体"/>
          <w:color w:val="auto"/>
          <w:sz w:val="24"/>
          <w:szCs w:val="24"/>
          <w:highlight w:val="none"/>
        </w:rPr>
        <w:t>间：</w:t>
      </w:r>
      <w:r>
        <w:rPr>
          <w:rFonts w:ascii="宋体" w:hAnsi="宋体"/>
          <w:color w:val="auto"/>
          <w:sz w:val="24"/>
          <w:szCs w:val="24"/>
          <w:highlight w:val="none"/>
        </w:rPr>
        <w:t xml:space="preserve">      年      月        日</w:t>
      </w:r>
    </w:p>
    <w:p>
      <w:pPr>
        <w:pStyle w:val="55"/>
        <w:rPr>
          <w:rFonts w:ascii="Times New Roman" w:hAnsi="Times New Roman"/>
          <w:color w:val="auto"/>
          <w:szCs w:val="21"/>
          <w:highlight w:val="none"/>
        </w:rPr>
      </w:pPr>
    </w:p>
    <w:p>
      <w:pPr>
        <w:pStyle w:val="55"/>
        <w:spacing w:line="360" w:lineRule="auto"/>
        <w:ind w:firstLine="480" w:firstLineChars="200"/>
        <w:rPr>
          <w:rFonts w:ascii="宋体" w:hAnsi="宋体"/>
          <w:color w:val="auto"/>
          <w:sz w:val="24"/>
          <w:szCs w:val="24"/>
          <w:highlight w:val="none"/>
        </w:rPr>
      </w:pPr>
    </w:p>
    <w:p>
      <w:pPr>
        <w:pStyle w:val="55"/>
        <w:spacing w:line="360" w:lineRule="auto"/>
        <w:ind w:firstLine="420" w:firstLineChars="200"/>
        <w:rPr>
          <w:rFonts w:ascii="Times New Roman" w:hAnsi="Times New Roman"/>
          <w:color w:val="auto"/>
          <w:szCs w:val="21"/>
          <w:highlight w:val="none"/>
        </w:rPr>
      </w:pPr>
    </w:p>
    <w:p>
      <w:pPr>
        <w:pStyle w:val="55"/>
        <w:spacing w:line="360" w:lineRule="auto"/>
        <w:ind w:firstLine="420" w:firstLineChars="200"/>
        <w:rPr>
          <w:rFonts w:ascii="Times New Roman" w:hAnsi="Times New Roman"/>
          <w:color w:val="auto"/>
          <w:szCs w:val="21"/>
          <w:highlight w:val="none"/>
        </w:rPr>
      </w:pPr>
    </w:p>
    <w:p>
      <w:pPr>
        <w:pStyle w:val="55"/>
        <w:spacing w:line="360" w:lineRule="auto"/>
        <w:ind w:firstLine="420" w:firstLineChars="200"/>
        <w:rPr>
          <w:rFonts w:ascii="Times New Roman" w:hAnsi="Times New Roman"/>
          <w:color w:val="auto"/>
          <w:szCs w:val="21"/>
          <w:highlight w:val="none"/>
        </w:rPr>
      </w:pPr>
    </w:p>
    <w:p>
      <w:pPr>
        <w:pStyle w:val="55"/>
        <w:spacing w:line="360" w:lineRule="auto"/>
        <w:ind w:firstLine="420" w:firstLineChars="200"/>
        <w:rPr>
          <w:rFonts w:ascii="Times New Roman" w:hAnsi="Times New Roman"/>
          <w:color w:val="auto"/>
          <w:szCs w:val="21"/>
          <w:highlight w:val="none"/>
        </w:rPr>
      </w:pPr>
    </w:p>
    <w:p>
      <w:pPr>
        <w:pStyle w:val="55"/>
        <w:spacing w:line="360" w:lineRule="auto"/>
        <w:ind w:firstLine="420" w:firstLineChars="200"/>
        <w:rPr>
          <w:rFonts w:ascii="Times New Roman" w:hAnsi="Times New Roman"/>
          <w:color w:val="auto"/>
          <w:szCs w:val="21"/>
          <w:highlight w:val="none"/>
        </w:rPr>
      </w:pPr>
    </w:p>
    <w:p>
      <w:pPr>
        <w:pStyle w:val="55"/>
        <w:spacing w:line="360" w:lineRule="auto"/>
        <w:ind w:firstLine="420" w:firstLineChars="200"/>
        <w:rPr>
          <w:rFonts w:ascii="Times New Roman" w:hAnsi="Times New Roman"/>
          <w:color w:val="auto"/>
          <w:szCs w:val="21"/>
          <w:highlight w:val="none"/>
        </w:rPr>
      </w:pPr>
    </w:p>
    <w:p>
      <w:pPr>
        <w:pStyle w:val="55"/>
        <w:spacing w:line="360" w:lineRule="auto"/>
        <w:ind w:firstLine="420" w:firstLineChars="200"/>
        <w:rPr>
          <w:rFonts w:ascii="Times New Roman" w:hAnsi="Times New Roman"/>
          <w:color w:val="auto"/>
          <w:szCs w:val="21"/>
          <w:highlight w:val="none"/>
        </w:rPr>
      </w:pPr>
    </w:p>
    <w:p>
      <w:pPr>
        <w:pStyle w:val="55"/>
        <w:spacing w:line="360" w:lineRule="auto"/>
        <w:ind w:firstLine="420" w:firstLineChars="200"/>
        <w:rPr>
          <w:rFonts w:ascii="Times New Roman" w:hAnsi="Times New Roman"/>
          <w:color w:val="auto"/>
          <w:szCs w:val="21"/>
          <w:highlight w:val="none"/>
        </w:rPr>
      </w:pPr>
    </w:p>
    <w:p>
      <w:pPr>
        <w:pStyle w:val="55"/>
        <w:spacing w:line="360" w:lineRule="auto"/>
        <w:ind w:firstLine="420" w:firstLineChars="200"/>
        <w:rPr>
          <w:rFonts w:ascii="Times New Roman" w:hAnsi="Times New Roman"/>
          <w:color w:val="auto"/>
          <w:szCs w:val="21"/>
          <w:highlight w:val="none"/>
        </w:rPr>
      </w:pPr>
    </w:p>
    <w:p>
      <w:pPr>
        <w:pStyle w:val="55"/>
        <w:spacing w:line="360" w:lineRule="auto"/>
        <w:ind w:firstLine="420" w:firstLineChars="200"/>
        <w:rPr>
          <w:rFonts w:ascii="Times New Roman" w:hAnsi="Times New Roman"/>
          <w:color w:val="auto"/>
          <w:szCs w:val="21"/>
          <w:highlight w:val="none"/>
        </w:rPr>
      </w:pPr>
    </w:p>
    <w:p>
      <w:pPr>
        <w:pStyle w:val="55"/>
        <w:spacing w:line="360" w:lineRule="auto"/>
        <w:ind w:firstLine="420" w:firstLineChars="200"/>
        <w:rPr>
          <w:rFonts w:ascii="Times New Roman" w:hAnsi="Times New Roman"/>
          <w:color w:val="auto"/>
          <w:szCs w:val="21"/>
          <w:highlight w:val="none"/>
        </w:rPr>
      </w:pPr>
    </w:p>
    <w:p>
      <w:pPr>
        <w:pStyle w:val="55"/>
        <w:spacing w:line="360" w:lineRule="auto"/>
        <w:ind w:firstLine="420" w:firstLineChars="200"/>
        <w:rPr>
          <w:rFonts w:ascii="Times New Roman" w:hAnsi="Times New Roman"/>
          <w:color w:val="auto"/>
          <w:szCs w:val="21"/>
          <w:highlight w:val="none"/>
        </w:rPr>
      </w:pPr>
    </w:p>
    <w:p>
      <w:pPr>
        <w:pStyle w:val="55"/>
        <w:spacing w:line="360" w:lineRule="auto"/>
        <w:ind w:firstLine="420" w:firstLineChars="200"/>
        <w:rPr>
          <w:rFonts w:ascii="Times New Roman" w:hAnsi="Times New Roman"/>
          <w:color w:val="auto"/>
          <w:szCs w:val="21"/>
          <w:highlight w:val="none"/>
        </w:rPr>
      </w:pPr>
    </w:p>
    <w:p>
      <w:pPr>
        <w:pStyle w:val="55"/>
        <w:spacing w:line="360" w:lineRule="auto"/>
        <w:ind w:firstLine="420" w:firstLineChars="200"/>
        <w:rPr>
          <w:rFonts w:ascii="Times New Roman" w:hAnsi="Times New Roman"/>
          <w:color w:val="auto"/>
          <w:szCs w:val="21"/>
          <w:highlight w:val="none"/>
        </w:rPr>
      </w:pPr>
    </w:p>
    <w:p>
      <w:pPr>
        <w:pStyle w:val="55"/>
        <w:spacing w:line="360" w:lineRule="auto"/>
        <w:ind w:firstLine="420" w:firstLineChars="200"/>
        <w:rPr>
          <w:rFonts w:ascii="Times New Roman" w:hAnsi="Times New Roman"/>
          <w:color w:val="auto"/>
          <w:szCs w:val="21"/>
          <w:highlight w:val="none"/>
        </w:rPr>
      </w:pPr>
    </w:p>
    <w:p>
      <w:pPr>
        <w:pStyle w:val="55"/>
        <w:spacing w:line="360" w:lineRule="auto"/>
        <w:ind w:firstLine="420" w:firstLineChars="200"/>
        <w:rPr>
          <w:rFonts w:ascii="Times New Roman" w:hAnsi="Times New Roman"/>
          <w:color w:val="auto"/>
          <w:szCs w:val="21"/>
          <w:highlight w:val="none"/>
        </w:rPr>
      </w:pPr>
    </w:p>
    <w:p>
      <w:pPr>
        <w:pStyle w:val="55"/>
        <w:spacing w:line="360" w:lineRule="auto"/>
        <w:ind w:firstLine="420" w:firstLineChars="200"/>
        <w:rPr>
          <w:rFonts w:ascii="Times New Roman" w:hAnsi="Times New Roman"/>
          <w:color w:val="auto"/>
          <w:szCs w:val="21"/>
          <w:highlight w:val="none"/>
        </w:rPr>
      </w:pPr>
    </w:p>
    <w:p>
      <w:pPr>
        <w:pStyle w:val="55"/>
        <w:spacing w:line="360" w:lineRule="auto"/>
        <w:ind w:firstLine="420" w:firstLineChars="200"/>
        <w:rPr>
          <w:rFonts w:ascii="Times New Roman" w:hAnsi="Times New Roman"/>
          <w:color w:val="auto"/>
          <w:szCs w:val="21"/>
          <w:highlight w:val="none"/>
        </w:rPr>
      </w:pPr>
    </w:p>
    <w:p>
      <w:pPr>
        <w:pStyle w:val="55"/>
        <w:spacing w:line="360" w:lineRule="auto"/>
        <w:ind w:firstLine="420" w:firstLineChars="200"/>
        <w:rPr>
          <w:rFonts w:ascii="Times New Roman" w:hAnsi="Times New Roman"/>
          <w:color w:val="auto"/>
          <w:szCs w:val="21"/>
          <w:highlight w:val="none"/>
        </w:rPr>
      </w:pPr>
    </w:p>
    <w:p>
      <w:pPr>
        <w:pStyle w:val="55"/>
        <w:spacing w:line="360" w:lineRule="auto"/>
        <w:ind w:firstLine="420" w:firstLineChars="200"/>
        <w:rPr>
          <w:rFonts w:ascii="Times New Roman" w:hAnsi="Times New Roman"/>
          <w:color w:val="auto"/>
          <w:szCs w:val="21"/>
          <w:highlight w:val="none"/>
        </w:rPr>
      </w:pPr>
    </w:p>
    <w:p>
      <w:pPr>
        <w:pStyle w:val="55"/>
        <w:spacing w:line="360" w:lineRule="auto"/>
        <w:ind w:firstLine="420" w:firstLineChars="200"/>
        <w:rPr>
          <w:rFonts w:ascii="Times New Roman" w:hAnsi="Times New Roman"/>
          <w:color w:val="auto"/>
          <w:szCs w:val="21"/>
          <w:highlight w:val="none"/>
        </w:rPr>
      </w:pPr>
    </w:p>
    <w:p>
      <w:pPr>
        <w:pStyle w:val="55"/>
        <w:spacing w:line="360" w:lineRule="auto"/>
        <w:ind w:firstLine="420" w:firstLineChars="200"/>
        <w:rPr>
          <w:rFonts w:ascii="Times New Roman" w:hAnsi="Times New Roman"/>
          <w:color w:val="auto"/>
          <w:szCs w:val="21"/>
          <w:highlight w:val="none"/>
        </w:rPr>
      </w:pPr>
    </w:p>
    <w:p>
      <w:pPr>
        <w:pStyle w:val="55"/>
        <w:spacing w:line="360" w:lineRule="auto"/>
        <w:ind w:firstLine="420" w:firstLineChars="200"/>
        <w:rPr>
          <w:rFonts w:ascii="Times New Roman" w:hAnsi="Times New Roman"/>
          <w:color w:val="auto"/>
          <w:szCs w:val="21"/>
          <w:highlight w:val="none"/>
        </w:rPr>
      </w:pPr>
    </w:p>
    <w:p>
      <w:pPr>
        <w:pStyle w:val="55"/>
        <w:spacing w:line="360" w:lineRule="auto"/>
        <w:ind w:firstLine="420" w:firstLineChars="200"/>
        <w:rPr>
          <w:rFonts w:ascii="Times New Roman" w:hAnsi="Times New Roman"/>
          <w:color w:val="auto"/>
          <w:szCs w:val="21"/>
          <w:highlight w:val="none"/>
        </w:rPr>
      </w:pPr>
    </w:p>
    <w:p>
      <w:pPr>
        <w:pStyle w:val="55"/>
        <w:spacing w:line="360" w:lineRule="auto"/>
        <w:ind w:firstLine="420" w:firstLineChars="200"/>
        <w:rPr>
          <w:rFonts w:ascii="Times New Roman" w:hAnsi="Times New Roman"/>
          <w:color w:val="auto"/>
          <w:szCs w:val="21"/>
          <w:highlight w:val="none"/>
        </w:rPr>
      </w:pPr>
    </w:p>
    <w:p>
      <w:pPr>
        <w:pStyle w:val="55"/>
        <w:spacing w:line="360" w:lineRule="auto"/>
        <w:ind w:firstLine="420" w:firstLineChars="200"/>
        <w:rPr>
          <w:rFonts w:ascii="Times New Roman" w:hAnsi="Times New Roman"/>
          <w:color w:val="auto"/>
          <w:szCs w:val="21"/>
          <w:highlight w:val="none"/>
        </w:rPr>
      </w:pPr>
    </w:p>
    <w:p>
      <w:pPr>
        <w:pStyle w:val="55"/>
        <w:jc w:val="left"/>
        <w:rPr>
          <w:rFonts w:ascii="Times New Roman" w:hAnsi="宋体" w:cs="宋体"/>
          <w:color w:val="auto"/>
          <w:sz w:val="30"/>
          <w:szCs w:val="30"/>
          <w:highlight w:val="none"/>
        </w:rPr>
      </w:pPr>
      <w:r>
        <w:rPr>
          <w:rFonts w:ascii="Times New Roman" w:hAnsi="Times New Roman" w:eastAsia="仿宋_GB2312"/>
          <w:color w:val="auto"/>
          <w:sz w:val="30"/>
          <w:szCs w:val="30"/>
          <w:highlight w:val="none"/>
        </w:rPr>
        <w:t xml:space="preserve"> </w:t>
      </w:r>
      <w:r>
        <w:rPr>
          <w:rFonts w:hint="eastAsia" w:ascii="Times New Roman" w:hAnsi="宋体" w:cs="宋体"/>
          <w:color w:val="auto"/>
          <w:sz w:val="30"/>
          <w:szCs w:val="30"/>
          <w:highlight w:val="none"/>
        </w:rPr>
        <w:t>附件10：</w:t>
      </w:r>
    </w:p>
    <w:p>
      <w:pPr>
        <w:pStyle w:val="55"/>
        <w:jc w:val="center"/>
        <w:rPr>
          <w:rFonts w:ascii="Times New Roman" w:hAnsi="Times New Roman"/>
          <w:b/>
          <w:color w:val="auto"/>
          <w:sz w:val="36"/>
          <w:szCs w:val="36"/>
          <w:highlight w:val="none"/>
        </w:rPr>
      </w:pPr>
      <w:r>
        <w:rPr>
          <w:rFonts w:hint="eastAsia" w:ascii="Times New Roman" w:hAnsi="Times New Roman"/>
          <w:b/>
          <w:color w:val="auto"/>
          <w:sz w:val="36"/>
          <w:szCs w:val="36"/>
          <w:highlight w:val="none"/>
        </w:rPr>
        <w:t>预付款支付申请（核准）表</w:t>
      </w:r>
    </w:p>
    <w:p>
      <w:pPr>
        <w:pStyle w:val="55"/>
        <w:rPr>
          <w:rFonts w:ascii="Times New Roman" w:hAnsi="Times New Roman"/>
          <w:color w:val="auto"/>
          <w:sz w:val="24"/>
          <w:szCs w:val="24"/>
          <w:highlight w:val="none"/>
        </w:rPr>
      </w:pPr>
      <w:r>
        <w:rPr>
          <w:rFonts w:hint="eastAsia" w:ascii="Times New Roman" w:hAnsi="Times New Roman"/>
          <w:color w:val="auto"/>
          <w:sz w:val="24"/>
          <w:szCs w:val="24"/>
          <w:highlight w:val="none"/>
        </w:rPr>
        <w:t>工程名称：                                             编号：</w:t>
      </w:r>
    </w:p>
    <w:tbl>
      <w:tblPr>
        <w:tblStyle w:val="26"/>
        <w:tblW w:w="91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8"/>
        <w:gridCol w:w="46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8" w:hRule="atLeast"/>
          <w:jc w:val="center"/>
        </w:trPr>
        <w:tc>
          <w:tcPr>
            <w:tcW w:w="9185" w:type="dxa"/>
            <w:gridSpan w:val="2"/>
            <w:noWrap w:val="0"/>
            <w:vAlign w:val="top"/>
          </w:tcPr>
          <w:p>
            <w:pPr>
              <w:pStyle w:val="55"/>
              <w:spacing w:line="480" w:lineRule="exact"/>
              <w:ind w:left="525" w:leftChars="149" w:hanging="212" w:hangingChars="101"/>
              <w:rPr>
                <w:rFonts w:ascii="Times New Roman" w:hAnsi="Times New Roman"/>
                <w:color w:val="auto"/>
                <w:szCs w:val="21"/>
                <w:highlight w:val="none"/>
                <w:u w:val="single"/>
              </w:rPr>
            </w:pPr>
            <w:r>
              <w:rPr>
                <w:rFonts w:hint="eastAsia" w:ascii="Times New Roman" w:hAnsi="Times New Roman"/>
                <w:color w:val="auto"/>
                <w:szCs w:val="21"/>
                <w:highlight w:val="none"/>
              </w:rPr>
              <w:t>致：</w:t>
            </w:r>
            <w:r>
              <w:rPr>
                <w:rFonts w:hint="eastAsia" w:ascii="Times New Roman" w:hAnsi="Times New Roman"/>
                <w:color w:val="auto"/>
                <w:szCs w:val="21"/>
                <w:highlight w:val="none"/>
                <w:u w:val="single"/>
              </w:rPr>
              <w:t xml:space="preserve">                                   （发包人全称）</w:t>
            </w:r>
          </w:p>
          <w:p>
            <w:pPr>
              <w:pStyle w:val="55"/>
              <w:spacing w:line="400" w:lineRule="exact"/>
              <w:ind w:left="-4" w:leftChars="-2" w:firstLine="315" w:firstLineChars="150"/>
              <w:rPr>
                <w:rFonts w:ascii="Times New Roman" w:hAnsi="Times New Roman"/>
                <w:color w:val="auto"/>
                <w:szCs w:val="21"/>
                <w:highlight w:val="none"/>
              </w:rPr>
            </w:pPr>
            <w:r>
              <w:rPr>
                <w:rFonts w:hint="eastAsia" w:ascii="Times New Roman" w:hAnsi="Times New Roman"/>
                <w:color w:val="auto"/>
                <w:szCs w:val="21"/>
                <w:highlight w:val="none"/>
              </w:rPr>
              <w:t>我方根据施工合同的约定，现申请支付工程预付款额为(大写)</w:t>
            </w:r>
            <w:r>
              <w:rPr>
                <w:rFonts w:hint="eastAsia" w:ascii="Times New Roman" w:hAnsi="Times New Roman"/>
                <w:color w:val="auto"/>
                <w:szCs w:val="21"/>
                <w:highlight w:val="none"/>
                <w:u w:val="single"/>
              </w:rPr>
              <w:t xml:space="preserve">            </w:t>
            </w:r>
            <w:r>
              <w:rPr>
                <w:rFonts w:hint="eastAsia" w:ascii="Times New Roman" w:hAnsi="Times New Roman"/>
                <w:color w:val="auto"/>
                <w:szCs w:val="21"/>
                <w:highlight w:val="none"/>
              </w:rPr>
              <w:t>元，(小写)</w:t>
            </w:r>
          </w:p>
          <w:p>
            <w:pPr>
              <w:pStyle w:val="55"/>
              <w:spacing w:line="400" w:lineRule="exact"/>
              <w:rPr>
                <w:rFonts w:ascii="Times New Roman" w:hAnsi="Times New Roman"/>
                <w:color w:val="auto"/>
                <w:szCs w:val="21"/>
                <w:highlight w:val="none"/>
              </w:rPr>
            </w:pPr>
            <w:r>
              <w:rPr>
                <w:rFonts w:hint="eastAsia" w:ascii="Times New Roman" w:hAnsi="Times New Roman"/>
                <w:color w:val="auto"/>
                <w:szCs w:val="21"/>
                <w:highlight w:val="none"/>
                <w:u w:val="single"/>
              </w:rPr>
              <w:t xml:space="preserve">         </w:t>
            </w:r>
            <w:r>
              <w:rPr>
                <w:rFonts w:hint="eastAsia" w:ascii="Times New Roman" w:hAnsi="Times New Roman"/>
                <w:color w:val="auto"/>
                <w:szCs w:val="21"/>
                <w:highlight w:val="none"/>
              </w:rPr>
              <w:t>元，请予核准。</w:t>
            </w:r>
          </w:p>
          <w:tbl>
            <w:tblPr>
              <w:tblStyle w:val="26"/>
              <w:tblpPr w:leftFromText="180" w:rightFromText="180" w:vertAnchor="page" w:horzAnchor="margin" w:tblpY="1309"/>
              <w:tblOverlap w:val="never"/>
              <w:tblW w:w="89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
              <w:gridCol w:w="3340"/>
              <w:gridCol w:w="1764"/>
              <w:gridCol w:w="2240"/>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535" w:type="dxa"/>
                  <w:noWrap w:val="0"/>
                  <w:vAlign w:val="center"/>
                </w:tcPr>
                <w:p>
                  <w:pPr>
                    <w:pStyle w:val="55"/>
                    <w:spacing w:line="280" w:lineRule="exact"/>
                    <w:jc w:val="center"/>
                    <w:rPr>
                      <w:rFonts w:ascii="Times New Roman" w:hAnsi="Times New Roman"/>
                      <w:color w:val="auto"/>
                      <w:szCs w:val="21"/>
                      <w:highlight w:val="none"/>
                    </w:rPr>
                  </w:pPr>
                  <w:r>
                    <w:rPr>
                      <w:rFonts w:hint="eastAsia" w:ascii="Times New Roman" w:hAnsi="Times New Roman"/>
                      <w:color w:val="auto"/>
                      <w:szCs w:val="21"/>
                      <w:highlight w:val="none"/>
                    </w:rPr>
                    <w:t>序号</w:t>
                  </w:r>
                </w:p>
              </w:tc>
              <w:tc>
                <w:tcPr>
                  <w:tcW w:w="3340" w:type="dxa"/>
                  <w:noWrap w:val="0"/>
                  <w:vAlign w:val="center"/>
                </w:tcPr>
                <w:p>
                  <w:pPr>
                    <w:pStyle w:val="55"/>
                    <w:spacing w:line="280" w:lineRule="exact"/>
                    <w:jc w:val="center"/>
                    <w:rPr>
                      <w:rFonts w:ascii="Times New Roman" w:hAnsi="Times New Roman"/>
                      <w:color w:val="auto"/>
                      <w:szCs w:val="21"/>
                      <w:highlight w:val="none"/>
                    </w:rPr>
                  </w:pPr>
                  <w:r>
                    <w:rPr>
                      <w:rFonts w:hint="eastAsia" w:ascii="Times New Roman" w:hAnsi="Times New Roman"/>
                      <w:color w:val="auto"/>
                      <w:szCs w:val="21"/>
                      <w:highlight w:val="none"/>
                    </w:rPr>
                    <w:t>名      称</w:t>
                  </w:r>
                </w:p>
              </w:tc>
              <w:tc>
                <w:tcPr>
                  <w:tcW w:w="1764" w:type="dxa"/>
                  <w:noWrap w:val="0"/>
                  <w:vAlign w:val="center"/>
                </w:tcPr>
                <w:p>
                  <w:pPr>
                    <w:pStyle w:val="55"/>
                    <w:spacing w:line="280" w:lineRule="exact"/>
                    <w:jc w:val="center"/>
                    <w:rPr>
                      <w:rFonts w:ascii="Times New Roman" w:hAnsi="Times New Roman"/>
                      <w:color w:val="auto"/>
                      <w:szCs w:val="21"/>
                      <w:highlight w:val="none"/>
                    </w:rPr>
                  </w:pPr>
                  <w:r>
                    <w:rPr>
                      <w:rFonts w:hint="eastAsia" w:ascii="Times New Roman" w:hAnsi="Times New Roman"/>
                      <w:color w:val="auto"/>
                      <w:szCs w:val="21"/>
                      <w:highlight w:val="none"/>
                    </w:rPr>
                    <w:t>申请金额（元）</w:t>
                  </w:r>
                </w:p>
              </w:tc>
              <w:tc>
                <w:tcPr>
                  <w:tcW w:w="2240" w:type="dxa"/>
                  <w:noWrap w:val="0"/>
                  <w:vAlign w:val="center"/>
                </w:tcPr>
                <w:p>
                  <w:pPr>
                    <w:pStyle w:val="55"/>
                    <w:spacing w:line="280" w:lineRule="exact"/>
                    <w:jc w:val="center"/>
                    <w:rPr>
                      <w:rFonts w:ascii="Times New Roman" w:hAnsi="Times New Roman"/>
                      <w:color w:val="auto"/>
                      <w:szCs w:val="21"/>
                      <w:highlight w:val="none"/>
                    </w:rPr>
                  </w:pPr>
                  <w:r>
                    <w:rPr>
                      <w:rFonts w:hint="eastAsia" w:ascii="Times New Roman" w:hAnsi="Times New Roman"/>
                      <w:color w:val="auto"/>
                      <w:szCs w:val="21"/>
                      <w:highlight w:val="none"/>
                    </w:rPr>
                    <w:t>复核金额（元）</w:t>
                  </w:r>
                </w:p>
              </w:tc>
              <w:tc>
                <w:tcPr>
                  <w:tcW w:w="1080" w:type="dxa"/>
                  <w:noWrap w:val="0"/>
                  <w:vAlign w:val="center"/>
                </w:tcPr>
                <w:p>
                  <w:pPr>
                    <w:pStyle w:val="55"/>
                    <w:spacing w:line="280" w:lineRule="exact"/>
                    <w:jc w:val="center"/>
                    <w:rPr>
                      <w:rFonts w:ascii="Times New Roman" w:hAnsi="Times New Roman"/>
                      <w:color w:val="auto"/>
                      <w:szCs w:val="21"/>
                      <w:highlight w:val="none"/>
                    </w:rPr>
                  </w:pPr>
                  <w:r>
                    <w:rPr>
                      <w:rFonts w:hint="eastAsia" w:ascii="Times New Roman" w:hAnsi="Times New Roman"/>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pPr>
                    <w:pStyle w:val="55"/>
                    <w:spacing w:line="280" w:lineRule="exact"/>
                    <w:jc w:val="center"/>
                    <w:rPr>
                      <w:rFonts w:ascii="Times New Roman" w:hAnsi="Times New Roman"/>
                      <w:color w:val="auto"/>
                      <w:szCs w:val="21"/>
                      <w:highlight w:val="none"/>
                    </w:rPr>
                  </w:pPr>
                  <w:r>
                    <w:rPr>
                      <w:rFonts w:hint="eastAsia" w:ascii="Times New Roman" w:hAnsi="Times New Roman"/>
                      <w:color w:val="auto"/>
                      <w:szCs w:val="21"/>
                      <w:highlight w:val="none"/>
                    </w:rPr>
                    <w:t>1</w:t>
                  </w:r>
                </w:p>
              </w:tc>
              <w:tc>
                <w:tcPr>
                  <w:tcW w:w="3340" w:type="dxa"/>
                  <w:noWrap w:val="0"/>
                  <w:vAlign w:val="top"/>
                </w:tcPr>
                <w:p>
                  <w:pPr>
                    <w:pStyle w:val="55"/>
                    <w:spacing w:line="280" w:lineRule="exact"/>
                    <w:rPr>
                      <w:rFonts w:ascii="Times New Roman" w:hAnsi="Times New Roman"/>
                      <w:color w:val="auto"/>
                      <w:szCs w:val="21"/>
                      <w:highlight w:val="none"/>
                    </w:rPr>
                  </w:pPr>
                  <w:r>
                    <w:rPr>
                      <w:rFonts w:hint="eastAsia" w:ascii="Times New Roman" w:hAnsi="Times New Roman"/>
                      <w:color w:val="auto"/>
                      <w:szCs w:val="21"/>
                      <w:highlight w:val="none"/>
                    </w:rPr>
                    <w:t>已签约合同价款金额</w:t>
                  </w:r>
                </w:p>
              </w:tc>
              <w:tc>
                <w:tcPr>
                  <w:tcW w:w="1764" w:type="dxa"/>
                  <w:noWrap w:val="0"/>
                  <w:vAlign w:val="top"/>
                </w:tcPr>
                <w:p>
                  <w:pPr>
                    <w:pStyle w:val="55"/>
                    <w:spacing w:line="280" w:lineRule="exact"/>
                    <w:rPr>
                      <w:rFonts w:ascii="Times New Roman" w:hAnsi="Times New Roman"/>
                      <w:color w:val="auto"/>
                      <w:szCs w:val="21"/>
                      <w:highlight w:val="none"/>
                    </w:rPr>
                  </w:pPr>
                </w:p>
              </w:tc>
              <w:tc>
                <w:tcPr>
                  <w:tcW w:w="2240" w:type="dxa"/>
                  <w:noWrap w:val="0"/>
                  <w:vAlign w:val="top"/>
                </w:tcPr>
                <w:p>
                  <w:pPr>
                    <w:pStyle w:val="55"/>
                    <w:spacing w:line="280" w:lineRule="exact"/>
                    <w:rPr>
                      <w:rFonts w:ascii="Times New Roman" w:hAnsi="Times New Roman"/>
                      <w:color w:val="auto"/>
                      <w:szCs w:val="21"/>
                      <w:highlight w:val="none"/>
                    </w:rPr>
                  </w:pPr>
                </w:p>
              </w:tc>
              <w:tc>
                <w:tcPr>
                  <w:tcW w:w="1080" w:type="dxa"/>
                  <w:noWrap w:val="0"/>
                  <w:vAlign w:val="top"/>
                </w:tcPr>
                <w:p>
                  <w:pPr>
                    <w:pStyle w:val="55"/>
                    <w:spacing w:line="280" w:lineRule="exact"/>
                    <w:rPr>
                      <w:rFonts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pPr>
                    <w:pStyle w:val="55"/>
                    <w:spacing w:line="280" w:lineRule="exact"/>
                    <w:jc w:val="center"/>
                    <w:rPr>
                      <w:rFonts w:ascii="Times New Roman" w:hAnsi="Times New Roman"/>
                      <w:color w:val="auto"/>
                      <w:szCs w:val="21"/>
                      <w:highlight w:val="none"/>
                    </w:rPr>
                  </w:pPr>
                  <w:r>
                    <w:rPr>
                      <w:rFonts w:hint="eastAsia" w:ascii="Times New Roman" w:hAnsi="Times New Roman"/>
                      <w:color w:val="auto"/>
                      <w:szCs w:val="21"/>
                      <w:highlight w:val="none"/>
                    </w:rPr>
                    <w:t>2</w:t>
                  </w:r>
                </w:p>
              </w:tc>
              <w:tc>
                <w:tcPr>
                  <w:tcW w:w="3340" w:type="dxa"/>
                  <w:noWrap w:val="0"/>
                  <w:vAlign w:val="top"/>
                </w:tcPr>
                <w:p>
                  <w:pPr>
                    <w:pStyle w:val="55"/>
                    <w:spacing w:line="280" w:lineRule="exact"/>
                    <w:rPr>
                      <w:rFonts w:ascii="Times New Roman" w:hAnsi="Times New Roman"/>
                      <w:color w:val="auto"/>
                      <w:szCs w:val="21"/>
                      <w:highlight w:val="none"/>
                    </w:rPr>
                  </w:pPr>
                  <w:r>
                    <w:rPr>
                      <w:rFonts w:hint="eastAsia" w:ascii="Times New Roman" w:hAnsi="Times New Roman"/>
                      <w:color w:val="auto"/>
                      <w:szCs w:val="21"/>
                      <w:highlight w:val="none"/>
                    </w:rPr>
                    <w:t>其中：安全文明施工费</w:t>
                  </w:r>
                </w:p>
              </w:tc>
              <w:tc>
                <w:tcPr>
                  <w:tcW w:w="1764" w:type="dxa"/>
                  <w:noWrap w:val="0"/>
                  <w:vAlign w:val="top"/>
                </w:tcPr>
                <w:p>
                  <w:pPr>
                    <w:pStyle w:val="55"/>
                    <w:spacing w:line="280" w:lineRule="exact"/>
                    <w:rPr>
                      <w:rFonts w:ascii="Times New Roman" w:hAnsi="Times New Roman"/>
                      <w:color w:val="auto"/>
                      <w:szCs w:val="21"/>
                      <w:highlight w:val="none"/>
                    </w:rPr>
                  </w:pPr>
                </w:p>
              </w:tc>
              <w:tc>
                <w:tcPr>
                  <w:tcW w:w="2240" w:type="dxa"/>
                  <w:noWrap w:val="0"/>
                  <w:vAlign w:val="top"/>
                </w:tcPr>
                <w:p>
                  <w:pPr>
                    <w:pStyle w:val="55"/>
                    <w:spacing w:line="280" w:lineRule="exact"/>
                    <w:rPr>
                      <w:rFonts w:ascii="Times New Roman" w:hAnsi="Times New Roman"/>
                      <w:color w:val="auto"/>
                      <w:szCs w:val="21"/>
                      <w:highlight w:val="none"/>
                    </w:rPr>
                  </w:pPr>
                </w:p>
              </w:tc>
              <w:tc>
                <w:tcPr>
                  <w:tcW w:w="1080" w:type="dxa"/>
                  <w:noWrap w:val="0"/>
                  <w:vAlign w:val="top"/>
                </w:tcPr>
                <w:p>
                  <w:pPr>
                    <w:pStyle w:val="55"/>
                    <w:spacing w:line="280" w:lineRule="exact"/>
                    <w:rPr>
                      <w:rFonts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pPr>
                    <w:pStyle w:val="55"/>
                    <w:spacing w:line="280" w:lineRule="exact"/>
                    <w:jc w:val="center"/>
                    <w:rPr>
                      <w:rFonts w:ascii="Times New Roman" w:hAnsi="Times New Roman"/>
                      <w:color w:val="auto"/>
                      <w:szCs w:val="21"/>
                      <w:highlight w:val="none"/>
                    </w:rPr>
                  </w:pPr>
                  <w:r>
                    <w:rPr>
                      <w:rFonts w:hint="eastAsia" w:ascii="Times New Roman" w:hAnsi="Times New Roman"/>
                      <w:color w:val="auto"/>
                      <w:szCs w:val="21"/>
                      <w:highlight w:val="none"/>
                    </w:rPr>
                    <w:t>3</w:t>
                  </w:r>
                </w:p>
              </w:tc>
              <w:tc>
                <w:tcPr>
                  <w:tcW w:w="3340" w:type="dxa"/>
                  <w:noWrap w:val="0"/>
                  <w:vAlign w:val="top"/>
                </w:tcPr>
                <w:p>
                  <w:pPr>
                    <w:pStyle w:val="55"/>
                    <w:spacing w:line="280" w:lineRule="exact"/>
                    <w:rPr>
                      <w:rFonts w:ascii="Times New Roman" w:hAnsi="Times New Roman"/>
                      <w:color w:val="auto"/>
                      <w:szCs w:val="21"/>
                      <w:highlight w:val="none"/>
                    </w:rPr>
                  </w:pPr>
                  <w:r>
                    <w:rPr>
                      <w:rFonts w:hint="eastAsia" w:ascii="Times New Roman" w:hAnsi="Times New Roman"/>
                      <w:color w:val="auto"/>
                      <w:szCs w:val="21"/>
                      <w:highlight w:val="none"/>
                    </w:rPr>
                    <w:t>应支付的预付款</w:t>
                  </w:r>
                </w:p>
              </w:tc>
              <w:tc>
                <w:tcPr>
                  <w:tcW w:w="1764" w:type="dxa"/>
                  <w:noWrap w:val="0"/>
                  <w:vAlign w:val="top"/>
                </w:tcPr>
                <w:p>
                  <w:pPr>
                    <w:pStyle w:val="55"/>
                    <w:spacing w:line="280" w:lineRule="exact"/>
                    <w:rPr>
                      <w:rFonts w:ascii="Times New Roman" w:hAnsi="Times New Roman"/>
                      <w:color w:val="auto"/>
                      <w:szCs w:val="21"/>
                      <w:highlight w:val="none"/>
                    </w:rPr>
                  </w:pPr>
                </w:p>
              </w:tc>
              <w:tc>
                <w:tcPr>
                  <w:tcW w:w="2240" w:type="dxa"/>
                  <w:noWrap w:val="0"/>
                  <w:vAlign w:val="top"/>
                </w:tcPr>
                <w:p>
                  <w:pPr>
                    <w:pStyle w:val="55"/>
                    <w:spacing w:line="280" w:lineRule="exact"/>
                    <w:rPr>
                      <w:rFonts w:ascii="Times New Roman" w:hAnsi="Times New Roman"/>
                      <w:color w:val="auto"/>
                      <w:szCs w:val="21"/>
                      <w:highlight w:val="none"/>
                    </w:rPr>
                  </w:pPr>
                </w:p>
              </w:tc>
              <w:tc>
                <w:tcPr>
                  <w:tcW w:w="1080" w:type="dxa"/>
                  <w:noWrap w:val="0"/>
                  <w:vAlign w:val="top"/>
                </w:tcPr>
                <w:p>
                  <w:pPr>
                    <w:pStyle w:val="55"/>
                    <w:spacing w:line="280" w:lineRule="exact"/>
                    <w:rPr>
                      <w:rFonts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pPr>
                    <w:pStyle w:val="55"/>
                    <w:spacing w:line="280" w:lineRule="exact"/>
                    <w:jc w:val="center"/>
                    <w:rPr>
                      <w:rFonts w:ascii="Times New Roman" w:hAnsi="Times New Roman"/>
                      <w:color w:val="auto"/>
                      <w:szCs w:val="21"/>
                      <w:highlight w:val="none"/>
                    </w:rPr>
                  </w:pPr>
                  <w:r>
                    <w:rPr>
                      <w:rFonts w:hint="eastAsia" w:ascii="Times New Roman" w:hAnsi="Times New Roman"/>
                      <w:color w:val="auto"/>
                      <w:szCs w:val="21"/>
                      <w:highlight w:val="none"/>
                    </w:rPr>
                    <w:t>4</w:t>
                  </w:r>
                </w:p>
              </w:tc>
              <w:tc>
                <w:tcPr>
                  <w:tcW w:w="3340" w:type="dxa"/>
                  <w:noWrap w:val="0"/>
                  <w:vAlign w:val="top"/>
                </w:tcPr>
                <w:p>
                  <w:pPr>
                    <w:pStyle w:val="55"/>
                    <w:spacing w:line="280" w:lineRule="exact"/>
                    <w:rPr>
                      <w:rFonts w:ascii="Times New Roman" w:hAnsi="Times New Roman"/>
                      <w:color w:val="auto"/>
                      <w:szCs w:val="21"/>
                      <w:highlight w:val="none"/>
                    </w:rPr>
                  </w:pPr>
                  <w:r>
                    <w:rPr>
                      <w:rFonts w:hint="eastAsia" w:ascii="Times New Roman" w:hAnsi="Times New Roman"/>
                      <w:color w:val="auto"/>
                      <w:szCs w:val="21"/>
                      <w:highlight w:val="none"/>
                    </w:rPr>
                    <w:t>应支付的安全文明施工费预付款</w:t>
                  </w:r>
                </w:p>
              </w:tc>
              <w:tc>
                <w:tcPr>
                  <w:tcW w:w="1764" w:type="dxa"/>
                  <w:noWrap w:val="0"/>
                  <w:vAlign w:val="top"/>
                </w:tcPr>
                <w:p>
                  <w:pPr>
                    <w:pStyle w:val="55"/>
                    <w:spacing w:line="280" w:lineRule="exact"/>
                    <w:rPr>
                      <w:rFonts w:ascii="Times New Roman" w:hAnsi="Times New Roman"/>
                      <w:color w:val="auto"/>
                      <w:szCs w:val="21"/>
                      <w:highlight w:val="none"/>
                    </w:rPr>
                  </w:pPr>
                </w:p>
              </w:tc>
              <w:tc>
                <w:tcPr>
                  <w:tcW w:w="2240" w:type="dxa"/>
                  <w:noWrap w:val="0"/>
                  <w:vAlign w:val="top"/>
                </w:tcPr>
                <w:p>
                  <w:pPr>
                    <w:pStyle w:val="55"/>
                    <w:spacing w:line="280" w:lineRule="exact"/>
                    <w:rPr>
                      <w:rFonts w:ascii="Times New Roman" w:hAnsi="Times New Roman"/>
                      <w:color w:val="auto"/>
                      <w:szCs w:val="21"/>
                      <w:highlight w:val="none"/>
                    </w:rPr>
                  </w:pPr>
                </w:p>
              </w:tc>
              <w:tc>
                <w:tcPr>
                  <w:tcW w:w="1080" w:type="dxa"/>
                  <w:noWrap w:val="0"/>
                  <w:vAlign w:val="top"/>
                </w:tcPr>
                <w:p>
                  <w:pPr>
                    <w:pStyle w:val="55"/>
                    <w:spacing w:line="280" w:lineRule="exact"/>
                    <w:rPr>
                      <w:rFonts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pPr>
                    <w:pStyle w:val="55"/>
                    <w:spacing w:line="280" w:lineRule="exact"/>
                    <w:jc w:val="center"/>
                    <w:rPr>
                      <w:rFonts w:ascii="Times New Roman" w:hAnsi="Times New Roman"/>
                      <w:color w:val="auto"/>
                      <w:szCs w:val="21"/>
                      <w:highlight w:val="none"/>
                    </w:rPr>
                  </w:pPr>
                  <w:r>
                    <w:rPr>
                      <w:rFonts w:hint="eastAsia" w:ascii="Times New Roman" w:hAnsi="Times New Roman"/>
                      <w:color w:val="auto"/>
                      <w:szCs w:val="21"/>
                      <w:highlight w:val="none"/>
                    </w:rPr>
                    <w:t>5</w:t>
                  </w:r>
                </w:p>
              </w:tc>
              <w:tc>
                <w:tcPr>
                  <w:tcW w:w="3340" w:type="dxa"/>
                  <w:noWrap w:val="0"/>
                  <w:vAlign w:val="top"/>
                </w:tcPr>
                <w:p>
                  <w:pPr>
                    <w:pStyle w:val="55"/>
                    <w:spacing w:line="280" w:lineRule="exact"/>
                    <w:rPr>
                      <w:rFonts w:ascii="Times New Roman" w:hAnsi="Times New Roman"/>
                      <w:color w:val="auto"/>
                      <w:szCs w:val="21"/>
                      <w:highlight w:val="none"/>
                    </w:rPr>
                  </w:pPr>
                  <w:r>
                    <w:rPr>
                      <w:rFonts w:hint="eastAsia" w:ascii="Times New Roman" w:hAnsi="Times New Roman"/>
                      <w:color w:val="auto"/>
                      <w:szCs w:val="21"/>
                      <w:highlight w:val="none"/>
                    </w:rPr>
                    <w:t>合计应支付的预付款</w:t>
                  </w:r>
                </w:p>
              </w:tc>
              <w:tc>
                <w:tcPr>
                  <w:tcW w:w="1764" w:type="dxa"/>
                  <w:noWrap w:val="0"/>
                  <w:vAlign w:val="top"/>
                </w:tcPr>
                <w:p>
                  <w:pPr>
                    <w:pStyle w:val="55"/>
                    <w:spacing w:line="280" w:lineRule="exact"/>
                    <w:rPr>
                      <w:rFonts w:ascii="Times New Roman" w:hAnsi="Times New Roman"/>
                      <w:color w:val="auto"/>
                      <w:szCs w:val="21"/>
                      <w:highlight w:val="none"/>
                    </w:rPr>
                  </w:pPr>
                </w:p>
              </w:tc>
              <w:tc>
                <w:tcPr>
                  <w:tcW w:w="2240" w:type="dxa"/>
                  <w:noWrap w:val="0"/>
                  <w:vAlign w:val="top"/>
                </w:tcPr>
                <w:p>
                  <w:pPr>
                    <w:pStyle w:val="55"/>
                    <w:spacing w:line="280" w:lineRule="exact"/>
                    <w:rPr>
                      <w:rFonts w:ascii="Times New Roman" w:hAnsi="Times New Roman"/>
                      <w:color w:val="auto"/>
                      <w:szCs w:val="21"/>
                      <w:highlight w:val="none"/>
                    </w:rPr>
                  </w:pPr>
                </w:p>
              </w:tc>
              <w:tc>
                <w:tcPr>
                  <w:tcW w:w="1080" w:type="dxa"/>
                  <w:noWrap w:val="0"/>
                  <w:vAlign w:val="top"/>
                </w:tcPr>
                <w:p>
                  <w:pPr>
                    <w:pStyle w:val="55"/>
                    <w:spacing w:line="280" w:lineRule="exact"/>
                    <w:rPr>
                      <w:rFonts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pPr>
                    <w:pStyle w:val="55"/>
                    <w:spacing w:line="280" w:lineRule="exact"/>
                    <w:jc w:val="center"/>
                    <w:rPr>
                      <w:rFonts w:ascii="Times New Roman" w:hAnsi="Times New Roman"/>
                      <w:color w:val="auto"/>
                      <w:szCs w:val="21"/>
                      <w:highlight w:val="none"/>
                    </w:rPr>
                  </w:pPr>
                </w:p>
              </w:tc>
              <w:tc>
                <w:tcPr>
                  <w:tcW w:w="3340" w:type="dxa"/>
                  <w:noWrap w:val="0"/>
                  <w:vAlign w:val="top"/>
                </w:tcPr>
                <w:p>
                  <w:pPr>
                    <w:pStyle w:val="55"/>
                    <w:spacing w:line="280" w:lineRule="exact"/>
                    <w:rPr>
                      <w:rFonts w:ascii="Times New Roman" w:hAnsi="Times New Roman"/>
                      <w:color w:val="auto"/>
                      <w:szCs w:val="21"/>
                      <w:highlight w:val="none"/>
                    </w:rPr>
                  </w:pPr>
                </w:p>
              </w:tc>
              <w:tc>
                <w:tcPr>
                  <w:tcW w:w="1764" w:type="dxa"/>
                  <w:noWrap w:val="0"/>
                  <w:vAlign w:val="top"/>
                </w:tcPr>
                <w:p>
                  <w:pPr>
                    <w:pStyle w:val="55"/>
                    <w:spacing w:line="280" w:lineRule="exact"/>
                    <w:rPr>
                      <w:rFonts w:ascii="Times New Roman" w:hAnsi="Times New Roman"/>
                      <w:color w:val="auto"/>
                      <w:szCs w:val="21"/>
                      <w:highlight w:val="none"/>
                    </w:rPr>
                  </w:pPr>
                </w:p>
              </w:tc>
              <w:tc>
                <w:tcPr>
                  <w:tcW w:w="2240" w:type="dxa"/>
                  <w:noWrap w:val="0"/>
                  <w:vAlign w:val="top"/>
                </w:tcPr>
                <w:p>
                  <w:pPr>
                    <w:pStyle w:val="55"/>
                    <w:spacing w:line="280" w:lineRule="exact"/>
                    <w:rPr>
                      <w:rFonts w:ascii="Times New Roman" w:hAnsi="Times New Roman"/>
                      <w:color w:val="auto"/>
                      <w:szCs w:val="21"/>
                      <w:highlight w:val="none"/>
                    </w:rPr>
                  </w:pPr>
                </w:p>
              </w:tc>
              <w:tc>
                <w:tcPr>
                  <w:tcW w:w="1080" w:type="dxa"/>
                  <w:noWrap w:val="0"/>
                  <w:vAlign w:val="top"/>
                </w:tcPr>
                <w:p>
                  <w:pPr>
                    <w:pStyle w:val="55"/>
                    <w:spacing w:line="280" w:lineRule="exact"/>
                    <w:rPr>
                      <w:rFonts w:ascii="Times New Roman" w:hAnsi="Times New Roman"/>
                      <w:color w:val="auto"/>
                      <w:szCs w:val="21"/>
                      <w:highlight w:val="none"/>
                    </w:rPr>
                  </w:pPr>
                </w:p>
              </w:tc>
            </w:tr>
          </w:tbl>
          <w:p>
            <w:pPr>
              <w:pStyle w:val="55"/>
              <w:wordWrap w:val="0"/>
              <w:spacing w:line="400" w:lineRule="exact"/>
              <w:ind w:right="420"/>
              <w:rPr>
                <w:rFonts w:ascii="Times New Roman" w:hAnsi="Times New Roman"/>
                <w:color w:val="auto"/>
                <w:szCs w:val="21"/>
                <w:highlight w:val="none"/>
              </w:rPr>
            </w:pPr>
          </w:p>
          <w:p>
            <w:pPr>
              <w:pStyle w:val="55"/>
              <w:wordWrap w:val="0"/>
              <w:spacing w:line="400" w:lineRule="exact"/>
              <w:ind w:right="420"/>
              <w:rPr>
                <w:rFonts w:ascii="Times New Roman" w:hAnsi="Times New Roman"/>
                <w:color w:val="auto"/>
                <w:szCs w:val="21"/>
                <w:highlight w:val="none"/>
              </w:rPr>
            </w:pPr>
            <w:r>
              <w:rPr>
                <w:rFonts w:hint="eastAsia" w:ascii="Times New Roman" w:hAnsi="Times New Roman"/>
                <w:color w:val="auto"/>
                <w:szCs w:val="21"/>
                <w:highlight w:val="none"/>
              </w:rPr>
              <w:t xml:space="preserve">                                            承包人（章）             </w:t>
            </w:r>
          </w:p>
          <w:p>
            <w:pPr>
              <w:pStyle w:val="55"/>
              <w:spacing w:line="400" w:lineRule="exact"/>
              <w:ind w:right="420" w:firstLine="435"/>
              <w:rPr>
                <w:rFonts w:ascii="Times New Roman" w:hAnsi="Times New Roman"/>
                <w:color w:val="auto"/>
                <w:szCs w:val="21"/>
                <w:highlight w:val="none"/>
              </w:rPr>
            </w:pPr>
            <w:r>
              <w:rPr>
                <w:rFonts w:hint="eastAsia" w:ascii="Times New Roman" w:hAnsi="Times New Roman"/>
                <w:color w:val="auto"/>
                <w:szCs w:val="21"/>
                <w:highlight w:val="none"/>
              </w:rPr>
              <w:t>造价人员</w:t>
            </w:r>
            <w:r>
              <w:rPr>
                <w:rFonts w:hint="eastAsia" w:ascii="Times New Roman" w:hAnsi="Times New Roman"/>
                <w:color w:val="auto"/>
                <w:szCs w:val="21"/>
                <w:highlight w:val="none"/>
                <w:u w:val="single"/>
              </w:rPr>
              <w:t xml:space="preserve">               </w:t>
            </w:r>
            <w:r>
              <w:rPr>
                <w:rFonts w:hint="eastAsia" w:ascii="Times New Roman" w:hAnsi="Times New Roman"/>
                <w:color w:val="auto"/>
                <w:szCs w:val="21"/>
                <w:highlight w:val="none"/>
              </w:rPr>
              <w:t>承包人代表</w:t>
            </w:r>
            <w:r>
              <w:rPr>
                <w:rFonts w:hint="eastAsia" w:ascii="Times New Roman" w:hAnsi="Times New Roman"/>
                <w:color w:val="auto"/>
                <w:szCs w:val="21"/>
                <w:highlight w:val="none"/>
                <w:u w:val="single"/>
              </w:rPr>
              <w:t xml:space="preserve">               </w:t>
            </w:r>
            <w:r>
              <w:rPr>
                <w:rFonts w:hint="eastAsia" w:ascii="Times New Roman" w:hAnsi="Times New Roman"/>
                <w:color w:val="auto"/>
                <w:szCs w:val="21"/>
                <w:highlight w:val="none"/>
              </w:rPr>
              <w:t>日      期</w:t>
            </w:r>
            <w:r>
              <w:rPr>
                <w:rFonts w:hint="eastAsia" w:ascii="Times New Roman" w:hAnsi="Times New Roman"/>
                <w:color w:val="auto"/>
                <w:szCs w:val="21"/>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2" w:hRule="atLeast"/>
          <w:jc w:val="center"/>
        </w:trPr>
        <w:tc>
          <w:tcPr>
            <w:tcW w:w="4488" w:type="dxa"/>
            <w:noWrap w:val="0"/>
            <w:vAlign w:val="top"/>
          </w:tcPr>
          <w:p>
            <w:pPr>
              <w:pStyle w:val="55"/>
              <w:spacing w:line="360" w:lineRule="exact"/>
              <w:rPr>
                <w:rFonts w:ascii="Times New Roman" w:hAnsi="Times New Roman"/>
                <w:color w:val="auto"/>
                <w:szCs w:val="21"/>
                <w:highlight w:val="none"/>
              </w:rPr>
            </w:pPr>
            <w:r>
              <w:rPr>
                <w:rFonts w:hint="eastAsia" w:ascii="Times New Roman" w:hAnsi="Times New Roman"/>
                <w:color w:val="auto"/>
                <w:szCs w:val="21"/>
                <w:highlight w:val="none"/>
              </w:rPr>
              <w:t>复核意见：</w:t>
            </w:r>
          </w:p>
          <w:p>
            <w:pPr>
              <w:pStyle w:val="55"/>
              <w:spacing w:line="360" w:lineRule="exact"/>
              <w:ind w:firstLine="312"/>
              <w:rPr>
                <w:rFonts w:ascii="Times New Roman" w:hAnsi="Times New Roman"/>
                <w:color w:val="auto"/>
                <w:szCs w:val="21"/>
                <w:highlight w:val="none"/>
              </w:rPr>
            </w:pPr>
            <w:r>
              <w:rPr>
                <w:rFonts w:hint="eastAsia" w:ascii="Times New Roman" w:hAnsi="Times New Roman"/>
                <w:color w:val="auto"/>
                <w:szCs w:val="21"/>
                <w:highlight w:val="none"/>
              </w:rPr>
              <w:t>□与合同约定不相符，修改意见见附件。</w:t>
            </w:r>
          </w:p>
          <w:p>
            <w:pPr>
              <w:pStyle w:val="55"/>
              <w:spacing w:line="360" w:lineRule="exact"/>
              <w:ind w:firstLine="312"/>
              <w:rPr>
                <w:rFonts w:ascii="Times New Roman" w:hAnsi="Times New Roman"/>
                <w:color w:val="auto"/>
                <w:szCs w:val="21"/>
                <w:highlight w:val="none"/>
              </w:rPr>
            </w:pPr>
            <w:r>
              <w:rPr>
                <w:rFonts w:hint="eastAsia" w:ascii="Times New Roman" w:hAnsi="Times New Roman"/>
                <w:color w:val="auto"/>
                <w:szCs w:val="21"/>
                <w:highlight w:val="none"/>
              </w:rPr>
              <w:t>□与合同约定相符，具体金额由造价工程师复核。</w:t>
            </w:r>
          </w:p>
          <w:p>
            <w:pPr>
              <w:pStyle w:val="55"/>
              <w:spacing w:line="360" w:lineRule="exact"/>
              <w:ind w:firstLine="435"/>
              <w:jc w:val="right"/>
              <w:rPr>
                <w:rFonts w:ascii="Times New Roman" w:hAnsi="Times New Roman"/>
                <w:color w:val="auto"/>
                <w:szCs w:val="21"/>
                <w:highlight w:val="none"/>
              </w:rPr>
            </w:pPr>
          </w:p>
          <w:p>
            <w:pPr>
              <w:pStyle w:val="55"/>
              <w:spacing w:line="360" w:lineRule="exact"/>
              <w:ind w:firstLine="435"/>
              <w:jc w:val="center"/>
              <w:rPr>
                <w:rFonts w:ascii="Times New Roman" w:hAnsi="Times New Roman"/>
                <w:color w:val="auto"/>
                <w:szCs w:val="21"/>
                <w:highlight w:val="none"/>
                <w:u w:val="single"/>
              </w:rPr>
            </w:pPr>
            <w:r>
              <w:rPr>
                <w:rFonts w:ascii="Times New Roman" w:hAnsi="Times New Roman"/>
                <w:color w:val="auto"/>
                <w:szCs w:val="21"/>
                <w:highlight w:val="none"/>
              </w:rPr>
              <w:t xml:space="preserve">    </w:t>
            </w:r>
            <w:r>
              <w:rPr>
                <w:rFonts w:hint="eastAsia" w:ascii="Times New Roman" w:hAnsi="Times New Roman"/>
                <w:color w:val="auto"/>
                <w:szCs w:val="21"/>
                <w:highlight w:val="none"/>
              </w:rPr>
              <w:t xml:space="preserve">     监理工程师</w:t>
            </w:r>
            <w:r>
              <w:rPr>
                <w:rFonts w:hint="eastAsia" w:ascii="Times New Roman" w:hAnsi="Times New Roman"/>
                <w:color w:val="auto"/>
                <w:szCs w:val="21"/>
                <w:highlight w:val="none"/>
                <w:u w:val="single"/>
              </w:rPr>
              <w:t xml:space="preserve">           </w:t>
            </w:r>
          </w:p>
          <w:p>
            <w:pPr>
              <w:pStyle w:val="55"/>
              <w:spacing w:line="360" w:lineRule="exact"/>
              <w:ind w:firstLine="435"/>
              <w:jc w:val="center"/>
              <w:rPr>
                <w:rFonts w:ascii="Times New Roman" w:hAnsi="Times New Roman"/>
                <w:color w:val="auto"/>
                <w:szCs w:val="21"/>
                <w:highlight w:val="none"/>
                <w:u w:val="single"/>
              </w:rPr>
            </w:pPr>
            <w:r>
              <w:rPr>
                <w:rFonts w:ascii="Times New Roman" w:hAnsi="Times New Roman"/>
                <w:color w:val="auto"/>
                <w:szCs w:val="21"/>
                <w:highlight w:val="none"/>
              </w:rPr>
              <w:t xml:space="preserve">    </w:t>
            </w:r>
            <w:r>
              <w:rPr>
                <w:rFonts w:hint="eastAsia" w:ascii="Times New Roman" w:hAnsi="Times New Roman"/>
                <w:color w:val="auto"/>
                <w:szCs w:val="21"/>
                <w:highlight w:val="none"/>
              </w:rPr>
              <w:t xml:space="preserve">    日      期</w:t>
            </w:r>
            <w:r>
              <w:rPr>
                <w:rFonts w:hint="eastAsia" w:ascii="Times New Roman" w:hAnsi="Times New Roman"/>
                <w:color w:val="auto"/>
                <w:szCs w:val="21"/>
                <w:highlight w:val="none"/>
                <w:u w:val="single"/>
              </w:rPr>
              <w:t xml:space="preserve">           </w:t>
            </w:r>
          </w:p>
        </w:tc>
        <w:tc>
          <w:tcPr>
            <w:tcW w:w="4697" w:type="dxa"/>
            <w:noWrap w:val="0"/>
            <w:vAlign w:val="top"/>
          </w:tcPr>
          <w:p>
            <w:pPr>
              <w:pStyle w:val="55"/>
              <w:spacing w:line="360" w:lineRule="exact"/>
              <w:rPr>
                <w:rFonts w:ascii="Times New Roman" w:hAnsi="Times New Roman"/>
                <w:color w:val="auto"/>
                <w:szCs w:val="21"/>
                <w:highlight w:val="none"/>
              </w:rPr>
            </w:pPr>
            <w:r>
              <w:rPr>
                <w:rFonts w:hint="eastAsia" w:ascii="Times New Roman" w:hAnsi="Times New Roman"/>
                <w:color w:val="auto"/>
                <w:szCs w:val="21"/>
                <w:highlight w:val="none"/>
              </w:rPr>
              <w:t>复核意见：</w:t>
            </w:r>
          </w:p>
          <w:p>
            <w:pPr>
              <w:pStyle w:val="55"/>
              <w:spacing w:line="360" w:lineRule="exact"/>
              <w:ind w:firstLine="435"/>
              <w:rPr>
                <w:rFonts w:ascii="Times New Roman" w:hAnsi="Times New Roman"/>
                <w:color w:val="auto"/>
                <w:szCs w:val="21"/>
                <w:highlight w:val="none"/>
              </w:rPr>
            </w:pPr>
            <w:r>
              <w:rPr>
                <w:rFonts w:hint="eastAsia" w:ascii="Times New Roman" w:hAnsi="Times New Roman"/>
                <w:color w:val="auto"/>
                <w:szCs w:val="21"/>
                <w:highlight w:val="none"/>
              </w:rPr>
              <w:t>你方提出的支付申请经复核，应支付预付款金额为(大写)</w:t>
            </w:r>
            <w:r>
              <w:rPr>
                <w:rFonts w:hint="eastAsia" w:ascii="Times New Roman" w:hAnsi="Times New Roman"/>
                <w:color w:val="auto"/>
                <w:szCs w:val="21"/>
                <w:highlight w:val="none"/>
                <w:u w:val="single"/>
              </w:rPr>
              <w:t xml:space="preserve">                </w:t>
            </w:r>
            <w:r>
              <w:rPr>
                <w:rFonts w:hint="eastAsia" w:ascii="Times New Roman" w:hAnsi="Times New Roman"/>
                <w:color w:val="auto"/>
                <w:szCs w:val="21"/>
                <w:highlight w:val="none"/>
              </w:rPr>
              <w:t>元，（小写）</w:t>
            </w:r>
          </w:p>
          <w:p>
            <w:pPr>
              <w:pStyle w:val="55"/>
              <w:spacing w:line="360" w:lineRule="exact"/>
              <w:rPr>
                <w:rFonts w:ascii="Times New Roman" w:hAnsi="Times New Roman"/>
                <w:color w:val="auto"/>
                <w:szCs w:val="21"/>
                <w:highlight w:val="none"/>
              </w:rPr>
            </w:pPr>
            <w:r>
              <w:rPr>
                <w:rFonts w:hint="eastAsia" w:ascii="Times New Roman" w:hAnsi="Times New Roman"/>
                <w:color w:val="auto"/>
                <w:szCs w:val="21"/>
                <w:highlight w:val="none"/>
                <w:u w:val="single"/>
              </w:rPr>
              <w:t xml:space="preserve">          </w:t>
            </w:r>
            <w:r>
              <w:rPr>
                <w:rFonts w:hint="eastAsia" w:ascii="Times New Roman" w:hAnsi="Times New Roman"/>
                <w:color w:val="auto"/>
                <w:szCs w:val="21"/>
                <w:highlight w:val="none"/>
              </w:rPr>
              <w:t xml:space="preserve"> 元。</w:t>
            </w:r>
          </w:p>
          <w:p>
            <w:pPr>
              <w:pStyle w:val="55"/>
              <w:spacing w:line="360" w:lineRule="exact"/>
              <w:rPr>
                <w:rFonts w:ascii="Times New Roman" w:hAnsi="Times New Roman"/>
                <w:color w:val="auto"/>
                <w:szCs w:val="21"/>
                <w:highlight w:val="none"/>
                <w:u w:val="single"/>
              </w:rPr>
            </w:pPr>
          </w:p>
          <w:p>
            <w:pPr>
              <w:pStyle w:val="55"/>
              <w:spacing w:line="360" w:lineRule="exact"/>
              <w:ind w:firstLine="435"/>
              <w:jc w:val="center"/>
              <w:rPr>
                <w:rFonts w:ascii="Times New Roman" w:hAnsi="Times New Roman"/>
                <w:color w:val="auto"/>
                <w:szCs w:val="21"/>
                <w:highlight w:val="none"/>
                <w:u w:val="single"/>
              </w:rPr>
            </w:pPr>
            <w:r>
              <w:rPr>
                <w:rFonts w:ascii="Times New Roman" w:hAnsi="Times New Roman"/>
                <w:color w:val="auto"/>
                <w:szCs w:val="21"/>
                <w:highlight w:val="none"/>
              </w:rPr>
              <w:t xml:space="preserve">    </w:t>
            </w:r>
            <w:r>
              <w:rPr>
                <w:rFonts w:hint="eastAsia" w:ascii="Times New Roman" w:hAnsi="Times New Roman"/>
                <w:color w:val="auto"/>
                <w:szCs w:val="21"/>
                <w:highlight w:val="none"/>
              </w:rPr>
              <w:t xml:space="preserve">    造价工程师</w:t>
            </w:r>
            <w:r>
              <w:rPr>
                <w:rFonts w:hint="eastAsia" w:ascii="Times New Roman" w:hAnsi="Times New Roman"/>
                <w:color w:val="auto"/>
                <w:szCs w:val="21"/>
                <w:highlight w:val="none"/>
                <w:u w:val="single"/>
              </w:rPr>
              <w:t xml:space="preserve">           </w:t>
            </w:r>
          </w:p>
          <w:p>
            <w:pPr>
              <w:pStyle w:val="55"/>
              <w:spacing w:line="360" w:lineRule="exact"/>
              <w:ind w:firstLine="435"/>
              <w:jc w:val="center"/>
              <w:rPr>
                <w:rFonts w:ascii="Times New Roman" w:hAnsi="Times New Roman"/>
                <w:color w:val="auto"/>
                <w:szCs w:val="21"/>
                <w:highlight w:val="none"/>
                <w:u w:val="single"/>
              </w:rPr>
            </w:pPr>
            <w:r>
              <w:rPr>
                <w:rFonts w:ascii="Times New Roman" w:hAnsi="Times New Roman"/>
                <w:color w:val="auto"/>
                <w:szCs w:val="21"/>
                <w:highlight w:val="none"/>
              </w:rPr>
              <w:t xml:space="preserve">    </w:t>
            </w:r>
            <w:r>
              <w:rPr>
                <w:rFonts w:hint="eastAsia" w:ascii="Times New Roman" w:hAnsi="Times New Roman"/>
                <w:color w:val="auto"/>
                <w:szCs w:val="21"/>
                <w:highlight w:val="none"/>
              </w:rPr>
              <w:t xml:space="preserve">    日      期</w:t>
            </w:r>
            <w:r>
              <w:rPr>
                <w:rFonts w:hint="eastAsia" w:ascii="Times New Roman" w:hAnsi="Times New Roman"/>
                <w:color w:val="auto"/>
                <w:szCs w:val="21"/>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1" w:hRule="atLeast"/>
          <w:jc w:val="center"/>
        </w:trPr>
        <w:tc>
          <w:tcPr>
            <w:tcW w:w="9185" w:type="dxa"/>
            <w:gridSpan w:val="2"/>
            <w:noWrap w:val="0"/>
            <w:vAlign w:val="top"/>
          </w:tcPr>
          <w:p>
            <w:pPr>
              <w:pStyle w:val="55"/>
              <w:spacing w:line="400" w:lineRule="exact"/>
              <w:rPr>
                <w:rFonts w:ascii="Times New Roman" w:hAnsi="Times New Roman"/>
                <w:color w:val="auto"/>
                <w:szCs w:val="21"/>
                <w:highlight w:val="none"/>
              </w:rPr>
            </w:pPr>
            <w:r>
              <w:rPr>
                <w:rFonts w:hint="eastAsia" w:ascii="Times New Roman" w:hAnsi="Times New Roman"/>
                <w:color w:val="auto"/>
                <w:szCs w:val="21"/>
                <w:highlight w:val="none"/>
              </w:rPr>
              <w:t>审核意见：</w:t>
            </w:r>
          </w:p>
          <w:p>
            <w:pPr>
              <w:pStyle w:val="55"/>
              <w:spacing w:line="400" w:lineRule="exact"/>
              <w:ind w:firstLine="435"/>
              <w:rPr>
                <w:rFonts w:ascii="Times New Roman" w:hAnsi="Times New Roman"/>
                <w:color w:val="auto"/>
                <w:szCs w:val="21"/>
                <w:highlight w:val="none"/>
              </w:rPr>
            </w:pPr>
            <w:r>
              <w:rPr>
                <w:rFonts w:hint="eastAsia" w:ascii="Times New Roman" w:hAnsi="Times New Roman"/>
                <w:color w:val="auto"/>
                <w:szCs w:val="21"/>
                <w:highlight w:val="none"/>
              </w:rPr>
              <w:t>□不同意。</w:t>
            </w:r>
          </w:p>
          <w:p>
            <w:pPr>
              <w:pStyle w:val="55"/>
              <w:spacing w:line="400" w:lineRule="exac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□同意，支付时间为本表签发后的15天内。</w:t>
            </w:r>
          </w:p>
          <w:p>
            <w:pPr>
              <w:pStyle w:val="55"/>
              <w:wordWrap w:val="0"/>
              <w:spacing w:line="400" w:lineRule="exact"/>
              <w:ind w:firstLine="420" w:firstLineChars="200"/>
              <w:jc w:val="right"/>
              <w:rPr>
                <w:rFonts w:ascii="Times New Roman" w:hAnsi="Times New Roman"/>
                <w:color w:val="auto"/>
                <w:szCs w:val="21"/>
                <w:highlight w:val="none"/>
              </w:rPr>
            </w:pPr>
            <w:r>
              <w:rPr>
                <w:rFonts w:hint="eastAsia" w:ascii="Times New Roman" w:hAnsi="Times New Roman"/>
                <w:color w:val="auto"/>
                <w:szCs w:val="21"/>
                <w:highlight w:val="none"/>
              </w:rPr>
              <w:t xml:space="preserve">发包人（章）           </w:t>
            </w:r>
          </w:p>
          <w:p>
            <w:pPr>
              <w:pStyle w:val="55"/>
              <w:wordWrap w:val="0"/>
              <w:spacing w:line="400" w:lineRule="exact"/>
              <w:ind w:firstLine="420" w:firstLineChars="200"/>
              <w:jc w:val="right"/>
              <w:rPr>
                <w:rFonts w:ascii="Times New Roman" w:hAnsi="Times New Roman"/>
                <w:color w:val="auto"/>
                <w:szCs w:val="21"/>
                <w:highlight w:val="none"/>
                <w:u w:val="single"/>
              </w:rPr>
            </w:pPr>
            <w:r>
              <w:rPr>
                <w:rFonts w:hint="eastAsia" w:ascii="Times New Roman" w:hAnsi="Times New Roman"/>
                <w:color w:val="auto"/>
                <w:szCs w:val="21"/>
                <w:highlight w:val="none"/>
              </w:rPr>
              <w:t>发包人代表</w:t>
            </w:r>
            <w:r>
              <w:rPr>
                <w:rFonts w:hint="eastAsia" w:ascii="Times New Roman" w:hAnsi="Times New Roman"/>
                <w:color w:val="auto"/>
                <w:szCs w:val="21"/>
                <w:highlight w:val="none"/>
                <w:u w:val="single"/>
              </w:rPr>
              <w:t xml:space="preserve">             </w:t>
            </w:r>
          </w:p>
          <w:p>
            <w:pPr>
              <w:pStyle w:val="55"/>
              <w:wordWrap w:val="0"/>
              <w:spacing w:line="400" w:lineRule="exact"/>
              <w:ind w:firstLine="420" w:firstLineChars="200"/>
              <w:jc w:val="right"/>
              <w:rPr>
                <w:rFonts w:ascii="Times New Roman" w:hAnsi="Times New Roman"/>
                <w:color w:val="auto"/>
                <w:szCs w:val="21"/>
                <w:highlight w:val="none"/>
                <w:u w:val="single"/>
              </w:rPr>
            </w:pPr>
            <w:r>
              <w:rPr>
                <w:rFonts w:hint="eastAsia" w:ascii="Times New Roman" w:hAnsi="Times New Roman"/>
                <w:color w:val="auto"/>
                <w:szCs w:val="21"/>
                <w:highlight w:val="none"/>
              </w:rPr>
              <w:t>日      期</w:t>
            </w:r>
            <w:r>
              <w:rPr>
                <w:rFonts w:hint="eastAsia" w:ascii="Times New Roman" w:hAnsi="Times New Roman"/>
                <w:color w:val="auto"/>
                <w:szCs w:val="21"/>
                <w:highlight w:val="none"/>
                <w:u w:val="single"/>
              </w:rPr>
              <w:t xml:space="preserve">             </w:t>
            </w:r>
          </w:p>
        </w:tc>
      </w:tr>
    </w:tbl>
    <w:p>
      <w:pPr>
        <w:pStyle w:val="55"/>
        <w:spacing w:before="120" w:beforeLines="50"/>
        <w:ind w:firstLine="360" w:firstLineChars="200"/>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注：1.在选择栏中的“□”内作标识“√”。 </w:t>
      </w:r>
    </w:p>
    <w:p>
      <w:pPr>
        <w:pStyle w:val="55"/>
        <w:spacing w:before="120" w:beforeLines="50"/>
        <w:ind w:left="720" w:hanging="720" w:hangingChars="400"/>
        <w:rPr>
          <w:rFonts w:ascii="Times New Roman" w:hAnsi="Times New Roman" w:eastAsia="仿宋_GB2312"/>
          <w:color w:val="auto"/>
          <w:sz w:val="30"/>
          <w:szCs w:val="30"/>
          <w:highlight w:val="none"/>
        </w:rPr>
      </w:pPr>
      <w:r>
        <w:rPr>
          <w:rFonts w:hint="eastAsia" w:ascii="Times New Roman" w:hAnsi="Times New Roman"/>
          <w:color w:val="auto"/>
          <w:sz w:val="18"/>
          <w:szCs w:val="18"/>
          <w:highlight w:val="none"/>
        </w:rPr>
        <w:t xml:space="preserve">    </w:t>
      </w:r>
      <w:r>
        <w:rPr>
          <w:rFonts w:ascii="Times New Roman" w:hAnsi="Times New Roman"/>
          <w:color w:val="auto"/>
          <w:sz w:val="18"/>
          <w:szCs w:val="18"/>
          <w:highlight w:val="none"/>
        </w:rPr>
        <w:t xml:space="preserve">  </w:t>
      </w:r>
      <w:r>
        <w:rPr>
          <w:rFonts w:hint="eastAsia" w:ascii="Times New Roman" w:hAnsi="Times New Roman"/>
          <w:color w:val="auto"/>
          <w:sz w:val="18"/>
          <w:szCs w:val="18"/>
          <w:highlight w:val="none"/>
        </w:rPr>
        <w:t xml:space="preserve">  2.本表一式四份，由承包人填报，发包人、监理人、造价咨询人、承包人各存一份。</w:t>
      </w:r>
    </w:p>
    <w:p>
      <w:pPr>
        <w:pStyle w:val="55"/>
        <w:spacing w:before="120" w:beforeLines="50"/>
        <w:ind w:left="1200" w:hanging="1200" w:hangingChars="400"/>
        <w:rPr>
          <w:rFonts w:ascii="Times New Roman" w:hAnsi="Times New Roman" w:eastAsia="仿宋_GB2312"/>
          <w:color w:val="auto"/>
          <w:sz w:val="30"/>
          <w:szCs w:val="30"/>
          <w:highlight w:val="none"/>
        </w:rPr>
      </w:pPr>
    </w:p>
    <w:p>
      <w:pPr>
        <w:pStyle w:val="55"/>
        <w:spacing w:before="120" w:beforeLines="50"/>
        <w:ind w:left="1200" w:hanging="1200" w:hangingChars="400"/>
        <w:rPr>
          <w:rFonts w:ascii="Times New Roman" w:hAnsi="Times New Roman" w:eastAsia="仿宋_GB2312"/>
          <w:color w:val="auto"/>
          <w:sz w:val="30"/>
          <w:szCs w:val="30"/>
          <w:highlight w:val="none"/>
        </w:rPr>
      </w:pPr>
      <w:r>
        <w:rPr>
          <w:rFonts w:hint="eastAsia" w:ascii="Times New Roman" w:hAnsi="Times New Roman" w:eastAsia="仿宋_GB2312"/>
          <w:color w:val="auto"/>
          <w:sz w:val="30"/>
          <w:szCs w:val="30"/>
          <w:highlight w:val="none"/>
        </w:rPr>
        <w:t>附件11：</w:t>
      </w:r>
    </w:p>
    <w:p>
      <w:pPr>
        <w:pStyle w:val="55"/>
        <w:jc w:val="center"/>
        <w:rPr>
          <w:rFonts w:ascii="Times New Roman" w:hAnsi="Times New Roman"/>
          <w:b/>
          <w:color w:val="auto"/>
          <w:sz w:val="36"/>
          <w:szCs w:val="36"/>
          <w:highlight w:val="none"/>
        </w:rPr>
      </w:pPr>
      <w:r>
        <w:rPr>
          <w:rFonts w:hint="eastAsia" w:ascii="Times New Roman" w:hAnsi="Times New Roman"/>
          <w:b/>
          <w:color w:val="auto"/>
          <w:sz w:val="36"/>
          <w:szCs w:val="36"/>
          <w:highlight w:val="none"/>
        </w:rPr>
        <w:t>进度款支付申请（核准）表</w:t>
      </w:r>
    </w:p>
    <w:p>
      <w:pPr>
        <w:pStyle w:val="55"/>
        <w:rPr>
          <w:rFonts w:ascii="Times New Roman" w:hAnsi="Times New Roman"/>
          <w:color w:val="auto"/>
          <w:sz w:val="24"/>
          <w:szCs w:val="24"/>
          <w:highlight w:val="none"/>
        </w:rPr>
      </w:pPr>
      <w:r>
        <w:rPr>
          <w:rFonts w:hint="eastAsia" w:ascii="Times New Roman" w:hAnsi="Times New Roman"/>
          <w:color w:val="auto"/>
          <w:sz w:val="24"/>
          <w:szCs w:val="24"/>
          <w:highlight w:val="none"/>
        </w:rPr>
        <w:t>工程名称：                                             编号：</w:t>
      </w:r>
    </w:p>
    <w:tbl>
      <w:tblPr>
        <w:tblStyle w:val="26"/>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20"/>
        <w:gridCol w:w="4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8" w:hRule="atLeast"/>
          <w:jc w:val="center"/>
        </w:trPr>
        <w:tc>
          <w:tcPr>
            <w:tcW w:w="9072" w:type="dxa"/>
            <w:gridSpan w:val="2"/>
            <w:noWrap w:val="0"/>
            <w:vAlign w:val="top"/>
          </w:tcPr>
          <w:p>
            <w:pPr>
              <w:pStyle w:val="55"/>
              <w:spacing w:line="480" w:lineRule="exact"/>
              <w:ind w:left="525" w:leftChars="149" w:hanging="212" w:hangingChars="101"/>
              <w:rPr>
                <w:rFonts w:ascii="Times New Roman" w:hAnsi="Times New Roman"/>
                <w:color w:val="auto"/>
                <w:szCs w:val="21"/>
                <w:highlight w:val="none"/>
                <w:u w:val="single"/>
              </w:rPr>
            </w:pPr>
            <w:r>
              <w:rPr>
                <w:rFonts w:hint="eastAsia" w:ascii="Times New Roman" w:hAnsi="Times New Roman"/>
                <w:color w:val="auto"/>
                <w:szCs w:val="21"/>
                <w:highlight w:val="none"/>
              </w:rPr>
              <w:t>致：</w:t>
            </w:r>
            <w:r>
              <w:rPr>
                <w:rFonts w:hint="eastAsia" w:ascii="Times New Roman" w:hAnsi="Times New Roman"/>
                <w:color w:val="auto"/>
                <w:szCs w:val="21"/>
                <w:highlight w:val="none"/>
                <w:u w:val="single"/>
              </w:rPr>
              <w:t xml:space="preserve">                                   （发包人全称）</w:t>
            </w:r>
          </w:p>
          <w:p>
            <w:pPr>
              <w:pStyle w:val="55"/>
              <w:spacing w:line="400" w:lineRule="exact"/>
              <w:ind w:left="-4" w:leftChars="-2" w:firstLine="315" w:firstLineChars="150"/>
              <w:rPr>
                <w:rFonts w:ascii="Times New Roman" w:hAnsi="Times New Roman"/>
                <w:color w:val="auto"/>
                <w:szCs w:val="21"/>
                <w:highlight w:val="none"/>
              </w:rPr>
            </w:pPr>
            <w:r>
              <w:rPr>
                <w:rFonts w:hint="eastAsia" w:ascii="Times New Roman" w:hAnsi="Times New Roman"/>
                <w:color w:val="auto"/>
                <w:szCs w:val="21"/>
                <w:highlight w:val="none"/>
              </w:rPr>
              <w:t>我方于</w:t>
            </w:r>
            <w:r>
              <w:rPr>
                <w:rFonts w:hint="eastAsia" w:ascii="Times New Roman" w:hAnsi="Times New Roman"/>
                <w:color w:val="auto"/>
                <w:szCs w:val="21"/>
                <w:highlight w:val="none"/>
                <w:u w:val="single"/>
              </w:rPr>
              <w:t xml:space="preserve">         </w:t>
            </w:r>
            <w:r>
              <w:rPr>
                <w:rFonts w:hint="eastAsia" w:ascii="Times New Roman" w:hAnsi="Times New Roman"/>
                <w:color w:val="auto"/>
                <w:szCs w:val="21"/>
                <w:highlight w:val="none"/>
              </w:rPr>
              <w:t>至</w:t>
            </w:r>
            <w:r>
              <w:rPr>
                <w:rFonts w:hint="eastAsia" w:ascii="Times New Roman" w:hAnsi="Times New Roman"/>
                <w:color w:val="auto"/>
                <w:szCs w:val="21"/>
                <w:highlight w:val="none"/>
                <w:u w:val="single"/>
              </w:rPr>
              <w:t xml:space="preserve">          </w:t>
            </w:r>
            <w:r>
              <w:rPr>
                <w:rFonts w:hint="eastAsia" w:ascii="Times New Roman" w:hAnsi="Times New Roman"/>
                <w:color w:val="auto"/>
                <w:szCs w:val="21"/>
                <w:highlight w:val="none"/>
              </w:rPr>
              <w:t>期间已完成了</w:t>
            </w:r>
            <w:r>
              <w:rPr>
                <w:rFonts w:hint="eastAsia" w:ascii="Times New Roman" w:hAnsi="Times New Roman"/>
                <w:color w:val="auto"/>
                <w:szCs w:val="21"/>
                <w:highlight w:val="none"/>
                <w:u w:val="single"/>
              </w:rPr>
              <w:t xml:space="preserve">               </w:t>
            </w:r>
            <w:r>
              <w:rPr>
                <w:rFonts w:hint="eastAsia" w:ascii="Times New Roman" w:hAnsi="Times New Roman"/>
                <w:color w:val="auto"/>
                <w:szCs w:val="21"/>
                <w:highlight w:val="none"/>
              </w:rPr>
              <w:t>工作，根据施工合同的约定，现申请支付本期的合同款额为(大写)</w:t>
            </w:r>
            <w:r>
              <w:rPr>
                <w:rFonts w:hint="eastAsia" w:ascii="Times New Roman" w:hAnsi="Times New Roman"/>
                <w:color w:val="auto"/>
                <w:szCs w:val="21"/>
                <w:highlight w:val="none"/>
                <w:u w:val="single"/>
              </w:rPr>
              <w:t xml:space="preserve">            </w:t>
            </w:r>
            <w:r>
              <w:rPr>
                <w:rFonts w:hint="eastAsia" w:ascii="Times New Roman" w:hAnsi="Times New Roman"/>
                <w:color w:val="auto"/>
                <w:szCs w:val="21"/>
                <w:highlight w:val="none"/>
              </w:rPr>
              <w:t>元，(小写)</w:t>
            </w:r>
            <w:r>
              <w:rPr>
                <w:rFonts w:hint="eastAsia" w:ascii="Times New Roman" w:hAnsi="Times New Roman"/>
                <w:color w:val="auto"/>
                <w:szCs w:val="21"/>
                <w:highlight w:val="none"/>
                <w:u w:val="single"/>
              </w:rPr>
              <w:t xml:space="preserve">         </w:t>
            </w:r>
            <w:r>
              <w:rPr>
                <w:rFonts w:hint="eastAsia" w:ascii="Times New Roman" w:hAnsi="Times New Roman"/>
                <w:color w:val="auto"/>
                <w:szCs w:val="21"/>
                <w:highlight w:val="none"/>
              </w:rPr>
              <w:t>元，请予核准。</w:t>
            </w:r>
          </w:p>
          <w:tbl>
            <w:tblPr>
              <w:tblStyle w:val="26"/>
              <w:tblpPr w:leftFromText="180" w:rightFromText="180" w:vertAnchor="page" w:horzAnchor="margin" w:tblpY="1309"/>
              <w:tblOverlap w:val="never"/>
              <w:tblW w:w="88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
              <w:gridCol w:w="3340"/>
              <w:gridCol w:w="1340"/>
              <w:gridCol w:w="1440"/>
              <w:gridCol w:w="1260"/>
              <w:gridCol w:w="9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535" w:type="dxa"/>
                  <w:noWrap w:val="0"/>
                  <w:vAlign w:val="center"/>
                </w:tcPr>
                <w:p>
                  <w:pPr>
                    <w:pStyle w:val="55"/>
                    <w:spacing w:line="280" w:lineRule="exact"/>
                    <w:jc w:val="center"/>
                    <w:rPr>
                      <w:rFonts w:ascii="Times New Roman" w:hAnsi="Times New Roman"/>
                      <w:color w:val="auto"/>
                      <w:szCs w:val="21"/>
                      <w:highlight w:val="none"/>
                    </w:rPr>
                  </w:pPr>
                  <w:r>
                    <w:rPr>
                      <w:rFonts w:hint="eastAsia" w:ascii="Times New Roman" w:hAnsi="Times New Roman"/>
                      <w:color w:val="auto"/>
                      <w:szCs w:val="21"/>
                      <w:highlight w:val="none"/>
                    </w:rPr>
                    <w:t>序号</w:t>
                  </w:r>
                </w:p>
              </w:tc>
              <w:tc>
                <w:tcPr>
                  <w:tcW w:w="3340" w:type="dxa"/>
                  <w:noWrap w:val="0"/>
                  <w:vAlign w:val="center"/>
                </w:tcPr>
                <w:p>
                  <w:pPr>
                    <w:pStyle w:val="55"/>
                    <w:spacing w:line="280" w:lineRule="exact"/>
                    <w:jc w:val="center"/>
                    <w:rPr>
                      <w:rFonts w:ascii="Times New Roman" w:hAnsi="Times New Roman"/>
                      <w:color w:val="auto"/>
                      <w:szCs w:val="21"/>
                      <w:highlight w:val="none"/>
                    </w:rPr>
                  </w:pPr>
                  <w:r>
                    <w:rPr>
                      <w:rFonts w:hint="eastAsia" w:ascii="Times New Roman" w:hAnsi="Times New Roman"/>
                      <w:color w:val="auto"/>
                      <w:szCs w:val="21"/>
                      <w:highlight w:val="none"/>
                    </w:rPr>
                    <w:t>名      称</w:t>
                  </w:r>
                </w:p>
              </w:tc>
              <w:tc>
                <w:tcPr>
                  <w:tcW w:w="1340" w:type="dxa"/>
                  <w:noWrap w:val="0"/>
                  <w:vAlign w:val="center"/>
                </w:tcPr>
                <w:p>
                  <w:pPr>
                    <w:pStyle w:val="55"/>
                    <w:spacing w:line="280" w:lineRule="exact"/>
                    <w:jc w:val="center"/>
                    <w:rPr>
                      <w:rFonts w:ascii="Times New Roman" w:hAnsi="Times New Roman"/>
                      <w:color w:val="auto"/>
                      <w:szCs w:val="21"/>
                      <w:highlight w:val="none"/>
                    </w:rPr>
                  </w:pPr>
                  <w:r>
                    <w:rPr>
                      <w:rFonts w:hint="eastAsia" w:ascii="Times New Roman" w:hAnsi="Times New Roman"/>
                      <w:color w:val="auto"/>
                      <w:szCs w:val="21"/>
                      <w:highlight w:val="none"/>
                    </w:rPr>
                    <w:t>实际金额（元）</w:t>
                  </w:r>
                </w:p>
              </w:tc>
              <w:tc>
                <w:tcPr>
                  <w:tcW w:w="1440" w:type="dxa"/>
                  <w:noWrap w:val="0"/>
                  <w:vAlign w:val="center"/>
                </w:tcPr>
                <w:p>
                  <w:pPr>
                    <w:pStyle w:val="55"/>
                    <w:spacing w:line="280" w:lineRule="exact"/>
                    <w:jc w:val="center"/>
                    <w:rPr>
                      <w:rFonts w:ascii="Times New Roman" w:hAnsi="Times New Roman"/>
                      <w:color w:val="auto"/>
                      <w:szCs w:val="21"/>
                      <w:highlight w:val="none"/>
                    </w:rPr>
                  </w:pPr>
                  <w:r>
                    <w:rPr>
                      <w:rFonts w:hint="eastAsia" w:ascii="Times New Roman" w:hAnsi="Times New Roman"/>
                      <w:color w:val="auto"/>
                      <w:szCs w:val="21"/>
                      <w:highlight w:val="none"/>
                    </w:rPr>
                    <w:t>申请金额（元）</w:t>
                  </w:r>
                </w:p>
              </w:tc>
              <w:tc>
                <w:tcPr>
                  <w:tcW w:w="1260" w:type="dxa"/>
                  <w:noWrap w:val="0"/>
                  <w:vAlign w:val="center"/>
                </w:tcPr>
                <w:p>
                  <w:pPr>
                    <w:pStyle w:val="55"/>
                    <w:spacing w:line="280" w:lineRule="exact"/>
                    <w:jc w:val="center"/>
                    <w:rPr>
                      <w:rFonts w:ascii="Times New Roman" w:hAnsi="Times New Roman"/>
                      <w:color w:val="auto"/>
                      <w:szCs w:val="21"/>
                      <w:highlight w:val="none"/>
                    </w:rPr>
                  </w:pPr>
                  <w:r>
                    <w:rPr>
                      <w:rFonts w:hint="eastAsia" w:ascii="Times New Roman" w:hAnsi="Times New Roman"/>
                      <w:color w:val="auto"/>
                      <w:szCs w:val="21"/>
                      <w:highlight w:val="none"/>
                    </w:rPr>
                    <w:t>复核金额（元）</w:t>
                  </w:r>
                </w:p>
              </w:tc>
              <w:tc>
                <w:tcPr>
                  <w:tcW w:w="931" w:type="dxa"/>
                  <w:noWrap w:val="0"/>
                  <w:vAlign w:val="center"/>
                </w:tcPr>
                <w:p>
                  <w:pPr>
                    <w:pStyle w:val="55"/>
                    <w:spacing w:line="280" w:lineRule="exact"/>
                    <w:jc w:val="center"/>
                    <w:rPr>
                      <w:rFonts w:ascii="Times New Roman" w:hAnsi="Times New Roman"/>
                      <w:color w:val="auto"/>
                      <w:szCs w:val="21"/>
                      <w:highlight w:val="none"/>
                    </w:rPr>
                  </w:pPr>
                  <w:r>
                    <w:rPr>
                      <w:rFonts w:hint="eastAsia" w:ascii="Times New Roman" w:hAnsi="Times New Roman"/>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pPr>
                    <w:pStyle w:val="55"/>
                    <w:spacing w:line="280" w:lineRule="exact"/>
                    <w:jc w:val="center"/>
                    <w:rPr>
                      <w:rFonts w:ascii="Times New Roman" w:hAnsi="Times New Roman"/>
                      <w:color w:val="auto"/>
                      <w:szCs w:val="21"/>
                      <w:highlight w:val="none"/>
                    </w:rPr>
                  </w:pPr>
                  <w:r>
                    <w:rPr>
                      <w:rFonts w:hint="eastAsia" w:ascii="Times New Roman" w:hAnsi="Times New Roman"/>
                      <w:color w:val="auto"/>
                      <w:szCs w:val="21"/>
                      <w:highlight w:val="none"/>
                    </w:rPr>
                    <w:t>1</w:t>
                  </w:r>
                </w:p>
              </w:tc>
              <w:tc>
                <w:tcPr>
                  <w:tcW w:w="3340" w:type="dxa"/>
                  <w:noWrap w:val="0"/>
                  <w:vAlign w:val="top"/>
                </w:tcPr>
                <w:p>
                  <w:pPr>
                    <w:pStyle w:val="55"/>
                    <w:spacing w:line="280" w:lineRule="exact"/>
                    <w:rPr>
                      <w:rFonts w:ascii="Times New Roman" w:hAnsi="Times New Roman"/>
                      <w:color w:val="auto"/>
                      <w:szCs w:val="21"/>
                      <w:highlight w:val="none"/>
                    </w:rPr>
                  </w:pPr>
                  <w:r>
                    <w:rPr>
                      <w:rFonts w:hint="eastAsia" w:ascii="Times New Roman" w:hAnsi="Times New Roman"/>
                      <w:color w:val="auto"/>
                      <w:szCs w:val="21"/>
                      <w:highlight w:val="none"/>
                    </w:rPr>
                    <w:t>累计已完成的工程价款</w:t>
                  </w:r>
                </w:p>
              </w:tc>
              <w:tc>
                <w:tcPr>
                  <w:tcW w:w="1340" w:type="dxa"/>
                  <w:noWrap w:val="0"/>
                  <w:vAlign w:val="top"/>
                </w:tcPr>
                <w:p>
                  <w:pPr>
                    <w:pStyle w:val="55"/>
                    <w:spacing w:line="280" w:lineRule="exact"/>
                    <w:rPr>
                      <w:rFonts w:ascii="Times New Roman" w:hAnsi="Times New Roman"/>
                      <w:color w:val="auto"/>
                      <w:szCs w:val="21"/>
                      <w:highlight w:val="none"/>
                    </w:rPr>
                  </w:pPr>
                </w:p>
              </w:tc>
              <w:tc>
                <w:tcPr>
                  <w:tcW w:w="1440" w:type="dxa"/>
                  <w:noWrap w:val="0"/>
                  <w:vAlign w:val="top"/>
                </w:tcPr>
                <w:p>
                  <w:pPr>
                    <w:pStyle w:val="55"/>
                    <w:spacing w:line="280" w:lineRule="exact"/>
                    <w:rPr>
                      <w:rFonts w:ascii="Times New Roman" w:hAnsi="Times New Roman"/>
                      <w:color w:val="auto"/>
                      <w:szCs w:val="21"/>
                      <w:highlight w:val="none"/>
                    </w:rPr>
                  </w:pPr>
                </w:p>
              </w:tc>
              <w:tc>
                <w:tcPr>
                  <w:tcW w:w="1260" w:type="dxa"/>
                  <w:noWrap w:val="0"/>
                  <w:vAlign w:val="top"/>
                </w:tcPr>
                <w:p>
                  <w:pPr>
                    <w:pStyle w:val="55"/>
                    <w:spacing w:line="280" w:lineRule="exact"/>
                    <w:rPr>
                      <w:rFonts w:ascii="Times New Roman" w:hAnsi="Times New Roman"/>
                      <w:color w:val="auto"/>
                      <w:szCs w:val="21"/>
                      <w:highlight w:val="none"/>
                    </w:rPr>
                  </w:pPr>
                </w:p>
              </w:tc>
              <w:tc>
                <w:tcPr>
                  <w:tcW w:w="931" w:type="dxa"/>
                  <w:noWrap w:val="0"/>
                  <w:vAlign w:val="top"/>
                </w:tcPr>
                <w:p>
                  <w:pPr>
                    <w:pStyle w:val="55"/>
                    <w:spacing w:line="280" w:lineRule="exact"/>
                    <w:rPr>
                      <w:rFonts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pPr>
                    <w:pStyle w:val="55"/>
                    <w:spacing w:line="280" w:lineRule="exact"/>
                    <w:jc w:val="center"/>
                    <w:rPr>
                      <w:rFonts w:ascii="Times New Roman" w:hAnsi="Times New Roman"/>
                      <w:color w:val="auto"/>
                      <w:szCs w:val="21"/>
                      <w:highlight w:val="none"/>
                    </w:rPr>
                  </w:pPr>
                </w:p>
              </w:tc>
              <w:tc>
                <w:tcPr>
                  <w:tcW w:w="3340" w:type="dxa"/>
                  <w:noWrap w:val="0"/>
                  <w:vAlign w:val="top"/>
                </w:tcPr>
                <w:p>
                  <w:pPr>
                    <w:pStyle w:val="55"/>
                    <w:spacing w:line="280" w:lineRule="exact"/>
                    <w:rPr>
                      <w:rFonts w:ascii="Times New Roman" w:hAnsi="Times New Roman"/>
                      <w:color w:val="auto"/>
                      <w:szCs w:val="21"/>
                      <w:highlight w:val="none"/>
                    </w:rPr>
                  </w:pPr>
                  <w:r>
                    <w:rPr>
                      <w:rFonts w:hint="eastAsia" w:ascii="Times New Roman" w:hAnsi="Times New Roman"/>
                      <w:color w:val="auto"/>
                      <w:szCs w:val="21"/>
                      <w:highlight w:val="none"/>
                    </w:rPr>
                    <w:t>其中：人工费</w:t>
                  </w:r>
                </w:p>
              </w:tc>
              <w:tc>
                <w:tcPr>
                  <w:tcW w:w="1340" w:type="dxa"/>
                  <w:noWrap w:val="0"/>
                  <w:vAlign w:val="top"/>
                </w:tcPr>
                <w:p>
                  <w:pPr>
                    <w:pStyle w:val="55"/>
                    <w:spacing w:line="280" w:lineRule="exact"/>
                    <w:rPr>
                      <w:rFonts w:ascii="Times New Roman" w:hAnsi="Times New Roman"/>
                      <w:color w:val="auto"/>
                      <w:szCs w:val="21"/>
                      <w:highlight w:val="none"/>
                    </w:rPr>
                  </w:pPr>
                </w:p>
              </w:tc>
              <w:tc>
                <w:tcPr>
                  <w:tcW w:w="1440" w:type="dxa"/>
                  <w:noWrap w:val="0"/>
                  <w:vAlign w:val="top"/>
                </w:tcPr>
                <w:p>
                  <w:pPr>
                    <w:pStyle w:val="55"/>
                    <w:spacing w:line="280" w:lineRule="exact"/>
                    <w:rPr>
                      <w:rFonts w:ascii="Times New Roman" w:hAnsi="Times New Roman"/>
                      <w:color w:val="auto"/>
                      <w:szCs w:val="21"/>
                      <w:highlight w:val="none"/>
                    </w:rPr>
                  </w:pPr>
                </w:p>
              </w:tc>
              <w:tc>
                <w:tcPr>
                  <w:tcW w:w="1260" w:type="dxa"/>
                  <w:noWrap w:val="0"/>
                  <w:vAlign w:val="top"/>
                </w:tcPr>
                <w:p>
                  <w:pPr>
                    <w:pStyle w:val="55"/>
                    <w:spacing w:line="280" w:lineRule="exact"/>
                    <w:rPr>
                      <w:rFonts w:ascii="Times New Roman" w:hAnsi="Times New Roman"/>
                      <w:color w:val="auto"/>
                      <w:szCs w:val="21"/>
                      <w:highlight w:val="none"/>
                    </w:rPr>
                  </w:pPr>
                </w:p>
              </w:tc>
              <w:tc>
                <w:tcPr>
                  <w:tcW w:w="931" w:type="dxa"/>
                  <w:noWrap w:val="0"/>
                  <w:vAlign w:val="top"/>
                </w:tcPr>
                <w:p>
                  <w:pPr>
                    <w:pStyle w:val="55"/>
                    <w:spacing w:line="280" w:lineRule="exact"/>
                    <w:rPr>
                      <w:rFonts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pPr>
                    <w:pStyle w:val="55"/>
                    <w:spacing w:line="280" w:lineRule="exact"/>
                    <w:jc w:val="center"/>
                    <w:rPr>
                      <w:rFonts w:ascii="Times New Roman" w:hAnsi="Times New Roman"/>
                      <w:color w:val="auto"/>
                      <w:szCs w:val="21"/>
                      <w:highlight w:val="none"/>
                    </w:rPr>
                  </w:pPr>
                  <w:r>
                    <w:rPr>
                      <w:rFonts w:hint="eastAsia" w:ascii="Times New Roman" w:hAnsi="Times New Roman"/>
                      <w:color w:val="auto"/>
                      <w:szCs w:val="21"/>
                      <w:highlight w:val="none"/>
                    </w:rPr>
                    <w:t>2</w:t>
                  </w:r>
                </w:p>
              </w:tc>
              <w:tc>
                <w:tcPr>
                  <w:tcW w:w="3340" w:type="dxa"/>
                  <w:noWrap w:val="0"/>
                  <w:vAlign w:val="top"/>
                </w:tcPr>
                <w:p>
                  <w:pPr>
                    <w:pStyle w:val="55"/>
                    <w:spacing w:line="280" w:lineRule="exact"/>
                    <w:rPr>
                      <w:rFonts w:ascii="Times New Roman" w:hAnsi="Times New Roman"/>
                      <w:color w:val="auto"/>
                      <w:szCs w:val="21"/>
                      <w:highlight w:val="none"/>
                    </w:rPr>
                  </w:pPr>
                  <w:r>
                    <w:rPr>
                      <w:rFonts w:hint="eastAsia" w:ascii="Times New Roman" w:hAnsi="Times New Roman"/>
                      <w:color w:val="auto"/>
                      <w:szCs w:val="21"/>
                      <w:highlight w:val="none"/>
                    </w:rPr>
                    <w:t>累计已实际支付的工程价款</w:t>
                  </w:r>
                </w:p>
              </w:tc>
              <w:tc>
                <w:tcPr>
                  <w:tcW w:w="1340" w:type="dxa"/>
                  <w:noWrap w:val="0"/>
                  <w:vAlign w:val="top"/>
                </w:tcPr>
                <w:p>
                  <w:pPr>
                    <w:pStyle w:val="55"/>
                    <w:spacing w:line="280" w:lineRule="exact"/>
                    <w:rPr>
                      <w:rFonts w:ascii="Times New Roman" w:hAnsi="Times New Roman"/>
                      <w:color w:val="auto"/>
                      <w:szCs w:val="21"/>
                      <w:highlight w:val="none"/>
                    </w:rPr>
                  </w:pPr>
                </w:p>
              </w:tc>
              <w:tc>
                <w:tcPr>
                  <w:tcW w:w="1440" w:type="dxa"/>
                  <w:noWrap w:val="0"/>
                  <w:vAlign w:val="top"/>
                </w:tcPr>
                <w:p>
                  <w:pPr>
                    <w:pStyle w:val="55"/>
                    <w:spacing w:line="280" w:lineRule="exact"/>
                    <w:rPr>
                      <w:rFonts w:ascii="Times New Roman" w:hAnsi="Times New Roman"/>
                      <w:color w:val="auto"/>
                      <w:szCs w:val="21"/>
                      <w:highlight w:val="none"/>
                    </w:rPr>
                  </w:pPr>
                </w:p>
              </w:tc>
              <w:tc>
                <w:tcPr>
                  <w:tcW w:w="1260" w:type="dxa"/>
                  <w:noWrap w:val="0"/>
                  <w:vAlign w:val="top"/>
                </w:tcPr>
                <w:p>
                  <w:pPr>
                    <w:pStyle w:val="55"/>
                    <w:spacing w:line="280" w:lineRule="exact"/>
                    <w:rPr>
                      <w:rFonts w:ascii="Times New Roman" w:hAnsi="Times New Roman"/>
                      <w:color w:val="auto"/>
                      <w:szCs w:val="21"/>
                      <w:highlight w:val="none"/>
                    </w:rPr>
                  </w:pPr>
                </w:p>
              </w:tc>
              <w:tc>
                <w:tcPr>
                  <w:tcW w:w="931" w:type="dxa"/>
                  <w:noWrap w:val="0"/>
                  <w:vAlign w:val="top"/>
                </w:tcPr>
                <w:p>
                  <w:pPr>
                    <w:pStyle w:val="55"/>
                    <w:spacing w:line="280" w:lineRule="exact"/>
                    <w:rPr>
                      <w:rFonts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pPr>
                    <w:pStyle w:val="55"/>
                    <w:spacing w:line="280" w:lineRule="exact"/>
                    <w:jc w:val="center"/>
                    <w:rPr>
                      <w:rFonts w:ascii="Times New Roman" w:hAnsi="Times New Roman"/>
                      <w:color w:val="auto"/>
                      <w:szCs w:val="21"/>
                      <w:highlight w:val="none"/>
                    </w:rPr>
                  </w:pPr>
                </w:p>
              </w:tc>
              <w:tc>
                <w:tcPr>
                  <w:tcW w:w="3340" w:type="dxa"/>
                  <w:noWrap w:val="0"/>
                  <w:vAlign w:val="top"/>
                </w:tcPr>
                <w:p>
                  <w:pPr>
                    <w:pStyle w:val="55"/>
                    <w:spacing w:line="280" w:lineRule="exact"/>
                    <w:rPr>
                      <w:rFonts w:ascii="Times New Roman" w:hAnsi="Times New Roman"/>
                      <w:color w:val="auto"/>
                      <w:szCs w:val="21"/>
                      <w:highlight w:val="none"/>
                    </w:rPr>
                  </w:pPr>
                  <w:r>
                    <w:rPr>
                      <w:rFonts w:hint="eastAsia" w:ascii="Times New Roman" w:hAnsi="Times New Roman"/>
                      <w:color w:val="auto"/>
                      <w:szCs w:val="21"/>
                      <w:highlight w:val="none"/>
                    </w:rPr>
                    <w:t>其中：人工费</w:t>
                  </w:r>
                </w:p>
              </w:tc>
              <w:tc>
                <w:tcPr>
                  <w:tcW w:w="1340" w:type="dxa"/>
                  <w:noWrap w:val="0"/>
                  <w:vAlign w:val="top"/>
                </w:tcPr>
                <w:p>
                  <w:pPr>
                    <w:pStyle w:val="55"/>
                    <w:spacing w:line="280" w:lineRule="exact"/>
                    <w:rPr>
                      <w:rFonts w:ascii="Times New Roman" w:hAnsi="Times New Roman"/>
                      <w:color w:val="auto"/>
                      <w:szCs w:val="21"/>
                      <w:highlight w:val="none"/>
                    </w:rPr>
                  </w:pPr>
                </w:p>
              </w:tc>
              <w:tc>
                <w:tcPr>
                  <w:tcW w:w="1440" w:type="dxa"/>
                  <w:noWrap w:val="0"/>
                  <w:vAlign w:val="top"/>
                </w:tcPr>
                <w:p>
                  <w:pPr>
                    <w:pStyle w:val="55"/>
                    <w:spacing w:line="280" w:lineRule="exact"/>
                    <w:rPr>
                      <w:rFonts w:ascii="Times New Roman" w:hAnsi="Times New Roman"/>
                      <w:color w:val="auto"/>
                      <w:szCs w:val="21"/>
                      <w:highlight w:val="none"/>
                    </w:rPr>
                  </w:pPr>
                </w:p>
              </w:tc>
              <w:tc>
                <w:tcPr>
                  <w:tcW w:w="1260" w:type="dxa"/>
                  <w:noWrap w:val="0"/>
                  <w:vAlign w:val="top"/>
                </w:tcPr>
                <w:p>
                  <w:pPr>
                    <w:pStyle w:val="55"/>
                    <w:spacing w:line="280" w:lineRule="exact"/>
                    <w:rPr>
                      <w:rFonts w:ascii="Times New Roman" w:hAnsi="Times New Roman"/>
                      <w:color w:val="auto"/>
                      <w:szCs w:val="21"/>
                      <w:highlight w:val="none"/>
                    </w:rPr>
                  </w:pPr>
                </w:p>
              </w:tc>
              <w:tc>
                <w:tcPr>
                  <w:tcW w:w="931" w:type="dxa"/>
                  <w:noWrap w:val="0"/>
                  <w:vAlign w:val="top"/>
                </w:tcPr>
                <w:p>
                  <w:pPr>
                    <w:pStyle w:val="55"/>
                    <w:spacing w:line="280" w:lineRule="exact"/>
                    <w:rPr>
                      <w:rFonts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pPr>
                    <w:pStyle w:val="55"/>
                    <w:spacing w:line="280" w:lineRule="exact"/>
                    <w:jc w:val="center"/>
                    <w:rPr>
                      <w:rFonts w:ascii="Times New Roman" w:hAnsi="Times New Roman"/>
                      <w:color w:val="auto"/>
                      <w:szCs w:val="21"/>
                      <w:highlight w:val="none"/>
                    </w:rPr>
                  </w:pPr>
                  <w:r>
                    <w:rPr>
                      <w:rFonts w:hint="eastAsia" w:ascii="Times New Roman" w:hAnsi="Times New Roman"/>
                      <w:color w:val="auto"/>
                      <w:szCs w:val="21"/>
                      <w:highlight w:val="none"/>
                    </w:rPr>
                    <w:t>3</w:t>
                  </w:r>
                </w:p>
              </w:tc>
              <w:tc>
                <w:tcPr>
                  <w:tcW w:w="3340" w:type="dxa"/>
                  <w:noWrap w:val="0"/>
                  <w:vAlign w:val="top"/>
                </w:tcPr>
                <w:p>
                  <w:pPr>
                    <w:pStyle w:val="55"/>
                    <w:spacing w:line="280" w:lineRule="exact"/>
                    <w:rPr>
                      <w:rFonts w:ascii="Times New Roman" w:hAnsi="Times New Roman"/>
                      <w:color w:val="auto"/>
                      <w:szCs w:val="21"/>
                      <w:highlight w:val="none"/>
                    </w:rPr>
                  </w:pPr>
                  <w:r>
                    <w:rPr>
                      <w:rFonts w:hint="eastAsia" w:ascii="Times New Roman" w:hAnsi="Times New Roman"/>
                      <w:color w:val="auto"/>
                      <w:szCs w:val="21"/>
                      <w:highlight w:val="none"/>
                    </w:rPr>
                    <w:t>本周期已完成的工程价款</w:t>
                  </w:r>
                </w:p>
              </w:tc>
              <w:tc>
                <w:tcPr>
                  <w:tcW w:w="1340" w:type="dxa"/>
                  <w:noWrap w:val="0"/>
                  <w:vAlign w:val="top"/>
                </w:tcPr>
                <w:p>
                  <w:pPr>
                    <w:pStyle w:val="55"/>
                    <w:spacing w:line="280" w:lineRule="exact"/>
                    <w:rPr>
                      <w:rFonts w:ascii="Times New Roman" w:hAnsi="Times New Roman"/>
                      <w:color w:val="auto"/>
                      <w:szCs w:val="21"/>
                      <w:highlight w:val="none"/>
                    </w:rPr>
                  </w:pPr>
                </w:p>
              </w:tc>
              <w:tc>
                <w:tcPr>
                  <w:tcW w:w="1440" w:type="dxa"/>
                  <w:noWrap w:val="0"/>
                  <w:vAlign w:val="top"/>
                </w:tcPr>
                <w:p>
                  <w:pPr>
                    <w:pStyle w:val="55"/>
                    <w:spacing w:line="280" w:lineRule="exact"/>
                    <w:rPr>
                      <w:rFonts w:ascii="Times New Roman" w:hAnsi="Times New Roman"/>
                      <w:color w:val="auto"/>
                      <w:szCs w:val="21"/>
                      <w:highlight w:val="none"/>
                    </w:rPr>
                  </w:pPr>
                </w:p>
              </w:tc>
              <w:tc>
                <w:tcPr>
                  <w:tcW w:w="1260" w:type="dxa"/>
                  <w:noWrap w:val="0"/>
                  <w:vAlign w:val="top"/>
                </w:tcPr>
                <w:p>
                  <w:pPr>
                    <w:pStyle w:val="55"/>
                    <w:spacing w:line="280" w:lineRule="exact"/>
                    <w:rPr>
                      <w:rFonts w:ascii="Times New Roman" w:hAnsi="Times New Roman"/>
                      <w:color w:val="auto"/>
                      <w:szCs w:val="21"/>
                      <w:highlight w:val="none"/>
                    </w:rPr>
                  </w:pPr>
                </w:p>
              </w:tc>
              <w:tc>
                <w:tcPr>
                  <w:tcW w:w="931" w:type="dxa"/>
                  <w:noWrap w:val="0"/>
                  <w:vAlign w:val="top"/>
                </w:tcPr>
                <w:p>
                  <w:pPr>
                    <w:pStyle w:val="55"/>
                    <w:spacing w:line="280" w:lineRule="exact"/>
                    <w:rPr>
                      <w:rFonts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pPr>
                    <w:pStyle w:val="55"/>
                    <w:spacing w:line="280" w:lineRule="exact"/>
                    <w:jc w:val="center"/>
                    <w:rPr>
                      <w:rFonts w:ascii="Times New Roman" w:hAnsi="Times New Roman"/>
                      <w:color w:val="auto"/>
                      <w:szCs w:val="21"/>
                      <w:highlight w:val="none"/>
                    </w:rPr>
                  </w:pPr>
                </w:p>
              </w:tc>
              <w:tc>
                <w:tcPr>
                  <w:tcW w:w="3340" w:type="dxa"/>
                  <w:noWrap w:val="0"/>
                  <w:vAlign w:val="top"/>
                </w:tcPr>
                <w:p>
                  <w:pPr>
                    <w:pStyle w:val="55"/>
                    <w:spacing w:line="280" w:lineRule="exact"/>
                    <w:rPr>
                      <w:rFonts w:ascii="Times New Roman" w:hAnsi="Times New Roman"/>
                      <w:color w:val="auto"/>
                      <w:szCs w:val="21"/>
                      <w:highlight w:val="none"/>
                    </w:rPr>
                  </w:pPr>
                  <w:r>
                    <w:rPr>
                      <w:rFonts w:hint="eastAsia" w:ascii="Times New Roman" w:hAnsi="Times New Roman"/>
                      <w:color w:val="auto"/>
                      <w:szCs w:val="21"/>
                      <w:highlight w:val="none"/>
                    </w:rPr>
                    <w:t>其中：人工费</w:t>
                  </w:r>
                </w:p>
              </w:tc>
              <w:tc>
                <w:tcPr>
                  <w:tcW w:w="1340" w:type="dxa"/>
                  <w:noWrap w:val="0"/>
                  <w:vAlign w:val="top"/>
                </w:tcPr>
                <w:p>
                  <w:pPr>
                    <w:pStyle w:val="55"/>
                    <w:spacing w:line="280" w:lineRule="exact"/>
                    <w:rPr>
                      <w:rFonts w:ascii="Times New Roman" w:hAnsi="Times New Roman"/>
                      <w:color w:val="auto"/>
                      <w:szCs w:val="21"/>
                      <w:highlight w:val="none"/>
                    </w:rPr>
                  </w:pPr>
                </w:p>
              </w:tc>
              <w:tc>
                <w:tcPr>
                  <w:tcW w:w="1440" w:type="dxa"/>
                  <w:noWrap w:val="0"/>
                  <w:vAlign w:val="top"/>
                </w:tcPr>
                <w:p>
                  <w:pPr>
                    <w:pStyle w:val="55"/>
                    <w:spacing w:line="280" w:lineRule="exact"/>
                    <w:rPr>
                      <w:rFonts w:ascii="Times New Roman" w:hAnsi="Times New Roman"/>
                      <w:color w:val="auto"/>
                      <w:szCs w:val="21"/>
                      <w:highlight w:val="none"/>
                    </w:rPr>
                  </w:pPr>
                </w:p>
              </w:tc>
              <w:tc>
                <w:tcPr>
                  <w:tcW w:w="1260" w:type="dxa"/>
                  <w:noWrap w:val="0"/>
                  <w:vAlign w:val="top"/>
                </w:tcPr>
                <w:p>
                  <w:pPr>
                    <w:pStyle w:val="55"/>
                    <w:spacing w:line="280" w:lineRule="exact"/>
                    <w:rPr>
                      <w:rFonts w:ascii="Times New Roman" w:hAnsi="Times New Roman"/>
                      <w:color w:val="auto"/>
                      <w:szCs w:val="21"/>
                      <w:highlight w:val="none"/>
                    </w:rPr>
                  </w:pPr>
                </w:p>
              </w:tc>
              <w:tc>
                <w:tcPr>
                  <w:tcW w:w="931" w:type="dxa"/>
                  <w:noWrap w:val="0"/>
                  <w:vAlign w:val="top"/>
                </w:tcPr>
                <w:p>
                  <w:pPr>
                    <w:pStyle w:val="55"/>
                    <w:spacing w:line="280" w:lineRule="exact"/>
                    <w:rPr>
                      <w:rFonts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pPr>
                    <w:pStyle w:val="55"/>
                    <w:spacing w:line="280" w:lineRule="exact"/>
                    <w:jc w:val="center"/>
                    <w:rPr>
                      <w:rFonts w:ascii="Times New Roman" w:hAnsi="Times New Roman"/>
                      <w:color w:val="auto"/>
                      <w:szCs w:val="21"/>
                      <w:highlight w:val="none"/>
                    </w:rPr>
                  </w:pPr>
                  <w:r>
                    <w:rPr>
                      <w:rFonts w:hint="eastAsia" w:ascii="Times New Roman" w:hAnsi="Times New Roman"/>
                      <w:color w:val="auto"/>
                      <w:szCs w:val="21"/>
                      <w:highlight w:val="none"/>
                    </w:rPr>
                    <w:t>4</w:t>
                  </w:r>
                </w:p>
              </w:tc>
              <w:tc>
                <w:tcPr>
                  <w:tcW w:w="3340" w:type="dxa"/>
                  <w:noWrap w:val="0"/>
                  <w:vAlign w:val="top"/>
                </w:tcPr>
                <w:p>
                  <w:pPr>
                    <w:pStyle w:val="55"/>
                    <w:spacing w:line="280" w:lineRule="exact"/>
                    <w:rPr>
                      <w:rFonts w:ascii="Times New Roman" w:hAnsi="Times New Roman"/>
                      <w:color w:val="auto"/>
                      <w:szCs w:val="21"/>
                      <w:highlight w:val="none"/>
                    </w:rPr>
                  </w:pPr>
                  <w:r>
                    <w:rPr>
                      <w:rFonts w:hint="eastAsia" w:ascii="Times New Roman" w:hAnsi="Times New Roman"/>
                      <w:color w:val="auto"/>
                      <w:szCs w:val="21"/>
                      <w:highlight w:val="none"/>
                    </w:rPr>
                    <w:t>本周期应扣减的金额</w:t>
                  </w:r>
                </w:p>
              </w:tc>
              <w:tc>
                <w:tcPr>
                  <w:tcW w:w="1340" w:type="dxa"/>
                  <w:noWrap w:val="0"/>
                  <w:vAlign w:val="top"/>
                </w:tcPr>
                <w:p>
                  <w:pPr>
                    <w:pStyle w:val="55"/>
                    <w:spacing w:line="280" w:lineRule="exact"/>
                    <w:rPr>
                      <w:rFonts w:ascii="Times New Roman" w:hAnsi="Times New Roman"/>
                      <w:color w:val="auto"/>
                      <w:szCs w:val="21"/>
                      <w:highlight w:val="none"/>
                    </w:rPr>
                  </w:pPr>
                </w:p>
              </w:tc>
              <w:tc>
                <w:tcPr>
                  <w:tcW w:w="1440" w:type="dxa"/>
                  <w:noWrap w:val="0"/>
                  <w:vAlign w:val="top"/>
                </w:tcPr>
                <w:p>
                  <w:pPr>
                    <w:pStyle w:val="55"/>
                    <w:spacing w:line="280" w:lineRule="exact"/>
                    <w:rPr>
                      <w:rFonts w:ascii="Times New Roman" w:hAnsi="Times New Roman"/>
                      <w:color w:val="auto"/>
                      <w:szCs w:val="21"/>
                      <w:highlight w:val="none"/>
                    </w:rPr>
                  </w:pPr>
                </w:p>
              </w:tc>
              <w:tc>
                <w:tcPr>
                  <w:tcW w:w="1260" w:type="dxa"/>
                  <w:noWrap w:val="0"/>
                  <w:vAlign w:val="top"/>
                </w:tcPr>
                <w:p>
                  <w:pPr>
                    <w:pStyle w:val="55"/>
                    <w:spacing w:line="280" w:lineRule="exact"/>
                    <w:rPr>
                      <w:rFonts w:ascii="Times New Roman" w:hAnsi="Times New Roman"/>
                      <w:color w:val="auto"/>
                      <w:szCs w:val="21"/>
                      <w:highlight w:val="none"/>
                    </w:rPr>
                  </w:pPr>
                </w:p>
              </w:tc>
              <w:tc>
                <w:tcPr>
                  <w:tcW w:w="931" w:type="dxa"/>
                  <w:noWrap w:val="0"/>
                  <w:vAlign w:val="top"/>
                </w:tcPr>
                <w:p>
                  <w:pPr>
                    <w:pStyle w:val="55"/>
                    <w:spacing w:line="280" w:lineRule="exact"/>
                    <w:rPr>
                      <w:rFonts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pPr>
                    <w:pStyle w:val="55"/>
                    <w:spacing w:line="280" w:lineRule="exact"/>
                    <w:jc w:val="center"/>
                    <w:rPr>
                      <w:rFonts w:ascii="Times New Roman" w:hAnsi="Times New Roman"/>
                      <w:color w:val="auto"/>
                      <w:szCs w:val="21"/>
                      <w:highlight w:val="none"/>
                    </w:rPr>
                  </w:pPr>
                  <w:r>
                    <w:rPr>
                      <w:rFonts w:hint="eastAsia" w:ascii="Times New Roman" w:hAnsi="Times New Roman"/>
                      <w:color w:val="auto"/>
                      <w:szCs w:val="21"/>
                      <w:highlight w:val="none"/>
                    </w:rPr>
                    <w:t>4.1</w:t>
                  </w:r>
                </w:p>
              </w:tc>
              <w:tc>
                <w:tcPr>
                  <w:tcW w:w="3340" w:type="dxa"/>
                  <w:noWrap w:val="0"/>
                  <w:vAlign w:val="top"/>
                </w:tcPr>
                <w:p>
                  <w:pPr>
                    <w:pStyle w:val="55"/>
                    <w:spacing w:line="280" w:lineRule="exact"/>
                    <w:rPr>
                      <w:rFonts w:ascii="Times New Roman" w:hAnsi="Times New Roman"/>
                      <w:color w:val="auto"/>
                      <w:szCs w:val="21"/>
                      <w:highlight w:val="none"/>
                    </w:rPr>
                  </w:pPr>
                  <w:r>
                    <w:rPr>
                      <w:rFonts w:hint="eastAsia" w:ascii="Times New Roman" w:hAnsi="Times New Roman"/>
                      <w:color w:val="auto"/>
                      <w:szCs w:val="21"/>
                      <w:highlight w:val="none"/>
                    </w:rPr>
                    <w:t>本周期实际应抵扣的预付款</w:t>
                  </w:r>
                </w:p>
              </w:tc>
              <w:tc>
                <w:tcPr>
                  <w:tcW w:w="1340" w:type="dxa"/>
                  <w:noWrap w:val="0"/>
                  <w:vAlign w:val="top"/>
                </w:tcPr>
                <w:p>
                  <w:pPr>
                    <w:pStyle w:val="55"/>
                    <w:spacing w:line="280" w:lineRule="exact"/>
                    <w:rPr>
                      <w:rFonts w:ascii="Times New Roman" w:hAnsi="Times New Roman"/>
                      <w:color w:val="auto"/>
                      <w:szCs w:val="21"/>
                      <w:highlight w:val="none"/>
                    </w:rPr>
                  </w:pPr>
                </w:p>
              </w:tc>
              <w:tc>
                <w:tcPr>
                  <w:tcW w:w="1440" w:type="dxa"/>
                  <w:noWrap w:val="0"/>
                  <w:vAlign w:val="top"/>
                </w:tcPr>
                <w:p>
                  <w:pPr>
                    <w:pStyle w:val="55"/>
                    <w:spacing w:line="280" w:lineRule="exact"/>
                    <w:rPr>
                      <w:rFonts w:ascii="Times New Roman" w:hAnsi="Times New Roman"/>
                      <w:color w:val="auto"/>
                      <w:szCs w:val="21"/>
                      <w:highlight w:val="none"/>
                    </w:rPr>
                  </w:pPr>
                </w:p>
              </w:tc>
              <w:tc>
                <w:tcPr>
                  <w:tcW w:w="1260" w:type="dxa"/>
                  <w:noWrap w:val="0"/>
                  <w:vAlign w:val="top"/>
                </w:tcPr>
                <w:p>
                  <w:pPr>
                    <w:pStyle w:val="55"/>
                    <w:spacing w:line="280" w:lineRule="exact"/>
                    <w:rPr>
                      <w:rFonts w:ascii="Times New Roman" w:hAnsi="Times New Roman"/>
                      <w:color w:val="auto"/>
                      <w:szCs w:val="21"/>
                      <w:highlight w:val="none"/>
                    </w:rPr>
                  </w:pPr>
                </w:p>
              </w:tc>
              <w:tc>
                <w:tcPr>
                  <w:tcW w:w="931" w:type="dxa"/>
                  <w:noWrap w:val="0"/>
                  <w:vAlign w:val="top"/>
                </w:tcPr>
                <w:p>
                  <w:pPr>
                    <w:pStyle w:val="55"/>
                    <w:spacing w:line="280" w:lineRule="exact"/>
                    <w:rPr>
                      <w:rFonts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pPr>
                    <w:pStyle w:val="55"/>
                    <w:spacing w:line="280" w:lineRule="exact"/>
                    <w:jc w:val="center"/>
                    <w:rPr>
                      <w:rFonts w:ascii="Times New Roman" w:hAnsi="Times New Roman"/>
                      <w:color w:val="auto"/>
                      <w:szCs w:val="21"/>
                      <w:highlight w:val="none"/>
                    </w:rPr>
                  </w:pPr>
                  <w:r>
                    <w:rPr>
                      <w:rFonts w:hint="eastAsia" w:ascii="Times New Roman" w:hAnsi="Times New Roman"/>
                      <w:color w:val="auto"/>
                      <w:szCs w:val="21"/>
                      <w:highlight w:val="none"/>
                    </w:rPr>
                    <w:t>4.2</w:t>
                  </w:r>
                </w:p>
              </w:tc>
              <w:tc>
                <w:tcPr>
                  <w:tcW w:w="3340" w:type="dxa"/>
                  <w:noWrap w:val="0"/>
                  <w:vAlign w:val="top"/>
                </w:tcPr>
                <w:p>
                  <w:pPr>
                    <w:pStyle w:val="55"/>
                    <w:spacing w:line="280" w:lineRule="exact"/>
                    <w:rPr>
                      <w:rFonts w:ascii="Times New Roman" w:hAnsi="Times New Roman"/>
                      <w:color w:val="auto"/>
                      <w:szCs w:val="21"/>
                      <w:highlight w:val="none"/>
                    </w:rPr>
                  </w:pPr>
                  <w:r>
                    <w:rPr>
                      <w:rFonts w:hint="eastAsia" w:ascii="Times New Roman" w:hAnsi="Times New Roman"/>
                      <w:color w:val="auto"/>
                      <w:szCs w:val="21"/>
                      <w:highlight w:val="none"/>
                    </w:rPr>
                    <w:t>本周期应扣减的金额</w:t>
                  </w:r>
                </w:p>
              </w:tc>
              <w:tc>
                <w:tcPr>
                  <w:tcW w:w="1340" w:type="dxa"/>
                  <w:noWrap w:val="0"/>
                  <w:vAlign w:val="top"/>
                </w:tcPr>
                <w:p>
                  <w:pPr>
                    <w:pStyle w:val="55"/>
                    <w:spacing w:line="280" w:lineRule="exact"/>
                    <w:rPr>
                      <w:rFonts w:ascii="Times New Roman" w:hAnsi="Times New Roman"/>
                      <w:color w:val="auto"/>
                      <w:szCs w:val="21"/>
                      <w:highlight w:val="none"/>
                    </w:rPr>
                  </w:pPr>
                </w:p>
              </w:tc>
              <w:tc>
                <w:tcPr>
                  <w:tcW w:w="1440" w:type="dxa"/>
                  <w:noWrap w:val="0"/>
                  <w:vAlign w:val="top"/>
                </w:tcPr>
                <w:p>
                  <w:pPr>
                    <w:pStyle w:val="55"/>
                    <w:spacing w:line="280" w:lineRule="exact"/>
                    <w:rPr>
                      <w:rFonts w:ascii="Times New Roman" w:hAnsi="Times New Roman"/>
                      <w:color w:val="auto"/>
                      <w:szCs w:val="21"/>
                      <w:highlight w:val="none"/>
                    </w:rPr>
                  </w:pPr>
                </w:p>
              </w:tc>
              <w:tc>
                <w:tcPr>
                  <w:tcW w:w="1260" w:type="dxa"/>
                  <w:noWrap w:val="0"/>
                  <w:vAlign w:val="top"/>
                </w:tcPr>
                <w:p>
                  <w:pPr>
                    <w:pStyle w:val="55"/>
                    <w:spacing w:line="280" w:lineRule="exact"/>
                    <w:rPr>
                      <w:rFonts w:ascii="Times New Roman" w:hAnsi="Times New Roman"/>
                      <w:color w:val="auto"/>
                      <w:szCs w:val="21"/>
                      <w:highlight w:val="none"/>
                    </w:rPr>
                  </w:pPr>
                </w:p>
              </w:tc>
              <w:tc>
                <w:tcPr>
                  <w:tcW w:w="931" w:type="dxa"/>
                  <w:noWrap w:val="0"/>
                  <w:vAlign w:val="top"/>
                </w:tcPr>
                <w:p>
                  <w:pPr>
                    <w:pStyle w:val="55"/>
                    <w:spacing w:line="280" w:lineRule="exact"/>
                    <w:rPr>
                      <w:rFonts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pPr>
                    <w:pStyle w:val="55"/>
                    <w:spacing w:line="280" w:lineRule="exact"/>
                    <w:jc w:val="center"/>
                    <w:rPr>
                      <w:rFonts w:ascii="Times New Roman" w:hAnsi="Times New Roman"/>
                      <w:color w:val="auto"/>
                      <w:szCs w:val="21"/>
                      <w:highlight w:val="none"/>
                    </w:rPr>
                  </w:pPr>
                  <w:r>
                    <w:rPr>
                      <w:rFonts w:hint="eastAsia" w:ascii="Times New Roman" w:hAnsi="Times New Roman"/>
                      <w:color w:val="auto"/>
                      <w:szCs w:val="21"/>
                      <w:highlight w:val="none"/>
                    </w:rPr>
                    <w:t>5</w:t>
                  </w:r>
                </w:p>
              </w:tc>
              <w:tc>
                <w:tcPr>
                  <w:tcW w:w="3340" w:type="dxa"/>
                  <w:noWrap w:val="0"/>
                  <w:vAlign w:val="top"/>
                </w:tcPr>
                <w:p>
                  <w:pPr>
                    <w:pStyle w:val="55"/>
                    <w:spacing w:line="280" w:lineRule="exact"/>
                    <w:rPr>
                      <w:rFonts w:ascii="Times New Roman" w:hAnsi="Times New Roman"/>
                      <w:color w:val="auto"/>
                      <w:szCs w:val="21"/>
                      <w:highlight w:val="none"/>
                    </w:rPr>
                  </w:pPr>
                  <w:r>
                    <w:rPr>
                      <w:rFonts w:hint="eastAsia" w:ascii="Times New Roman" w:hAnsi="Times New Roman"/>
                      <w:color w:val="auto"/>
                      <w:szCs w:val="21"/>
                      <w:highlight w:val="none"/>
                    </w:rPr>
                    <w:t>本周期应支付的合同价款</w:t>
                  </w:r>
                </w:p>
              </w:tc>
              <w:tc>
                <w:tcPr>
                  <w:tcW w:w="1340" w:type="dxa"/>
                  <w:noWrap w:val="0"/>
                  <w:vAlign w:val="top"/>
                </w:tcPr>
                <w:p>
                  <w:pPr>
                    <w:pStyle w:val="55"/>
                    <w:spacing w:line="280" w:lineRule="exact"/>
                    <w:rPr>
                      <w:rFonts w:ascii="Times New Roman" w:hAnsi="Times New Roman"/>
                      <w:color w:val="auto"/>
                      <w:szCs w:val="21"/>
                      <w:highlight w:val="none"/>
                    </w:rPr>
                  </w:pPr>
                </w:p>
              </w:tc>
              <w:tc>
                <w:tcPr>
                  <w:tcW w:w="1440" w:type="dxa"/>
                  <w:noWrap w:val="0"/>
                  <w:vAlign w:val="top"/>
                </w:tcPr>
                <w:p>
                  <w:pPr>
                    <w:pStyle w:val="55"/>
                    <w:spacing w:line="280" w:lineRule="exact"/>
                    <w:rPr>
                      <w:rFonts w:ascii="Times New Roman" w:hAnsi="Times New Roman"/>
                      <w:color w:val="auto"/>
                      <w:szCs w:val="21"/>
                      <w:highlight w:val="none"/>
                    </w:rPr>
                  </w:pPr>
                </w:p>
              </w:tc>
              <w:tc>
                <w:tcPr>
                  <w:tcW w:w="1260" w:type="dxa"/>
                  <w:noWrap w:val="0"/>
                  <w:vAlign w:val="top"/>
                </w:tcPr>
                <w:p>
                  <w:pPr>
                    <w:pStyle w:val="55"/>
                    <w:spacing w:line="280" w:lineRule="exact"/>
                    <w:rPr>
                      <w:rFonts w:ascii="Times New Roman" w:hAnsi="Times New Roman"/>
                      <w:color w:val="auto"/>
                      <w:szCs w:val="21"/>
                      <w:highlight w:val="none"/>
                    </w:rPr>
                  </w:pPr>
                </w:p>
              </w:tc>
              <w:tc>
                <w:tcPr>
                  <w:tcW w:w="931" w:type="dxa"/>
                  <w:noWrap w:val="0"/>
                  <w:vAlign w:val="top"/>
                </w:tcPr>
                <w:p>
                  <w:pPr>
                    <w:pStyle w:val="55"/>
                    <w:spacing w:line="280" w:lineRule="exact"/>
                    <w:rPr>
                      <w:rFonts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pPr>
                    <w:pStyle w:val="55"/>
                    <w:spacing w:line="280" w:lineRule="exact"/>
                    <w:jc w:val="center"/>
                    <w:rPr>
                      <w:rFonts w:ascii="Times New Roman" w:hAnsi="Times New Roman"/>
                      <w:color w:val="auto"/>
                      <w:szCs w:val="21"/>
                      <w:highlight w:val="none"/>
                    </w:rPr>
                  </w:pPr>
                </w:p>
              </w:tc>
              <w:tc>
                <w:tcPr>
                  <w:tcW w:w="3340" w:type="dxa"/>
                  <w:noWrap w:val="0"/>
                  <w:vAlign w:val="top"/>
                </w:tcPr>
                <w:p>
                  <w:pPr>
                    <w:pStyle w:val="55"/>
                    <w:spacing w:line="280" w:lineRule="exact"/>
                    <w:rPr>
                      <w:rFonts w:ascii="Times New Roman" w:hAnsi="Times New Roman"/>
                      <w:color w:val="auto"/>
                      <w:szCs w:val="21"/>
                      <w:highlight w:val="none"/>
                    </w:rPr>
                  </w:pPr>
                  <w:r>
                    <w:rPr>
                      <w:rFonts w:hint="eastAsia" w:ascii="Times New Roman" w:hAnsi="Times New Roman"/>
                      <w:color w:val="auto"/>
                      <w:szCs w:val="21"/>
                      <w:highlight w:val="none"/>
                    </w:rPr>
                    <w:t>其中：人工费</w:t>
                  </w:r>
                </w:p>
              </w:tc>
              <w:tc>
                <w:tcPr>
                  <w:tcW w:w="1340" w:type="dxa"/>
                  <w:noWrap w:val="0"/>
                  <w:vAlign w:val="top"/>
                </w:tcPr>
                <w:p>
                  <w:pPr>
                    <w:pStyle w:val="55"/>
                    <w:spacing w:line="280" w:lineRule="exact"/>
                    <w:rPr>
                      <w:rFonts w:ascii="Times New Roman" w:hAnsi="Times New Roman"/>
                      <w:color w:val="auto"/>
                      <w:szCs w:val="21"/>
                      <w:highlight w:val="none"/>
                    </w:rPr>
                  </w:pPr>
                </w:p>
              </w:tc>
              <w:tc>
                <w:tcPr>
                  <w:tcW w:w="1440" w:type="dxa"/>
                  <w:noWrap w:val="0"/>
                  <w:vAlign w:val="top"/>
                </w:tcPr>
                <w:p>
                  <w:pPr>
                    <w:pStyle w:val="55"/>
                    <w:spacing w:line="280" w:lineRule="exact"/>
                    <w:rPr>
                      <w:rFonts w:ascii="Times New Roman" w:hAnsi="Times New Roman"/>
                      <w:color w:val="auto"/>
                      <w:szCs w:val="21"/>
                      <w:highlight w:val="none"/>
                    </w:rPr>
                  </w:pPr>
                </w:p>
              </w:tc>
              <w:tc>
                <w:tcPr>
                  <w:tcW w:w="1260" w:type="dxa"/>
                  <w:noWrap w:val="0"/>
                  <w:vAlign w:val="top"/>
                </w:tcPr>
                <w:p>
                  <w:pPr>
                    <w:pStyle w:val="55"/>
                    <w:spacing w:line="280" w:lineRule="exact"/>
                    <w:rPr>
                      <w:rFonts w:ascii="Times New Roman" w:hAnsi="Times New Roman"/>
                      <w:color w:val="auto"/>
                      <w:szCs w:val="21"/>
                      <w:highlight w:val="none"/>
                    </w:rPr>
                  </w:pPr>
                </w:p>
              </w:tc>
              <w:tc>
                <w:tcPr>
                  <w:tcW w:w="931" w:type="dxa"/>
                  <w:noWrap w:val="0"/>
                  <w:vAlign w:val="top"/>
                </w:tcPr>
                <w:p>
                  <w:pPr>
                    <w:pStyle w:val="55"/>
                    <w:spacing w:line="280" w:lineRule="exact"/>
                    <w:rPr>
                      <w:rFonts w:ascii="Times New Roman" w:hAnsi="Times New Roman"/>
                      <w:color w:val="auto"/>
                      <w:szCs w:val="21"/>
                      <w:highlight w:val="none"/>
                    </w:rPr>
                  </w:pPr>
                </w:p>
              </w:tc>
            </w:tr>
          </w:tbl>
          <w:p>
            <w:pPr>
              <w:pStyle w:val="55"/>
              <w:wordWrap w:val="0"/>
              <w:spacing w:line="400" w:lineRule="exact"/>
              <w:ind w:right="420"/>
              <w:rPr>
                <w:rFonts w:ascii="Times New Roman" w:hAnsi="Times New Roman"/>
                <w:color w:val="auto"/>
                <w:szCs w:val="21"/>
                <w:highlight w:val="none"/>
              </w:rPr>
            </w:pPr>
            <w:r>
              <w:rPr>
                <w:rFonts w:hint="eastAsia" w:ascii="Times New Roman" w:hAnsi="Times New Roman"/>
                <w:color w:val="auto"/>
                <w:szCs w:val="21"/>
                <w:highlight w:val="none"/>
              </w:rPr>
              <w:t>附：上述3、4详见附件清单。</w:t>
            </w:r>
          </w:p>
          <w:p>
            <w:pPr>
              <w:pStyle w:val="55"/>
              <w:wordWrap w:val="0"/>
              <w:spacing w:line="400" w:lineRule="exact"/>
              <w:ind w:right="420"/>
              <w:rPr>
                <w:rFonts w:ascii="Times New Roman" w:hAnsi="Times New Roman"/>
                <w:color w:val="auto"/>
                <w:szCs w:val="21"/>
                <w:highlight w:val="none"/>
              </w:rPr>
            </w:pPr>
            <w:r>
              <w:rPr>
                <w:rFonts w:hint="eastAsia" w:ascii="Times New Roman" w:hAnsi="Times New Roman"/>
                <w:color w:val="auto"/>
                <w:szCs w:val="21"/>
                <w:highlight w:val="none"/>
              </w:rPr>
              <w:t xml:space="preserve">                                            承包人（章）             </w:t>
            </w:r>
          </w:p>
          <w:p>
            <w:pPr>
              <w:pStyle w:val="55"/>
              <w:spacing w:line="400" w:lineRule="exact"/>
              <w:ind w:right="420" w:firstLine="435"/>
              <w:rPr>
                <w:rFonts w:ascii="Times New Roman" w:hAnsi="Times New Roman"/>
                <w:color w:val="auto"/>
                <w:szCs w:val="21"/>
                <w:highlight w:val="none"/>
              </w:rPr>
            </w:pPr>
            <w:r>
              <w:rPr>
                <w:rFonts w:hint="eastAsia" w:ascii="Times New Roman" w:hAnsi="Times New Roman"/>
                <w:color w:val="auto"/>
                <w:szCs w:val="21"/>
                <w:highlight w:val="none"/>
              </w:rPr>
              <w:t>造价人员</w:t>
            </w:r>
            <w:r>
              <w:rPr>
                <w:rFonts w:hint="eastAsia" w:ascii="Times New Roman" w:hAnsi="Times New Roman"/>
                <w:color w:val="auto"/>
                <w:szCs w:val="21"/>
                <w:highlight w:val="none"/>
                <w:u w:val="single"/>
              </w:rPr>
              <w:t xml:space="preserve">               </w:t>
            </w:r>
            <w:r>
              <w:rPr>
                <w:rFonts w:hint="eastAsia" w:ascii="Times New Roman" w:hAnsi="Times New Roman"/>
                <w:color w:val="auto"/>
                <w:szCs w:val="21"/>
                <w:highlight w:val="none"/>
              </w:rPr>
              <w:t>承包人代表</w:t>
            </w:r>
            <w:r>
              <w:rPr>
                <w:rFonts w:hint="eastAsia" w:ascii="Times New Roman" w:hAnsi="Times New Roman"/>
                <w:color w:val="auto"/>
                <w:szCs w:val="21"/>
                <w:highlight w:val="none"/>
                <w:u w:val="single"/>
              </w:rPr>
              <w:t xml:space="preserve">               </w:t>
            </w:r>
            <w:r>
              <w:rPr>
                <w:rFonts w:hint="eastAsia" w:ascii="Times New Roman" w:hAnsi="Times New Roman"/>
                <w:color w:val="auto"/>
                <w:szCs w:val="21"/>
                <w:highlight w:val="none"/>
              </w:rPr>
              <w:t>日      期</w:t>
            </w:r>
            <w:r>
              <w:rPr>
                <w:rFonts w:hint="eastAsia" w:ascii="Times New Roman" w:hAnsi="Times New Roman"/>
                <w:color w:val="auto"/>
                <w:szCs w:val="21"/>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2" w:hRule="atLeast"/>
          <w:jc w:val="center"/>
        </w:trPr>
        <w:tc>
          <w:tcPr>
            <w:tcW w:w="4520" w:type="dxa"/>
            <w:noWrap w:val="0"/>
            <w:vAlign w:val="top"/>
          </w:tcPr>
          <w:p>
            <w:pPr>
              <w:pStyle w:val="55"/>
              <w:spacing w:line="360" w:lineRule="exact"/>
              <w:rPr>
                <w:rFonts w:ascii="Times New Roman" w:hAnsi="Times New Roman"/>
                <w:color w:val="auto"/>
                <w:szCs w:val="21"/>
                <w:highlight w:val="none"/>
              </w:rPr>
            </w:pPr>
            <w:r>
              <w:rPr>
                <w:rFonts w:hint="eastAsia" w:ascii="Times New Roman" w:hAnsi="Times New Roman"/>
                <w:color w:val="auto"/>
                <w:szCs w:val="21"/>
                <w:highlight w:val="none"/>
              </w:rPr>
              <w:t>复核意见：</w:t>
            </w:r>
          </w:p>
          <w:p>
            <w:pPr>
              <w:pStyle w:val="55"/>
              <w:spacing w:line="360" w:lineRule="exact"/>
              <w:ind w:firstLine="312"/>
              <w:rPr>
                <w:rFonts w:ascii="Times New Roman" w:hAnsi="Times New Roman"/>
                <w:color w:val="auto"/>
                <w:szCs w:val="21"/>
                <w:highlight w:val="none"/>
              </w:rPr>
            </w:pPr>
            <w:r>
              <w:rPr>
                <w:rFonts w:hint="eastAsia" w:ascii="Times New Roman" w:hAnsi="Times New Roman"/>
                <w:color w:val="auto"/>
                <w:szCs w:val="21"/>
                <w:highlight w:val="none"/>
              </w:rPr>
              <w:t>□与实际施工情况不相符，修改意见见附件。</w:t>
            </w:r>
          </w:p>
          <w:p>
            <w:pPr>
              <w:pStyle w:val="55"/>
              <w:spacing w:line="360" w:lineRule="exact"/>
              <w:ind w:firstLine="312"/>
              <w:rPr>
                <w:rFonts w:ascii="Times New Roman" w:hAnsi="Times New Roman"/>
                <w:color w:val="auto"/>
                <w:szCs w:val="21"/>
                <w:highlight w:val="none"/>
              </w:rPr>
            </w:pPr>
            <w:r>
              <w:rPr>
                <w:rFonts w:hint="eastAsia" w:ascii="Times New Roman" w:hAnsi="Times New Roman"/>
                <w:color w:val="auto"/>
                <w:szCs w:val="21"/>
                <w:highlight w:val="none"/>
              </w:rPr>
              <w:t>□与实际施工情况相符，具体金额由造价工程师复核。</w:t>
            </w:r>
          </w:p>
          <w:p>
            <w:pPr>
              <w:pStyle w:val="55"/>
              <w:spacing w:line="360" w:lineRule="exact"/>
              <w:ind w:firstLine="435"/>
              <w:jc w:val="right"/>
              <w:rPr>
                <w:rFonts w:ascii="Times New Roman" w:hAnsi="Times New Roman"/>
                <w:color w:val="auto"/>
                <w:szCs w:val="21"/>
                <w:highlight w:val="none"/>
              </w:rPr>
            </w:pPr>
          </w:p>
          <w:p>
            <w:pPr>
              <w:pStyle w:val="55"/>
              <w:spacing w:line="360" w:lineRule="exact"/>
              <w:ind w:firstLine="435"/>
              <w:jc w:val="center"/>
              <w:rPr>
                <w:rFonts w:ascii="Times New Roman" w:hAnsi="Times New Roman"/>
                <w:color w:val="auto"/>
                <w:szCs w:val="21"/>
                <w:highlight w:val="none"/>
                <w:u w:val="single"/>
              </w:rPr>
            </w:pPr>
            <w:r>
              <w:rPr>
                <w:rFonts w:ascii="Times New Roman" w:hAnsi="Times New Roman"/>
                <w:color w:val="auto"/>
                <w:szCs w:val="21"/>
                <w:highlight w:val="none"/>
              </w:rPr>
              <w:t xml:space="preserve">    </w:t>
            </w:r>
            <w:r>
              <w:rPr>
                <w:rFonts w:hint="eastAsia" w:ascii="Times New Roman" w:hAnsi="Times New Roman"/>
                <w:color w:val="auto"/>
                <w:szCs w:val="21"/>
                <w:highlight w:val="none"/>
              </w:rPr>
              <w:t xml:space="preserve">     监理工程师</w:t>
            </w:r>
            <w:r>
              <w:rPr>
                <w:rFonts w:hint="eastAsia" w:ascii="Times New Roman" w:hAnsi="Times New Roman"/>
                <w:color w:val="auto"/>
                <w:szCs w:val="21"/>
                <w:highlight w:val="none"/>
                <w:u w:val="single"/>
              </w:rPr>
              <w:t xml:space="preserve">           </w:t>
            </w:r>
          </w:p>
          <w:p>
            <w:pPr>
              <w:pStyle w:val="55"/>
              <w:spacing w:line="360" w:lineRule="exact"/>
              <w:ind w:firstLine="435"/>
              <w:jc w:val="center"/>
              <w:rPr>
                <w:rFonts w:ascii="Times New Roman" w:hAnsi="Times New Roman"/>
                <w:color w:val="auto"/>
                <w:szCs w:val="21"/>
                <w:highlight w:val="none"/>
                <w:u w:val="single"/>
              </w:rPr>
            </w:pPr>
            <w:r>
              <w:rPr>
                <w:rFonts w:ascii="Times New Roman" w:hAnsi="Times New Roman"/>
                <w:color w:val="auto"/>
                <w:szCs w:val="21"/>
                <w:highlight w:val="none"/>
              </w:rPr>
              <w:t xml:space="preserve">    </w:t>
            </w:r>
            <w:r>
              <w:rPr>
                <w:rFonts w:hint="eastAsia" w:ascii="Times New Roman" w:hAnsi="Times New Roman"/>
                <w:color w:val="auto"/>
                <w:szCs w:val="21"/>
                <w:highlight w:val="none"/>
              </w:rPr>
              <w:t xml:space="preserve">    日      期</w:t>
            </w:r>
            <w:r>
              <w:rPr>
                <w:rFonts w:hint="eastAsia" w:ascii="Times New Roman" w:hAnsi="Times New Roman"/>
                <w:color w:val="auto"/>
                <w:szCs w:val="21"/>
                <w:highlight w:val="none"/>
                <w:u w:val="single"/>
              </w:rPr>
              <w:t xml:space="preserve">           </w:t>
            </w:r>
          </w:p>
        </w:tc>
        <w:tc>
          <w:tcPr>
            <w:tcW w:w="4552" w:type="dxa"/>
            <w:noWrap w:val="0"/>
            <w:vAlign w:val="top"/>
          </w:tcPr>
          <w:p>
            <w:pPr>
              <w:pStyle w:val="55"/>
              <w:spacing w:line="360" w:lineRule="exact"/>
              <w:rPr>
                <w:rFonts w:ascii="Times New Roman" w:hAnsi="Times New Roman"/>
                <w:color w:val="auto"/>
                <w:szCs w:val="21"/>
                <w:highlight w:val="none"/>
              </w:rPr>
            </w:pPr>
            <w:r>
              <w:rPr>
                <w:rFonts w:hint="eastAsia" w:ascii="Times New Roman" w:hAnsi="Times New Roman"/>
                <w:color w:val="auto"/>
                <w:szCs w:val="21"/>
                <w:highlight w:val="none"/>
              </w:rPr>
              <w:t>复核意见：</w:t>
            </w:r>
          </w:p>
          <w:p>
            <w:pPr>
              <w:pStyle w:val="55"/>
              <w:spacing w:line="360" w:lineRule="exact"/>
              <w:ind w:firstLine="435"/>
              <w:rPr>
                <w:rFonts w:ascii="Times New Roman" w:hAnsi="Times New Roman"/>
                <w:color w:val="auto"/>
                <w:szCs w:val="21"/>
                <w:highlight w:val="none"/>
              </w:rPr>
            </w:pPr>
            <w:r>
              <w:rPr>
                <w:rFonts w:hint="eastAsia" w:ascii="Times New Roman" w:hAnsi="Times New Roman"/>
                <w:color w:val="auto"/>
                <w:szCs w:val="21"/>
                <w:highlight w:val="none"/>
              </w:rPr>
              <w:t>你方提出的支付申请经复核，本周期已完成工程价款为(大写)</w:t>
            </w:r>
            <w:r>
              <w:rPr>
                <w:rFonts w:hint="eastAsia" w:ascii="Times New Roman" w:hAnsi="Times New Roman"/>
                <w:color w:val="auto"/>
                <w:szCs w:val="21"/>
                <w:highlight w:val="none"/>
                <w:u w:val="single"/>
              </w:rPr>
              <w:t xml:space="preserve">                </w:t>
            </w:r>
            <w:r>
              <w:rPr>
                <w:rFonts w:hint="eastAsia" w:ascii="Times New Roman" w:hAnsi="Times New Roman"/>
                <w:color w:val="auto"/>
                <w:szCs w:val="21"/>
                <w:highlight w:val="none"/>
              </w:rPr>
              <w:t>元，（小写）</w:t>
            </w:r>
          </w:p>
          <w:p>
            <w:pPr>
              <w:pStyle w:val="55"/>
              <w:spacing w:line="360" w:lineRule="exact"/>
              <w:rPr>
                <w:rFonts w:ascii="Times New Roman" w:hAnsi="Times New Roman"/>
                <w:color w:val="auto"/>
                <w:szCs w:val="21"/>
                <w:highlight w:val="none"/>
              </w:rPr>
            </w:pPr>
            <w:r>
              <w:rPr>
                <w:rFonts w:hint="eastAsia" w:ascii="Times New Roman" w:hAnsi="Times New Roman"/>
                <w:color w:val="auto"/>
                <w:szCs w:val="21"/>
                <w:highlight w:val="none"/>
                <w:u w:val="single"/>
              </w:rPr>
              <w:t xml:space="preserve">          </w:t>
            </w:r>
            <w:r>
              <w:rPr>
                <w:rFonts w:hint="eastAsia" w:ascii="Times New Roman" w:hAnsi="Times New Roman"/>
                <w:color w:val="auto"/>
                <w:szCs w:val="21"/>
                <w:highlight w:val="none"/>
              </w:rPr>
              <w:t xml:space="preserve"> 元，本期间应支付金额为（大写）</w:t>
            </w:r>
          </w:p>
          <w:p>
            <w:pPr>
              <w:pStyle w:val="55"/>
              <w:spacing w:line="360" w:lineRule="exact"/>
              <w:rPr>
                <w:rFonts w:ascii="Times New Roman" w:hAnsi="Times New Roman"/>
                <w:color w:val="auto"/>
                <w:szCs w:val="21"/>
                <w:highlight w:val="none"/>
                <w:u w:val="single"/>
              </w:rPr>
            </w:pPr>
            <w:r>
              <w:rPr>
                <w:rFonts w:hint="eastAsia" w:ascii="Times New Roman" w:hAnsi="Times New Roman"/>
                <w:color w:val="auto"/>
                <w:szCs w:val="21"/>
                <w:highlight w:val="none"/>
                <w:u w:val="single"/>
              </w:rPr>
              <w:t xml:space="preserve">                 </w:t>
            </w:r>
            <w:r>
              <w:rPr>
                <w:rFonts w:hint="eastAsia" w:ascii="Times New Roman" w:hAnsi="Times New Roman"/>
                <w:color w:val="auto"/>
                <w:szCs w:val="21"/>
                <w:highlight w:val="none"/>
              </w:rPr>
              <w:t>元，（小写）</w:t>
            </w:r>
            <w:r>
              <w:rPr>
                <w:rFonts w:hint="eastAsia" w:ascii="Times New Roman" w:hAnsi="Times New Roman"/>
                <w:color w:val="auto"/>
                <w:szCs w:val="21"/>
                <w:highlight w:val="none"/>
                <w:u w:val="single"/>
              </w:rPr>
              <w:t xml:space="preserve">         </w:t>
            </w:r>
            <w:r>
              <w:rPr>
                <w:rFonts w:hint="eastAsia" w:ascii="Times New Roman" w:hAnsi="Times New Roman"/>
                <w:color w:val="auto"/>
                <w:szCs w:val="21"/>
                <w:highlight w:val="none"/>
              </w:rPr>
              <w:t>元。</w:t>
            </w:r>
          </w:p>
          <w:p>
            <w:pPr>
              <w:pStyle w:val="55"/>
              <w:spacing w:line="360" w:lineRule="exact"/>
              <w:ind w:firstLine="435"/>
              <w:jc w:val="center"/>
              <w:rPr>
                <w:rFonts w:ascii="Times New Roman" w:hAnsi="Times New Roman"/>
                <w:color w:val="auto"/>
                <w:szCs w:val="21"/>
                <w:highlight w:val="none"/>
                <w:u w:val="single"/>
              </w:rPr>
            </w:pPr>
            <w:r>
              <w:rPr>
                <w:rFonts w:ascii="Times New Roman" w:hAnsi="Times New Roman"/>
                <w:color w:val="auto"/>
                <w:szCs w:val="21"/>
                <w:highlight w:val="none"/>
              </w:rPr>
              <w:t xml:space="preserve">    </w:t>
            </w:r>
            <w:r>
              <w:rPr>
                <w:rFonts w:hint="eastAsia" w:ascii="Times New Roman" w:hAnsi="Times New Roman"/>
                <w:color w:val="auto"/>
                <w:szCs w:val="21"/>
                <w:highlight w:val="none"/>
              </w:rPr>
              <w:t xml:space="preserve">    造价工程师</w:t>
            </w:r>
            <w:r>
              <w:rPr>
                <w:rFonts w:hint="eastAsia" w:ascii="Times New Roman" w:hAnsi="Times New Roman"/>
                <w:color w:val="auto"/>
                <w:szCs w:val="21"/>
                <w:highlight w:val="none"/>
                <w:u w:val="single"/>
              </w:rPr>
              <w:t xml:space="preserve">           </w:t>
            </w:r>
          </w:p>
          <w:p>
            <w:pPr>
              <w:pStyle w:val="55"/>
              <w:spacing w:line="360" w:lineRule="exact"/>
              <w:ind w:firstLine="435"/>
              <w:jc w:val="center"/>
              <w:rPr>
                <w:rFonts w:ascii="Times New Roman" w:hAnsi="Times New Roman"/>
                <w:color w:val="auto"/>
                <w:szCs w:val="21"/>
                <w:highlight w:val="none"/>
                <w:u w:val="single"/>
              </w:rPr>
            </w:pPr>
            <w:r>
              <w:rPr>
                <w:rFonts w:ascii="Times New Roman" w:hAnsi="Times New Roman"/>
                <w:color w:val="auto"/>
                <w:szCs w:val="21"/>
                <w:highlight w:val="none"/>
              </w:rPr>
              <w:t xml:space="preserve">    </w:t>
            </w:r>
            <w:r>
              <w:rPr>
                <w:rFonts w:hint="eastAsia" w:ascii="Times New Roman" w:hAnsi="Times New Roman"/>
                <w:color w:val="auto"/>
                <w:szCs w:val="21"/>
                <w:highlight w:val="none"/>
              </w:rPr>
              <w:t>日      期</w:t>
            </w:r>
            <w:r>
              <w:rPr>
                <w:rFonts w:hint="eastAsia" w:ascii="Times New Roman" w:hAnsi="Times New Roman"/>
                <w:color w:val="auto"/>
                <w:szCs w:val="21"/>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1" w:hRule="atLeast"/>
          <w:jc w:val="center"/>
        </w:trPr>
        <w:tc>
          <w:tcPr>
            <w:tcW w:w="9072" w:type="dxa"/>
            <w:gridSpan w:val="2"/>
            <w:noWrap w:val="0"/>
            <w:vAlign w:val="top"/>
          </w:tcPr>
          <w:p>
            <w:pPr>
              <w:pStyle w:val="55"/>
              <w:spacing w:line="400" w:lineRule="exact"/>
              <w:rPr>
                <w:rFonts w:ascii="Times New Roman" w:hAnsi="Times New Roman"/>
                <w:color w:val="auto"/>
                <w:szCs w:val="21"/>
                <w:highlight w:val="none"/>
              </w:rPr>
            </w:pPr>
            <w:r>
              <w:rPr>
                <w:rFonts w:hint="eastAsia" w:ascii="Times New Roman" w:hAnsi="Times New Roman"/>
                <w:color w:val="auto"/>
                <w:szCs w:val="21"/>
                <w:highlight w:val="none"/>
              </w:rPr>
              <w:t>审核意见：</w:t>
            </w:r>
          </w:p>
          <w:p>
            <w:pPr>
              <w:pStyle w:val="55"/>
              <w:spacing w:line="400" w:lineRule="exact"/>
              <w:ind w:firstLine="435"/>
              <w:rPr>
                <w:rFonts w:ascii="Times New Roman" w:hAnsi="Times New Roman"/>
                <w:color w:val="auto"/>
                <w:szCs w:val="21"/>
                <w:highlight w:val="none"/>
              </w:rPr>
            </w:pPr>
            <w:r>
              <w:rPr>
                <w:rFonts w:hint="eastAsia" w:ascii="Times New Roman" w:hAnsi="Times New Roman"/>
                <w:color w:val="auto"/>
                <w:szCs w:val="21"/>
                <w:highlight w:val="none"/>
              </w:rPr>
              <w:t>□不同意。</w:t>
            </w:r>
          </w:p>
          <w:p>
            <w:pPr>
              <w:pStyle w:val="55"/>
              <w:spacing w:line="400" w:lineRule="exac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□同意，支付时间为本表签发后的15天内。</w:t>
            </w:r>
          </w:p>
          <w:p>
            <w:pPr>
              <w:pStyle w:val="55"/>
              <w:wordWrap w:val="0"/>
              <w:spacing w:line="400" w:lineRule="exact"/>
              <w:ind w:firstLine="420" w:firstLineChars="200"/>
              <w:jc w:val="right"/>
              <w:rPr>
                <w:rFonts w:ascii="Times New Roman" w:hAnsi="Times New Roman"/>
                <w:color w:val="auto"/>
                <w:szCs w:val="21"/>
                <w:highlight w:val="none"/>
              </w:rPr>
            </w:pPr>
            <w:r>
              <w:rPr>
                <w:rFonts w:hint="eastAsia" w:ascii="Times New Roman" w:hAnsi="Times New Roman"/>
                <w:color w:val="auto"/>
                <w:szCs w:val="21"/>
                <w:highlight w:val="none"/>
              </w:rPr>
              <w:t xml:space="preserve">发包人（章）           </w:t>
            </w:r>
          </w:p>
          <w:p>
            <w:pPr>
              <w:pStyle w:val="55"/>
              <w:wordWrap w:val="0"/>
              <w:spacing w:line="400" w:lineRule="exact"/>
              <w:ind w:firstLine="420" w:firstLineChars="200"/>
              <w:jc w:val="right"/>
              <w:rPr>
                <w:rFonts w:ascii="Times New Roman" w:hAnsi="Times New Roman"/>
                <w:color w:val="auto"/>
                <w:szCs w:val="21"/>
                <w:highlight w:val="none"/>
                <w:u w:val="single"/>
              </w:rPr>
            </w:pPr>
            <w:r>
              <w:rPr>
                <w:rFonts w:hint="eastAsia" w:ascii="Times New Roman" w:hAnsi="Times New Roman"/>
                <w:color w:val="auto"/>
                <w:szCs w:val="21"/>
                <w:highlight w:val="none"/>
              </w:rPr>
              <w:t>发包人代表</w:t>
            </w:r>
            <w:r>
              <w:rPr>
                <w:rFonts w:hint="eastAsia" w:ascii="Times New Roman" w:hAnsi="Times New Roman"/>
                <w:color w:val="auto"/>
                <w:szCs w:val="21"/>
                <w:highlight w:val="none"/>
                <w:u w:val="single"/>
              </w:rPr>
              <w:t xml:space="preserve">             </w:t>
            </w:r>
          </w:p>
          <w:p>
            <w:pPr>
              <w:pStyle w:val="55"/>
              <w:wordWrap w:val="0"/>
              <w:spacing w:line="400" w:lineRule="exact"/>
              <w:ind w:firstLine="420" w:firstLineChars="200"/>
              <w:jc w:val="right"/>
              <w:rPr>
                <w:rFonts w:ascii="Times New Roman" w:hAnsi="Times New Roman"/>
                <w:color w:val="auto"/>
                <w:szCs w:val="21"/>
                <w:highlight w:val="none"/>
                <w:u w:val="single"/>
              </w:rPr>
            </w:pPr>
            <w:r>
              <w:rPr>
                <w:rFonts w:hint="eastAsia" w:ascii="Times New Roman" w:hAnsi="Times New Roman"/>
                <w:color w:val="auto"/>
                <w:szCs w:val="21"/>
                <w:highlight w:val="none"/>
              </w:rPr>
              <w:t>日      期</w:t>
            </w:r>
            <w:r>
              <w:rPr>
                <w:rFonts w:hint="eastAsia" w:ascii="Times New Roman" w:hAnsi="Times New Roman"/>
                <w:color w:val="auto"/>
                <w:szCs w:val="21"/>
                <w:highlight w:val="none"/>
                <w:u w:val="single"/>
              </w:rPr>
              <w:t xml:space="preserve">             </w:t>
            </w:r>
          </w:p>
        </w:tc>
      </w:tr>
    </w:tbl>
    <w:p>
      <w:pPr>
        <w:pStyle w:val="55"/>
        <w:spacing w:before="120" w:beforeLines="50"/>
        <w:ind w:firstLine="360" w:firstLineChars="200"/>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注：1.在选择栏中的“□”内作标识“√”。 </w:t>
      </w:r>
    </w:p>
    <w:p>
      <w:pPr>
        <w:pStyle w:val="55"/>
        <w:spacing w:before="120" w:beforeLines="50"/>
        <w:ind w:left="720" w:hanging="720" w:hangingChars="400"/>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w:t>
      </w:r>
      <w:r>
        <w:rPr>
          <w:rFonts w:ascii="Times New Roman" w:hAnsi="Times New Roman"/>
          <w:color w:val="auto"/>
          <w:sz w:val="18"/>
          <w:szCs w:val="18"/>
          <w:highlight w:val="none"/>
        </w:rPr>
        <w:t xml:space="preserve">  </w:t>
      </w:r>
      <w:r>
        <w:rPr>
          <w:rFonts w:hint="eastAsia" w:ascii="Times New Roman" w:hAnsi="Times New Roman"/>
          <w:color w:val="auto"/>
          <w:sz w:val="18"/>
          <w:szCs w:val="18"/>
          <w:highlight w:val="none"/>
        </w:rPr>
        <w:t xml:space="preserve">  2.本表一式四份，由承包人填报，发包人、监理人、造价咨询人、承包人各存一份。</w:t>
      </w:r>
    </w:p>
    <w:p>
      <w:pPr>
        <w:pStyle w:val="55"/>
        <w:spacing w:before="120" w:beforeLines="50"/>
        <w:ind w:left="840" w:hanging="840" w:hangingChars="400"/>
        <w:rPr>
          <w:rFonts w:ascii="宋体" w:hAnsi="Times New Roman"/>
          <w:color w:val="auto"/>
          <w:szCs w:val="21"/>
          <w:highlight w:val="none"/>
        </w:rPr>
      </w:pPr>
    </w:p>
    <w:p>
      <w:pPr>
        <w:pStyle w:val="55"/>
        <w:jc w:val="left"/>
        <w:rPr>
          <w:rFonts w:ascii="Times New Roman" w:hAnsi="Times New Roman"/>
          <w:color w:val="auto"/>
          <w:sz w:val="30"/>
          <w:szCs w:val="30"/>
          <w:highlight w:val="none"/>
        </w:rPr>
      </w:pPr>
      <w:r>
        <w:rPr>
          <w:rFonts w:hint="eastAsia" w:ascii="Times New Roman" w:hAnsi="Times New Roman"/>
          <w:color w:val="auto"/>
          <w:sz w:val="30"/>
          <w:szCs w:val="30"/>
          <w:highlight w:val="none"/>
        </w:rPr>
        <w:t>附件12</w:t>
      </w:r>
    </w:p>
    <w:p>
      <w:pPr>
        <w:pStyle w:val="55"/>
        <w:jc w:val="center"/>
        <w:rPr>
          <w:rFonts w:ascii="Times New Roman" w:hAnsi="Times New Roman"/>
          <w:b/>
          <w:color w:val="auto"/>
          <w:sz w:val="36"/>
          <w:szCs w:val="36"/>
          <w:highlight w:val="none"/>
        </w:rPr>
      </w:pPr>
      <w:r>
        <w:rPr>
          <w:rFonts w:hint="eastAsia" w:ascii="Times New Roman" w:hAnsi="Times New Roman"/>
          <w:b/>
          <w:color w:val="auto"/>
          <w:sz w:val="36"/>
          <w:szCs w:val="36"/>
          <w:highlight w:val="none"/>
        </w:rPr>
        <w:t>竣工结算款支付申请（核准）表</w:t>
      </w:r>
    </w:p>
    <w:p>
      <w:pPr>
        <w:pStyle w:val="55"/>
        <w:rPr>
          <w:rFonts w:ascii="Times New Roman" w:hAnsi="Times New Roman"/>
          <w:color w:val="auto"/>
          <w:sz w:val="24"/>
          <w:szCs w:val="24"/>
          <w:highlight w:val="none"/>
        </w:rPr>
      </w:pPr>
      <w:r>
        <w:rPr>
          <w:rFonts w:hint="eastAsia" w:ascii="Times New Roman" w:hAnsi="Times New Roman"/>
          <w:color w:val="auto"/>
          <w:sz w:val="24"/>
          <w:szCs w:val="24"/>
          <w:highlight w:val="none"/>
        </w:rPr>
        <w:t>工程名称：                                              编号：</w:t>
      </w:r>
    </w:p>
    <w:tbl>
      <w:tblPr>
        <w:tblStyle w:val="26"/>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9"/>
        <w:gridCol w:w="45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0" w:hRule="atLeast"/>
          <w:jc w:val="center"/>
        </w:trPr>
        <w:tc>
          <w:tcPr>
            <w:tcW w:w="9072" w:type="dxa"/>
            <w:gridSpan w:val="2"/>
            <w:noWrap w:val="0"/>
            <w:vAlign w:val="top"/>
          </w:tcPr>
          <w:p>
            <w:pPr>
              <w:pStyle w:val="55"/>
              <w:spacing w:line="480" w:lineRule="exact"/>
              <w:ind w:left="525" w:leftChars="149" w:hanging="212" w:hangingChars="101"/>
              <w:rPr>
                <w:rFonts w:ascii="Times New Roman" w:hAnsi="Times New Roman"/>
                <w:color w:val="auto"/>
                <w:szCs w:val="21"/>
                <w:highlight w:val="none"/>
                <w:u w:val="single"/>
              </w:rPr>
            </w:pPr>
            <w:r>
              <w:rPr>
                <w:rFonts w:hint="eastAsia" w:ascii="Times New Roman" w:hAnsi="Times New Roman"/>
                <w:color w:val="auto"/>
                <w:szCs w:val="21"/>
                <w:highlight w:val="none"/>
              </w:rPr>
              <w:t>致：</w:t>
            </w:r>
            <w:r>
              <w:rPr>
                <w:rFonts w:hint="eastAsia" w:ascii="Times New Roman" w:hAnsi="Times New Roman"/>
                <w:color w:val="auto"/>
                <w:szCs w:val="21"/>
                <w:highlight w:val="none"/>
                <w:u w:val="single"/>
              </w:rPr>
              <w:t xml:space="preserve">                                   （发包人全称）</w:t>
            </w:r>
          </w:p>
          <w:p>
            <w:pPr>
              <w:pStyle w:val="55"/>
              <w:spacing w:line="400" w:lineRule="exact"/>
              <w:ind w:left="-4" w:leftChars="-2" w:firstLine="315" w:firstLineChars="150"/>
              <w:rPr>
                <w:rFonts w:ascii="Times New Roman" w:hAnsi="Times New Roman"/>
                <w:color w:val="auto"/>
                <w:szCs w:val="21"/>
                <w:highlight w:val="none"/>
              </w:rPr>
            </w:pPr>
            <w:r>
              <w:rPr>
                <w:rFonts w:hint="eastAsia" w:ascii="Times New Roman" w:hAnsi="Times New Roman"/>
                <w:color w:val="auto"/>
                <w:szCs w:val="21"/>
                <w:highlight w:val="none"/>
              </w:rPr>
              <w:t>我方于</w:t>
            </w:r>
            <w:r>
              <w:rPr>
                <w:rFonts w:hint="eastAsia" w:ascii="Times New Roman" w:hAnsi="Times New Roman"/>
                <w:color w:val="auto"/>
                <w:szCs w:val="21"/>
                <w:highlight w:val="none"/>
                <w:u w:val="single"/>
              </w:rPr>
              <w:t xml:space="preserve">         </w:t>
            </w:r>
            <w:r>
              <w:rPr>
                <w:rFonts w:hint="eastAsia" w:ascii="Times New Roman" w:hAnsi="Times New Roman"/>
                <w:color w:val="auto"/>
                <w:szCs w:val="21"/>
                <w:highlight w:val="none"/>
              </w:rPr>
              <w:t>至</w:t>
            </w:r>
            <w:r>
              <w:rPr>
                <w:rFonts w:hint="eastAsia" w:ascii="Times New Roman" w:hAnsi="Times New Roman"/>
                <w:color w:val="auto"/>
                <w:szCs w:val="21"/>
                <w:highlight w:val="none"/>
                <w:u w:val="single"/>
              </w:rPr>
              <w:t xml:space="preserve">          </w:t>
            </w:r>
            <w:r>
              <w:rPr>
                <w:rFonts w:hint="eastAsia" w:ascii="Times New Roman" w:hAnsi="Times New Roman"/>
                <w:color w:val="auto"/>
                <w:szCs w:val="21"/>
                <w:highlight w:val="none"/>
              </w:rPr>
              <w:t>期间已完成了合同约定的工作，根据施工合同的约定，现申请支付竣工结算的工程款额为(大写)</w:t>
            </w:r>
            <w:r>
              <w:rPr>
                <w:rFonts w:hint="eastAsia" w:ascii="Times New Roman" w:hAnsi="Times New Roman"/>
                <w:color w:val="auto"/>
                <w:szCs w:val="21"/>
                <w:highlight w:val="none"/>
                <w:u w:val="single"/>
              </w:rPr>
              <w:t xml:space="preserve">            </w:t>
            </w:r>
            <w:r>
              <w:rPr>
                <w:rFonts w:hint="eastAsia" w:ascii="Times New Roman" w:hAnsi="Times New Roman"/>
                <w:color w:val="auto"/>
                <w:szCs w:val="21"/>
                <w:highlight w:val="none"/>
              </w:rPr>
              <w:t>元，(小写)</w:t>
            </w:r>
            <w:r>
              <w:rPr>
                <w:rFonts w:hint="eastAsia" w:ascii="Times New Roman" w:hAnsi="Times New Roman"/>
                <w:color w:val="auto"/>
                <w:szCs w:val="21"/>
                <w:highlight w:val="none"/>
                <w:u w:val="single"/>
              </w:rPr>
              <w:t xml:space="preserve">         </w:t>
            </w:r>
            <w:r>
              <w:rPr>
                <w:rFonts w:hint="eastAsia" w:ascii="Times New Roman" w:hAnsi="Times New Roman"/>
                <w:color w:val="auto"/>
                <w:szCs w:val="21"/>
                <w:highlight w:val="none"/>
              </w:rPr>
              <w:t>元，请予核准。</w:t>
            </w:r>
          </w:p>
          <w:tbl>
            <w:tblPr>
              <w:tblStyle w:val="26"/>
              <w:tblpPr w:leftFromText="180" w:rightFromText="180" w:vertAnchor="page" w:horzAnchor="margin" w:tblpY="1309"/>
              <w:tblOverlap w:val="never"/>
              <w:tblW w:w="88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
              <w:gridCol w:w="3420"/>
              <w:gridCol w:w="1620"/>
              <w:gridCol w:w="1620"/>
              <w:gridCol w:w="1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535" w:type="dxa"/>
                  <w:noWrap w:val="0"/>
                  <w:vAlign w:val="center"/>
                </w:tcPr>
                <w:p>
                  <w:pPr>
                    <w:pStyle w:val="55"/>
                    <w:spacing w:line="280" w:lineRule="exact"/>
                    <w:jc w:val="center"/>
                    <w:rPr>
                      <w:rFonts w:ascii="Times New Roman" w:hAnsi="Times New Roman"/>
                      <w:color w:val="auto"/>
                      <w:szCs w:val="21"/>
                      <w:highlight w:val="none"/>
                    </w:rPr>
                  </w:pPr>
                  <w:r>
                    <w:rPr>
                      <w:rFonts w:hint="eastAsia" w:ascii="Times New Roman" w:hAnsi="Times New Roman"/>
                      <w:color w:val="auto"/>
                      <w:szCs w:val="21"/>
                      <w:highlight w:val="none"/>
                    </w:rPr>
                    <w:t>序号</w:t>
                  </w:r>
                </w:p>
              </w:tc>
              <w:tc>
                <w:tcPr>
                  <w:tcW w:w="3420" w:type="dxa"/>
                  <w:noWrap w:val="0"/>
                  <w:vAlign w:val="center"/>
                </w:tcPr>
                <w:p>
                  <w:pPr>
                    <w:pStyle w:val="55"/>
                    <w:spacing w:line="280" w:lineRule="exact"/>
                    <w:jc w:val="center"/>
                    <w:rPr>
                      <w:rFonts w:ascii="Times New Roman" w:hAnsi="Times New Roman"/>
                      <w:color w:val="auto"/>
                      <w:szCs w:val="21"/>
                      <w:highlight w:val="none"/>
                    </w:rPr>
                  </w:pPr>
                  <w:r>
                    <w:rPr>
                      <w:rFonts w:hint="eastAsia" w:ascii="Times New Roman" w:hAnsi="Times New Roman"/>
                      <w:color w:val="auto"/>
                      <w:szCs w:val="21"/>
                      <w:highlight w:val="none"/>
                    </w:rPr>
                    <w:t>名      称</w:t>
                  </w:r>
                </w:p>
              </w:tc>
              <w:tc>
                <w:tcPr>
                  <w:tcW w:w="1620" w:type="dxa"/>
                  <w:noWrap w:val="0"/>
                  <w:vAlign w:val="center"/>
                </w:tcPr>
                <w:p>
                  <w:pPr>
                    <w:pStyle w:val="55"/>
                    <w:spacing w:line="280" w:lineRule="exact"/>
                    <w:jc w:val="center"/>
                    <w:rPr>
                      <w:rFonts w:ascii="Times New Roman" w:hAnsi="Times New Roman"/>
                      <w:color w:val="auto"/>
                      <w:szCs w:val="21"/>
                      <w:highlight w:val="none"/>
                    </w:rPr>
                  </w:pPr>
                  <w:r>
                    <w:rPr>
                      <w:rFonts w:hint="eastAsia" w:ascii="Times New Roman" w:hAnsi="Times New Roman"/>
                      <w:color w:val="auto"/>
                      <w:szCs w:val="21"/>
                      <w:highlight w:val="none"/>
                    </w:rPr>
                    <w:t>申请金额（元）</w:t>
                  </w:r>
                </w:p>
              </w:tc>
              <w:tc>
                <w:tcPr>
                  <w:tcW w:w="1620" w:type="dxa"/>
                  <w:noWrap w:val="0"/>
                  <w:vAlign w:val="center"/>
                </w:tcPr>
                <w:p>
                  <w:pPr>
                    <w:pStyle w:val="55"/>
                    <w:spacing w:line="280" w:lineRule="exact"/>
                    <w:jc w:val="center"/>
                    <w:rPr>
                      <w:rFonts w:ascii="Times New Roman" w:hAnsi="Times New Roman"/>
                      <w:color w:val="auto"/>
                      <w:szCs w:val="21"/>
                      <w:highlight w:val="none"/>
                    </w:rPr>
                  </w:pPr>
                  <w:r>
                    <w:rPr>
                      <w:rFonts w:hint="eastAsia" w:ascii="Times New Roman" w:hAnsi="Times New Roman"/>
                      <w:color w:val="auto"/>
                      <w:szCs w:val="21"/>
                      <w:highlight w:val="none"/>
                    </w:rPr>
                    <w:t>复核金额（元）</w:t>
                  </w:r>
                </w:p>
              </w:tc>
              <w:tc>
                <w:tcPr>
                  <w:tcW w:w="1651" w:type="dxa"/>
                  <w:noWrap w:val="0"/>
                  <w:vAlign w:val="center"/>
                </w:tcPr>
                <w:p>
                  <w:pPr>
                    <w:pStyle w:val="55"/>
                    <w:spacing w:line="280" w:lineRule="exact"/>
                    <w:jc w:val="center"/>
                    <w:rPr>
                      <w:rFonts w:ascii="Times New Roman" w:hAnsi="Times New Roman"/>
                      <w:color w:val="auto"/>
                      <w:szCs w:val="21"/>
                      <w:highlight w:val="none"/>
                    </w:rPr>
                  </w:pPr>
                  <w:r>
                    <w:rPr>
                      <w:rFonts w:hint="eastAsia" w:ascii="Times New Roman" w:hAnsi="Times New Roman"/>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pPr>
                    <w:pStyle w:val="55"/>
                    <w:spacing w:line="280" w:lineRule="exact"/>
                    <w:jc w:val="center"/>
                    <w:rPr>
                      <w:rFonts w:ascii="Times New Roman" w:hAnsi="Times New Roman"/>
                      <w:color w:val="auto"/>
                      <w:szCs w:val="21"/>
                      <w:highlight w:val="none"/>
                    </w:rPr>
                  </w:pPr>
                  <w:r>
                    <w:rPr>
                      <w:rFonts w:hint="eastAsia" w:ascii="Times New Roman" w:hAnsi="Times New Roman"/>
                      <w:color w:val="auto"/>
                      <w:szCs w:val="21"/>
                      <w:highlight w:val="none"/>
                    </w:rPr>
                    <w:t>1</w:t>
                  </w:r>
                </w:p>
              </w:tc>
              <w:tc>
                <w:tcPr>
                  <w:tcW w:w="3420" w:type="dxa"/>
                  <w:noWrap w:val="0"/>
                  <w:vAlign w:val="top"/>
                </w:tcPr>
                <w:p>
                  <w:pPr>
                    <w:pStyle w:val="55"/>
                    <w:spacing w:line="280" w:lineRule="exact"/>
                    <w:rPr>
                      <w:rFonts w:ascii="Times New Roman" w:hAnsi="Times New Roman"/>
                      <w:color w:val="auto"/>
                      <w:szCs w:val="21"/>
                      <w:highlight w:val="none"/>
                    </w:rPr>
                  </w:pPr>
                  <w:r>
                    <w:rPr>
                      <w:rFonts w:hint="eastAsia" w:ascii="Times New Roman" w:hAnsi="Times New Roman"/>
                      <w:color w:val="auto"/>
                      <w:szCs w:val="21"/>
                      <w:highlight w:val="none"/>
                    </w:rPr>
                    <w:t>竣工结算合同价款总额</w:t>
                  </w:r>
                </w:p>
              </w:tc>
              <w:tc>
                <w:tcPr>
                  <w:tcW w:w="1620" w:type="dxa"/>
                  <w:noWrap w:val="0"/>
                  <w:vAlign w:val="top"/>
                </w:tcPr>
                <w:p>
                  <w:pPr>
                    <w:pStyle w:val="55"/>
                    <w:spacing w:line="280" w:lineRule="exact"/>
                    <w:rPr>
                      <w:rFonts w:ascii="Times New Roman" w:hAnsi="Times New Roman"/>
                      <w:color w:val="auto"/>
                      <w:szCs w:val="21"/>
                      <w:highlight w:val="none"/>
                    </w:rPr>
                  </w:pPr>
                </w:p>
              </w:tc>
              <w:tc>
                <w:tcPr>
                  <w:tcW w:w="1620" w:type="dxa"/>
                  <w:noWrap w:val="0"/>
                  <w:vAlign w:val="top"/>
                </w:tcPr>
                <w:p>
                  <w:pPr>
                    <w:pStyle w:val="55"/>
                    <w:spacing w:line="280" w:lineRule="exact"/>
                    <w:rPr>
                      <w:rFonts w:ascii="Times New Roman" w:hAnsi="Times New Roman"/>
                      <w:color w:val="auto"/>
                      <w:szCs w:val="21"/>
                      <w:highlight w:val="none"/>
                    </w:rPr>
                  </w:pPr>
                </w:p>
              </w:tc>
              <w:tc>
                <w:tcPr>
                  <w:tcW w:w="1651" w:type="dxa"/>
                  <w:noWrap w:val="0"/>
                  <w:vAlign w:val="top"/>
                </w:tcPr>
                <w:p>
                  <w:pPr>
                    <w:pStyle w:val="55"/>
                    <w:spacing w:line="280" w:lineRule="exact"/>
                    <w:rPr>
                      <w:rFonts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pPr>
                    <w:pStyle w:val="55"/>
                    <w:spacing w:line="280" w:lineRule="exact"/>
                    <w:jc w:val="center"/>
                    <w:rPr>
                      <w:rFonts w:ascii="Times New Roman" w:hAnsi="Times New Roman"/>
                      <w:color w:val="auto"/>
                      <w:szCs w:val="21"/>
                      <w:highlight w:val="none"/>
                    </w:rPr>
                  </w:pPr>
                  <w:r>
                    <w:rPr>
                      <w:rFonts w:hint="eastAsia" w:ascii="Times New Roman" w:hAnsi="Times New Roman"/>
                      <w:color w:val="auto"/>
                      <w:szCs w:val="21"/>
                      <w:highlight w:val="none"/>
                    </w:rPr>
                    <w:t>2</w:t>
                  </w:r>
                </w:p>
              </w:tc>
              <w:tc>
                <w:tcPr>
                  <w:tcW w:w="3420" w:type="dxa"/>
                  <w:noWrap w:val="0"/>
                  <w:vAlign w:val="top"/>
                </w:tcPr>
                <w:p>
                  <w:pPr>
                    <w:pStyle w:val="55"/>
                    <w:spacing w:line="280" w:lineRule="exact"/>
                    <w:rPr>
                      <w:rFonts w:ascii="Times New Roman" w:hAnsi="Times New Roman"/>
                      <w:color w:val="auto"/>
                      <w:szCs w:val="21"/>
                      <w:highlight w:val="none"/>
                    </w:rPr>
                  </w:pPr>
                  <w:r>
                    <w:rPr>
                      <w:rFonts w:hint="eastAsia" w:ascii="Times New Roman" w:hAnsi="Times New Roman"/>
                      <w:color w:val="auto"/>
                      <w:szCs w:val="21"/>
                      <w:highlight w:val="none"/>
                    </w:rPr>
                    <w:t>累计已实际支付的合同价款</w:t>
                  </w:r>
                </w:p>
              </w:tc>
              <w:tc>
                <w:tcPr>
                  <w:tcW w:w="1620" w:type="dxa"/>
                  <w:noWrap w:val="0"/>
                  <w:vAlign w:val="top"/>
                </w:tcPr>
                <w:p>
                  <w:pPr>
                    <w:pStyle w:val="55"/>
                    <w:spacing w:line="280" w:lineRule="exact"/>
                    <w:rPr>
                      <w:rFonts w:ascii="Times New Roman" w:hAnsi="Times New Roman"/>
                      <w:color w:val="auto"/>
                      <w:szCs w:val="21"/>
                      <w:highlight w:val="none"/>
                    </w:rPr>
                  </w:pPr>
                </w:p>
              </w:tc>
              <w:tc>
                <w:tcPr>
                  <w:tcW w:w="1620" w:type="dxa"/>
                  <w:noWrap w:val="0"/>
                  <w:vAlign w:val="top"/>
                </w:tcPr>
                <w:p>
                  <w:pPr>
                    <w:pStyle w:val="55"/>
                    <w:spacing w:line="280" w:lineRule="exact"/>
                    <w:rPr>
                      <w:rFonts w:ascii="Times New Roman" w:hAnsi="Times New Roman"/>
                      <w:color w:val="auto"/>
                      <w:szCs w:val="21"/>
                      <w:highlight w:val="none"/>
                    </w:rPr>
                  </w:pPr>
                </w:p>
              </w:tc>
              <w:tc>
                <w:tcPr>
                  <w:tcW w:w="1651" w:type="dxa"/>
                  <w:noWrap w:val="0"/>
                  <w:vAlign w:val="top"/>
                </w:tcPr>
                <w:p>
                  <w:pPr>
                    <w:pStyle w:val="55"/>
                    <w:spacing w:line="280" w:lineRule="exact"/>
                    <w:rPr>
                      <w:rFonts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pPr>
                    <w:pStyle w:val="55"/>
                    <w:spacing w:line="280" w:lineRule="exact"/>
                    <w:jc w:val="center"/>
                    <w:rPr>
                      <w:rFonts w:ascii="Times New Roman" w:hAnsi="Times New Roman"/>
                      <w:color w:val="auto"/>
                      <w:szCs w:val="21"/>
                      <w:highlight w:val="none"/>
                    </w:rPr>
                  </w:pPr>
                  <w:r>
                    <w:rPr>
                      <w:rFonts w:hint="eastAsia" w:ascii="Times New Roman" w:hAnsi="Times New Roman"/>
                      <w:color w:val="auto"/>
                      <w:szCs w:val="21"/>
                      <w:highlight w:val="none"/>
                    </w:rPr>
                    <w:t>3</w:t>
                  </w:r>
                </w:p>
              </w:tc>
              <w:tc>
                <w:tcPr>
                  <w:tcW w:w="3420" w:type="dxa"/>
                  <w:noWrap w:val="0"/>
                  <w:vAlign w:val="top"/>
                </w:tcPr>
                <w:p>
                  <w:pPr>
                    <w:pStyle w:val="55"/>
                    <w:spacing w:line="280" w:lineRule="exact"/>
                    <w:rPr>
                      <w:rFonts w:ascii="Times New Roman" w:hAnsi="Times New Roman"/>
                      <w:color w:val="auto"/>
                      <w:szCs w:val="21"/>
                      <w:highlight w:val="none"/>
                    </w:rPr>
                  </w:pPr>
                  <w:r>
                    <w:rPr>
                      <w:rFonts w:hint="eastAsia" w:ascii="Times New Roman" w:hAnsi="Times New Roman"/>
                      <w:color w:val="auto"/>
                      <w:szCs w:val="21"/>
                      <w:highlight w:val="none"/>
                    </w:rPr>
                    <w:t>应预留的质量保证金</w:t>
                  </w:r>
                </w:p>
              </w:tc>
              <w:tc>
                <w:tcPr>
                  <w:tcW w:w="1620" w:type="dxa"/>
                  <w:noWrap w:val="0"/>
                  <w:vAlign w:val="top"/>
                </w:tcPr>
                <w:p>
                  <w:pPr>
                    <w:pStyle w:val="55"/>
                    <w:spacing w:line="280" w:lineRule="exact"/>
                    <w:rPr>
                      <w:rFonts w:ascii="Times New Roman" w:hAnsi="Times New Roman"/>
                      <w:color w:val="auto"/>
                      <w:szCs w:val="21"/>
                      <w:highlight w:val="none"/>
                    </w:rPr>
                  </w:pPr>
                </w:p>
              </w:tc>
              <w:tc>
                <w:tcPr>
                  <w:tcW w:w="1620" w:type="dxa"/>
                  <w:noWrap w:val="0"/>
                  <w:vAlign w:val="top"/>
                </w:tcPr>
                <w:p>
                  <w:pPr>
                    <w:pStyle w:val="55"/>
                    <w:spacing w:line="280" w:lineRule="exact"/>
                    <w:rPr>
                      <w:rFonts w:ascii="Times New Roman" w:hAnsi="Times New Roman"/>
                      <w:color w:val="auto"/>
                      <w:szCs w:val="21"/>
                      <w:highlight w:val="none"/>
                    </w:rPr>
                  </w:pPr>
                </w:p>
              </w:tc>
              <w:tc>
                <w:tcPr>
                  <w:tcW w:w="1651" w:type="dxa"/>
                  <w:noWrap w:val="0"/>
                  <w:vAlign w:val="top"/>
                </w:tcPr>
                <w:p>
                  <w:pPr>
                    <w:pStyle w:val="55"/>
                    <w:spacing w:line="280" w:lineRule="exact"/>
                    <w:rPr>
                      <w:rFonts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pPr>
                    <w:pStyle w:val="55"/>
                    <w:spacing w:line="280" w:lineRule="exact"/>
                    <w:jc w:val="center"/>
                    <w:rPr>
                      <w:rFonts w:ascii="Times New Roman" w:hAnsi="Times New Roman"/>
                      <w:color w:val="auto"/>
                      <w:szCs w:val="21"/>
                      <w:highlight w:val="none"/>
                    </w:rPr>
                  </w:pPr>
                  <w:r>
                    <w:rPr>
                      <w:rFonts w:hint="eastAsia" w:ascii="Times New Roman" w:hAnsi="Times New Roman"/>
                      <w:color w:val="auto"/>
                      <w:szCs w:val="21"/>
                      <w:highlight w:val="none"/>
                    </w:rPr>
                    <w:t>4</w:t>
                  </w:r>
                </w:p>
              </w:tc>
              <w:tc>
                <w:tcPr>
                  <w:tcW w:w="3420" w:type="dxa"/>
                  <w:noWrap w:val="0"/>
                  <w:vAlign w:val="top"/>
                </w:tcPr>
                <w:p>
                  <w:pPr>
                    <w:pStyle w:val="55"/>
                    <w:spacing w:line="280" w:lineRule="exact"/>
                    <w:rPr>
                      <w:rFonts w:ascii="Times New Roman" w:hAnsi="Times New Roman"/>
                      <w:color w:val="auto"/>
                      <w:szCs w:val="21"/>
                      <w:highlight w:val="none"/>
                    </w:rPr>
                  </w:pPr>
                  <w:r>
                    <w:rPr>
                      <w:rFonts w:hint="eastAsia" w:ascii="Times New Roman" w:hAnsi="Times New Roman"/>
                      <w:color w:val="auto"/>
                      <w:szCs w:val="21"/>
                      <w:highlight w:val="none"/>
                    </w:rPr>
                    <w:t>应支付的竣工结算款金额</w:t>
                  </w:r>
                </w:p>
              </w:tc>
              <w:tc>
                <w:tcPr>
                  <w:tcW w:w="1620" w:type="dxa"/>
                  <w:noWrap w:val="0"/>
                  <w:vAlign w:val="top"/>
                </w:tcPr>
                <w:p>
                  <w:pPr>
                    <w:pStyle w:val="55"/>
                    <w:spacing w:line="280" w:lineRule="exact"/>
                    <w:rPr>
                      <w:rFonts w:ascii="Times New Roman" w:hAnsi="Times New Roman"/>
                      <w:color w:val="auto"/>
                      <w:szCs w:val="21"/>
                      <w:highlight w:val="none"/>
                    </w:rPr>
                  </w:pPr>
                </w:p>
              </w:tc>
              <w:tc>
                <w:tcPr>
                  <w:tcW w:w="1620" w:type="dxa"/>
                  <w:noWrap w:val="0"/>
                  <w:vAlign w:val="top"/>
                </w:tcPr>
                <w:p>
                  <w:pPr>
                    <w:pStyle w:val="55"/>
                    <w:spacing w:line="280" w:lineRule="exact"/>
                    <w:rPr>
                      <w:rFonts w:ascii="Times New Roman" w:hAnsi="Times New Roman"/>
                      <w:color w:val="auto"/>
                      <w:szCs w:val="21"/>
                      <w:highlight w:val="none"/>
                    </w:rPr>
                  </w:pPr>
                </w:p>
              </w:tc>
              <w:tc>
                <w:tcPr>
                  <w:tcW w:w="1651" w:type="dxa"/>
                  <w:noWrap w:val="0"/>
                  <w:vAlign w:val="top"/>
                </w:tcPr>
                <w:p>
                  <w:pPr>
                    <w:pStyle w:val="55"/>
                    <w:spacing w:line="280" w:lineRule="exact"/>
                    <w:rPr>
                      <w:rFonts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pPr>
                    <w:pStyle w:val="55"/>
                    <w:spacing w:line="280" w:lineRule="exact"/>
                    <w:jc w:val="center"/>
                    <w:rPr>
                      <w:rFonts w:ascii="Times New Roman" w:hAnsi="Times New Roman"/>
                      <w:color w:val="auto"/>
                      <w:szCs w:val="21"/>
                      <w:highlight w:val="none"/>
                    </w:rPr>
                  </w:pPr>
                </w:p>
              </w:tc>
              <w:tc>
                <w:tcPr>
                  <w:tcW w:w="3420" w:type="dxa"/>
                  <w:noWrap w:val="0"/>
                  <w:vAlign w:val="top"/>
                </w:tcPr>
                <w:p>
                  <w:pPr>
                    <w:pStyle w:val="55"/>
                    <w:spacing w:line="280" w:lineRule="exact"/>
                    <w:rPr>
                      <w:rFonts w:ascii="Times New Roman" w:hAnsi="Times New Roman"/>
                      <w:color w:val="auto"/>
                      <w:szCs w:val="21"/>
                      <w:highlight w:val="none"/>
                    </w:rPr>
                  </w:pPr>
                </w:p>
              </w:tc>
              <w:tc>
                <w:tcPr>
                  <w:tcW w:w="1620" w:type="dxa"/>
                  <w:noWrap w:val="0"/>
                  <w:vAlign w:val="top"/>
                </w:tcPr>
                <w:p>
                  <w:pPr>
                    <w:pStyle w:val="55"/>
                    <w:spacing w:line="280" w:lineRule="exact"/>
                    <w:rPr>
                      <w:rFonts w:ascii="Times New Roman" w:hAnsi="Times New Roman"/>
                      <w:color w:val="auto"/>
                      <w:szCs w:val="21"/>
                      <w:highlight w:val="none"/>
                    </w:rPr>
                  </w:pPr>
                </w:p>
              </w:tc>
              <w:tc>
                <w:tcPr>
                  <w:tcW w:w="1620" w:type="dxa"/>
                  <w:noWrap w:val="0"/>
                  <w:vAlign w:val="top"/>
                </w:tcPr>
                <w:p>
                  <w:pPr>
                    <w:pStyle w:val="55"/>
                    <w:spacing w:line="280" w:lineRule="exact"/>
                    <w:rPr>
                      <w:rFonts w:ascii="Times New Roman" w:hAnsi="Times New Roman"/>
                      <w:color w:val="auto"/>
                      <w:szCs w:val="21"/>
                      <w:highlight w:val="none"/>
                    </w:rPr>
                  </w:pPr>
                </w:p>
              </w:tc>
              <w:tc>
                <w:tcPr>
                  <w:tcW w:w="1651" w:type="dxa"/>
                  <w:noWrap w:val="0"/>
                  <w:vAlign w:val="top"/>
                </w:tcPr>
                <w:p>
                  <w:pPr>
                    <w:pStyle w:val="55"/>
                    <w:spacing w:line="280" w:lineRule="exact"/>
                    <w:rPr>
                      <w:rFonts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pPr>
                    <w:pStyle w:val="55"/>
                    <w:spacing w:line="280" w:lineRule="exact"/>
                    <w:jc w:val="center"/>
                    <w:rPr>
                      <w:rFonts w:ascii="Times New Roman" w:hAnsi="Times New Roman"/>
                      <w:color w:val="auto"/>
                      <w:szCs w:val="21"/>
                      <w:highlight w:val="none"/>
                    </w:rPr>
                  </w:pPr>
                </w:p>
              </w:tc>
              <w:tc>
                <w:tcPr>
                  <w:tcW w:w="3420" w:type="dxa"/>
                  <w:noWrap w:val="0"/>
                  <w:vAlign w:val="top"/>
                </w:tcPr>
                <w:p>
                  <w:pPr>
                    <w:pStyle w:val="55"/>
                    <w:spacing w:line="280" w:lineRule="exact"/>
                    <w:rPr>
                      <w:rFonts w:ascii="Times New Roman" w:hAnsi="Times New Roman"/>
                      <w:color w:val="auto"/>
                      <w:szCs w:val="21"/>
                      <w:highlight w:val="none"/>
                    </w:rPr>
                  </w:pPr>
                </w:p>
              </w:tc>
              <w:tc>
                <w:tcPr>
                  <w:tcW w:w="1620" w:type="dxa"/>
                  <w:noWrap w:val="0"/>
                  <w:vAlign w:val="top"/>
                </w:tcPr>
                <w:p>
                  <w:pPr>
                    <w:pStyle w:val="55"/>
                    <w:spacing w:line="280" w:lineRule="exact"/>
                    <w:rPr>
                      <w:rFonts w:ascii="Times New Roman" w:hAnsi="Times New Roman"/>
                      <w:color w:val="auto"/>
                      <w:szCs w:val="21"/>
                      <w:highlight w:val="none"/>
                    </w:rPr>
                  </w:pPr>
                </w:p>
              </w:tc>
              <w:tc>
                <w:tcPr>
                  <w:tcW w:w="1620" w:type="dxa"/>
                  <w:noWrap w:val="0"/>
                  <w:vAlign w:val="top"/>
                </w:tcPr>
                <w:p>
                  <w:pPr>
                    <w:pStyle w:val="55"/>
                    <w:spacing w:line="280" w:lineRule="exact"/>
                    <w:rPr>
                      <w:rFonts w:ascii="Times New Roman" w:hAnsi="Times New Roman"/>
                      <w:color w:val="auto"/>
                      <w:szCs w:val="21"/>
                      <w:highlight w:val="none"/>
                    </w:rPr>
                  </w:pPr>
                </w:p>
              </w:tc>
              <w:tc>
                <w:tcPr>
                  <w:tcW w:w="1651" w:type="dxa"/>
                  <w:noWrap w:val="0"/>
                  <w:vAlign w:val="top"/>
                </w:tcPr>
                <w:p>
                  <w:pPr>
                    <w:pStyle w:val="55"/>
                    <w:spacing w:line="280" w:lineRule="exact"/>
                    <w:rPr>
                      <w:rFonts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pPr>
                    <w:pStyle w:val="55"/>
                    <w:spacing w:line="280" w:lineRule="exact"/>
                    <w:jc w:val="center"/>
                    <w:rPr>
                      <w:rFonts w:ascii="Times New Roman" w:hAnsi="Times New Roman"/>
                      <w:color w:val="auto"/>
                      <w:szCs w:val="21"/>
                      <w:highlight w:val="none"/>
                    </w:rPr>
                  </w:pPr>
                </w:p>
              </w:tc>
              <w:tc>
                <w:tcPr>
                  <w:tcW w:w="3420" w:type="dxa"/>
                  <w:noWrap w:val="0"/>
                  <w:vAlign w:val="top"/>
                </w:tcPr>
                <w:p>
                  <w:pPr>
                    <w:pStyle w:val="55"/>
                    <w:spacing w:line="280" w:lineRule="exact"/>
                    <w:rPr>
                      <w:rFonts w:ascii="Times New Roman" w:hAnsi="Times New Roman"/>
                      <w:color w:val="auto"/>
                      <w:szCs w:val="21"/>
                      <w:highlight w:val="none"/>
                    </w:rPr>
                  </w:pPr>
                </w:p>
              </w:tc>
              <w:tc>
                <w:tcPr>
                  <w:tcW w:w="1620" w:type="dxa"/>
                  <w:noWrap w:val="0"/>
                  <w:vAlign w:val="top"/>
                </w:tcPr>
                <w:p>
                  <w:pPr>
                    <w:pStyle w:val="55"/>
                    <w:spacing w:line="280" w:lineRule="exact"/>
                    <w:rPr>
                      <w:rFonts w:ascii="Times New Roman" w:hAnsi="Times New Roman"/>
                      <w:color w:val="auto"/>
                      <w:szCs w:val="21"/>
                      <w:highlight w:val="none"/>
                    </w:rPr>
                  </w:pPr>
                </w:p>
              </w:tc>
              <w:tc>
                <w:tcPr>
                  <w:tcW w:w="1620" w:type="dxa"/>
                  <w:noWrap w:val="0"/>
                  <w:vAlign w:val="top"/>
                </w:tcPr>
                <w:p>
                  <w:pPr>
                    <w:pStyle w:val="55"/>
                    <w:spacing w:line="280" w:lineRule="exact"/>
                    <w:rPr>
                      <w:rFonts w:ascii="Times New Roman" w:hAnsi="Times New Roman"/>
                      <w:color w:val="auto"/>
                      <w:szCs w:val="21"/>
                      <w:highlight w:val="none"/>
                    </w:rPr>
                  </w:pPr>
                </w:p>
              </w:tc>
              <w:tc>
                <w:tcPr>
                  <w:tcW w:w="1651" w:type="dxa"/>
                  <w:noWrap w:val="0"/>
                  <w:vAlign w:val="top"/>
                </w:tcPr>
                <w:p>
                  <w:pPr>
                    <w:pStyle w:val="55"/>
                    <w:spacing w:line="280" w:lineRule="exact"/>
                    <w:rPr>
                      <w:rFonts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pPr>
                    <w:pStyle w:val="55"/>
                    <w:spacing w:line="280" w:lineRule="exact"/>
                    <w:jc w:val="center"/>
                    <w:rPr>
                      <w:rFonts w:ascii="Times New Roman" w:hAnsi="Times New Roman"/>
                      <w:color w:val="auto"/>
                      <w:szCs w:val="21"/>
                      <w:highlight w:val="none"/>
                    </w:rPr>
                  </w:pPr>
                </w:p>
              </w:tc>
              <w:tc>
                <w:tcPr>
                  <w:tcW w:w="3420" w:type="dxa"/>
                  <w:noWrap w:val="0"/>
                  <w:vAlign w:val="top"/>
                </w:tcPr>
                <w:p>
                  <w:pPr>
                    <w:pStyle w:val="55"/>
                    <w:spacing w:line="280" w:lineRule="exact"/>
                    <w:rPr>
                      <w:rFonts w:ascii="Times New Roman" w:hAnsi="Times New Roman"/>
                      <w:color w:val="auto"/>
                      <w:szCs w:val="21"/>
                      <w:highlight w:val="none"/>
                    </w:rPr>
                  </w:pPr>
                </w:p>
              </w:tc>
              <w:tc>
                <w:tcPr>
                  <w:tcW w:w="1620" w:type="dxa"/>
                  <w:noWrap w:val="0"/>
                  <w:vAlign w:val="top"/>
                </w:tcPr>
                <w:p>
                  <w:pPr>
                    <w:pStyle w:val="55"/>
                    <w:spacing w:line="280" w:lineRule="exact"/>
                    <w:rPr>
                      <w:rFonts w:ascii="Times New Roman" w:hAnsi="Times New Roman"/>
                      <w:color w:val="auto"/>
                      <w:szCs w:val="21"/>
                      <w:highlight w:val="none"/>
                    </w:rPr>
                  </w:pPr>
                </w:p>
              </w:tc>
              <w:tc>
                <w:tcPr>
                  <w:tcW w:w="1620" w:type="dxa"/>
                  <w:noWrap w:val="0"/>
                  <w:vAlign w:val="top"/>
                </w:tcPr>
                <w:p>
                  <w:pPr>
                    <w:pStyle w:val="55"/>
                    <w:spacing w:line="280" w:lineRule="exact"/>
                    <w:rPr>
                      <w:rFonts w:ascii="Times New Roman" w:hAnsi="Times New Roman"/>
                      <w:color w:val="auto"/>
                      <w:szCs w:val="21"/>
                      <w:highlight w:val="none"/>
                    </w:rPr>
                  </w:pPr>
                </w:p>
              </w:tc>
              <w:tc>
                <w:tcPr>
                  <w:tcW w:w="1651" w:type="dxa"/>
                  <w:noWrap w:val="0"/>
                  <w:vAlign w:val="top"/>
                </w:tcPr>
                <w:p>
                  <w:pPr>
                    <w:pStyle w:val="55"/>
                    <w:spacing w:line="280" w:lineRule="exact"/>
                    <w:rPr>
                      <w:rFonts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pPr>
                    <w:pStyle w:val="55"/>
                    <w:spacing w:line="280" w:lineRule="exact"/>
                    <w:jc w:val="center"/>
                    <w:rPr>
                      <w:rFonts w:ascii="Times New Roman" w:hAnsi="Times New Roman"/>
                      <w:color w:val="auto"/>
                      <w:szCs w:val="21"/>
                      <w:highlight w:val="none"/>
                    </w:rPr>
                  </w:pPr>
                </w:p>
              </w:tc>
              <w:tc>
                <w:tcPr>
                  <w:tcW w:w="3420" w:type="dxa"/>
                  <w:noWrap w:val="0"/>
                  <w:vAlign w:val="top"/>
                </w:tcPr>
                <w:p>
                  <w:pPr>
                    <w:pStyle w:val="55"/>
                    <w:spacing w:line="280" w:lineRule="exact"/>
                    <w:rPr>
                      <w:rFonts w:ascii="Times New Roman" w:hAnsi="Times New Roman"/>
                      <w:color w:val="auto"/>
                      <w:szCs w:val="21"/>
                      <w:highlight w:val="none"/>
                    </w:rPr>
                  </w:pPr>
                </w:p>
              </w:tc>
              <w:tc>
                <w:tcPr>
                  <w:tcW w:w="1620" w:type="dxa"/>
                  <w:noWrap w:val="0"/>
                  <w:vAlign w:val="top"/>
                </w:tcPr>
                <w:p>
                  <w:pPr>
                    <w:pStyle w:val="55"/>
                    <w:spacing w:line="280" w:lineRule="exact"/>
                    <w:rPr>
                      <w:rFonts w:ascii="Times New Roman" w:hAnsi="Times New Roman"/>
                      <w:color w:val="auto"/>
                      <w:szCs w:val="21"/>
                      <w:highlight w:val="none"/>
                    </w:rPr>
                  </w:pPr>
                </w:p>
              </w:tc>
              <w:tc>
                <w:tcPr>
                  <w:tcW w:w="1620" w:type="dxa"/>
                  <w:noWrap w:val="0"/>
                  <w:vAlign w:val="top"/>
                </w:tcPr>
                <w:p>
                  <w:pPr>
                    <w:pStyle w:val="55"/>
                    <w:spacing w:line="280" w:lineRule="exact"/>
                    <w:rPr>
                      <w:rFonts w:ascii="Times New Roman" w:hAnsi="Times New Roman"/>
                      <w:color w:val="auto"/>
                      <w:szCs w:val="21"/>
                      <w:highlight w:val="none"/>
                    </w:rPr>
                  </w:pPr>
                </w:p>
              </w:tc>
              <w:tc>
                <w:tcPr>
                  <w:tcW w:w="1651" w:type="dxa"/>
                  <w:noWrap w:val="0"/>
                  <w:vAlign w:val="top"/>
                </w:tcPr>
                <w:p>
                  <w:pPr>
                    <w:pStyle w:val="55"/>
                    <w:spacing w:line="280" w:lineRule="exact"/>
                    <w:rPr>
                      <w:rFonts w:ascii="Times New Roman" w:hAnsi="Times New Roman"/>
                      <w:color w:val="auto"/>
                      <w:szCs w:val="21"/>
                      <w:highlight w:val="none"/>
                    </w:rPr>
                  </w:pPr>
                </w:p>
              </w:tc>
            </w:tr>
          </w:tbl>
          <w:p>
            <w:pPr>
              <w:pStyle w:val="55"/>
              <w:spacing w:line="400" w:lineRule="exact"/>
              <w:ind w:right="420" w:firstLine="435"/>
              <w:jc w:val="center"/>
              <w:rPr>
                <w:rFonts w:ascii="Times New Roman" w:hAnsi="Times New Roman"/>
                <w:color w:val="auto"/>
                <w:szCs w:val="21"/>
                <w:highlight w:val="none"/>
              </w:rPr>
            </w:pPr>
          </w:p>
          <w:p>
            <w:pPr>
              <w:pStyle w:val="55"/>
              <w:spacing w:line="400" w:lineRule="exact"/>
              <w:ind w:right="420" w:firstLine="435"/>
              <w:jc w:val="center"/>
              <w:rPr>
                <w:rFonts w:ascii="Times New Roman" w:hAnsi="Times New Roman"/>
                <w:color w:val="auto"/>
                <w:szCs w:val="21"/>
                <w:highlight w:val="none"/>
              </w:rPr>
            </w:pPr>
            <w:r>
              <w:rPr>
                <w:rFonts w:hint="eastAsia" w:ascii="Times New Roman" w:hAnsi="Times New Roman"/>
                <w:color w:val="auto"/>
                <w:szCs w:val="21"/>
                <w:highlight w:val="none"/>
              </w:rPr>
              <w:t xml:space="preserve">                                            承包人（章）             </w:t>
            </w:r>
          </w:p>
          <w:p>
            <w:pPr>
              <w:pStyle w:val="55"/>
              <w:spacing w:line="400" w:lineRule="exact"/>
              <w:ind w:right="420" w:firstLine="435"/>
              <w:rPr>
                <w:rFonts w:ascii="Times New Roman" w:hAnsi="Times New Roman"/>
                <w:color w:val="auto"/>
                <w:szCs w:val="21"/>
                <w:highlight w:val="none"/>
              </w:rPr>
            </w:pPr>
            <w:r>
              <w:rPr>
                <w:rFonts w:hint="eastAsia" w:ascii="Times New Roman" w:hAnsi="Times New Roman"/>
                <w:color w:val="auto"/>
                <w:szCs w:val="21"/>
                <w:highlight w:val="none"/>
              </w:rPr>
              <w:t>造价人员</w:t>
            </w:r>
            <w:r>
              <w:rPr>
                <w:rFonts w:hint="eastAsia" w:ascii="Times New Roman" w:hAnsi="Times New Roman"/>
                <w:color w:val="auto"/>
                <w:szCs w:val="21"/>
                <w:highlight w:val="none"/>
                <w:u w:val="single"/>
              </w:rPr>
              <w:t xml:space="preserve">               </w:t>
            </w:r>
            <w:r>
              <w:rPr>
                <w:rFonts w:hint="eastAsia" w:ascii="Times New Roman" w:hAnsi="Times New Roman"/>
                <w:color w:val="auto"/>
                <w:szCs w:val="21"/>
                <w:highlight w:val="none"/>
              </w:rPr>
              <w:t>承包人代表</w:t>
            </w:r>
            <w:r>
              <w:rPr>
                <w:rFonts w:hint="eastAsia" w:ascii="Times New Roman" w:hAnsi="Times New Roman"/>
                <w:color w:val="auto"/>
                <w:szCs w:val="21"/>
                <w:highlight w:val="none"/>
                <w:u w:val="single"/>
              </w:rPr>
              <w:t xml:space="preserve">               </w:t>
            </w:r>
            <w:r>
              <w:rPr>
                <w:rFonts w:hint="eastAsia" w:ascii="Times New Roman" w:hAnsi="Times New Roman"/>
                <w:color w:val="auto"/>
                <w:szCs w:val="21"/>
                <w:highlight w:val="none"/>
              </w:rPr>
              <w:t>日      期</w:t>
            </w:r>
            <w:r>
              <w:rPr>
                <w:rFonts w:hint="eastAsia" w:ascii="Times New Roman" w:hAnsi="Times New Roman"/>
                <w:color w:val="auto"/>
                <w:szCs w:val="21"/>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0" w:hRule="atLeast"/>
          <w:jc w:val="center"/>
        </w:trPr>
        <w:tc>
          <w:tcPr>
            <w:tcW w:w="4539" w:type="dxa"/>
            <w:noWrap w:val="0"/>
            <w:vAlign w:val="top"/>
          </w:tcPr>
          <w:p>
            <w:pPr>
              <w:pStyle w:val="55"/>
              <w:spacing w:line="360" w:lineRule="exact"/>
              <w:rPr>
                <w:rFonts w:ascii="Times New Roman" w:hAnsi="Times New Roman"/>
                <w:color w:val="auto"/>
                <w:szCs w:val="21"/>
                <w:highlight w:val="none"/>
              </w:rPr>
            </w:pPr>
            <w:r>
              <w:rPr>
                <w:rFonts w:hint="eastAsia" w:ascii="Times New Roman" w:hAnsi="Times New Roman"/>
                <w:color w:val="auto"/>
                <w:szCs w:val="21"/>
                <w:highlight w:val="none"/>
              </w:rPr>
              <w:t>复核意见：</w:t>
            </w:r>
          </w:p>
          <w:p>
            <w:pPr>
              <w:pStyle w:val="55"/>
              <w:spacing w:line="360" w:lineRule="exact"/>
              <w:ind w:firstLine="312"/>
              <w:rPr>
                <w:rFonts w:ascii="Times New Roman" w:hAnsi="Times New Roman"/>
                <w:color w:val="auto"/>
                <w:szCs w:val="21"/>
                <w:highlight w:val="none"/>
              </w:rPr>
            </w:pPr>
            <w:r>
              <w:rPr>
                <w:rFonts w:hint="eastAsia" w:ascii="Times New Roman" w:hAnsi="Times New Roman"/>
                <w:color w:val="auto"/>
                <w:szCs w:val="21"/>
                <w:highlight w:val="none"/>
              </w:rPr>
              <w:t>□与实际施工情况不相符，修改意见见附件。</w:t>
            </w:r>
          </w:p>
          <w:p>
            <w:pPr>
              <w:pStyle w:val="55"/>
              <w:spacing w:line="360" w:lineRule="exact"/>
              <w:ind w:firstLine="312"/>
              <w:rPr>
                <w:rFonts w:ascii="Times New Roman" w:hAnsi="Times New Roman"/>
                <w:color w:val="auto"/>
                <w:szCs w:val="21"/>
                <w:highlight w:val="none"/>
              </w:rPr>
            </w:pPr>
            <w:r>
              <w:rPr>
                <w:rFonts w:hint="eastAsia" w:ascii="Times New Roman" w:hAnsi="Times New Roman"/>
                <w:color w:val="auto"/>
                <w:szCs w:val="21"/>
                <w:highlight w:val="none"/>
              </w:rPr>
              <w:t>□与实际施工情况相符，具体金额由造价工程师复核。</w:t>
            </w:r>
          </w:p>
          <w:p>
            <w:pPr>
              <w:pStyle w:val="55"/>
              <w:spacing w:line="360" w:lineRule="exact"/>
              <w:ind w:firstLine="435"/>
              <w:jc w:val="right"/>
              <w:rPr>
                <w:rFonts w:ascii="Times New Roman" w:hAnsi="Times New Roman"/>
                <w:color w:val="auto"/>
                <w:szCs w:val="21"/>
                <w:highlight w:val="none"/>
              </w:rPr>
            </w:pPr>
          </w:p>
          <w:p>
            <w:pPr>
              <w:pStyle w:val="55"/>
              <w:spacing w:line="360" w:lineRule="exact"/>
              <w:ind w:firstLine="435"/>
              <w:jc w:val="right"/>
              <w:rPr>
                <w:rFonts w:ascii="Times New Roman" w:hAnsi="Times New Roman"/>
                <w:color w:val="auto"/>
                <w:szCs w:val="21"/>
                <w:highlight w:val="none"/>
              </w:rPr>
            </w:pPr>
          </w:p>
          <w:p>
            <w:pPr>
              <w:pStyle w:val="55"/>
              <w:spacing w:line="360" w:lineRule="exact"/>
              <w:ind w:firstLine="435"/>
              <w:jc w:val="center"/>
              <w:rPr>
                <w:rFonts w:ascii="Times New Roman" w:hAnsi="Times New Roman"/>
                <w:color w:val="auto"/>
                <w:szCs w:val="21"/>
                <w:highlight w:val="none"/>
              </w:rPr>
            </w:pPr>
            <w:r>
              <w:rPr>
                <w:rFonts w:ascii="Times New Roman" w:hAnsi="Times New Roman"/>
                <w:color w:val="auto"/>
                <w:szCs w:val="21"/>
                <w:highlight w:val="none"/>
              </w:rPr>
              <w:t xml:space="preserve">    </w:t>
            </w:r>
            <w:r>
              <w:rPr>
                <w:rFonts w:hint="eastAsia" w:ascii="Times New Roman" w:hAnsi="Times New Roman"/>
                <w:color w:val="auto"/>
                <w:szCs w:val="21"/>
                <w:highlight w:val="none"/>
              </w:rPr>
              <w:t xml:space="preserve">     </w:t>
            </w:r>
          </w:p>
          <w:p>
            <w:pPr>
              <w:pStyle w:val="55"/>
              <w:spacing w:line="360" w:lineRule="exact"/>
              <w:ind w:firstLine="435"/>
              <w:jc w:val="center"/>
              <w:rPr>
                <w:rFonts w:ascii="Times New Roman" w:hAnsi="Times New Roman"/>
                <w:color w:val="auto"/>
                <w:szCs w:val="21"/>
                <w:highlight w:val="none"/>
                <w:u w:val="single"/>
              </w:rPr>
            </w:pPr>
            <w:r>
              <w:rPr>
                <w:rFonts w:hint="eastAsia" w:ascii="Times New Roman" w:hAnsi="Times New Roman"/>
                <w:color w:val="auto"/>
                <w:szCs w:val="21"/>
                <w:highlight w:val="none"/>
              </w:rPr>
              <w:t xml:space="preserve">      监理工程师</w:t>
            </w:r>
            <w:r>
              <w:rPr>
                <w:rFonts w:hint="eastAsia" w:ascii="Times New Roman" w:hAnsi="Times New Roman"/>
                <w:color w:val="auto"/>
                <w:szCs w:val="21"/>
                <w:highlight w:val="none"/>
                <w:u w:val="single"/>
              </w:rPr>
              <w:t xml:space="preserve">           </w:t>
            </w:r>
          </w:p>
          <w:p>
            <w:pPr>
              <w:pStyle w:val="55"/>
              <w:spacing w:line="360" w:lineRule="exact"/>
              <w:ind w:firstLine="435"/>
              <w:jc w:val="center"/>
              <w:rPr>
                <w:rFonts w:ascii="Times New Roman" w:hAnsi="Times New Roman"/>
                <w:color w:val="auto"/>
                <w:szCs w:val="21"/>
                <w:highlight w:val="none"/>
                <w:u w:val="single"/>
              </w:rPr>
            </w:pPr>
            <w:r>
              <w:rPr>
                <w:rFonts w:ascii="Times New Roman" w:hAnsi="Times New Roman"/>
                <w:color w:val="auto"/>
                <w:szCs w:val="21"/>
                <w:highlight w:val="none"/>
              </w:rPr>
              <w:t xml:space="preserve">    </w:t>
            </w:r>
            <w:r>
              <w:rPr>
                <w:rFonts w:hint="eastAsia" w:ascii="Times New Roman" w:hAnsi="Times New Roman"/>
                <w:color w:val="auto"/>
                <w:szCs w:val="21"/>
                <w:highlight w:val="none"/>
              </w:rPr>
              <w:t xml:space="preserve">  日      期</w:t>
            </w:r>
            <w:r>
              <w:rPr>
                <w:rFonts w:hint="eastAsia" w:ascii="Times New Roman" w:hAnsi="Times New Roman"/>
                <w:color w:val="auto"/>
                <w:szCs w:val="21"/>
                <w:highlight w:val="none"/>
                <w:u w:val="single"/>
              </w:rPr>
              <w:t xml:space="preserve">           </w:t>
            </w:r>
          </w:p>
        </w:tc>
        <w:tc>
          <w:tcPr>
            <w:tcW w:w="4533" w:type="dxa"/>
            <w:noWrap w:val="0"/>
            <w:vAlign w:val="top"/>
          </w:tcPr>
          <w:p>
            <w:pPr>
              <w:pStyle w:val="55"/>
              <w:spacing w:line="360" w:lineRule="exact"/>
              <w:rPr>
                <w:rFonts w:ascii="Times New Roman" w:hAnsi="Times New Roman"/>
                <w:color w:val="auto"/>
                <w:szCs w:val="21"/>
                <w:highlight w:val="none"/>
              </w:rPr>
            </w:pPr>
            <w:r>
              <w:rPr>
                <w:rFonts w:hint="eastAsia" w:ascii="Times New Roman" w:hAnsi="Times New Roman"/>
                <w:color w:val="auto"/>
                <w:szCs w:val="21"/>
                <w:highlight w:val="none"/>
              </w:rPr>
              <w:t>复核意见：</w:t>
            </w:r>
          </w:p>
          <w:p>
            <w:pPr>
              <w:pStyle w:val="55"/>
              <w:spacing w:line="360" w:lineRule="exact"/>
              <w:ind w:firstLine="435"/>
              <w:rPr>
                <w:rFonts w:ascii="Times New Roman" w:hAnsi="Times New Roman"/>
                <w:color w:val="auto"/>
                <w:szCs w:val="21"/>
                <w:highlight w:val="none"/>
                <w:u w:val="single"/>
              </w:rPr>
            </w:pPr>
            <w:r>
              <w:rPr>
                <w:rFonts w:hint="eastAsia" w:ascii="Times New Roman" w:hAnsi="Times New Roman"/>
                <w:color w:val="auto"/>
                <w:szCs w:val="21"/>
                <w:highlight w:val="none"/>
              </w:rPr>
              <w:t>你方提出的竣工结算支付申请经复核，竣工结算款总额为(大写)</w:t>
            </w:r>
            <w:r>
              <w:rPr>
                <w:rFonts w:hint="eastAsia" w:ascii="Times New Roman" w:hAnsi="Times New Roman"/>
                <w:color w:val="auto"/>
                <w:szCs w:val="21"/>
                <w:highlight w:val="none"/>
                <w:u w:val="single"/>
              </w:rPr>
              <w:t xml:space="preserve">                </w:t>
            </w:r>
            <w:r>
              <w:rPr>
                <w:rFonts w:hint="eastAsia" w:ascii="Times New Roman" w:hAnsi="Times New Roman"/>
                <w:color w:val="auto"/>
                <w:szCs w:val="21"/>
                <w:highlight w:val="none"/>
              </w:rPr>
              <w:t>元，（小写）</w:t>
            </w:r>
            <w:r>
              <w:rPr>
                <w:rFonts w:hint="eastAsia" w:ascii="Times New Roman" w:hAnsi="Times New Roman"/>
                <w:color w:val="auto"/>
                <w:szCs w:val="21"/>
                <w:highlight w:val="none"/>
                <w:u w:val="single"/>
              </w:rPr>
              <w:t xml:space="preserve">          </w:t>
            </w:r>
            <w:r>
              <w:rPr>
                <w:rFonts w:hint="eastAsia" w:ascii="Times New Roman" w:hAnsi="Times New Roman"/>
                <w:color w:val="auto"/>
                <w:szCs w:val="21"/>
                <w:highlight w:val="none"/>
              </w:rPr>
              <w:t xml:space="preserve"> 元，扣除前期支付以及质量保证金后应支付金额为（大写）</w:t>
            </w:r>
            <w:r>
              <w:rPr>
                <w:rFonts w:hint="eastAsia" w:ascii="Times New Roman" w:hAnsi="Times New Roman"/>
                <w:color w:val="auto"/>
                <w:szCs w:val="21"/>
                <w:highlight w:val="none"/>
                <w:u w:val="single"/>
              </w:rPr>
              <w:t xml:space="preserve">              </w:t>
            </w:r>
            <w:r>
              <w:rPr>
                <w:rFonts w:hint="eastAsia" w:ascii="Times New Roman" w:hAnsi="Times New Roman"/>
                <w:color w:val="auto"/>
                <w:szCs w:val="21"/>
                <w:highlight w:val="none"/>
              </w:rPr>
              <w:t>元，（小写）</w:t>
            </w:r>
            <w:r>
              <w:rPr>
                <w:rFonts w:hint="eastAsia" w:ascii="Times New Roman" w:hAnsi="Times New Roman"/>
                <w:color w:val="auto"/>
                <w:szCs w:val="21"/>
                <w:highlight w:val="none"/>
                <w:u w:val="single"/>
              </w:rPr>
              <w:t xml:space="preserve">         </w:t>
            </w:r>
            <w:r>
              <w:rPr>
                <w:rFonts w:hint="eastAsia" w:ascii="Times New Roman" w:hAnsi="Times New Roman"/>
                <w:color w:val="auto"/>
                <w:szCs w:val="21"/>
                <w:highlight w:val="none"/>
              </w:rPr>
              <w:t>元。</w:t>
            </w:r>
          </w:p>
          <w:p>
            <w:pPr>
              <w:pStyle w:val="55"/>
              <w:spacing w:line="360" w:lineRule="exact"/>
              <w:ind w:firstLine="435"/>
              <w:jc w:val="center"/>
              <w:rPr>
                <w:rFonts w:ascii="Times New Roman" w:hAnsi="Times New Roman"/>
                <w:color w:val="auto"/>
                <w:szCs w:val="21"/>
                <w:highlight w:val="none"/>
              </w:rPr>
            </w:pPr>
            <w:r>
              <w:rPr>
                <w:rFonts w:ascii="Times New Roman" w:hAnsi="Times New Roman"/>
                <w:color w:val="auto"/>
                <w:szCs w:val="21"/>
                <w:highlight w:val="none"/>
              </w:rPr>
              <w:t xml:space="preserve">    </w:t>
            </w:r>
          </w:p>
          <w:p>
            <w:pPr>
              <w:pStyle w:val="55"/>
              <w:spacing w:line="360" w:lineRule="exact"/>
              <w:ind w:firstLine="435"/>
              <w:jc w:val="center"/>
              <w:rPr>
                <w:rFonts w:ascii="Times New Roman" w:hAnsi="Times New Roman"/>
                <w:color w:val="auto"/>
                <w:szCs w:val="21"/>
                <w:highlight w:val="none"/>
                <w:u w:val="single"/>
              </w:rPr>
            </w:pPr>
            <w:r>
              <w:rPr>
                <w:rFonts w:hint="eastAsia" w:ascii="Times New Roman" w:hAnsi="Times New Roman"/>
                <w:color w:val="auto"/>
                <w:szCs w:val="21"/>
                <w:highlight w:val="none"/>
              </w:rPr>
              <w:t xml:space="preserve">    造价工程师</w:t>
            </w:r>
            <w:r>
              <w:rPr>
                <w:rFonts w:hint="eastAsia" w:ascii="Times New Roman" w:hAnsi="Times New Roman"/>
                <w:color w:val="auto"/>
                <w:szCs w:val="21"/>
                <w:highlight w:val="none"/>
                <w:u w:val="single"/>
              </w:rPr>
              <w:t xml:space="preserve">           </w:t>
            </w:r>
          </w:p>
          <w:p>
            <w:pPr>
              <w:pStyle w:val="55"/>
              <w:spacing w:line="360" w:lineRule="exact"/>
              <w:ind w:firstLine="435"/>
              <w:jc w:val="center"/>
              <w:rPr>
                <w:rFonts w:ascii="Times New Roman" w:hAnsi="Times New Roman"/>
                <w:color w:val="auto"/>
                <w:szCs w:val="21"/>
                <w:highlight w:val="none"/>
                <w:u w:val="single"/>
              </w:rPr>
            </w:pPr>
            <w:r>
              <w:rPr>
                <w:rFonts w:ascii="Times New Roman" w:hAnsi="Times New Roman"/>
                <w:color w:val="auto"/>
                <w:szCs w:val="21"/>
                <w:highlight w:val="none"/>
              </w:rPr>
              <w:t xml:space="preserve">    </w:t>
            </w:r>
            <w:r>
              <w:rPr>
                <w:rFonts w:hint="eastAsia" w:ascii="Times New Roman" w:hAnsi="Times New Roman"/>
                <w:color w:val="auto"/>
                <w:szCs w:val="21"/>
                <w:highlight w:val="none"/>
              </w:rPr>
              <w:t>日      期</w:t>
            </w:r>
            <w:r>
              <w:rPr>
                <w:rFonts w:hint="eastAsia" w:ascii="Times New Roman" w:hAnsi="Times New Roman"/>
                <w:color w:val="auto"/>
                <w:szCs w:val="21"/>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1" w:hRule="atLeast"/>
          <w:jc w:val="center"/>
        </w:trPr>
        <w:tc>
          <w:tcPr>
            <w:tcW w:w="9072" w:type="dxa"/>
            <w:gridSpan w:val="2"/>
            <w:noWrap w:val="0"/>
            <w:vAlign w:val="top"/>
          </w:tcPr>
          <w:p>
            <w:pPr>
              <w:pStyle w:val="55"/>
              <w:spacing w:line="400" w:lineRule="exact"/>
              <w:rPr>
                <w:rFonts w:ascii="Times New Roman" w:hAnsi="Times New Roman"/>
                <w:color w:val="auto"/>
                <w:szCs w:val="21"/>
                <w:highlight w:val="none"/>
              </w:rPr>
            </w:pPr>
            <w:r>
              <w:rPr>
                <w:rFonts w:hint="eastAsia" w:ascii="Times New Roman" w:hAnsi="Times New Roman"/>
                <w:color w:val="auto"/>
                <w:szCs w:val="21"/>
                <w:highlight w:val="none"/>
              </w:rPr>
              <w:t>审核意见：</w:t>
            </w:r>
          </w:p>
          <w:p>
            <w:pPr>
              <w:pStyle w:val="55"/>
              <w:spacing w:line="400" w:lineRule="exact"/>
              <w:ind w:firstLine="435"/>
              <w:rPr>
                <w:rFonts w:ascii="Times New Roman" w:hAnsi="Times New Roman"/>
                <w:color w:val="auto"/>
                <w:szCs w:val="21"/>
                <w:highlight w:val="none"/>
              </w:rPr>
            </w:pPr>
            <w:r>
              <w:rPr>
                <w:rFonts w:hint="eastAsia" w:ascii="Times New Roman" w:hAnsi="Times New Roman"/>
                <w:color w:val="auto"/>
                <w:szCs w:val="21"/>
                <w:highlight w:val="none"/>
              </w:rPr>
              <w:t>□不同意。</w:t>
            </w:r>
          </w:p>
          <w:p>
            <w:pPr>
              <w:pStyle w:val="55"/>
              <w:spacing w:line="400" w:lineRule="exac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□同意，支付时间为本表签发后的15天内。</w:t>
            </w:r>
          </w:p>
          <w:p>
            <w:pPr>
              <w:pStyle w:val="55"/>
              <w:wordWrap w:val="0"/>
              <w:spacing w:line="400" w:lineRule="exact"/>
              <w:ind w:firstLine="420" w:firstLineChars="200"/>
              <w:jc w:val="right"/>
              <w:rPr>
                <w:rFonts w:ascii="Times New Roman" w:hAnsi="Times New Roman"/>
                <w:color w:val="auto"/>
                <w:szCs w:val="21"/>
                <w:highlight w:val="none"/>
              </w:rPr>
            </w:pPr>
            <w:r>
              <w:rPr>
                <w:rFonts w:hint="eastAsia" w:ascii="Times New Roman" w:hAnsi="Times New Roman"/>
                <w:color w:val="auto"/>
                <w:szCs w:val="21"/>
                <w:highlight w:val="none"/>
              </w:rPr>
              <w:t xml:space="preserve">发包人（章）           </w:t>
            </w:r>
          </w:p>
          <w:p>
            <w:pPr>
              <w:pStyle w:val="55"/>
              <w:wordWrap w:val="0"/>
              <w:spacing w:line="400" w:lineRule="exact"/>
              <w:ind w:firstLine="420" w:firstLineChars="200"/>
              <w:jc w:val="right"/>
              <w:rPr>
                <w:rFonts w:ascii="Times New Roman" w:hAnsi="Times New Roman"/>
                <w:color w:val="auto"/>
                <w:szCs w:val="21"/>
                <w:highlight w:val="none"/>
                <w:u w:val="single"/>
              </w:rPr>
            </w:pPr>
            <w:r>
              <w:rPr>
                <w:rFonts w:hint="eastAsia" w:ascii="Times New Roman" w:hAnsi="Times New Roman"/>
                <w:color w:val="auto"/>
                <w:szCs w:val="21"/>
                <w:highlight w:val="none"/>
              </w:rPr>
              <w:t>发包人代表</w:t>
            </w:r>
            <w:r>
              <w:rPr>
                <w:rFonts w:hint="eastAsia" w:ascii="Times New Roman" w:hAnsi="Times New Roman"/>
                <w:color w:val="auto"/>
                <w:szCs w:val="21"/>
                <w:highlight w:val="none"/>
                <w:u w:val="single"/>
              </w:rPr>
              <w:t xml:space="preserve">             </w:t>
            </w:r>
          </w:p>
          <w:p>
            <w:pPr>
              <w:pStyle w:val="55"/>
              <w:wordWrap w:val="0"/>
              <w:spacing w:line="400" w:lineRule="exact"/>
              <w:ind w:firstLine="420" w:firstLineChars="200"/>
              <w:jc w:val="right"/>
              <w:rPr>
                <w:rFonts w:ascii="Times New Roman" w:hAnsi="Times New Roman"/>
                <w:color w:val="auto"/>
                <w:szCs w:val="21"/>
                <w:highlight w:val="none"/>
                <w:u w:val="single"/>
              </w:rPr>
            </w:pPr>
            <w:r>
              <w:rPr>
                <w:rFonts w:hint="eastAsia" w:ascii="Times New Roman" w:hAnsi="Times New Roman"/>
                <w:color w:val="auto"/>
                <w:szCs w:val="21"/>
                <w:highlight w:val="none"/>
              </w:rPr>
              <w:t>日      期</w:t>
            </w:r>
            <w:r>
              <w:rPr>
                <w:rFonts w:hint="eastAsia" w:ascii="Times New Roman" w:hAnsi="Times New Roman"/>
                <w:color w:val="auto"/>
                <w:szCs w:val="21"/>
                <w:highlight w:val="none"/>
                <w:u w:val="single"/>
              </w:rPr>
              <w:t xml:space="preserve">             </w:t>
            </w:r>
          </w:p>
        </w:tc>
      </w:tr>
    </w:tbl>
    <w:p>
      <w:pPr>
        <w:pStyle w:val="55"/>
        <w:spacing w:before="120" w:beforeLines="50"/>
        <w:ind w:firstLine="360" w:firstLineChars="200"/>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注：1.在选择栏中的“□”内作标识“√”。 </w:t>
      </w:r>
    </w:p>
    <w:p>
      <w:pPr>
        <w:pStyle w:val="55"/>
        <w:spacing w:before="120" w:beforeLines="50"/>
        <w:ind w:left="720" w:hanging="720" w:hangingChars="400"/>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w:t>
      </w:r>
      <w:r>
        <w:rPr>
          <w:rFonts w:ascii="Times New Roman" w:hAnsi="Times New Roman"/>
          <w:color w:val="auto"/>
          <w:sz w:val="18"/>
          <w:szCs w:val="18"/>
          <w:highlight w:val="none"/>
        </w:rPr>
        <w:t xml:space="preserve">  </w:t>
      </w:r>
      <w:r>
        <w:rPr>
          <w:rFonts w:hint="eastAsia" w:ascii="Times New Roman" w:hAnsi="Times New Roman"/>
          <w:color w:val="auto"/>
          <w:sz w:val="18"/>
          <w:szCs w:val="18"/>
          <w:highlight w:val="none"/>
        </w:rPr>
        <w:t xml:space="preserve">  2.本表一式四份，由承包人填报，发包人、监理人、造价咨询人、承包人各存一份。</w:t>
      </w:r>
    </w:p>
    <w:p>
      <w:pPr>
        <w:pStyle w:val="55"/>
        <w:ind w:right="360"/>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w:t>
      </w:r>
    </w:p>
    <w:p>
      <w:pPr>
        <w:pStyle w:val="55"/>
        <w:jc w:val="center"/>
        <w:rPr>
          <w:rFonts w:ascii="Times New Roman" w:hAnsi="宋体" w:cs="宋体"/>
          <w:color w:val="auto"/>
          <w:szCs w:val="21"/>
          <w:highlight w:val="none"/>
        </w:rPr>
      </w:pPr>
    </w:p>
    <w:p>
      <w:pPr>
        <w:pStyle w:val="55"/>
        <w:jc w:val="left"/>
        <w:rPr>
          <w:rFonts w:ascii="Times New Roman" w:hAnsi="Times New Roman"/>
          <w:b/>
          <w:color w:val="auto"/>
          <w:sz w:val="30"/>
          <w:szCs w:val="30"/>
          <w:highlight w:val="none"/>
        </w:rPr>
      </w:pPr>
      <w:r>
        <w:rPr>
          <w:rFonts w:hint="eastAsia" w:ascii="Times New Roman" w:hAnsi="宋体" w:cs="宋体"/>
          <w:color w:val="auto"/>
          <w:sz w:val="30"/>
          <w:szCs w:val="30"/>
          <w:highlight w:val="none"/>
        </w:rPr>
        <w:t>附件13：</w:t>
      </w:r>
    </w:p>
    <w:p>
      <w:pPr>
        <w:pStyle w:val="55"/>
        <w:jc w:val="center"/>
        <w:rPr>
          <w:rFonts w:ascii="Times New Roman" w:hAnsi="Times New Roman"/>
          <w:b/>
          <w:color w:val="auto"/>
          <w:sz w:val="36"/>
          <w:szCs w:val="36"/>
          <w:highlight w:val="none"/>
        </w:rPr>
      </w:pPr>
      <w:r>
        <w:rPr>
          <w:rFonts w:hint="eastAsia" w:ascii="Times New Roman" w:hAnsi="Times New Roman"/>
          <w:b/>
          <w:color w:val="auto"/>
          <w:sz w:val="36"/>
          <w:szCs w:val="36"/>
          <w:highlight w:val="none"/>
        </w:rPr>
        <w:t>最终结算款支付申请（核准）表</w:t>
      </w:r>
    </w:p>
    <w:p>
      <w:pPr>
        <w:pStyle w:val="55"/>
        <w:rPr>
          <w:rFonts w:ascii="Times New Roman" w:hAnsi="Times New Roman"/>
          <w:color w:val="auto"/>
          <w:sz w:val="24"/>
          <w:szCs w:val="24"/>
          <w:highlight w:val="none"/>
        </w:rPr>
      </w:pPr>
      <w:r>
        <w:rPr>
          <w:rFonts w:hint="eastAsia" w:ascii="Times New Roman" w:hAnsi="Times New Roman"/>
          <w:color w:val="auto"/>
          <w:sz w:val="24"/>
          <w:szCs w:val="24"/>
          <w:highlight w:val="none"/>
        </w:rPr>
        <w:t>工程名称：                                             编号：</w:t>
      </w:r>
    </w:p>
    <w:tbl>
      <w:tblPr>
        <w:tblStyle w:val="26"/>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9"/>
        <w:gridCol w:w="45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4" w:hRule="atLeast"/>
          <w:jc w:val="center"/>
        </w:trPr>
        <w:tc>
          <w:tcPr>
            <w:tcW w:w="9072" w:type="dxa"/>
            <w:gridSpan w:val="2"/>
            <w:noWrap w:val="0"/>
            <w:vAlign w:val="top"/>
          </w:tcPr>
          <w:p>
            <w:pPr>
              <w:pStyle w:val="55"/>
              <w:spacing w:line="480" w:lineRule="exact"/>
              <w:ind w:left="525" w:leftChars="149" w:hanging="212" w:hangingChars="101"/>
              <w:rPr>
                <w:rFonts w:ascii="Times New Roman" w:hAnsi="Times New Roman"/>
                <w:color w:val="auto"/>
                <w:szCs w:val="21"/>
                <w:highlight w:val="none"/>
                <w:u w:val="single"/>
              </w:rPr>
            </w:pPr>
            <w:r>
              <w:rPr>
                <w:rFonts w:hint="eastAsia" w:ascii="Times New Roman" w:hAnsi="Times New Roman"/>
                <w:color w:val="auto"/>
                <w:szCs w:val="21"/>
                <w:highlight w:val="none"/>
              </w:rPr>
              <w:t>致：</w:t>
            </w:r>
            <w:r>
              <w:rPr>
                <w:rFonts w:hint="eastAsia" w:ascii="Times New Roman" w:hAnsi="Times New Roman"/>
                <w:color w:val="auto"/>
                <w:szCs w:val="21"/>
                <w:highlight w:val="none"/>
                <w:u w:val="single"/>
              </w:rPr>
              <w:t xml:space="preserve">                                   （发包人全称）</w:t>
            </w:r>
          </w:p>
          <w:p>
            <w:pPr>
              <w:pStyle w:val="55"/>
              <w:spacing w:line="400" w:lineRule="exact"/>
              <w:ind w:left="-4" w:leftChars="-2" w:firstLine="315" w:firstLineChars="150"/>
              <w:rPr>
                <w:rFonts w:ascii="Times New Roman" w:hAnsi="Times New Roman"/>
                <w:color w:val="auto"/>
                <w:szCs w:val="21"/>
                <w:highlight w:val="none"/>
              </w:rPr>
            </w:pPr>
            <w:r>
              <w:rPr>
                <w:rFonts w:hint="eastAsia" w:ascii="Times New Roman" w:hAnsi="Times New Roman"/>
                <w:color w:val="auto"/>
                <w:szCs w:val="21"/>
                <w:highlight w:val="none"/>
              </w:rPr>
              <w:t>我方于</w:t>
            </w:r>
            <w:r>
              <w:rPr>
                <w:rFonts w:hint="eastAsia" w:ascii="Times New Roman" w:hAnsi="Times New Roman"/>
                <w:color w:val="auto"/>
                <w:szCs w:val="21"/>
                <w:highlight w:val="none"/>
                <w:u w:val="single"/>
              </w:rPr>
              <w:t xml:space="preserve">         </w:t>
            </w:r>
            <w:r>
              <w:rPr>
                <w:rFonts w:hint="eastAsia" w:ascii="Times New Roman" w:hAnsi="Times New Roman"/>
                <w:color w:val="auto"/>
                <w:szCs w:val="21"/>
                <w:highlight w:val="none"/>
              </w:rPr>
              <w:t>至</w:t>
            </w:r>
            <w:r>
              <w:rPr>
                <w:rFonts w:hint="eastAsia" w:ascii="Times New Roman" w:hAnsi="Times New Roman"/>
                <w:color w:val="auto"/>
                <w:szCs w:val="21"/>
                <w:highlight w:val="none"/>
                <w:u w:val="single"/>
              </w:rPr>
              <w:t xml:space="preserve">          </w:t>
            </w:r>
            <w:r>
              <w:rPr>
                <w:rFonts w:hint="eastAsia" w:ascii="Times New Roman" w:hAnsi="Times New Roman"/>
                <w:color w:val="auto"/>
                <w:szCs w:val="21"/>
                <w:highlight w:val="none"/>
              </w:rPr>
              <w:t>期间已完成了缺陷修复工作，根据施工合同的约定，现申请支付最终结清合同款额为(大写)</w:t>
            </w:r>
            <w:r>
              <w:rPr>
                <w:rFonts w:hint="eastAsia" w:ascii="Times New Roman" w:hAnsi="Times New Roman"/>
                <w:color w:val="auto"/>
                <w:szCs w:val="21"/>
                <w:highlight w:val="none"/>
                <w:u w:val="single"/>
              </w:rPr>
              <w:t xml:space="preserve">            </w:t>
            </w:r>
            <w:r>
              <w:rPr>
                <w:rFonts w:hint="eastAsia" w:ascii="Times New Roman" w:hAnsi="Times New Roman"/>
                <w:color w:val="auto"/>
                <w:szCs w:val="21"/>
                <w:highlight w:val="none"/>
              </w:rPr>
              <w:t>元，(小写)</w:t>
            </w:r>
            <w:r>
              <w:rPr>
                <w:rFonts w:hint="eastAsia" w:ascii="Times New Roman" w:hAnsi="Times New Roman"/>
                <w:color w:val="auto"/>
                <w:szCs w:val="21"/>
                <w:highlight w:val="none"/>
                <w:u w:val="single"/>
              </w:rPr>
              <w:t xml:space="preserve">         </w:t>
            </w:r>
            <w:r>
              <w:rPr>
                <w:rFonts w:hint="eastAsia" w:ascii="Times New Roman" w:hAnsi="Times New Roman"/>
                <w:color w:val="auto"/>
                <w:szCs w:val="21"/>
                <w:highlight w:val="none"/>
              </w:rPr>
              <w:t>元，请予核准。</w:t>
            </w:r>
          </w:p>
          <w:tbl>
            <w:tblPr>
              <w:tblStyle w:val="26"/>
              <w:tblpPr w:leftFromText="180" w:rightFromText="180" w:vertAnchor="page" w:horzAnchor="margin" w:tblpY="1309"/>
              <w:tblOverlap w:val="never"/>
              <w:tblW w:w="88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
              <w:gridCol w:w="3420"/>
              <w:gridCol w:w="1620"/>
              <w:gridCol w:w="1620"/>
              <w:gridCol w:w="1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535" w:type="dxa"/>
                  <w:noWrap w:val="0"/>
                  <w:vAlign w:val="center"/>
                </w:tcPr>
                <w:p>
                  <w:pPr>
                    <w:pStyle w:val="55"/>
                    <w:spacing w:line="280" w:lineRule="exact"/>
                    <w:jc w:val="center"/>
                    <w:rPr>
                      <w:rFonts w:ascii="Times New Roman" w:hAnsi="Times New Roman"/>
                      <w:color w:val="auto"/>
                      <w:szCs w:val="21"/>
                      <w:highlight w:val="none"/>
                    </w:rPr>
                  </w:pPr>
                  <w:r>
                    <w:rPr>
                      <w:rFonts w:hint="eastAsia" w:ascii="Times New Roman" w:hAnsi="Times New Roman"/>
                      <w:color w:val="auto"/>
                      <w:szCs w:val="21"/>
                      <w:highlight w:val="none"/>
                    </w:rPr>
                    <w:t>序号</w:t>
                  </w:r>
                </w:p>
              </w:tc>
              <w:tc>
                <w:tcPr>
                  <w:tcW w:w="3420" w:type="dxa"/>
                  <w:noWrap w:val="0"/>
                  <w:vAlign w:val="center"/>
                </w:tcPr>
                <w:p>
                  <w:pPr>
                    <w:pStyle w:val="55"/>
                    <w:spacing w:line="280" w:lineRule="exact"/>
                    <w:jc w:val="center"/>
                    <w:rPr>
                      <w:rFonts w:ascii="Times New Roman" w:hAnsi="Times New Roman"/>
                      <w:color w:val="auto"/>
                      <w:szCs w:val="21"/>
                      <w:highlight w:val="none"/>
                    </w:rPr>
                  </w:pPr>
                  <w:r>
                    <w:rPr>
                      <w:rFonts w:hint="eastAsia" w:ascii="Times New Roman" w:hAnsi="Times New Roman"/>
                      <w:color w:val="auto"/>
                      <w:szCs w:val="21"/>
                      <w:highlight w:val="none"/>
                    </w:rPr>
                    <w:t>名      称</w:t>
                  </w:r>
                </w:p>
              </w:tc>
              <w:tc>
                <w:tcPr>
                  <w:tcW w:w="1620" w:type="dxa"/>
                  <w:noWrap w:val="0"/>
                  <w:vAlign w:val="center"/>
                </w:tcPr>
                <w:p>
                  <w:pPr>
                    <w:pStyle w:val="55"/>
                    <w:spacing w:line="280" w:lineRule="exact"/>
                    <w:jc w:val="center"/>
                    <w:rPr>
                      <w:rFonts w:ascii="Times New Roman" w:hAnsi="Times New Roman"/>
                      <w:color w:val="auto"/>
                      <w:szCs w:val="21"/>
                      <w:highlight w:val="none"/>
                    </w:rPr>
                  </w:pPr>
                  <w:r>
                    <w:rPr>
                      <w:rFonts w:hint="eastAsia" w:ascii="Times New Roman" w:hAnsi="Times New Roman"/>
                      <w:color w:val="auto"/>
                      <w:szCs w:val="21"/>
                      <w:highlight w:val="none"/>
                    </w:rPr>
                    <w:t>申请金额（元）</w:t>
                  </w:r>
                </w:p>
              </w:tc>
              <w:tc>
                <w:tcPr>
                  <w:tcW w:w="1620" w:type="dxa"/>
                  <w:noWrap w:val="0"/>
                  <w:vAlign w:val="center"/>
                </w:tcPr>
                <w:p>
                  <w:pPr>
                    <w:pStyle w:val="55"/>
                    <w:spacing w:line="280" w:lineRule="exact"/>
                    <w:jc w:val="center"/>
                    <w:rPr>
                      <w:rFonts w:ascii="Times New Roman" w:hAnsi="Times New Roman"/>
                      <w:color w:val="auto"/>
                      <w:szCs w:val="21"/>
                      <w:highlight w:val="none"/>
                    </w:rPr>
                  </w:pPr>
                  <w:r>
                    <w:rPr>
                      <w:rFonts w:hint="eastAsia" w:ascii="Times New Roman" w:hAnsi="Times New Roman"/>
                      <w:color w:val="auto"/>
                      <w:szCs w:val="21"/>
                      <w:highlight w:val="none"/>
                    </w:rPr>
                    <w:t>复核金额（元）</w:t>
                  </w:r>
                </w:p>
              </w:tc>
              <w:tc>
                <w:tcPr>
                  <w:tcW w:w="1651" w:type="dxa"/>
                  <w:noWrap w:val="0"/>
                  <w:vAlign w:val="center"/>
                </w:tcPr>
                <w:p>
                  <w:pPr>
                    <w:pStyle w:val="55"/>
                    <w:spacing w:line="280" w:lineRule="exact"/>
                    <w:jc w:val="center"/>
                    <w:rPr>
                      <w:rFonts w:ascii="Times New Roman" w:hAnsi="Times New Roman"/>
                      <w:color w:val="auto"/>
                      <w:szCs w:val="21"/>
                      <w:highlight w:val="none"/>
                    </w:rPr>
                  </w:pPr>
                  <w:r>
                    <w:rPr>
                      <w:rFonts w:hint="eastAsia" w:ascii="Times New Roman" w:hAnsi="Times New Roman"/>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pPr>
                    <w:pStyle w:val="55"/>
                    <w:spacing w:line="280" w:lineRule="exact"/>
                    <w:jc w:val="center"/>
                    <w:rPr>
                      <w:rFonts w:ascii="Times New Roman" w:hAnsi="Times New Roman"/>
                      <w:color w:val="auto"/>
                      <w:szCs w:val="21"/>
                      <w:highlight w:val="none"/>
                    </w:rPr>
                  </w:pPr>
                  <w:r>
                    <w:rPr>
                      <w:rFonts w:hint="eastAsia" w:ascii="Times New Roman" w:hAnsi="Times New Roman"/>
                      <w:color w:val="auto"/>
                      <w:szCs w:val="21"/>
                      <w:highlight w:val="none"/>
                    </w:rPr>
                    <w:t>1</w:t>
                  </w:r>
                </w:p>
              </w:tc>
              <w:tc>
                <w:tcPr>
                  <w:tcW w:w="3420" w:type="dxa"/>
                  <w:noWrap w:val="0"/>
                  <w:vAlign w:val="top"/>
                </w:tcPr>
                <w:p>
                  <w:pPr>
                    <w:pStyle w:val="55"/>
                    <w:spacing w:line="280" w:lineRule="exact"/>
                    <w:rPr>
                      <w:rFonts w:ascii="Times New Roman" w:hAnsi="Times New Roman"/>
                      <w:color w:val="auto"/>
                      <w:szCs w:val="21"/>
                      <w:highlight w:val="none"/>
                    </w:rPr>
                  </w:pPr>
                  <w:r>
                    <w:rPr>
                      <w:rFonts w:hint="eastAsia" w:ascii="Times New Roman" w:hAnsi="Times New Roman"/>
                      <w:color w:val="auto"/>
                      <w:szCs w:val="21"/>
                      <w:highlight w:val="none"/>
                    </w:rPr>
                    <w:t>已预留的质量保证金</w:t>
                  </w:r>
                </w:p>
              </w:tc>
              <w:tc>
                <w:tcPr>
                  <w:tcW w:w="1620" w:type="dxa"/>
                  <w:noWrap w:val="0"/>
                  <w:vAlign w:val="top"/>
                </w:tcPr>
                <w:p>
                  <w:pPr>
                    <w:pStyle w:val="55"/>
                    <w:spacing w:line="280" w:lineRule="exact"/>
                    <w:rPr>
                      <w:rFonts w:ascii="Times New Roman" w:hAnsi="Times New Roman"/>
                      <w:color w:val="auto"/>
                      <w:szCs w:val="21"/>
                      <w:highlight w:val="none"/>
                    </w:rPr>
                  </w:pPr>
                </w:p>
              </w:tc>
              <w:tc>
                <w:tcPr>
                  <w:tcW w:w="1620" w:type="dxa"/>
                  <w:noWrap w:val="0"/>
                  <w:vAlign w:val="top"/>
                </w:tcPr>
                <w:p>
                  <w:pPr>
                    <w:pStyle w:val="55"/>
                    <w:spacing w:line="280" w:lineRule="exact"/>
                    <w:rPr>
                      <w:rFonts w:ascii="Times New Roman" w:hAnsi="Times New Roman"/>
                      <w:color w:val="auto"/>
                      <w:szCs w:val="21"/>
                      <w:highlight w:val="none"/>
                    </w:rPr>
                  </w:pPr>
                </w:p>
              </w:tc>
              <w:tc>
                <w:tcPr>
                  <w:tcW w:w="1651" w:type="dxa"/>
                  <w:noWrap w:val="0"/>
                  <w:vAlign w:val="top"/>
                </w:tcPr>
                <w:p>
                  <w:pPr>
                    <w:pStyle w:val="55"/>
                    <w:spacing w:line="280" w:lineRule="exact"/>
                    <w:rPr>
                      <w:rFonts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pPr>
                    <w:pStyle w:val="55"/>
                    <w:spacing w:line="280" w:lineRule="exact"/>
                    <w:jc w:val="center"/>
                    <w:rPr>
                      <w:rFonts w:ascii="Times New Roman" w:hAnsi="Times New Roman"/>
                      <w:color w:val="auto"/>
                      <w:szCs w:val="21"/>
                      <w:highlight w:val="none"/>
                    </w:rPr>
                  </w:pPr>
                  <w:r>
                    <w:rPr>
                      <w:rFonts w:hint="eastAsia" w:ascii="Times New Roman" w:hAnsi="Times New Roman"/>
                      <w:color w:val="auto"/>
                      <w:szCs w:val="21"/>
                      <w:highlight w:val="none"/>
                    </w:rPr>
                    <w:t>2</w:t>
                  </w:r>
                </w:p>
              </w:tc>
              <w:tc>
                <w:tcPr>
                  <w:tcW w:w="3420" w:type="dxa"/>
                  <w:noWrap w:val="0"/>
                  <w:vAlign w:val="top"/>
                </w:tcPr>
                <w:p>
                  <w:pPr>
                    <w:pStyle w:val="55"/>
                    <w:spacing w:line="280" w:lineRule="exact"/>
                    <w:rPr>
                      <w:rFonts w:ascii="Times New Roman" w:hAnsi="Times New Roman"/>
                      <w:color w:val="auto"/>
                      <w:szCs w:val="21"/>
                      <w:highlight w:val="none"/>
                    </w:rPr>
                  </w:pPr>
                  <w:r>
                    <w:rPr>
                      <w:rFonts w:hint="eastAsia" w:ascii="Times New Roman" w:hAnsi="Times New Roman"/>
                      <w:color w:val="auto"/>
                      <w:szCs w:val="21"/>
                      <w:highlight w:val="none"/>
                    </w:rPr>
                    <w:t>应增加因发包人原因造成缺陷的修复金额</w:t>
                  </w:r>
                </w:p>
              </w:tc>
              <w:tc>
                <w:tcPr>
                  <w:tcW w:w="1620" w:type="dxa"/>
                  <w:noWrap w:val="0"/>
                  <w:vAlign w:val="top"/>
                </w:tcPr>
                <w:p>
                  <w:pPr>
                    <w:pStyle w:val="55"/>
                    <w:spacing w:line="280" w:lineRule="exact"/>
                    <w:rPr>
                      <w:rFonts w:ascii="Times New Roman" w:hAnsi="Times New Roman"/>
                      <w:color w:val="auto"/>
                      <w:szCs w:val="21"/>
                      <w:highlight w:val="none"/>
                    </w:rPr>
                  </w:pPr>
                </w:p>
              </w:tc>
              <w:tc>
                <w:tcPr>
                  <w:tcW w:w="1620" w:type="dxa"/>
                  <w:noWrap w:val="0"/>
                  <w:vAlign w:val="top"/>
                </w:tcPr>
                <w:p>
                  <w:pPr>
                    <w:pStyle w:val="55"/>
                    <w:spacing w:line="280" w:lineRule="exact"/>
                    <w:rPr>
                      <w:rFonts w:ascii="Times New Roman" w:hAnsi="Times New Roman"/>
                      <w:color w:val="auto"/>
                      <w:szCs w:val="21"/>
                      <w:highlight w:val="none"/>
                    </w:rPr>
                  </w:pPr>
                </w:p>
              </w:tc>
              <w:tc>
                <w:tcPr>
                  <w:tcW w:w="1651" w:type="dxa"/>
                  <w:noWrap w:val="0"/>
                  <w:vAlign w:val="top"/>
                </w:tcPr>
                <w:p>
                  <w:pPr>
                    <w:pStyle w:val="55"/>
                    <w:spacing w:line="280" w:lineRule="exact"/>
                    <w:rPr>
                      <w:rFonts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pPr>
                    <w:pStyle w:val="55"/>
                    <w:spacing w:line="280" w:lineRule="exact"/>
                    <w:jc w:val="center"/>
                    <w:rPr>
                      <w:rFonts w:ascii="Times New Roman" w:hAnsi="Times New Roman"/>
                      <w:color w:val="auto"/>
                      <w:szCs w:val="21"/>
                      <w:highlight w:val="none"/>
                    </w:rPr>
                  </w:pPr>
                  <w:r>
                    <w:rPr>
                      <w:rFonts w:hint="eastAsia" w:ascii="Times New Roman" w:hAnsi="Times New Roman"/>
                      <w:color w:val="auto"/>
                      <w:szCs w:val="21"/>
                      <w:highlight w:val="none"/>
                    </w:rPr>
                    <w:t>3</w:t>
                  </w:r>
                </w:p>
              </w:tc>
              <w:tc>
                <w:tcPr>
                  <w:tcW w:w="3420" w:type="dxa"/>
                  <w:noWrap w:val="0"/>
                  <w:vAlign w:val="top"/>
                </w:tcPr>
                <w:p>
                  <w:pPr>
                    <w:pStyle w:val="55"/>
                    <w:spacing w:line="280" w:lineRule="exact"/>
                    <w:rPr>
                      <w:rFonts w:ascii="Times New Roman" w:hAnsi="Times New Roman"/>
                      <w:color w:val="auto"/>
                      <w:szCs w:val="21"/>
                      <w:highlight w:val="none"/>
                    </w:rPr>
                  </w:pPr>
                  <w:r>
                    <w:rPr>
                      <w:rFonts w:hint="eastAsia" w:ascii="Times New Roman" w:hAnsi="Times New Roman"/>
                      <w:color w:val="auto"/>
                      <w:szCs w:val="21"/>
                      <w:highlight w:val="none"/>
                    </w:rPr>
                    <w:t>应扣减承包人不修复缺陷、发包人组织修复的金额</w:t>
                  </w:r>
                </w:p>
              </w:tc>
              <w:tc>
                <w:tcPr>
                  <w:tcW w:w="1620" w:type="dxa"/>
                  <w:noWrap w:val="0"/>
                  <w:vAlign w:val="top"/>
                </w:tcPr>
                <w:p>
                  <w:pPr>
                    <w:pStyle w:val="55"/>
                    <w:spacing w:line="280" w:lineRule="exact"/>
                    <w:rPr>
                      <w:rFonts w:ascii="Times New Roman" w:hAnsi="Times New Roman"/>
                      <w:color w:val="auto"/>
                      <w:szCs w:val="21"/>
                      <w:highlight w:val="none"/>
                    </w:rPr>
                  </w:pPr>
                </w:p>
              </w:tc>
              <w:tc>
                <w:tcPr>
                  <w:tcW w:w="1620" w:type="dxa"/>
                  <w:noWrap w:val="0"/>
                  <w:vAlign w:val="top"/>
                </w:tcPr>
                <w:p>
                  <w:pPr>
                    <w:pStyle w:val="55"/>
                    <w:spacing w:line="280" w:lineRule="exact"/>
                    <w:rPr>
                      <w:rFonts w:ascii="Times New Roman" w:hAnsi="Times New Roman"/>
                      <w:color w:val="auto"/>
                      <w:szCs w:val="21"/>
                      <w:highlight w:val="none"/>
                    </w:rPr>
                  </w:pPr>
                </w:p>
              </w:tc>
              <w:tc>
                <w:tcPr>
                  <w:tcW w:w="1651" w:type="dxa"/>
                  <w:noWrap w:val="0"/>
                  <w:vAlign w:val="top"/>
                </w:tcPr>
                <w:p>
                  <w:pPr>
                    <w:pStyle w:val="55"/>
                    <w:spacing w:line="280" w:lineRule="exact"/>
                    <w:rPr>
                      <w:rFonts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pPr>
                    <w:pStyle w:val="55"/>
                    <w:spacing w:line="280" w:lineRule="exact"/>
                    <w:jc w:val="center"/>
                    <w:rPr>
                      <w:rFonts w:ascii="Times New Roman" w:hAnsi="Times New Roman"/>
                      <w:color w:val="auto"/>
                      <w:szCs w:val="21"/>
                      <w:highlight w:val="none"/>
                    </w:rPr>
                  </w:pPr>
                  <w:r>
                    <w:rPr>
                      <w:rFonts w:hint="eastAsia" w:ascii="Times New Roman" w:hAnsi="Times New Roman"/>
                      <w:color w:val="auto"/>
                      <w:szCs w:val="21"/>
                      <w:highlight w:val="none"/>
                    </w:rPr>
                    <w:t>4</w:t>
                  </w:r>
                </w:p>
              </w:tc>
              <w:tc>
                <w:tcPr>
                  <w:tcW w:w="3420" w:type="dxa"/>
                  <w:noWrap w:val="0"/>
                  <w:vAlign w:val="top"/>
                </w:tcPr>
                <w:p>
                  <w:pPr>
                    <w:pStyle w:val="55"/>
                    <w:spacing w:line="280" w:lineRule="exact"/>
                    <w:rPr>
                      <w:rFonts w:ascii="Times New Roman" w:hAnsi="Times New Roman"/>
                      <w:color w:val="auto"/>
                      <w:szCs w:val="21"/>
                      <w:highlight w:val="none"/>
                    </w:rPr>
                  </w:pPr>
                  <w:r>
                    <w:rPr>
                      <w:rFonts w:hint="eastAsia" w:ascii="Times New Roman" w:hAnsi="Times New Roman"/>
                      <w:color w:val="auto"/>
                      <w:szCs w:val="21"/>
                      <w:highlight w:val="none"/>
                    </w:rPr>
                    <w:t>最终应支付的合同价款</w:t>
                  </w:r>
                </w:p>
              </w:tc>
              <w:tc>
                <w:tcPr>
                  <w:tcW w:w="1620" w:type="dxa"/>
                  <w:noWrap w:val="0"/>
                  <w:vAlign w:val="top"/>
                </w:tcPr>
                <w:p>
                  <w:pPr>
                    <w:pStyle w:val="55"/>
                    <w:spacing w:line="280" w:lineRule="exact"/>
                    <w:rPr>
                      <w:rFonts w:ascii="Times New Roman" w:hAnsi="Times New Roman"/>
                      <w:color w:val="auto"/>
                      <w:szCs w:val="21"/>
                      <w:highlight w:val="none"/>
                    </w:rPr>
                  </w:pPr>
                </w:p>
              </w:tc>
              <w:tc>
                <w:tcPr>
                  <w:tcW w:w="1620" w:type="dxa"/>
                  <w:noWrap w:val="0"/>
                  <w:vAlign w:val="top"/>
                </w:tcPr>
                <w:p>
                  <w:pPr>
                    <w:pStyle w:val="55"/>
                    <w:spacing w:line="280" w:lineRule="exact"/>
                    <w:rPr>
                      <w:rFonts w:ascii="Times New Roman" w:hAnsi="Times New Roman"/>
                      <w:color w:val="auto"/>
                      <w:szCs w:val="21"/>
                      <w:highlight w:val="none"/>
                    </w:rPr>
                  </w:pPr>
                </w:p>
              </w:tc>
              <w:tc>
                <w:tcPr>
                  <w:tcW w:w="1651" w:type="dxa"/>
                  <w:noWrap w:val="0"/>
                  <w:vAlign w:val="top"/>
                </w:tcPr>
                <w:p>
                  <w:pPr>
                    <w:pStyle w:val="55"/>
                    <w:spacing w:line="280" w:lineRule="exact"/>
                    <w:rPr>
                      <w:rFonts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pPr>
                    <w:pStyle w:val="55"/>
                    <w:spacing w:line="280" w:lineRule="exact"/>
                    <w:jc w:val="center"/>
                    <w:rPr>
                      <w:rFonts w:ascii="Times New Roman" w:hAnsi="Times New Roman"/>
                      <w:color w:val="auto"/>
                      <w:szCs w:val="21"/>
                      <w:highlight w:val="none"/>
                    </w:rPr>
                  </w:pPr>
                </w:p>
              </w:tc>
              <w:tc>
                <w:tcPr>
                  <w:tcW w:w="3420" w:type="dxa"/>
                  <w:noWrap w:val="0"/>
                  <w:vAlign w:val="top"/>
                </w:tcPr>
                <w:p>
                  <w:pPr>
                    <w:pStyle w:val="55"/>
                    <w:spacing w:line="280" w:lineRule="exact"/>
                    <w:rPr>
                      <w:rFonts w:ascii="Times New Roman" w:hAnsi="Times New Roman"/>
                      <w:color w:val="auto"/>
                      <w:szCs w:val="21"/>
                      <w:highlight w:val="none"/>
                    </w:rPr>
                  </w:pPr>
                </w:p>
              </w:tc>
              <w:tc>
                <w:tcPr>
                  <w:tcW w:w="1620" w:type="dxa"/>
                  <w:noWrap w:val="0"/>
                  <w:vAlign w:val="top"/>
                </w:tcPr>
                <w:p>
                  <w:pPr>
                    <w:pStyle w:val="55"/>
                    <w:spacing w:line="280" w:lineRule="exact"/>
                    <w:rPr>
                      <w:rFonts w:ascii="Times New Roman" w:hAnsi="Times New Roman"/>
                      <w:color w:val="auto"/>
                      <w:szCs w:val="21"/>
                      <w:highlight w:val="none"/>
                    </w:rPr>
                  </w:pPr>
                </w:p>
              </w:tc>
              <w:tc>
                <w:tcPr>
                  <w:tcW w:w="1620" w:type="dxa"/>
                  <w:noWrap w:val="0"/>
                  <w:vAlign w:val="top"/>
                </w:tcPr>
                <w:p>
                  <w:pPr>
                    <w:pStyle w:val="55"/>
                    <w:spacing w:line="280" w:lineRule="exact"/>
                    <w:rPr>
                      <w:rFonts w:ascii="Times New Roman" w:hAnsi="Times New Roman"/>
                      <w:color w:val="auto"/>
                      <w:szCs w:val="21"/>
                      <w:highlight w:val="none"/>
                    </w:rPr>
                  </w:pPr>
                </w:p>
              </w:tc>
              <w:tc>
                <w:tcPr>
                  <w:tcW w:w="1651" w:type="dxa"/>
                  <w:noWrap w:val="0"/>
                  <w:vAlign w:val="top"/>
                </w:tcPr>
                <w:p>
                  <w:pPr>
                    <w:pStyle w:val="55"/>
                    <w:spacing w:line="280" w:lineRule="exact"/>
                    <w:rPr>
                      <w:rFonts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pPr>
                    <w:pStyle w:val="55"/>
                    <w:spacing w:line="280" w:lineRule="exact"/>
                    <w:jc w:val="center"/>
                    <w:rPr>
                      <w:rFonts w:ascii="Times New Roman" w:hAnsi="Times New Roman"/>
                      <w:color w:val="auto"/>
                      <w:szCs w:val="21"/>
                      <w:highlight w:val="none"/>
                    </w:rPr>
                  </w:pPr>
                </w:p>
              </w:tc>
              <w:tc>
                <w:tcPr>
                  <w:tcW w:w="3420" w:type="dxa"/>
                  <w:noWrap w:val="0"/>
                  <w:vAlign w:val="top"/>
                </w:tcPr>
                <w:p>
                  <w:pPr>
                    <w:pStyle w:val="55"/>
                    <w:spacing w:line="280" w:lineRule="exact"/>
                    <w:rPr>
                      <w:rFonts w:ascii="Times New Roman" w:hAnsi="Times New Roman"/>
                      <w:color w:val="auto"/>
                      <w:szCs w:val="21"/>
                      <w:highlight w:val="none"/>
                    </w:rPr>
                  </w:pPr>
                </w:p>
              </w:tc>
              <w:tc>
                <w:tcPr>
                  <w:tcW w:w="1620" w:type="dxa"/>
                  <w:noWrap w:val="0"/>
                  <w:vAlign w:val="top"/>
                </w:tcPr>
                <w:p>
                  <w:pPr>
                    <w:pStyle w:val="55"/>
                    <w:spacing w:line="280" w:lineRule="exact"/>
                    <w:rPr>
                      <w:rFonts w:ascii="Times New Roman" w:hAnsi="Times New Roman"/>
                      <w:color w:val="auto"/>
                      <w:szCs w:val="21"/>
                      <w:highlight w:val="none"/>
                    </w:rPr>
                  </w:pPr>
                </w:p>
              </w:tc>
              <w:tc>
                <w:tcPr>
                  <w:tcW w:w="1620" w:type="dxa"/>
                  <w:noWrap w:val="0"/>
                  <w:vAlign w:val="top"/>
                </w:tcPr>
                <w:p>
                  <w:pPr>
                    <w:pStyle w:val="55"/>
                    <w:spacing w:line="280" w:lineRule="exact"/>
                    <w:rPr>
                      <w:rFonts w:ascii="Times New Roman" w:hAnsi="Times New Roman"/>
                      <w:color w:val="auto"/>
                      <w:szCs w:val="21"/>
                      <w:highlight w:val="none"/>
                    </w:rPr>
                  </w:pPr>
                </w:p>
              </w:tc>
              <w:tc>
                <w:tcPr>
                  <w:tcW w:w="1651" w:type="dxa"/>
                  <w:noWrap w:val="0"/>
                  <w:vAlign w:val="top"/>
                </w:tcPr>
                <w:p>
                  <w:pPr>
                    <w:pStyle w:val="55"/>
                    <w:spacing w:line="280" w:lineRule="exact"/>
                    <w:rPr>
                      <w:rFonts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pPr>
                    <w:pStyle w:val="55"/>
                    <w:spacing w:line="280" w:lineRule="exact"/>
                    <w:jc w:val="center"/>
                    <w:rPr>
                      <w:rFonts w:ascii="Times New Roman" w:hAnsi="Times New Roman"/>
                      <w:color w:val="auto"/>
                      <w:szCs w:val="21"/>
                      <w:highlight w:val="none"/>
                    </w:rPr>
                  </w:pPr>
                </w:p>
              </w:tc>
              <w:tc>
                <w:tcPr>
                  <w:tcW w:w="3420" w:type="dxa"/>
                  <w:noWrap w:val="0"/>
                  <w:vAlign w:val="top"/>
                </w:tcPr>
                <w:p>
                  <w:pPr>
                    <w:pStyle w:val="55"/>
                    <w:spacing w:line="280" w:lineRule="exact"/>
                    <w:rPr>
                      <w:rFonts w:ascii="Times New Roman" w:hAnsi="Times New Roman"/>
                      <w:color w:val="auto"/>
                      <w:szCs w:val="21"/>
                      <w:highlight w:val="none"/>
                    </w:rPr>
                  </w:pPr>
                </w:p>
              </w:tc>
              <w:tc>
                <w:tcPr>
                  <w:tcW w:w="1620" w:type="dxa"/>
                  <w:noWrap w:val="0"/>
                  <w:vAlign w:val="top"/>
                </w:tcPr>
                <w:p>
                  <w:pPr>
                    <w:pStyle w:val="55"/>
                    <w:spacing w:line="280" w:lineRule="exact"/>
                    <w:rPr>
                      <w:rFonts w:ascii="Times New Roman" w:hAnsi="Times New Roman"/>
                      <w:color w:val="auto"/>
                      <w:szCs w:val="21"/>
                      <w:highlight w:val="none"/>
                    </w:rPr>
                  </w:pPr>
                </w:p>
              </w:tc>
              <w:tc>
                <w:tcPr>
                  <w:tcW w:w="1620" w:type="dxa"/>
                  <w:noWrap w:val="0"/>
                  <w:vAlign w:val="top"/>
                </w:tcPr>
                <w:p>
                  <w:pPr>
                    <w:pStyle w:val="55"/>
                    <w:spacing w:line="280" w:lineRule="exact"/>
                    <w:rPr>
                      <w:rFonts w:ascii="Times New Roman" w:hAnsi="Times New Roman"/>
                      <w:color w:val="auto"/>
                      <w:szCs w:val="21"/>
                      <w:highlight w:val="none"/>
                    </w:rPr>
                  </w:pPr>
                </w:p>
              </w:tc>
              <w:tc>
                <w:tcPr>
                  <w:tcW w:w="1651" w:type="dxa"/>
                  <w:noWrap w:val="0"/>
                  <w:vAlign w:val="top"/>
                </w:tcPr>
                <w:p>
                  <w:pPr>
                    <w:pStyle w:val="55"/>
                    <w:spacing w:line="280" w:lineRule="exact"/>
                    <w:rPr>
                      <w:rFonts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pPr>
                    <w:pStyle w:val="55"/>
                    <w:spacing w:line="280" w:lineRule="exact"/>
                    <w:jc w:val="center"/>
                    <w:rPr>
                      <w:rFonts w:ascii="Times New Roman" w:hAnsi="Times New Roman"/>
                      <w:color w:val="auto"/>
                      <w:szCs w:val="21"/>
                      <w:highlight w:val="none"/>
                    </w:rPr>
                  </w:pPr>
                </w:p>
              </w:tc>
              <w:tc>
                <w:tcPr>
                  <w:tcW w:w="3420" w:type="dxa"/>
                  <w:noWrap w:val="0"/>
                  <w:vAlign w:val="top"/>
                </w:tcPr>
                <w:p>
                  <w:pPr>
                    <w:pStyle w:val="55"/>
                    <w:spacing w:line="280" w:lineRule="exact"/>
                    <w:rPr>
                      <w:rFonts w:ascii="Times New Roman" w:hAnsi="Times New Roman"/>
                      <w:color w:val="auto"/>
                      <w:szCs w:val="21"/>
                      <w:highlight w:val="none"/>
                    </w:rPr>
                  </w:pPr>
                </w:p>
              </w:tc>
              <w:tc>
                <w:tcPr>
                  <w:tcW w:w="1620" w:type="dxa"/>
                  <w:noWrap w:val="0"/>
                  <w:vAlign w:val="top"/>
                </w:tcPr>
                <w:p>
                  <w:pPr>
                    <w:pStyle w:val="55"/>
                    <w:spacing w:line="280" w:lineRule="exact"/>
                    <w:rPr>
                      <w:rFonts w:ascii="Times New Roman" w:hAnsi="Times New Roman"/>
                      <w:color w:val="auto"/>
                      <w:szCs w:val="21"/>
                      <w:highlight w:val="none"/>
                    </w:rPr>
                  </w:pPr>
                </w:p>
              </w:tc>
              <w:tc>
                <w:tcPr>
                  <w:tcW w:w="1620" w:type="dxa"/>
                  <w:noWrap w:val="0"/>
                  <w:vAlign w:val="top"/>
                </w:tcPr>
                <w:p>
                  <w:pPr>
                    <w:pStyle w:val="55"/>
                    <w:spacing w:line="280" w:lineRule="exact"/>
                    <w:rPr>
                      <w:rFonts w:ascii="Times New Roman" w:hAnsi="Times New Roman"/>
                      <w:color w:val="auto"/>
                      <w:szCs w:val="21"/>
                      <w:highlight w:val="none"/>
                    </w:rPr>
                  </w:pPr>
                </w:p>
              </w:tc>
              <w:tc>
                <w:tcPr>
                  <w:tcW w:w="1651" w:type="dxa"/>
                  <w:noWrap w:val="0"/>
                  <w:vAlign w:val="top"/>
                </w:tcPr>
                <w:p>
                  <w:pPr>
                    <w:pStyle w:val="55"/>
                    <w:spacing w:line="280" w:lineRule="exact"/>
                    <w:rPr>
                      <w:rFonts w:ascii="Times New Roman" w:hAnsi="Times New Roman"/>
                      <w:color w:val="auto"/>
                      <w:szCs w:val="21"/>
                      <w:highlight w:val="none"/>
                    </w:rPr>
                  </w:pPr>
                </w:p>
              </w:tc>
            </w:tr>
          </w:tbl>
          <w:p>
            <w:pPr>
              <w:pStyle w:val="55"/>
              <w:spacing w:line="400" w:lineRule="exact"/>
              <w:ind w:right="420" w:firstLine="435"/>
              <w:jc w:val="center"/>
              <w:rPr>
                <w:rFonts w:ascii="Times New Roman" w:hAnsi="Times New Roman"/>
                <w:color w:val="auto"/>
                <w:szCs w:val="21"/>
                <w:highlight w:val="none"/>
              </w:rPr>
            </w:pPr>
            <w:r>
              <w:rPr>
                <w:rFonts w:hint="eastAsia" w:ascii="Times New Roman" w:hAnsi="Times New Roman"/>
                <w:color w:val="auto"/>
                <w:szCs w:val="21"/>
                <w:highlight w:val="none"/>
              </w:rPr>
              <w:t xml:space="preserve">                                            承包人（章）             </w:t>
            </w:r>
          </w:p>
          <w:p>
            <w:pPr>
              <w:pStyle w:val="55"/>
              <w:spacing w:line="400" w:lineRule="exact"/>
              <w:ind w:right="420" w:firstLine="435"/>
              <w:rPr>
                <w:rFonts w:ascii="Times New Roman" w:hAnsi="Times New Roman"/>
                <w:color w:val="auto"/>
                <w:szCs w:val="21"/>
                <w:highlight w:val="none"/>
              </w:rPr>
            </w:pPr>
            <w:r>
              <w:rPr>
                <w:rFonts w:hint="eastAsia" w:ascii="Times New Roman" w:hAnsi="Times New Roman"/>
                <w:color w:val="auto"/>
                <w:szCs w:val="21"/>
                <w:highlight w:val="none"/>
              </w:rPr>
              <w:t>造价人员</w:t>
            </w:r>
            <w:r>
              <w:rPr>
                <w:rFonts w:hint="eastAsia" w:ascii="Times New Roman" w:hAnsi="Times New Roman"/>
                <w:color w:val="auto"/>
                <w:szCs w:val="21"/>
                <w:highlight w:val="none"/>
                <w:u w:val="single"/>
              </w:rPr>
              <w:t xml:space="preserve">               </w:t>
            </w:r>
            <w:r>
              <w:rPr>
                <w:rFonts w:hint="eastAsia" w:ascii="Times New Roman" w:hAnsi="Times New Roman"/>
                <w:color w:val="auto"/>
                <w:szCs w:val="21"/>
                <w:highlight w:val="none"/>
              </w:rPr>
              <w:t>承包人代表</w:t>
            </w:r>
            <w:r>
              <w:rPr>
                <w:rFonts w:hint="eastAsia" w:ascii="Times New Roman" w:hAnsi="Times New Roman"/>
                <w:color w:val="auto"/>
                <w:szCs w:val="21"/>
                <w:highlight w:val="none"/>
                <w:u w:val="single"/>
              </w:rPr>
              <w:t xml:space="preserve">               </w:t>
            </w:r>
            <w:r>
              <w:rPr>
                <w:rFonts w:hint="eastAsia" w:ascii="Times New Roman" w:hAnsi="Times New Roman"/>
                <w:color w:val="auto"/>
                <w:szCs w:val="21"/>
                <w:highlight w:val="none"/>
              </w:rPr>
              <w:t>日      期</w:t>
            </w:r>
            <w:r>
              <w:rPr>
                <w:rFonts w:hint="eastAsia" w:ascii="Times New Roman" w:hAnsi="Times New Roman"/>
                <w:color w:val="auto"/>
                <w:szCs w:val="21"/>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0" w:hRule="atLeast"/>
          <w:jc w:val="center"/>
        </w:trPr>
        <w:tc>
          <w:tcPr>
            <w:tcW w:w="4539" w:type="dxa"/>
            <w:noWrap w:val="0"/>
            <w:vAlign w:val="top"/>
          </w:tcPr>
          <w:p>
            <w:pPr>
              <w:pStyle w:val="55"/>
              <w:spacing w:line="360" w:lineRule="exact"/>
              <w:rPr>
                <w:rFonts w:ascii="Times New Roman" w:hAnsi="Times New Roman"/>
                <w:color w:val="auto"/>
                <w:szCs w:val="21"/>
                <w:highlight w:val="none"/>
              </w:rPr>
            </w:pPr>
            <w:r>
              <w:rPr>
                <w:rFonts w:hint="eastAsia" w:ascii="Times New Roman" w:hAnsi="Times New Roman"/>
                <w:color w:val="auto"/>
                <w:szCs w:val="21"/>
                <w:highlight w:val="none"/>
              </w:rPr>
              <w:t>复核意见：</w:t>
            </w:r>
          </w:p>
          <w:p>
            <w:pPr>
              <w:pStyle w:val="55"/>
              <w:spacing w:line="360" w:lineRule="exact"/>
              <w:ind w:firstLine="312"/>
              <w:rPr>
                <w:rFonts w:ascii="Times New Roman" w:hAnsi="Times New Roman"/>
                <w:color w:val="auto"/>
                <w:szCs w:val="21"/>
                <w:highlight w:val="none"/>
              </w:rPr>
            </w:pPr>
            <w:r>
              <w:rPr>
                <w:rFonts w:hint="eastAsia" w:ascii="Times New Roman" w:hAnsi="Times New Roman"/>
                <w:color w:val="auto"/>
                <w:szCs w:val="21"/>
                <w:highlight w:val="none"/>
              </w:rPr>
              <w:t>□与实际施工情况不相符，修改意见见附件。</w:t>
            </w:r>
          </w:p>
          <w:p>
            <w:pPr>
              <w:pStyle w:val="55"/>
              <w:spacing w:line="360" w:lineRule="exact"/>
              <w:ind w:firstLine="312"/>
              <w:rPr>
                <w:rFonts w:ascii="Times New Roman" w:hAnsi="Times New Roman"/>
                <w:color w:val="auto"/>
                <w:szCs w:val="21"/>
                <w:highlight w:val="none"/>
              </w:rPr>
            </w:pPr>
            <w:r>
              <w:rPr>
                <w:rFonts w:hint="eastAsia" w:ascii="Times New Roman" w:hAnsi="Times New Roman"/>
                <w:color w:val="auto"/>
                <w:szCs w:val="21"/>
                <w:highlight w:val="none"/>
              </w:rPr>
              <w:t>□与实际施工情况相符，具体金额由造价工程师复核。</w:t>
            </w:r>
          </w:p>
          <w:p>
            <w:pPr>
              <w:pStyle w:val="55"/>
              <w:spacing w:line="360" w:lineRule="exact"/>
              <w:ind w:firstLine="435"/>
              <w:jc w:val="right"/>
              <w:rPr>
                <w:rFonts w:ascii="Times New Roman" w:hAnsi="Times New Roman"/>
                <w:color w:val="auto"/>
                <w:szCs w:val="21"/>
                <w:highlight w:val="none"/>
              </w:rPr>
            </w:pPr>
          </w:p>
          <w:p>
            <w:pPr>
              <w:pStyle w:val="55"/>
              <w:spacing w:line="360" w:lineRule="exact"/>
              <w:ind w:firstLine="435"/>
              <w:jc w:val="right"/>
              <w:rPr>
                <w:rFonts w:ascii="Times New Roman" w:hAnsi="Times New Roman"/>
                <w:color w:val="auto"/>
                <w:szCs w:val="21"/>
                <w:highlight w:val="none"/>
              </w:rPr>
            </w:pPr>
          </w:p>
          <w:p>
            <w:pPr>
              <w:pStyle w:val="55"/>
              <w:spacing w:line="360" w:lineRule="exact"/>
              <w:ind w:firstLine="435"/>
              <w:jc w:val="center"/>
              <w:rPr>
                <w:rFonts w:ascii="Times New Roman" w:hAnsi="Times New Roman"/>
                <w:color w:val="auto"/>
                <w:szCs w:val="21"/>
                <w:highlight w:val="none"/>
              </w:rPr>
            </w:pPr>
            <w:r>
              <w:rPr>
                <w:rFonts w:ascii="Times New Roman" w:hAnsi="Times New Roman"/>
                <w:color w:val="auto"/>
                <w:szCs w:val="21"/>
                <w:highlight w:val="none"/>
              </w:rPr>
              <w:t xml:space="preserve">    </w:t>
            </w:r>
            <w:r>
              <w:rPr>
                <w:rFonts w:hint="eastAsia" w:ascii="Times New Roman" w:hAnsi="Times New Roman"/>
                <w:color w:val="auto"/>
                <w:szCs w:val="21"/>
                <w:highlight w:val="none"/>
              </w:rPr>
              <w:t xml:space="preserve">     </w:t>
            </w:r>
          </w:p>
          <w:p>
            <w:pPr>
              <w:pStyle w:val="55"/>
              <w:spacing w:line="360" w:lineRule="exact"/>
              <w:ind w:firstLine="435"/>
              <w:jc w:val="center"/>
              <w:rPr>
                <w:rFonts w:ascii="Times New Roman" w:hAnsi="Times New Roman"/>
                <w:color w:val="auto"/>
                <w:szCs w:val="21"/>
                <w:highlight w:val="none"/>
                <w:u w:val="single"/>
              </w:rPr>
            </w:pPr>
            <w:r>
              <w:rPr>
                <w:rFonts w:hint="eastAsia" w:ascii="Times New Roman" w:hAnsi="Times New Roman"/>
                <w:color w:val="auto"/>
                <w:szCs w:val="21"/>
                <w:highlight w:val="none"/>
              </w:rPr>
              <w:t xml:space="preserve">        监理工程师</w:t>
            </w:r>
            <w:r>
              <w:rPr>
                <w:rFonts w:hint="eastAsia" w:ascii="Times New Roman" w:hAnsi="Times New Roman"/>
                <w:color w:val="auto"/>
                <w:szCs w:val="21"/>
                <w:highlight w:val="none"/>
                <w:u w:val="single"/>
              </w:rPr>
              <w:t xml:space="preserve">           </w:t>
            </w:r>
          </w:p>
          <w:p>
            <w:pPr>
              <w:pStyle w:val="55"/>
              <w:spacing w:line="360" w:lineRule="exact"/>
              <w:ind w:firstLine="435"/>
              <w:jc w:val="center"/>
              <w:rPr>
                <w:rFonts w:ascii="Times New Roman" w:hAnsi="Times New Roman"/>
                <w:color w:val="auto"/>
                <w:szCs w:val="21"/>
                <w:highlight w:val="none"/>
                <w:u w:val="single"/>
              </w:rPr>
            </w:pPr>
            <w:r>
              <w:rPr>
                <w:rFonts w:ascii="Times New Roman" w:hAnsi="Times New Roman"/>
                <w:color w:val="auto"/>
                <w:szCs w:val="21"/>
                <w:highlight w:val="none"/>
              </w:rPr>
              <w:t xml:space="preserve">    </w:t>
            </w:r>
            <w:r>
              <w:rPr>
                <w:rFonts w:hint="eastAsia" w:ascii="Times New Roman" w:hAnsi="Times New Roman"/>
                <w:color w:val="auto"/>
                <w:szCs w:val="21"/>
                <w:highlight w:val="none"/>
              </w:rPr>
              <w:t xml:space="preserve">    日      期</w:t>
            </w:r>
            <w:r>
              <w:rPr>
                <w:rFonts w:hint="eastAsia" w:ascii="Times New Roman" w:hAnsi="Times New Roman"/>
                <w:color w:val="auto"/>
                <w:szCs w:val="21"/>
                <w:highlight w:val="none"/>
                <w:u w:val="single"/>
              </w:rPr>
              <w:t xml:space="preserve">           </w:t>
            </w:r>
          </w:p>
        </w:tc>
        <w:tc>
          <w:tcPr>
            <w:tcW w:w="4533" w:type="dxa"/>
            <w:noWrap w:val="0"/>
            <w:vAlign w:val="top"/>
          </w:tcPr>
          <w:p>
            <w:pPr>
              <w:pStyle w:val="55"/>
              <w:spacing w:line="360" w:lineRule="exact"/>
              <w:rPr>
                <w:rFonts w:ascii="Times New Roman" w:hAnsi="Times New Roman"/>
                <w:color w:val="auto"/>
                <w:szCs w:val="21"/>
                <w:highlight w:val="none"/>
              </w:rPr>
            </w:pPr>
            <w:r>
              <w:rPr>
                <w:rFonts w:hint="eastAsia" w:ascii="Times New Roman" w:hAnsi="Times New Roman"/>
                <w:color w:val="auto"/>
                <w:szCs w:val="21"/>
                <w:highlight w:val="none"/>
              </w:rPr>
              <w:t>复核意见：</w:t>
            </w:r>
          </w:p>
          <w:p>
            <w:pPr>
              <w:pStyle w:val="55"/>
              <w:spacing w:line="360" w:lineRule="exact"/>
              <w:ind w:firstLine="435"/>
              <w:rPr>
                <w:rFonts w:ascii="Times New Roman" w:hAnsi="Times New Roman"/>
                <w:color w:val="auto"/>
                <w:szCs w:val="21"/>
                <w:highlight w:val="none"/>
                <w:u w:val="single"/>
              </w:rPr>
            </w:pPr>
            <w:r>
              <w:rPr>
                <w:rFonts w:hint="eastAsia" w:ascii="Times New Roman" w:hAnsi="Times New Roman"/>
                <w:color w:val="auto"/>
                <w:szCs w:val="21"/>
                <w:highlight w:val="none"/>
              </w:rPr>
              <w:t>你方提出的支付申请经复核，最终应支付金额为（大写）</w:t>
            </w:r>
            <w:r>
              <w:rPr>
                <w:rFonts w:hint="eastAsia" w:ascii="Times New Roman" w:hAnsi="Times New Roman"/>
                <w:color w:val="auto"/>
                <w:szCs w:val="21"/>
                <w:highlight w:val="none"/>
                <w:u w:val="single"/>
              </w:rPr>
              <w:t xml:space="preserve">          </w:t>
            </w:r>
            <w:r>
              <w:rPr>
                <w:rFonts w:hint="eastAsia" w:ascii="Times New Roman" w:hAnsi="Times New Roman"/>
                <w:color w:val="auto"/>
                <w:szCs w:val="21"/>
                <w:highlight w:val="none"/>
              </w:rPr>
              <w:t xml:space="preserve">元，（小写）  </w:t>
            </w:r>
            <w:r>
              <w:rPr>
                <w:rFonts w:hint="eastAsia" w:ascii="Times New Roman" w:hAnsi="Times New Roman"/>
                <w:color w:val="auto"/>
                <w:szCs w:val="21"/>
                <w:highlight w:val="none"/>
                <w:u w:val="single"/>
              </w:rPr>
              <w:t xml:space="preserve">       </w:t>
            </w:r>
            <w:r>
              <w:rPr>
                <w:rFonts w:hint="eastAsia" w:ascii="Times New Roman" w:hAnsi="Times New Roman"/>
                <w:color w:val="auto"/>
                <w:szCs w:val="21"/>
                <w:highlight w:val="none"/>
              </w:rPr>
              <w:t>元。</w:t>
            </w:r>
          </w:p>
          <w:p>
            <w:pPr>
              <w:pStyle w:val="55"/>
              <w:spacing w:line="360" w:lineRule="exact"/>
              <w:ind w:firstLine="435"/>
              <w:jc w:val="center"/>
              <w:rPr>
                <w:rFonts w:ascii="Times New Roman" w:hAnsi="Times New Roman"/>
                <w:color w:val="auto"/>
                <w:szCs w:val="21"/>
                <w:highlight w:val="none"/>
              </w:rPr>
            </w:pPr>
            <w:r>
              <w:rPr>
                <w:rFonts w:ascii="Times New Roman" w:hAnsi="Times New Roman"/>
                <w:color w:val="auto"/>
                <w:szCs w:val="21"/>
                <w:highlight w:val="none"/>
              </w:rPr>
              <w:t xml:space="preserve">    </w:t>
            </w:r>
          </w:p>
          <w:p>
            <w:pPr>
              <w:pStyle w:val="55"/>
              <w:spacing w:line="360" w:lineRule="exact"/>
              <w:ind w:firstLine="435"/>
              <w:jc w:val="center"/>
              <w:rPr>
                <w:rFonts w:ascii="Times New Roman" w:hAnsi="Times New Roman"/>
                <w:color w:val="auto"/>
                <w:szCs w:val="21"/>
                <w:highlight w:val="none"/>
              </w:rPr>
            </w:pPr>
          </w:p>
          <w:p>
            <w:pPr>
              <w:pStyle w:val="55"/>
              <w:spacing w:line="360" w:lineRule="exact"/>
              <w:ind w:firstLine="435"/>
              <w:jc w:val="center"/>
              <w:rPr>
                <w:rFonts w:ascii="Times New Roman" w:hAnsi="Times New Roman"/>
                <w:color w:val="auto"/>
                <w:szCs w:val="21"/>
                <w:highlight w:val="none"/>
              </w:rPr>
            </w:pPr>
          </w:p>
          <w:p>
            <w:pPr>
              <w:pStyle w:val="55"/>
              <w:spacing w:line="360" w:lineRule="exact"/>
              <w:ind w:firstLine="435"/>
              <w:jc w:val="center"/>
              <w:rPr>
                <w:rFonts w:ascii="Times New Roman" w:hAnsi="Times New Roman"/>
                <w:color w:val="auto"/>
                <w:szCs w:val="21"/>
                <w:highlight w:val="none"/>
              </w:rPr>
            </w:pPr>
          </w:p>
          <w:p>
            <w:pPr>
              <w:pStyle w:val="55"/>
              <w:spacing w:line="360" w:lineRule="exact"/>
              <w:ind w:firstLine="435"/>
              <w:jc w:val="center"/>
              <w:rPr>
                <w:rFonts w:ascii="Times New Roman" w:hAnsi="Times New Roman"/>
                <w:color w:val="auto"/>
                <w:szCs w:val="21"/>
                <w:highlight w:val="none"/>
                <w:u w:val="single"/>
              </w:rPr>
            </w:pPr>
            <w:r>
              <w:rPr>
                <w:rFonts w:hint="eastAsia" w:ascii="Times New Roman" w:hAnsi="Times New Roman"/>
                <w:color w:val="auto"/>
                <w:szCs w:val="21"/>
                <w:highlight w:val="none"/>
              </w:rPr>
              <w:t xml:space="preserve">    造价工程师</w:t>
            </w:r>
            <w:r>
              <w:rPr>
                <w:rFonts w:hint="eastAsia" w:ascii="Times New Roman" w:hAnsi="Times New Roman"/>
                <w:color w:val="auto"/>
                <w:szCs w:val="21"/>
                <w:highlight w:val="none"/>
                <w:u w:val="single"/>
              </w:rPr>
              <w:t xml:space="preserve">           </w:t>
            </w:r>
          </w:p>
          <w:p>
            <w:pPr>
              <w:pStyle w:val="55"/>
              <w:spacing w:line="360" w:lineRule="exact"/>
              <w:ind w:firstLine="435"/>
              <w:jc w:val="center"/>
              <w:rPr>
                <w:rFonts w:ascii="Times New Roman" w:hAnsi="Times New Roman"/>
                <w:color w:val="auto"/>
                <w:szCs w:val="21"/>
                <w:highlight w:val="none"/>
                <w:u w:val="single"/>
              </w:rPr>
            </w:pPr>
            <w:r>
              <w:rPr>
                <w:rFonts w:ascii="Times New Roman" w:hAnsi="Times New Roman"/>
                <w:color w:val="auto"/>
                <w:szCs w:val="21"/>
                <w:highlight w:val="none"/>
              </w:rPr>
              <w:t xml:space="preserve">    </w:t>
            </w:r>
            <w:r>
              <w:rPr>
                <w:rFonts w:hint="eastAsia" w:ascii="Times New Roman" w:hAnsi="Times New Roman"/>
                <w:color w:val="auto"/>
                <w:szCs w:val="21"/>
                <w:highlight w:val="none"/>
              </w:rPr>
              <w:t>日      期</w:t>
            </w:r>
            <w:r>
              <w:rPr>
                <w:rFonts w:hint="eastAsia" w:ascii="Times New Roman" w:hAnsi="Times New Roman"/>
                <w:color w:val="auto"/>
                <w:szCs w:val="21"/>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1" w:hRule="atLeast"/>
          <w:jc w:val="center"/>
        </w:trPr>
        <w:tc>
          <w:tcPr>
            <w:tcW w:w="9072" w:type="dxa"/>
            <w:gridSpan w:val="2"/>
            <w:noWrap w:val="0"/>
            <w:vAlign w:val="top"/>
          </w:tcPr>
          <w:p>
            <w:pPr>
              <w:pStyle w:val="55"/>
              <w:spacing w:line="400" w:lineRule="exact"/>
              <w:rPr>
                <w:rFonts w:ascii="Times New Roman" w:hAnsi="Times New Roman"/>
                <w:color w:val="auto"/>
                <w:szCs w:val="21"/>
                <w:highlight w:val="none"/>
              </w:rPr>
            </w:pPr>
            <w:r>
              <w:rPr>
                <w:rFonts w:hint="eastAsia" w:ascii="Times New Roman" w:hAnsi="Times New Roman"/>
                <w:color w:val="auto"/>
                <w:szCs w:val="21"/>
                <w:highlight w:val="none"/>
              </w:rPr>
              <w:t>审核意见：</w:t>
            </w:r>
          </w:p>
          <w:p>
            <w:pPr>
              <w:pStyle w:val="55"/>
              <w:spacing w:line="400" w:lineRule="exact"/>
              <w:ind w:firstLine="435"/>
              <w:rPr>
                <w:rFonts w:ascii="Times New Roman" w:hAnsi="Times New Roman"/>
                <w:color w:val="auto"/>
                <w:szCs w:val="21"/>
                <w:highlight w:val="none"/>
              </w:rPr>
            </w:pPr>
            <w:r>
              <w:rPr>
                <w:rFonts w:hint="eastAsia" w:ascii="Times New Roman" w:hAnsi="Times New Roman"/>
                <w:color w:val="auto"/>
                <w:szCs w:val="21"/>
                <w:highlight w:val="none"/>
              </w:rPr>
              <w:t>□不同意。</w:t>
            </w:r>
          </w:p>
          <w:p>
            <w:pPr>
              <w:pStyle w:val="55"/>
              <w:spacing w:line="400" w:lineRule="exac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□同意，支付时间为本表签发后的15天内。</w:t>
            </w:r>
          </w:p>
          <w:p>
            <w:pPr>
              <w:pStyle w:val="55"/>
              <w:wordWrap w:val="0"/>
              <w:spacing w:line="400" w:lineRule="exact"/>
              <w:ind w:firstLine="420" w:firstLineChars="200"/>
              <w:jc w:val="right"/>
              <w:rPr>
                <w:rFonts w:ascii="Times New Roman" w:hAnsi="Times New Roman"/>
                <w:color w:val="auto"/>
                <w:szCs w:val="21"/>
                <w:highlight w:val="none"/>
              </w:rPr>
            </w:pPr>
            <w:r>
              <w:rPr>
                <w:rFonts w:hint="eastAsia" w:ascii="Times New Roman" w:hAnsi="Times New Roman"/>
                <w:color w:val="auto"/>
                <w:szCs w:val="21"/>
                <w:highlight w:val="none"/>
              </w:rPr>
              <w:t xml:space="preserve">发包人（章）           </w:t>
            </w:r>
          </w:p>
          <w:p>
            <w:pPr>
              <w:pStyle w:val="55"/>
              <w:wordWrap w:val="0"/>
              <w:spacing w:line="400" w:lineRule="exact"/>
              <w:ind w:firstLine="420" w:firstLineChars="200"/>
              <w:jc w:val="right"/>
              <w:rPr>
                <w:rFonts w:ascii="Times New Roman" w:hAnsi="Times New Roman"/>
                <w:color w:val="auto"/>
                <w:szCs w:val="21"/>
                <w:highlight w:val="none"/>
                <w:u w:val="single"/>
              </w:rPr>
            </w:pPr>
            <w:r>
              <w:rPr>
                <w:rFonts w:hint="eastAsia" w:ascii="Times New Roman" w:hAnsi="Times New Roman"/>
                <w:color w:val="auto"/>
                <w:szCs w:val="21"/>
                <w:highlight w:val="none"/>
              </w:rPr>
              <w:t>发包人代表</w:t>
            </w:r>
            <w:r>
              <w:rPr>
                <w:rFonts w:hint="eastAsia" w:ascii="Times New Roman" w:hAnsi="Times New Roman"/>
                <w:color w:val="auto"/>
                <w:szCs w:val="21"/>
                <w:highlight w:val="none"/>
                <w:u w:val="single"/>
              </w:rPr>
              <w:t xml:space="preserve">             </w:t>
            </w:r>
          </w:p>
          <w:p>
            <w:pPr>
              <w:pStyle w:val="55"/>
              <w:wordWrap w:val="0"/>
              <w:spacing w:line="400" w:lineRule="exact"/>
              <w:ind w:firstLine="420" w:firstLineChars="200"/>
              <w:jc w:val="right"/>
              <w:rPr>
                <w:rFonts w:ascii="Times New Roman" w:hAnsi="Times New Roman"/>
                <w:color w:val="auto"/>
                <w:szCs w:val="21"/>
                <w:highlight w:val="none"/>
                <w:u w:val="single"/>
              </w:rPr>
            </w:pPr>
            <w:r>
              <w:rPr>
                <w:rFonts w:hint="eastAsia" w:ascii="Times New Roman" w:hAnsi="Times New Roman"/>
                <w:color w:val="auto"/>
                <w:szCs w:val="21"/>
                <w:highlight w:val="none"/>
              </w:rPr>
              <w:t>日      期</w:t>
            </w:r>
            <w:r>
              <w:rPr>
                <w:rFonts w:hint="eastAsia" w:ascii="Times New Roman" w:hAnsi="Times New Roman"/>
                <w:color w:val="auto"/>
                <w:szCs w:val="21"/>
                <w:highlight w:val="none"/>
                <w:u w:val="single"/>
              </w:rPr>
              <w:t xml:space="preserve">             </w:t>
            </w:r>
          </w:p>
        </w:tc>
      </w:tr>
    </w:tbl>
    <w:p>
      <w:pPr>
        <w:pStyle w:val="55"/>
        <w:spacing w:before="120" w:beforeLines="50"/>
        <w:ind w:firstLine="360" w:firstLineChars="200"/>
        <w:rPr>
          <w:rFonts w:ascii="Times New Roman" w:hAnsi="Times New Roman"/>
          <w:color w:val="auto"/>
          <w:sz w:val="18"/>
          <w:szCs w:val="18"/>
          <w:highlight w:val="none"/>
        </w:rPr>
      </w:pPr>
      <w:r>
        <w:rPr>
          <w:rFonts w:hint="eastAsia" w:ascii="Times New Roman" w:hAnsi="Times New Roman"/>
          <w:color w:val="auto"/>
          <w:sz w:val="18"/>
          <w:szCs w:val="18"/>
          <w:highlight w:val="none"/>
        </w:rPr>
        <w:t>注：1.在选择栏中的“□”内作标识“√”。 如监理人已退场，监理工程师栏可空缺。</w:t>
      </w:r>
    </w:p>
    <w:p>
      <w:pPr>
        <w:pStyle w:val="55"/>
        <w:spacing w:before="120" w:beforeLines="50"/>
        <w:ind w:left="720" w:hanging="720" w:hangingChars="400"/>
        <w:rPr>
          <w:rFonts w:ascii="Times New Roman" w:hAnsi="Times New Roman"/>
          <w:color w:val="auto"/>
          <w:sz w:val="18"/>
          <w:szCs w:val="18"/>
          <w:highlight w:val="none"/>
        </w:rPr>
      </w:pPr>
      <w:r>
        <w:rPr>
          <w:rFonts w:hint="eastAsia" w:ascii="Times New Roman" w:hAnsi="Times New Roman"/>
          <w:color w:val="auto"/>
          <w:sz w:val="18"/>
          <w:szCs w:val="18"/>
          <w:highlight w:val="none"/>
        </w:rPr>
        <w:t xml:space="preserve">    </w:t>
      </w:r>
      <w:r>
        <w:rPr>
          <w:rFonts w:ascii="Times New Roman" w:hAnsi="Times New Roman"/>
          <w:color w:val="auto"/>
          <w:sz w:val="18"/>
          <w:szCs w:val="18"/>
          <w:highlight w:val="none"/>
        </w:rPr>
        <w:t xml:space="preserve">  </w:t>
      </w:r>
      <w:r>
        <w:rPr>
          <w:rFonts w:hint="eastAsia" w:ascii="Times New Roman" w:hAnsi="Times New Roman"/>
          <w:color w:val="auto"/>
          <w:sz w:val="18"/>
          <w:szCs w:val="18"/>
          <w:highlight w:val="none"/>
        </w:rPr>
        <w:t xml:space="preserve">  2.本表一式四份，由承包人填报，发包人、监理人、造价咨询人、承包人各存一份。</w:t>
      </w:r>
    </w:p>
    <w:p>
      <w:pPr>
        <w:pStyle w:val="55"/>
        <w:spacing w:line="360" w:lineRule="auto"/>
        <w:jc w:val="left"/>
        <w:rPr>
          <w:rFonts w:ascii="Times New Roman" w:hAnsi="宋体" w:cs="宋体"/>
          <w:color w:val="auto"/>
          <w:sz w:val="30"/>
          <w:szCs w:val="30"/>
          <w:highlight w:val="none"/>
        </w:rPr>
      </w:pPr>
      <w:r>
        <w:rPr>
          <w:rFonts w:hint="eastAsia" w:ascii="Times New Roman" w:hAnsi="Times New Roman"/>
          <w:color w:val="auto"/>
          <w:sz w:val="30"/>
          <w:szCs w:val="30"/>
          <w:highlight w:val="none"/>
        </w:rPr>
        <w:t>附件14：</w:t>
      </w:r>
    </w:p>
    <w:p>
      <w:pPr>
        <w:pStyle w:val="55"/>
        <w:spacing w:line="360" w:lineRule="auto"/>
        <w:ind w:firstLine="720" w:firstLineChars="200"/>
        <w:jc w:val="center"/>
        <w:rPr>
          <w:rFonts w:ascii="宋体" w:hAnsi="宋体" w:cs="宋体"/>
          <w:color w:val="auto"/>
          <w:kern w:val="0"/>
          <w:sz w:val="36"/>
          <w:szCs w:val="36"/>
          <w:highlight w:val="none"/>
        </w:rPr>
      </w:pPr>
      <w:r>
        <w:rPr>
          <w:rFonts w:hint="eastAsia" w:ascii="宋体" w:hAnsi="宋体" w:cs="宋体"/>
          <w:color w:val="auto"/>
          <w:kern w:val="0"/>
          <w:sz w:val="36"/>
          <w:szCs w:val="36"/>
          <w:highlight w:val="none"/>
        </w:rPr>
        <w:t>总价合同进度款支付分解表</w:t>
      </w:r>
    </w:p>
    <w:p>
      <w:pPr>
        <w:pStyle w:val="55"/>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工程名称：</w:t>
      </w:r>
    </w:p>
    <w:tbl>
      <w:tblPr>
        <w:tblStyle w:val="26"/>
        <w:tblW w:w="9330" w:type="dxa"/>
        <w:tblInd w:w="2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2800"/>
        <w:gridCol w:w="2268"/>
        <w:gridCol w:w="21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noWrap w:val="0"/>
            <w:vAlign w:val="top"/>
          </w:tcPr>
          <w:p>
            <w:pPr>
              <w:pStyle w:val="55"/>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进度款期次</w:t>
            </w:r>
          </w:p>
        </w:tc>
        <w:tc>
          <w:tcPr>
            <w:tcW w:w="2800" w:type="dxa"/>
            <w:noWrap w:val="0"/>
            <w:vAlign w:val="top"/>
          </w:tcPr>
          <w:p>
            <w:pPr>
              <w:pStyle w:val="55"/>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形象进度</w:t>
            </w:r>
          </w:p>
        </w:tc>
        <w:tc>
          <w:tcPr>
            <w:tcW w:w="2268" w:type="dxa"/>
            <w:noWrap w:val="0"/>
            <w:vAlign w:val="top"/>
          </w:tcPr>
          <w:p>
            <w:pPr>
              <w:pStyle w:val="55"/>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进度款付款金额（元）</w:t>
            </w:r>
          </w:p>
        </w:tc>
        <w:tc>
          <w:tcPr>
            <w:tcW w:w="2102" w:type="dxa"/>
            <w:noWrap w:val="0"/>
            <w:vAlign w:val="top"/>
          </w:tcPr>
          <w:p>
            <w:pPr>
              <w:pStyle w:val="55"/>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noWrap w:val="0"/>
            <w:vAlign w:val="top"/>
          </w:tcPr>
          <w:p>
            <w:pPr>
              <w:pStyle w:val="55"/>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第一期</w:t>
            </w:r>
          </w:p>
        </w:tc>
        <w:tc>
          <w:tcPr>
            <w:tcW w:w="2800" w:type="dxa"/>
            <w:noWrap w:val="0"/>
            <w:vAlign w:val="top"/>
          </w:tcPr>
          <w:p>
            <w:pPr>
              <w:pStyle w:val="55"/>
              <w:spacing w:line="360" w:lineRule="auto"/>
              <w:jc w:val="center"/>
              <w:rPr>
                <w:rFonts w:ascii="宋体" w:hAnsi="宋体" w:cs="宋体"/>
                <w:color w:val="auto"/>
                <w:kern w:val="0"/>
                <w:szCs w:val="21"/>
                <w:highlight w:val="none"/>
              </w:rPr>
            </w:pPr>
          </w:p>
        </w:tc>
        <w:tc>
          <w:tcPr>
            <w:tcW w:w="2268" w:type="dxa"/>
            <w:noWrap w:val="0"/>
            <w:vAlign w:val="top"/>
          </w:tcPr>
          <w:p>
            <w:pPr>
              <w:pStyle w:val="55"/>
              <w:spacing w:line="360" w:lineRule="auto"/>
              <w:jc w:val="center"/>
              <w:rPr>
                <w:rFonts w:ascii="宋体" w:hAnsi="宋体" w:cs="宋体"/>
                <w:color w:val="auto"/>
                <w:kern w:val="0"/>
                <w:szCs w:val="21"/>
                <w:highlight w:val="none"/>
              </w:rPr>
            </w:pPr>
          </w:p>
        </w:tc>
        <w:tc>
          <w:tcPr>
            <w:tcW w:w="2102" w:type="dxa"/>
            <w:noWrap w:val="0"/>
            <w:vAlign w:val="top"/>
          </w:tcPr>
          <w:p>
            <w:pPr>
              <w:pStyle w:val="55"/>
              <w:spacing w:line="360" w:lineRule="auto"/>
              <w:jc w:val="center"/>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noWrap w:val="0"/>
            <w:vAlign w:val="top"/>
          </w:tcPr>
          <w:p>
            <w:pPr>
              <w:pStyle w:val="55"/>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第二期</w:t>
            </w:r>
          </w:p>
        </w:tc>
        <w:tc>
          <w:tcPr>
            <w:tcW w:w="2800" w:type="dxa"/>
            <w:noWrap w:val="0"/>
            <w:vAlign w:val="top"/>
          </w:tcPr>
          <w:p>
            <w:pPr>
              <w:pStyle w:val="55"/>
              <w:spacing w:line="360" w:lineRule="auto"/>
              <w:jc w:val="center"/>
              <w:rPr>
                <w:rFonts w:ascii="宋体" w:hAnsi="宋体" w:cs="宋体"/>
                <w:color w:val="auto"/>
                <w:kern w:val="0"/>
                <w:szCs w:val="21"/>
                <w:highlight w:val="none"/>
              </w:rPr>
            </w:pPr>
          </w:p>
        </w:tc>
        <w:tc>
          <w:tcPr>
            <w:tcW w:w="2268" w:type="dxa"/>
            <w:noWrap w:val="0"/>
            <w:vAlign w:val="top"/>
          </w:tcPr>
          <w:p>
            <w:pPr>
              <w:pStyle w:val="55"/>
              <w:spacing w:line="360" w:lineRule="auto"/>
              <w:jc w:val="center"/>
              <w:rPr>
                <w:rFonts w:ascii="宋体" w:hAnsi="宋体" w:cs="宋体"/>
                <w:color w:val="auto"/>
                <w:kern w:val="0"/>
                <w:szCs w:val="21"/>
                <w:highlight w:val="none"/>
              </w:rPr>
            </w:pPr>
          </w:p>
        </w:tc>
        <w:tc>
          <w:tcPr>
            <w:tcW w:w="2102" w:type="dxa"/>
            <w:noWrap w:val="0"/>
            <w:vAlign w:val="top"/>
          </w:tcPr>
          <w:p>
            <w:pPr>
              <w:pStyle w:val="55"/>
              <w:spacing w:line="360" w:lineRule="auto"/>
              <w:jc w:val="center"/>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noWrap w:val="0"/>
            <w:vAlign w:val="top"/>
          </w:tcPr>
          <w:p>
            <w:pPr>
              <w:pStyle w:val="55"/>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第三期</w:t>
            </w:r>
          </w:p>
        </w:tc>
        <w:tc>
          <w:tcPr>
            <w:tcW w:w="2800" w:type="dxa"/>
            <w:noWrap w:val="0"/>
            <w:vAlign w:val="top"/>
          </w:tcPr>
          <w:p>
            <w:pPr>
              <w:pStyle w:val="55"/>
              <w:spacing w:line="360" w:lineRule="auto"/>
              <w:jc w:val="center"/>
              <w:rPr>
                <w:rFonts w:ascii="宋体" w:hAnsi="宋体" w:cs="宋体"/>
                <w:color w:val="auto"/>
                <w:kern w:val="0"/>
                <w:szCs w:val="21"/>
                <w:highlight w:val="none"/>
              </w:rPr>
            </w:pPr>
          </w:p>
        </w:tc>
        <w:tc>
          <w:tcPr>
            <w:tcW w:w="2268" w:type="dxa"/>
            <w:noWrap w:val="0"/>
            <w:vAlign w:val="top"/>
          </w:tcPr>
          <w:p>
            <w:pPr>
              <w:pStyle w:val="55"/>
              <w:spacing w:line="360" w:lineRule="auto"/>
              <w:jc w:val="center"/>
              <w:rPr>
                <w:rFonts w:ascii="宋体" w:hAnsi="宋体" w:cs="宋体"/>
                <w:color w:val="auto"/>
                <w:kern w:val="0"/>
                <w:szCs w:val="21"/>
                <w:highlight w:val="none"/>
              </w:rPr>
            </w:pPr>
          </w:p>
        </w:tc>
        <w:tc>
          <w:tcPr>
            <w:tcW w:w="2102" w:type="dxa"/>
            <w:noWrap w:val="0"/>
            <w:vAlign w:val="top"/>
          </w:tcPr>
          <w:p>
            <w:pPr>
              <w:pStyle w:val="55"/>
              <w:spacing w:line="360" w:lineRule="auto"/>
              <w:jc w:val="center"/>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noWrap w:val="0"/>
            <w:vAlign w:val="top"/>
          </w:tcPr>
          <w:p>
            <w:pPr>
              <w:pStyle w:val="55"/>
              <w:spacing w:line="360" w:lineRule="auto"/>
              <w:jc w:val="center"/>
              <w:rPr>
                <w:rFonts w:ascii="宋体" w:hAnsi="宋体" w:cs="宋体"/>
                <w:color w:val="auto"/>
                <w:kern w:val="0"/>
                <w:szCs w:val="21"/>
                <w:highlight w:val="none"/>
              </w:rPr>
            </w:pPr>
            <w:r>
              <w:rPr>
                <w:rFonts w:ascii="宋体" w:hAnsi="宋体" w:cs="宋体"/>
                <w:color w:val="auto"/>
                <w:kern w:val="0"/>
                <w:szCs w:val="21"/>
                <w:highlight w:val="none"/>
              </w:rPr>
              <w:t>……</w:t>
            </w:r>
          </w:p>
        </w:tc>
        <w:tc>
          <w:tcPr>
            <w:tcW w:w="2800" w:type="dxa"/>
            <w:noWrap w:val="0"/>
            <w:vAlign w:val="top"/>
          </w:tcPr>
          <w:p>
            <w:pPr>
              <w:pStyle w:val="55"/>
              <w:spacing w:line="360" w:lineRule="auto"/>
              <w:jc w:val="center"/>
              <w:rPr>
                <w:rFonts w:ascii="宋体" w:hAnsi="宋体" w:cs="宋体"/>
                <w:color w:val="auto"/>
                <w:kern w:val="0"/>
                <w:szCs w:val="21"/>
                <w:highlight w:val="none"/>
              </w:rPr>
            </w:pPr>
          </w:p>
        </w:tc>
        <w:tc>
          <w:tcPr>
            <w:tcW w:w="2268" w:type="dxa"/>
            <w:noWrap w:val="0"/>
            <w:vAlign w:val="top"/>
          </w:tcPr>
          <w:p>
            <w:pPr>
              <w:pStyle w:val="55"/>
              <w:spacing w:line="360" w:lineRule="auto"/>
              <w:jc w:val="center"/>
              <w:rPr>
                <w:rFonts w:ascii="宋体" w:hAnsi="宋体" w:cs="宋体"/>
                <w:color w:val="auto"/>
                <w:kern w:val="0"/>
                <w:szCs w:val="21"/>
                <w:highlight w:val="none"/>
              </w:rPr>
            </w:pPr>
          </w:p>
        </w:tc>
        <w:tc>
          <w:tcPr>
            <w:tcW w:w="2102" w:type="dxa"/>
            <w:noWrap w:val="0"/>
            <w:vAlign w:val="top"/>
          </w:tcPr>
          <w:p>
            <w:pPr>
              <w:pStyle w:val="55"/>
              <w:spacing w:line="360" w:lineRule="auto"/>
              <w:jc w:val="center"/>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0" w:hRule="atLeast"/>
        </w:trPr>
        <w:tc>
          <w:tcPr>
            <w:tcW w:w="4960" w:type="dxa"/>
            <w:gridSpan w:val="2"/>
            <w:noWrap w:val="0"/>
            <w:vAlign w:val="top"/>
          </w:tcPr>
          <w:p>
            <w:pPr>
              <w:pStyle w:val="55"/>
              <w:spacing w:line="360" w:lineRule="exact"/>
              <w:ind w:firstLine="435"/>
              <w:jc w:val="right"/>
              <w:rPr>
                <w:rFonts w:ascii="Times New Roman" w:hAnsi="Times New Roman"/>
                <w:color w:val="auto"/>
                <w:szCs w:val="21"/>
                <w:highlight w:val="none"/>
              </w:rPr>
            </w:pPr>
          </w:p>
          <w:p>
            <w:pPr>
              <w:pStyle w:val="55"/>
              <w:spacing w:line="360" w:lineRule="exact"/>
              <w:ind w:firstLine="435"/>
              <w:jc w:val="center"/>
              <w:rPr>
                <w:rFonts w:ascii="Times New Roman" w:hAnsi="Times New Roman"/>
                <w:color w:val="auto"/>
                <w:szCs w:val="21"/>
                <w:highlight w:val="none"/>
              </w:rPr>
            </w:pPr>
          </w:p>
          <w:p>
            <w:pPr>
              <w:pStyle w:val="55"/>
              <w:spacing w:line="360" w:lineRule="exact"/>
              <w:ind w:firstLine="435"/>
              <w:jc w:val="center"/>
              <w:rPr>
                <w:rFonts w:ascii="Times New Roman" w:hAnsi="Times New Roman"/>
                <w:color w:val="auto"/>
                <w:szCs w:val="21"/>
                <w:highlight w:val="none"/>
              </w:rPr>
            </w:pPr>
            <w:r>
              <w:rPr>
                <w:rFonts w:hint="eastAsia" w:ascii="Times New Roman" w:hAnsi="Times New Roman"/>
                <w:color w:val="auto"/>
                <w:szCs w:val="21"/>
                <w:highlight w:val="none"/>
              </w:rPr>
              <w:t>发包人代表签字：</w:t>
            </w:r>
          </w:p>
          <w:p>
            <w:pPr>
              <w:pStyle w:val="55"/>
              <w:spacing w:line="360" w:lineRule="exact"/>
              <w:ind w:firstLine="435"/>
              <w:jc w:val="center"/>
              <w:rPr>
                <w:rFonts w:ascii="Times New Roman" w:hAnsi="Times New Roman"/>
                <w:color w:val="auto"/>
                <w:szCs w:val="21"/>
                <w:highlight w:val="none"/>
              </w:rPr>
            </w:pPr>
          </w:p>
          <w:p>
            <w:pPr>
              <w:pStyle w:val="55"/>
              <w:spacing w:line="360" w:lineRule="exact"/>
              <w:ind w:firstLine="435"/>
              <w:jc w:val="center"/>
              <w:rPr>
                <w:rFonts w:ascii="Times New Roman" w:hAnsi="Times New Roman"/>
                <w:color w:val="auto"/>
                <w:szCs w:val="21"/>
                <w:highlight w:val="none"/>
              </w:rPr>
            </w:pPr>
            <w:r>
              <w:rPr>
                <w:rFonts w:hint="eastAsia" w:ascii="Times New Roman" w:hAnsi="Times New Roman"/>
                <w:color w:val="auto"/>
                <w:szCs w:val="21"/>
                <w:highlight w:val="none"/>
              </w:rPr>
              <w:t>发包人（盖公章）</w:t>
            </w:r>
          </w:p>
          <w:p>
            <w:pPr>
              <w:pStyle w:val="55"/>
              <w:spacing w:line="360" w:lineRule="exact"/>
              <w:ind w:firstLine="435"/>
              <w:jc w:val="center"/>
              <w:rPr>
                <w:rFonts w:ascii="Times New Roman" w:hAnsi="Times New Roman"/>
                <w:color w:val="auto"/>
                <w:szCs w:val="21"/>
                <w:highlight w:val="none"/>
              </w:rPr>
            </w:pPr>
          </w:p>
          <w:p>
            <w:pPr>
              <w:pStyle w:val="55"/>
              <w:spacing w:line="360" w:lineRule="exact"/>
              <w:ind w:firstLine="435"/>
              <w:jc w:val="center"/>
              <w:rPr>
                <w:rFonts w:ascii="Times New Roman" w:hAnsi="Times New Roman"/>
                <w:color w:val="auto"/>
                <w:szCs w:val="21"/>
                <w:highlight w:val="none"/>
                <w:u w:val="single"/>
              </w:rPr>
            </w:pPr>
            <w:r>
              <w:rPr>
                <w:rFonts w:ascii="Times New Roman" w:hAnsi="Times New Roman"/>
                <w:color w:val="auto"/>
                <w:szCs w:val="21"/>
                <w:highlight w:val="none"/>
              </w:rPr>
              <w:t xml:space="preserve">    </w:t>
            </w:r>
            <w:r>
              <w:rPr>
                <w:rFonts w:hint="eastAsia" w:ascii="Times New Roman" w:hAnsi="Times New Roman"/>
                <w:color w:val="auto"/>
                <w:szCs w:val="21"/>
                <w:highlight w:val="none"/>
              </w:rPr>
              <w:t xml:space="preserve">    日      期        </w:t>
            </w:r>
            <w:r>
              <w:rPr>
                <w:rFonts w:hint="eastAsia" w:ascii="Times New Roman" w:hAnsi="Times New Roman"/>
                <w:color w:val="auto"/>
                <w:szCs w:val="21"/>
                <w:highlight w:val="none"/>
                <w:u w:val="single"/>
              </w:rPr>
              <w:t xml:space="preserve">   </w:t>
            </w:r>
          </w:p>
        </w:tc>
        <w:tc>
          <w:tcPr>
            <w:tcW w:w="4370" w:type="dxa"/>
            <w:gridSpan w:val="2"/>
            <w:noWrap w:val="0"/>
            <w:vAlign w:val="top"/>
          </w:tcPr>
          <w:p>
            <w:pPr>
              <w:pStyle w:val="55"/>
              <w:spacing w:line="360" w:lineRule="exact"/>
              <w:ind w:firstLine="435"/>
              <w:jc w:val="center"/>
              <w:rPr>
                <w:rFonts w:ascii="Times New Roman" w:hAnsi="Times New Roman"/>
                <w:color w:val="auto"/>
                <w:szCs w:val="21"/>
                <w:highlight w:val="none"/>
              </w:rPr>
            </w:pPr>
          </w:p>
          <w:p>
            <w:pPr>
              <w:pStyle w:val="55"/>
              <w:spacing w:line="360" w:lineRule="exact"/>
              <w:ind w:firstLine="435"/>
              <w:jc w:val="center"/>
              <w:rPr>
                <w:rFonts w:ascii="Times New Roman" w:hAnsi="Times New Roman"/>
                <w:color w:val="auto"/>
                <w:szCs w:val="21"/>
                <w:highlight w:val="none"/>
                <w:u w:val="single"/>
              </w:rPr>
            </w:pPr>
          </w:p>
          <w:p>
            <w:pPr>
              <w:pStyle w:val="55"/>
              <w:spacing w:line="360" w:lineRule="exact"/>
              <w:ind w:firstLine="435"/>
              <w:jc w:val="center"/>
              <w:rPr>
                <w:rFonts w:ascii="Times New Roman" w:hAnsi="Times New Roman"/>
                <w:color w:val="auto"/>
                <w:szCs w:val="21"/>
                <w:highlight w:val="none"/>
              </w:rPr>
            </w:pPr>
            <w:r>
              <w:rPr>
                <w:rFonts w:hint="eastAsia" w:ascii="Times New Roman" w:hAnsi="Times New Roman"/>
                <w:color w:val="auto"/>
                <w:szCs w:val="21"/>
                <w:highlight w:val="none"/>
              </w:rPr>
              <w:t>承包人代表签字：</w:t>
            </w:r>
          </w:p>
          <w:p>
            <w:pPr>
              <w:pStyle w:val="55"/>
              <w:spacing w:line="360" w:lineRule="exact"/>
              <w:ind w:firstLine="435"/>
              <w:jc w:val="center"/>
              <w:rPr>
                <w:rFonts w:ascii="Times New Roman" w:hAnsi="Times New Roman"/>
                <w:color w:val="auto"/>
                <w:szCs w:val="21"/>
                <w:highlight w:val="none"/>
              </w:rPr>
            </w:pPr>
          </w:p>
          <w:p>
            <w:pPr>
              <w:pStyle w:val="55"/>
              <w:spacing w:line="360" w:lineRule="exact"/>
              <w:ind w:firstLine="435"/>
              <w:jc w:val="center"/>
              <w:rPr>
                <w:rFonts w:ascii="Times New Roman" w:hAnsi="Times New Roman"/>
                <w:color w:val="auto"/>
                <w:szCs w:val="21"/>
                <w:highlight w:val="none"/>
              </w:rPr>
            </w:pPr>
            <w:r>
              <w:rPr>
                <w:rFonts w:hint="eastAsia" w:ascii="Times New Roman" w:hAnsi="Times New Roman"/>
                <w:color w:val="auto"/>
                <w:szCs w:val="21"/>
                <w:highlight w:val="none"/>
              </w:rPr>
              <w:t>承包人（盖公章）</w:t>
            </w:r>
          </w:p>
          <w:p>
            <w:pPr>
              <w:pStyle w:val="55"/>
              <w:spacing w:line="360" w:lineRule="exact"/>
              <w:ind w:firstLine="435"/>
              <w:jc w:val="center"/>
              <w:rPr>
                <w:rFonts w:ascii="Times New Roman" w:hAnsi="Times New Roman"/>
                <w:color w:val="auto"/>
                <w:szCs w:val="21"/>
                <w:highlight w:val="none"/>
              </w:rPr>
            </w:pPr>
          </w:p>
          <w:p>
            <w:pPr>
              <w:pStyle w:val="55"/>
              <w:spacing w:line="360" w:lineRule="exact"/>
              <w:ind w:firstLine="435"/>
              <w:jc w:val="center"/>
              <w:rPr>
                <w:rFonts w:ascii="Times New Roman" w:hAnsi="Times New Roman"/>
                <w:color w:val="auto"/>
                <w:szCs w:val="21"/>
                <w:highlight w:val="none"/>
                <w:u w:val="single"/>
              </w:rPr>
            </w:pPr>
            <w:r>
              <w:rPr>
                <w:rFonts w:ascii="Times New Roman" w:hAnsi="Times New Roman"/>
                <w:color w:val="auto"/>
                <w:szCs w:val="21"/>
                <w:highlight w:val="none"/>
              </w:rPr>
              <w:t xml:space="preserve">    </w:t>
            </w:r>
            <w:r>
              <w:rPr>
                <w:rFonts w:hint="eastAsia" w:ascii="Times New Roman" w:hAnsi="Times New Roman"/>
                <w:color w:val="auto"/>
                <w:szCs w:val="21"/>
                <w:highlight w:val="none"/>
              </w:rPr>
              <w:t xml:space="preserve">    日      期</w:t>
            </w:r>
            <w:r>
              <w:rPr>
                <w:rFonts w:hint="eastAsia" w:ascii="Times New Roman" w:hAnsi="Times New Roman"/>
                <w:color w:val="auto"/>
                <w:szCs w:val="21"/>
                <w:highlight w:val="none"/>
                <w:u w:val="single"/>
              </w:rPr>
              <w:t xml:space="preserve">        </w:t>
            </w:r>
          </w:p>
        </w:tc>
      </w:tr>
    </w:tbl>
    <w:p>
      <w:pPr>
        <w:pStyle w:val="2"/>
        <w:jc w:val="both"/>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13"/>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13"/>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13"/>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13"/>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13"/>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13"/>
        <w:rPr>
          <w:rFonts w:hint="eastAsia" w:ascii="宋体" w:hAnsi="宋体" w:eastAsia="宋体" w:cs="宋体"/>
          <w:color w:val="auto"/>
          <w:highlight w:val="none"/>
        </w:rPr>
      </w:pPr>
    </w:p>
    <w:p>
      <w:pPr>
        <w:rPr>
          <w:rFonts w:hint="eastAsia"/>
        </w:rPr>
      </w:pPr>
    </w:p>
    <w:p>
      <w:pPr>
        <w:pStyle w:val="2"/>
        <w:jc w:val="center"/>
        <w:rPr>
          <w:rFonts w:hint="default" w:eastAsia="宋体"/>
          <w:color w:val="auto"/>
          <w:highlight w:val="none"/>
          <w:lang w:val="en-US" w:eastAsia="zh-CN"/>
        </w:rPr>
      </w:pPr>
      <w:bookmarkStart w:id="1847" w:name="_Toc22669"/>
      <w:bookmarkStart w:id="1848" w:name="_Toc17618"/>
      <w:r>
        <w:rPr>
          <w:rFonts w:hint="eastAsia" w:ascii="宋体" w:hAnsi="宋体" w:eastAsia="宋体" w:cs="宋体"/>
          <w:color w:val="auto"/>
          <w:highlight w:val="none"/>
        </w:rPr>
        <w:t xml:space="preserve">第七章 </w:t>
      </w:r>
      <w:r>
        <w:rPr>
          <w:rFonts w:hint="eastAsia" w:ascii="宋体" w:hAnsi="宋体" w:eastAsia="宋体" w:cs="宋体"/>
          <w:color w:val="auto"/>
          <w:highlight w:val="none"/>
          <w:lang w:val="en-US" w:eastAsia="zh-CN"/>
        </w:rPr>
        <w:t>工程量清单（另册）</w:t>
      </w:r>
      <w:bookmarkEnd w:id="242"/>
      <w:bookmarkEnd w:id="243"/>
      <w:bookmarkEnd w:id="244"/>
      <w:bookmarkEnd w:id="1847"/>
      <w:bookmarkEnd w:id="1848"/>
    </w:p>
    <w:p>
      <w:pPr>
        <w:tabs>
          <w:tab w:val="left" w:pos="3261"/>
        </w:tabs>
        <w:spacing w:line="360" w:lineRule="auto"/>
        <w:contextualSpacing/>
        <w:jc w:val="center"/>
        <w:rPr>
          <w:rFonts w:hint="eastAsia" w:ascii="宋体" w:hAnsi="宋体" w:eastAsia="宋体" w:cs="宋体"/>
          <w:b/>
          <w:color w:val="auto"/>
          <w:sz w:val="44"/>
          <w:szCs w:val="44"/>
          <w:highlight w:val="none"/>
        </w:rPr>
        <w:sectPr>
          <w:headerReference r:id="rId13" w:type="default"/>
          <w:footerReference r:id="rId14" w:type="default"/>
          <w:pgSz w:w="11910" w:h="16840"/>
          <w:pgMar w:top="1440" w:right="1080" w:bottom="1440" w:left="1080" w:header="720" w:footer="720" w:gutter="0"/>
          <w:pgBorders w:offsetFrom="page">
            <w:top w:val="none" w:sz="0" w:space="0"/>
            <w:left w:val="none" w:sz="0" w:space="0"/>
            <w:bottom w:val="none" w:sz="0" w:space="0"/>
            <w:right w:val="none" w:sz="0" w:space="0"/>
          </w:pgBorders>
          <w:pgNumType w:fmt="decimal"/>
          <w:cols w:space="720" w:num="1"/>
        </w:sectPr>
      </w:pPr>
    </w:p>
    <w:p>
      <w:pPr>
        <w:pStyle w:val="2"/>
        <w:jc w:val="center"/>
        <w:rPr>
          <w:rFonts w:hint="eastAsia"/>
          <w:color w:val="auto"/>
          <w:highlight w:val="none"/>
        </w:rPr>
      </w:pPr>
      <w:bookmarkStart w:id="1849" w:name="_Toc17108"/>
      <w:bookmarkStart w:id="1850" w:name="_Toc948"/>
      <w:bookmarkStart w:id="1851" w:name="_Toc20643"/>
      <w:bookmarkStart w:id="1852" w:name="_Toc6522"/>
      <w:r>
        <w:rPr>
          <w:rFonts w:hint="eastAsia" w:ascii="宋体" w:hAnsi="宋体" w:eastAsia="宋体" w:cs="宋体"/>
          <w:color w:val="auto"/>
          <w:highlight w:val="none"/>
        </w:rPr>
        <w:t>第</w:t>
      </w:r>
      <w:r>
        <w:rPr>
          <w:rFonts w:hint="eastAsia" w:ascii="宋体" w:hAnsi="宋体" w:eastAsia="宋体" w:cs="宋体"/>
          <w:color w:val="auto"/>
          <w:highlight w:val="none"/>
          <w:lang w:val="en-US" w:eastAsia="zh-CN"/>
        </w:rPr>
        <w:t>八</w:t>
      </w:r>
      <w:r>
        <w:rPr>
          <w:rFonts w:hint="eastAsia" w:ascii="宋体" w:hAnsi="宋体" w:eastAsia="宋体" w:cs="宋体"/>
          <w:color w:val="auto"/>
          <w:highlight w:val="none"/>
        </w:rPr>
        <w:t xml:space="preserve">章 </w:t>
      </w:r>
      <w:r>
        <w:rPr>
          <w:rFonts w:hint="eastAsia" w:ascii="宋体" w:hAnsi="宋体" w:eastAsia="宋体" w:cs="宋体"/>
          <w:color w:val="auto"/>
          <w:highlight w:val="none"/>
          <w:lang w:val="en-US" w:eastAsia="zh-CN"/>
        </w:rPr>
        <w:t>图纸（另册）</w:t>
      </w:r>
      <w:bookmarkEnd w:id="1849"/>
      <w:bookmarkEnd w:id="1850"/>
      <w:bookmarkEnd w:id="1851"/>
      <w:bookmarkEnd w:id="1852"/>
    </w:p>
    <w:p>
      <w:pPr>
        <w:pStyle w:val="23"/>
        <w:rPr>
          <w:rFonts w:hint="eastAsia"/>
          <w:color w:val="auto"/>
          <w:highlight w:val="none"/>
        </w:rPr>
      </w:pPr>
    </w:p>
    <w:p>
      <w:pPr>
        <w:rPr>
          <w:rFonts w:hint="eastAsia"/>
          <w:color w:val="auto"/>
          <w:highlight w:val="none"/>
        </w:rPr>
      </w:pPr>
    </w:p>
    <w:p>
      <w:pPr>
        <w:pStyle w:val="23"/>
        <w:rPr>
          <w:rFonts w:hint="eastAsia"/>
          <w:color w:val="auto"/>
          <w:highlight w:val="none"/>
        </w:rPr>
        <w:sectPr>
          <w:pgSz w:w="11910" w:h="16840"/>
          <w:pgMar w:top="1440" w:right="1080" w:bottom="1440" w:left="1080" w:header="720" w:footer="720" w:gutter="0"/>
          <w:pgBorders w:offsetFrom="page">
            <w:top w:val="none" w:sz="0" w:space="0"/>
            <w:left w:val="none" w:sz="0" w:space="0"/>
            <w:bottom w:val="none" w:sz="0" w:space="0"/>
            <w:right w:val="none" w:sz="0" w:space="0"/>
          </w:pgBorders>
          <w:pgNumType w:fmt="decimal"/>
          <w:cols w:space="720" w:num="1"/>
        </w:sectPr>
      </w:pPr>
    </w:p>
    <w:p>
      <w:pPr>
        <w:pStyle w:val="2"/>
        <w:spacing w:line="360" w:lineRule="auto"/>
        <w:jc w:val="center"/>
        <w:rPr>
          <w:rFonts w:hint="eastAsia" w:ascii="宋体" w:hAnsi="宋体" w:eastAsia="宋体" w:cs="宋体"/>
          <w:b/>
          <w:bCs/>
          <w:color w:val="auto"/>
          <w:highlight w:val="none"/>
          <w:lang w:val="en-US"/>
        </w:rPr>
        <w:sectPr>
          <w:pgSz w:w="11910" w:h="16840"/>
          <w:pgMar w:top="1440" w:right="1080" w:bottom="1440" w:left="1080" w:header="720" w:footer="720" w:gutter="0"/>
          <w:pgBorders w:offsetFrom="page">
            <w:top w:val="none" w:sz="0" w:space="0"/>
            <w:left w:val="none" w:sz="0" w:space="0"/>
            <w:bottom w:val="none" w:sz="0" w:space="0"/>
            <w:right w:val="none" w:sz="0" w:space="0"/>
          </w:pgBorders>
          <w:pgNumType w:fmt="decimal"/>
          <w:cols w:space="720" w:num="1"/>
        </w:sectPr>
      </w:pPr>
      <w:bookmarkStart w:id="1853" w:name="_Toc5640"/>
      <w:bookmarkStart w:id="1854" w:name="_Toc24083"/>
      <w:bookmarkStart w:id="1855" w:name="_Toc11110"/>
      <w:bookmarkStart w:id="1856" w:name="_Toc24715"/>
      <w:bookmarkStart w:id="1857" w:name="_Toc2681"/>
      <w:r>
        <w:rPr>
          <w:rFonts w:hint="eastAsia" w:ascii="宋体" w:hAnsi="宋体" w:eastAsia="宋体" w:cs="宋体"/>
          <w:b/>
          <w:bCs/>
          <w:color w:val="auto"/>
          <w:highlight w:val="none"/>
        </w:rPr>
        <w:t>第</w:t>
      </w:r>
      <w:r>
        <w:rPr>
          <w:rFonts w:hint="eastAsia" w:ascii="宋体" w:hAnsi="宋体" w:eastAsia="宋体" w:cs="宋体"/>
          <w:b/>
          <w:bCs/>
          <w:color w:val="auto"/>
          <w:highlight w:val="none"/>
          <w:lang w:val="en-US" w:eastAsia="zh-CN"/>
        </w:rPr>
        <w:t>九</w:t>
      </w:r>
      <w:r>
        <w:rPr>
          <w:rFonts w:hint="eastAsia" w:ascii="宋体" w:hAnsi="宋体" w:eastAsia="宋体" w:cs="宋体"/>
          <w:b/>
          <w:bCs/>
          <w:color w:val="auto"/>
          <w:highlight w:val="none"/>
        </w:rPr>
        <w:t>章 质疑、投诉材料格式</w:t>
      </w:r>
      <w:bookmarkEnd w:id="1853"/>
      <w:bookmarkEnd w:id="1854"/>
      <w:bookmarkEnd w:id="1855"/>
      <w:bookmarkEnd w:id="1856"/>
      <w:bookmarkEnd w:id="1857"/>
    </w:p>
    <w:p>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质疑函（格式）</w:t>
      </w:r>
    </w:p>
    <w:p>
      <w:pPr>
        <w:pStyle w:val="16"/>
        <w:spacing w:line="360" w:lineRule="auto"/>
        <w:ind w:firstLine="482" w:firstLineChars="200"/>
        <w:contextualSpacing/>
        <w:rPr>
          <w:rFonts w:hint="eastAsia" w:ascii="宋体" w:hAnsi="宋体" w:eastAsia="宋体" w:cs="宋体"/>
          <w:b/>
          <w:bCs/>
          <w:color w:val="auto"/>
          <w:sz w:val="24"/>
          <w:szCs w:val="24"/>
          <w:highlight w:val="none"/>
        </w:rPr>
      </w:pPr>
    </w:p>
    <w:p>
      <w:pPr>
        <w:pStyle w:val="16"/>
        <w:spacing w:line="360" w:lineRule="auto"/>
        <w:ind w:firstLine="482" w:firstLineChars="200"/>
        <w:contextualSpacing/>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一、质疑供应商基本信息：</w:t>
      </w:r>
    </w:p>
    <w:p>
      <w:pPr>
        <w:pStyle w:val="16"/>
        <w:spacing w:line="360" w:lineRule="auto"/>
        <w:ind w:firstLine="480" w:firstLineChars="200"/>
        <w:contextualSpacing/>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质疑供应商：</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pPr>
        <w:pStyle w:val="16"/>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pPr>
        <w:pStyle w:val="16"/>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pPr>
        <w:pStyle w:val="16"/>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授权代表：</w:t>
      </w:r>
      <w:r>
        <w:rPr>
          <w:rFonts w:hint="eastAsia" w:ascii="宋体" w:hAnsi="宋体" w:eastAsia="宋体" w:cs="宋体"/>
          <w:bCs/>
          <w:color w:val="auto"/>
          <w:sz w:val="24"/>
          <w:szCs w:val="24"/>
          <w:highlight w:val="none"/>
          <w:u w:val="single"/>
        </w:rPr>
        <w:t xml:space="preserve">                      </w:t>
      </w:r>
    </w:p>
    <w:p>
      <w:pPr>
        <w:pStyle w:val="16"/>
        <w:spacing w:line="360" w:lineRule="auto"/>
        <w:ind w:firstLine="480" w:firstLineChars="200"/>
        <w:contextualSpacing/>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pPr>
        <w:pStyle w:val="16"/>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pPr>
        <w:pStyle w:val="16"/>
        <w:spacing w:line="360" w:lineRule="auto"/>
        <w:ind w:firstLine="482" w:firstLineChars="200"/>
        <w:contextualSpacing/>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二、质疑项目基本情况：</w:t>
      </w:r>
    </w:p>
    <w:p>
      <w:pPr>
        <w:pStyle w:val="16"/>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质疑</w:t>
      </w:r>
      <w:r>
        <w:rPr>
          <w:rFonts w:hint="eastAsia" w:ascii="宋体" w:hAnsi="宋体" w:eastAsia="宋体" w:cs="宋体"/>
          <w:color w:val="auto"/>
          <w:sz w:val="24"/>
          <w:szCs w:val="24"/>
          <w:highlight w:val="none"/>
        </w:rPr>
        <w:t>项目的名称：</w:t>
      </w:r>
      <w:r>
        <w:rPr>
          <w:rFonts w:hint="eastAsia" w:ascii="宋体" w:hAnsi="宋体" w:eastAsia="宋体" w:cs="宋体"/>
          <w:bCs/>
          <w:color w:val="auto"/>
          <w:sz w:val="24"/>
          <w:szCs w:val="24"/>
          <w:highlight w:val="none"/>
          <w:u w:val="single"/>
        </w:rPr>
        <w:t xml:space="preserve">                                     </w:t>
      </w:r>
    </w:p>
    <w:p>
      <w:pPr>
        <w:pStyle w:val="16"/>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质疑</w:t>
      </w:r>
      <w:r>
        <w:rPr>
          <w:rFonts w:hint="eastAsia" w:ascii="宋体" w:hAnsi="宋体" w:eastAsia="宋体" w:cs="宋体"/>
          <w:color w:val="auto"/>
          <w:sz w:val="24"/>
          <w:szCs w:val="24"/>
          <w:highlight w:val="none"/>
        </w:rPr>
        <w:t>项目的编号：</w:t>
      </w:r>
      <w:r>
        <w:rPr>
          <w:rFonts w:hint="eastAsia" w:ascii="宋体" w:hAnsi="宋体" w:eastAsia="宋体" w:cs="宋体"/>
          <w:bCs/>
          <w:color w:val="auto"/>
          <w:sz w:val="24"/>
          <w:szCs w:val="24"/>
          <w:highlight w:val="none"/>
          <w:u w:val="single"/>
        </w:rPr>
        <w:t xml:space="preserve">                                     </w:t>
      </w:r>
    </w:p>
    <w:p>
      <w:pPr>
        <w:pStyle w:val="16"/>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采购人名称：</w:t>
      </w:r>
      <w:r>
        <w:rPr>
          <w:rFonts w:hint="eastAsia" w:ascii="宋体" w:hAnsi="宋体" w:eastAsia="宋体" w:cs="宋体"/>
          <w:bCs/>
          <w:color w:val="auto"/>
          <w:sz w:val="24"/>
          <w:szCs w:val="24"/>
          <w:highlight w:val="none"/>
          <w:u w:val="single"/>
        </w:rPr>
        <w:t xml:space="preserve">                                         </w:t>
      </w:r>
    </w:p>
    <w:p>
      <w:pPr>
        <w:pStyle w:val="16"/>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w:t>
      </w:r>
    </w:p>
    <w:p>
      <w:pPr>
        <w:pStyle w:val="16"/>
        <w:spacing w:line="360" w:lineRule="auto"/>
        <w:ind w:left="25" w:leftChars="12" w:firstLine="352" w:firstLineChars="14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□采购文件   采购文件获取日期：</w:t>
      </w:r>
      <w:r>
        <w:rPr>
          <w:rFonts w:hint="eastAsia" w:ascii="宋体" w:hAnsi="宋体" w:eastAsia="宋体" w:cs="宋体"/>
          <w:bCs/>
          <w:color w:val="auto"/>
          <w:sz w:val="24"/>
          <w:szCs w:val="24"/>
          <w:highlight w:val="none"/>
          <w:u w:val="single"/>
        </w:rPr>
        <w:t xml:space="preserve">                                   </w:t>
      </w:r>
    </w:p>
    <w:p>
      <w:pPr>
        <w:pStyle w:val="16"/>
        <w:spacing w:line="360" w:lineRule="auto"/>
        <w:ind w:left="25" w:leftChars="12" w:firstLine="352" w:firstLineChars="14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□采购过程   </w:t>
      </w:r>
    </w:p>
    <w:p>
      <w:pPr>
        <w:pStyle w:val="16"/>
        <w:spacing w:line="360" w:lineRule="auto"/>
        <w:ind w:left="25" w:leftChars="12" w:firstLine="352" w:firstLineChars="147"/>
        <w:contextualSpacing/>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 xml:space="preserve">□成交结果   </w:t>
      </w:r>
    </w:p>
    <w:p>
      <w:pPr>
        <w:pStyle w:val="16"/>
        <w:spacing w:line="360" w:lineRule="auto"/>
        <w:ind w:left="25" w:leftChars="12" w:firstLine="472" w:firstLineChars="196"/>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三、质疑事项具体内容</w:t>
      </w:r>
    </w:p>
    <w:p>
      <w:pPr>
        <w:pStyle w:val="16"/>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质疑事项1：</w:t>
      </w:r>
      <w:r>
        <w:rPr>
          <w:rFonts w:hint="eastAsia" w:ascii="宋体" w:hAnsi="宋体" w:eastAsia="宋体" w:cs="宋体"/>
          <w:bCs/>
          <w:color w:val="auto"/>
          <w:sz w:val="24"/>
          <w:szCs w:val="24"/>
          <w:highlight w:val="none"/>
          <w:u w:val="single"/>
        </w:rPr>
        <w:t xml:space="preserve">                                                                    </w:t>
      </w:r>
    </w:p>
    <w:p>
      <w:pPr>
        <w:pStyle w:val="16"/>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事实依据：</w:t>
      </w:r>
      <w:r>
        <w:rPr>
          <w:rFonts w:hint="eastAsia" w:ascii="宋体" w:hAnsi="宋体" w:eastAsia="宋体" w:cs="宋体"/>
          <w:bCs/>
          <w:color w:val="auto"/>
          <w:sz w:val="24"/>
          <w:szCs w:val="24"/>
          <w:highlight w:val="none"/>
          <w:u w:val="single"/>
        </w:rPr>
        <w:t xml:space="preserve">                                                                      </w:t>
      </w:r>
    </w:p>
    <w:p>
      <w:pPr>
        <w:pStyle w:val="16"/>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法律依据：</w:t>
      </w:r>
      <w:r>
        <w:rPr>
          <w:rFonts w:hint="eastAsia" w:ascii="宋体" w:hAnsi="宋体" w:eastAsia="宋体" w:cs="宋体"/>
          <w:color w:val="auto"/>
          <w:sz w:val="24"/>
          <w:szCs w:val="24"/>
          <w:highlight w:val="none"/>
          <w:u w:val="single"/>
        </w:rPr>
        <w:t xml:space="preserve">                                                        </w:t>
      </w:r>
      <w:r>
        <w:rPr>
          <w:rFonts w:hint="eastAsia" w:ascii="宋体" w:hAnsi="宋体" w:eastAsia="宋体" w:cs="宋体"/>
          <w:bCs/>
          <w:color w:val="auto"/>
          <w:sz w:val="24"/>
          <w:szCs w:val="24"/>
          <w:highlight w:val="none"/>
          <w:u w:val="single"/>
        </w:rPr>
        <w:t xml:space="preserve">               </w:t>
      </w:r>
    </w:p>
    <w:p>
      <w:pPr>
        <w:pStyle w:val="16"/>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质疑事项2</w:t>
      </w:r>
    </w:p>
    <w:p>
      <w:pPr>
        <w:pStyle w:val="16"/>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pPr>
        <w:pStyle w:val="16"/>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四、与质疑事项相关的质疑请求：</w:t>
      </w:r>
    </w:p>
    <w:p>
      <w:pPr>
        <w:pStyle w:val="16"/>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请求：</w:t>
      </w:r>
      <w:r>
        <w:rPr>
          <w:rFonts w:hint="eastAsia" w:ascii="宋体" w:hAnsi="宋体" w:eastAsia="宋体" w:cs="宋体"/>
          <w:bCs/>
          <w:color w:val="auto"/>
          <w:sz w:val="24"/>
          <w:szCs w:val="24"/>
          <w:highlight w:val="none"/>
          <w:u w:val="single"/>
        </w:rPr>
        <w:t xml:space="preserve">                                                                </w:t>
      </w:r>
    </w:p>
    <w:p>
      <w:pPr>
        <w:pStyle w:val="16"/>
        <w:spacing w:line="360" w:lineRule="auto"/>
        <w:ind w:left="25" w:leftChars="12" w:firstLine="352" w:firstLineChars="147"/>
        <w:contextualSpacing/>
        <w:rPr>
          <w:rFonts w:hint="eastAsia" w:ascii="宋体" w:hAnsi="宋体" w:eastAsia="宋体" w:cs="宋体"/>
          <w:color w:val="auto"/>
          <w:sz w:val="24"/>
          <w:szCs w:val="24"/>
          <w:highlight w:val="none"/>
        </w:rPr>
      </w:pPr>
    </w:p>
    <w:p>
      <w:pPr>
        <w:pStyle w:val="16"/>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签字（签章）：                                       公章：</w:t>
      </w:r>
    </w:p>
    <w:p>
      <w:pPr>
        <w:pStyle w:val="16"/>
        <w:spacing w:line="360" w:lineRule="auto"/>
        <w:ind w:left="25" w:leftChars="12" w:firstLine="352" w:firstLineChars="147"/>
        <w:contextualSpacing/>
        <w:rPr>
          <w:rFonts w:hint="eastAsia" w:ascii="宋体" w:hAnsi="宋体" w:eastAsia="宋体" w:cs="宋体"/>
          <w:color w:val="auto"/>
          <w:sz w:val="24"/>
          <w:szCs w:val="24"/>
          <w:highlight w:val="none"/>
        </w:rPr>
      </w:pPr>
    </w:p>
    <w:p>
      <w:pPr>
        <w:pStyle w:val="16"/>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pPr>
        <w:pStyle w:val="16"/>
        <w:spacing w:line="360" w:lineRule="auto"/>
        <w:contextualSpacing/>
        <w:rPr>
          <w:rFonts w:hint="eastAsia" w:ascii="宋体" w:hAnsi="宋体" w:eastAsia="宋体" w:cs="宋体"/>
          <w:b/>
          <w:color w:val="auto"/>
          <w:sz w:val="24"/>
          <w:szCs w:val="24"/>
          <w:highlight w:val="none"/>
          <w:lang w:eastAsia="zh-CN"/>
        </w:rPr>
      </w:pPr>
    </w:p>
    <w:p>
      <w:pPr>
        <w:pStyle w:val="16"/>
        <w:spacing w:line="360" w:lineRule="auto"/>
        <w:contextualSpacing/>
        <w:rPr>
          <w:rFonts w:hint="eastAsia" w:ascii="宋体" w:hAnsi="宋体" w:eastAsia="宋体" w:cs="宋体"/>
          <w:b/>
          <w:color w:val="auto"/>
          <w:sz w:val="24"/>
          <w:szCs w:val="24"/>
          <w:highlight w:val="none"/>
          <w:lang w:eastAsia="zh-CN"/>
        </w:rPr>
      </w:pPr>
    </w:p>
    <w:p>
      <w:pPr>
        <w:pStyle w:val="16"/>
        <w:spacing w:line="360" w:lineRule="auto"/>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说明：</w:t>
      </w:r>
    </w:p>
    <w:p>
      <w:pPr>
        <w:pStyle w:val="16"/>
        <w:spacing w:line="360" w:lineRule="auto"/>
        <w:ind w:left="25" w:leftChars="12" w:firstLine="354" w:firstLineChars="147"/>
        <w:contextualSpacing/>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1.供应商提出质疑时，应提交质疑函和必要的证明材料</w:t>
      </w:r>
      <w:r>
        <w:rPr>
          <w:rFonts w:hint="eastAsia" w:ascii="宋体" w:hAnsi="宋体" w:eastAsia="宋体" w:cs="宋体"/>
          <w:b/>
          <w:bCs/>
          <w:color w:val="auto"/>
          <w:sz w:val="24"/>
          <w:szCs w:val="24"/>
          <w:highlight w:val="none"/>
        </w:rPr>
        <w:t>。</w:t>
      </w:r>
    </w:p>
    <w:p>
      <w:pPr>
        <w:pStyle w:val="16"/>
        <w:spacing w:line="360" w:lineRule="auto"/>
        <w:ind w:left="25" w:leftChars="12" w:firstLine="354" w:firstLineChars="147"/>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pStyle w:val="16"/>
        <w:spacing w:line="360" w:lineRule="auto"/>
        <w:ind w:left="25" w:leftChars="12" w:firstLine="354" w:firstLineChars="147"/>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3.质疑函的质疑事项应具体、明确，并有必要的事实依据和法律依据。</w:t>
      </w:r>
    </w:p>
    <w:p>
      <w:pPr>
        <w:pStyle w:val="16"/>
        <w:spacing w:line="360" w:lineRule="auto"/>
        <w:ind w:left="25" w:leftChars="12" w:firstLine="354" w:firstLineChars="147"/>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4.质疑函的质疑请求应与质疑事项相关。</w:t>
      </w:r>
    </w:p>
    <w:p>
      <w:pPr>
        <w:pStyle w:val="16"/>
        <w:spacing w:line="360" w:lineRule="auto"/>
        <w:ind w:left="25" w:leftChars="12" w:firstLine="354" w:firstLineChars="147"/>
        <w:contextualSpacing/>
        <w:rPr>
          <w:rFonts w:hint="eastAsia" w:ascii="宋体" w:hAnsi="宋体" w:eastAsia="宋体" w:cs="宋体"/>
          <w:b/>
          <w:color w:val="auto"/>
          <w:highlight w:val="none"/>
        </w:rPr>
      </w:pPr>
      <w:r>
        <w:rPr>
          <w:rFonts w:hint="eastAsia" w:ascii="宋体" w:hAnsi="宋体" w:eastAsia="宋体" w:cs="宋体"/>
          <w:b/>
          <w:color w:val="auto"/>
          <w:sz w:val="24"/>
          <w:szCs w:val="24"/>
          <w:highlight w:val="none"/>
        </w:rPr>
        <w:t>5.质疑供应商为法人或者其他组织的，质疑函应由法定代表人、主要负责人，或者其授权代表签字或者盖章，并加盖公章。</w:t>
      </w:r>
    </w:p>
    <w:p>
      <w:pPr>
        <w:pStyle w:val="16"/>
        <w:snapToGrid w:val="0"/>
        <w:spacing w:line="360" w:lineRule="auto"/>
        <w:rPr>
          <w:rFonts w:hint="eastAsia" w:ascii="宋体" w:hAnsi="宋体" w:eastAsia="宋体" w:cs="宋体"/>
          <w:b/>
          <w:color w:val="auto"/>
          <w:sz w:val="24"/>
          <w:szCs w:val="24"/>
          <w:highlight w:val="none"/>
        </w:rPr>
      </w:pPr>
    </w:p>
    <w:p>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color w:val="auto"/>
          <w:sz w:val="44"/>
          <w:highlight w:val="none"/>
        </w:rPr>
        <w:br w:type="page"/>
      </w:r>
      <w:r>
        <w:rPr>
          <w:rFonts w:hint="eastAsia" w:ascii="宋体" w:hAnsi="宋体" w:eastAsia="宋体" w:cs="宋体"/>
          <w:b/>
          <w:bCs/>
          <w:color w:val="auto"/>
          <w:sz w:val="32"/>
          <w:szCs w:val="32"/>
          <w:highlight w:val="none"/>
        </w:rPr>
        <w:t>投诉书（格式）</w:t>
      </w:r>
    </w:p>
    <w:p>
      <w:pPr>
        <w:pStyle w:val="16"/>
        <w:snapToGrid w:val="0"/>
        <w:spacing w:line="360" w:lineRule="auto"/>
        <w:ind w:firstLine="482" w:firstLineChars="200"/>
        <w:rPr>
          <w:rFonts w:hint="eastAsia" w:ascii="宋体" w:hAnsi="宋体" w:eastAsia="宋体" w:cs="宋体"/>
          <w:b/>
          <w:bCs/>
          <w:color w:val="auto"/>
          <w:sz w:val="24"/>
          <w:szCs w:val="24"/>
          <w:highlight w:val="none"/>
        </w:rPr>
      </w:pPr>
    </w:p>
    <w:p>
      <w:pPr>
        <w:pStyle w:val="16"/>
        <w:snapToGrid w:val="0"/>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一、投诉相关主体基本情况：</w:t>
      </w:r>
    </w:p>
    <w:p>
      <w:pPr>
        <w:pStyle w:val="16"/>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供应商：</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pPr>
        <w:pStyle w:val="16"/>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pPr>
        <w:pStyle w:val="16"/>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法定代表人/主要负责人：</w:t>
      </w:r>
      <w:r>
        <w:rPr>
          <w:rFonts w:hint="eastAsia" w:ascii="宋体" w:hAnsi="宋体" w:eastAsia="宋体" w:cs="宋体"/>
          <w:bCs/>
          <w:color w:val="auto"/>
          <w:sz w:val="24"/>
          <w:szCs w:val="24"/>
          <w:highlight w:val="none"/>
          <w:u w:val="single"/>
        </w:rPr>
        <w:t xml:space="preserve">                                                         </w:t>
      </w:r>
    </w:p>
    <w:p>
      <w:pPr>
        <w:pStyle w:val="16"/>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pPr>
        <w:pStyle w:val="16"/>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授权代表：</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pPr>
        <w:pStyle w:val="16"/>
        <w:snapToGrid w:val="0"/>
        <w:spacing w:line="360" w:lineRule="auto"/>
        <w:ind w:firstLine="480" w:firstLineChars="200"/>
        <w:rPr>
          <w:rFonts w:hint="eastAsia" w:ascii="宋体" w:hAnsi="宋体" w:eastAsia="宋体" w:cs="宋体"/>
          <w:bCs/>
          <w:color w:val="auto"/>
          <w:sz w:val="24"/>
          <w:szCs w:val="24"/>
          <w:highlight w:val="none"/>
          <w:u w:val="single"/>
          <w:lang w:eastAsia="zh-CN"/>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p>
    <w:p>
      <w:pPr>
        <w:pStyle w:val="16"/>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pPr>
        <w:pStyle w:val="16"/>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被投诉人1：</w:t>
      </w:r>
    </w:p>
    <w:p>
      <w:pPr>
        <w:pStyle w:val="16"/>
        <w:snapToGrid w:val="0"/>
        <w:spacing w:line="360" w:lineRule="auto"/>
        <w:ind w:firstLine="480" w:firstLineChars="200"/>
        <w:rPr>
          <w:rFonts w:hint="eastAsia" w:ascii="宋体" w:hAnsi="宋体" w:eastAsia="宋体" w:cs="宋体"/>
          <w:bCs/>
          <w:color w:val="auto"/>
          <w:sz w:val="24"/>
          <w:szCs w:val="24"/>
          <w:highlight w:val="none"/>
          <w:u w:val="single"/>
          <w:lang w:eastAsia="zh-CN"/>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p>
    <w:p>
      <w:pPr>
        <w:pStyle w:val="16"/>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pPr>
        <w:pStyle w:val="16"/>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联系人：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pPr>
        <w:pStyle w:val="16"/>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被投诉人2：</w:t>
      </w:r>
    </w:p>
    <w:p>
      <w:pPr>
        <w:pStyle w:val="16"/>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p>
    <w:p>
      <w:pPr>
        <w:pStyle w:val="16"/>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相关供应商：</w:t>
      </w:r>
      <w:r>
        <w:rPr>
          <w:rFonts w:hint="eastAsia" w:ascii="宋体" w:hAnsi="宋体" w:eastAsia="宋体" w:cs="宋体"/>
          <w:bCs/>
          <w:color w:val="auto"/>
          <w:sz w:val="24"/>
          <w:szCs w:val="24"/>
          <w:highlight w:val="none"/>
          <w:u w:val="single"/>
        </w:rPr>
        <w:t xml:space="preserve">                                                                       </w:t>
      </w:r>
    </w:p>
    <w:p>
      <w:pPr>
        <w:pStyle w:val="16"/>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p>
    <w:p>
      <w:pPr>
        <w:pStyle w:val="16"/>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pPr>
        <w:pStyle w:val="16"/>
        <w:snapToGrid w:val="0"/>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二、投诉项目基本情况：</w:t>
      </w:r>
    </w:p>
    <w:p>
      <w:pPr>
        <w:pStyle w:val="16"/>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采购</w:t>
      </w:r>
      <w:r>
        <w:rPr>
          <w:rFonts w:hint="eastAsia" w:ascii="宋体" w:hAnsi="宋体" w:eastAsia="宋体" w:cs="宋体"/>
          <w:color w:val="auto"/>
          <w:sz w:val="24"/>
          <w:szCs w:val="24"/>
          <w:highlight w:val="none"/>
        </w:rPr>
        <w:t>项目的名称：</w:t>
      </w:r>
      <w:r>
        <w:rPr>
          <w:rFonts w:hint="eastAsia" w:ascii="宋体" w:hAnsi="宋体" w:eastAsia="宋体" w:cs="宋体"/>
          <w:bCs/>
          <w:color w:val="auto"/>
          <w:sz w:val="24"/>
          <w:szCs w:val="24"/>
          <w:highlight w:val="none"/>
          <w:u w:val="single"/>
        </w:rPr>
        <w:t xml:space="preserve">                                                                   </w:t>
      </w:r>
    </w:p>
    <w:p>
      <w:pPr>
        <w:pStyle w:val="16"/>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采购</w:t>
      </w:r>
      <w:r>
        <w:rPr>
          <w:rFonts w:hint="eastAsia" w:ascii="宋体" w:hAnsi="宋体" w:eastAsia="宋体" w:cs="宋体"/>
          <w:color w:val="auto"/>
          <w:sz w:val="24"/>
          <w:szCs w:val="24"/>
          <w:highlight w:val="none"/>
        </w:rPr>
        <w:t>项目的编号：</w:t>
      </w:r>
      <w:r>
        <w:rPr>
          <w:rFonts w:hint="eastAsia" w:ascii="宋体" w:hAnsi="宋体" w:eastAsia="宋体" w:cs="宋体"/>
          <w:bCs/>
          <w:color w:val="auto"/>
          <w:sz w:val="24"/>
          <w:szCs w:val="24"/>
          <w:highlight w:val="none"/>
          <w:u w:val="single"/>
        </w:rPr>
        <w:t xml:space="preserve">                                          </w:t>
      </w:r>
    </w:p>
    <w:p>
      <w:pPr>
        <w:pStyle w:val="16"/>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采购人名称：</w:t>
      </w:r>
      <w:r>
        <w:rPr>
          <w:rFonts w:hint="eastAsia" w:ascii="宋体" w:hAnsi="宋体" w:eastAsia="宋体" w:cs="宋体"/>
          <w:bCs/>
          <w:color w:val="auto"/>
          <w:sz w:val="24"/>
          <w:szCs w:val="24"/>
          <w:highlight w:val="none"/>
          <w:u w:val="single"/>
        </w:rPr>
        <w:t xml:space="preserve">                                                                        </w:t>
      </w:r>
    </w:p>
    <w:p>
      <w:pPr>
        <w:pStyle w:val="16"/>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代理机构名称：</w:t>
      </w:r>
      <w:r>
        <w:rPr>
          <w:rFonts w:hint="eastAsia" w:ascii="宋体" w:hAnsi="宋体" w:eastAsia="宋体" w:cs="宋体"/>
          <w:bCs/>
          <w:color w:val="auto"/>
          <w:sz w:val="24"/>
          <w:szCs w:val="24"/>
          <w:highlight w:val="none"/>
          <w:u w:val="single"/>
        </w:rPr>
        <w:t xml:space="preserve">                                                                      </w:t>
      </w:r>
    </w:p>
    <w:p>
      <w:pPr>
        <w:pStyle w:val="16"/>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招标文件公告：</w:t>
      </w:r>
      <w:r>
        <w:rPr>
          <w:rFonts w:hint="eastAsia" w:ascii="宋体" w:hAnsi="宋体" w:eastAsia="宋体" w:cs="宋体"/>
          <w:bCs/>
          <w:color w:val="auto"/>
          <w:sz w:val="24"/>
          <w:szCs w:val="24"/>
          <w:highlight w:val="none"/>
          <w:u w:val="single"/>
        </w:rPr>
        <w:t>是/否</w:t>
      </w:r>
      <w:r>
        <w:rPr>
          <w:rFonts w:hint="eastAsia" w:ascii="宋体" w:hAnsi="宋体" w:eastAsia="宋体" w:cs="宋体"/>
          <w:bCs/>
          <w:color w:val="auto"/>
          <w:sz w:val="24"/>
          <w:szCs w:val="24"/>
          <w:highlight w:val="none"/>
        </w:rPr>
        <w:t>公告期限：</w:t>
      </w:r>
      <w:r>
        <w:rPr>
          <w:rFonts w:hint="eastAsia" w:ascii="宋体" w:hAnsi="宋体" w:eastAsia="宋体" w:cs="宋体"/>
          <w:bCs/>
          <w:color w:val="auto"/>
          <w:sz w:val="24"/>
          <w:szCs w:val="24"/>
          <w:highlight w:val="none"/>
          <w:u w:val="single"/>
        </w:rPr>
        <w:t xml:space="preserve">                                                       </w:t>
      </w:r>
    </w:p>
    <w:p>
      <w:pPr>
        <w:pStyle w:val="16"/>
        <w:spacing w:line="360" w:lineRule="auto"/>
        <w:ind w:left="25" w:leftChars="12" w:firstLine="472" w:firstLineChars="197"/>
        <w:rPr>
          <w:rFonts w:hint="eastAsia" w:ascii="宋体" w:hAnsi="宋体" w:eastAsia="宋体" w:cs="宋体"/>
          <w:b/>
          <w:color w:val="auto"/>
          <w:sz w:val="24"/>
          <w:szCs w:val="24"/>
          <w:highlight w:val="none"/>
        </w:rPr>
      </w:pPr>
      <w:r>
        <w:rPr>
          <w:rFonts w:hint="eastAsia" w:ascii="宋体" w:hAnsi="宋体" w:eastAsia="宋体" w:cs="宋体"/>
          <w:bCs/>
          <w:color w:val="auto"/>
          <w:sz w:val="24"/>
          <w:szCs w:val="24"/>
          <w:highlight w:val="none"/>
        </w:rPr>
        <w:t>采购结果公告：</w:t>
      </w:r>
      <w:r>
        <w:rPr>
          <w:rFonts w:hint="eastAsia" w:ascii="宋体" w:hAnsi="宋体" w:eastAsia="宋体" w:cs="宋体"/>
          <w:bCs/>
          <w:color w:val="auto"/>
          <w:sz w:val="24"/>
          <w:szCs w:val="24"/>
          <w:highlight w:val="none"/>
          <w:u w:val="single"/>
        </w:rPr>
        <w:t>是/否</w:t>
      </w:r>
      <w:r>
        <w:rPr>
          <w:rFonts w:hint="eastAsia" w:ascii="宋体" w:hAnsi="宋体" w:eastAsia="宋体" w:cs="宋体"/>
          <w:bCs/>
          <w:color w:val="auto"/>
          <w:sz w:val="24"/>
          <w:szCs w:val="24"/>
          <w:highlight w:val="none"/>
        </w:rPr>
        <w:t>公告期限：</w:t>
      </w:r>
      <w:r>
        <w:rPr>
          <w:rFonts w:hint="eastAsia" w:ascii="宋体" w:hAnsi="宋体" w:eastAsia="宋体" w:cs="宋体"/>
          <w:bCs/>
          <w:color w:val="auto"/>
          <w:sz w:val="24"/>
          <w:szCs w:val="24"/>
          <w:highlight w:val="none"/>
          <w:u w:val="single"/>
        </w:rPr>
        <w:t xml:space="preserve">                                                       </w:t>
      </w:r>
    </w:p>
    <w:p>
      <w:pPr>
        <w:pStyle w:val="16"/>
        <w:spacing w:line="360" w:lineRule="auto"/>
        <w:ind w:left="25" w:leftChars="12"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三、质疑基本情况</w:t>
      </w:r>
    </w:p>
    <w:p>
      <w:pPr>
        <w:pStyle w:val="16"/>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投诉人于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日，向</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提出质疑，质疑事项为：</w:t>
      </w:r>
    </w:p>
    <w:p>
      <w:pPr>
        <w:pStyle w:val="16"/>
        <w:spacing w:line="360" w:lineRule="auto"/>
        <w:ind w:firstLine="241"/>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pPr>
        <w:pStyle w:val="16"/>
        <w:spacing w:line="360" w:lineRule="auto"/>
        <w:ind w:firstLine="241"/>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pPr>
        <w:pStyle w:val="16"/>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u w:val="single"/>
        </w:rPr>
        <w:t>采购人/代理机构</w:t>
      </w:r>
      <w:r>
        <w:rPr>
          <w:rFonts w:hint="eastAsia" w:ascii="宋体" w:hAnsi="宋体" w:eastAsia="宋体" w:cs="宋体"/>
          <w:bCs/>
          <w:color w:val="auto"/>
          <w:sz w:val="24"/>
          <w:szCs w:val="24"/>
          <w:highlight w:val="none"/>
        </w:rPr>
        <w:t>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bCs/>
          <w:color w:val="auto"/>
          <w:sz w:val="24"/>
          <w:szCs w:val="24"/>
          <w:highlight w:val="none"/>
        </w:rPr>
        <w:t xml:space="preserve">就质疑事项作出了答复/没有在法定期限内作出答复。                                                                                             </w:t>
      </w:r>
    </w:p>
    <w:p>
      <w:pPr>
        <w:pStyle w:val="16"/>
        <w:spacing w:line="360" w:lineRule="auto"/>
        <w:ind w:left="25" w:leftChars="12"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四、投诉事项具体内容</w:t>
      </w:r>
    </w:p>
    <w:p>
      <w:pPr>
        <w:pStyle w:val="16"/>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投诉事项1：</w:t>
      </w:r>
      <w:r>
        <w:rPr>
          <w:rFonts w:hint="eastAsia" w:ascii="宋体" w:hAnsi="宋体" w:eastAsia="宋体" w:cs="宋体"/>
          <w:bCs/>
          <w:color w:val="auto"/>
          <w:sz w:val="24"/>
          <w:szCs w:val="24"/>
          <w:highlight w:val="none"/>
          <w:u w:val="single"/>
        </w:rPr>
        <w:t xml:space="preserve">                                                                           </w:t>
      </w:r>
    </w:p>
    <w:p>
      <w:pPr>
        <w:pStyle w:val="16"/>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事实依据：</w:t>
      </w: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pPr>
        <w:pStyle w:val="16"/>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u w:val="single"/>
        </w:rPr>
        <w:t xml:space="preserve">                                                                                        </w:t>
      </w:r>
    </w:p>
    <w:p>
      <w:pPr>
        <w:pStyle w:val="16"/>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法律依据：</w:t>
      </w: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pPr>
        <w:pStyle w:val="16"/>
        <w:spacing w:line="360" w:lineRule="auto"/>
        <w:ind w:left="25" w:leftChars="12" w:firstLine="352" w:firstLineChars="147"/>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pPr>
        <w:pStyle w:val="16"/>
        <w:spacing w:line="360" w:lineRule="auto"/>
        <w:ind w:left="25" w:leftChars="12" w:firstLine="472" w:firstLineChars="197"/>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 xml:space="preserve">投诉事项2  </w:t>
      </w:r>
      <w:r>
        <w:rPr>
          <w:rFonts w:hint="eastAsia" w:ascii="宋体" w:hAnsi="宋体" w:eastAsia="宋体" w:cs="宋体"/>
          <w:bCs/>
          <w:color w:val="auto"/>
          <w:sz w:val="24"/>
          <w:szCs w:val="24"/>
          <w:highlight w:val="none"/>
        </w:rPr>
        <w:t xml:space="preserve">   </w:t>
      </w:r>
    </w:p>
    <w:p>
      <w:pPr>
        <w:pStyle w:val="16"/>
        <w:spacing w:line="360" w:lineRule="auto"/>
        <w:ind w:left="25" w:leftChars="12" w:firstLine="472" w:firstLineChars="197"/>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p>
    <w:p>
      <w:pPr>
        <w:pStyle w:val="16"/>
        <w:spacing w:line="360" w:lineRule="auto"/>
        <w:ind w:left="25" w:leftChars="12"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五、与投诉事项相关的投诉请求：</w:t>
      </w:r>
    </w:p>
    <w:p>
      <w:pPr>
        <w:pStyle w:val="16"/>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请求：</w:t>
      </w:r>
      <w:r>
        <w:rPr>
          <w:rFonts w:hint="eastAsia" w:ascii="宋体" w:hAnsi="宋体" w:eastAsia="宋体" w:cs="宋体"/>
          <w:bCs/>
          <w:color w:val="auto"/>
          <w:sz w:val="24"/>
          <w:szCs w:val="24"/>
          <w:highlight w:val="none"/>
          <w:u w:val="single"/>
        </w:rPr>
        <w:t xml:space="preserve">                                                                                 </w:t>
      </w:r>
    </w:p>
    <w:p>
      <w:pPr>
        <w:pStyle w:val="16"/>
        <w:spacing w:line="360" w:lineRule="auto"/>
        <w:ind w:left="25" w:leftChars="12" w:firstLine="352" w:firstLineChars="147"/>
        <w:rPr>
          <w:rFonts w:hint="eastAsia" w:ascii="宋体" w:hAnsi="宋体" w:eastAsia="宋体" w:cs="宋体"/>
          <w:color w:val="auto"/>
          <w:sz w:val="24"/>
          <w:szCs w:val="24"/>
          <w:highlight w:val="none"/>
        </w:rPr>
      </w:pPr>
    </w:p>
    <w:p>
      <w:pPr>
        <w:pStyle w:val="16"/>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签字（签章）：                                       公章：</w:t>
      </w:r>
    </w:p>
    <w:p>
      <w:pPr>
        <w:pStyle w:val="16"/>
        <w:spacing w:line="360" w:lineRule="auto"/>
        <w:ind w:left="25" w:leftChars="12" w:firstLine="352" w:firstLineChars="147"/>
        <w:rPr>
          <w:rFonts w:hint="eastAsia" w:ascii="宋体" w:hAnsi="宋体" w:eastAsia="宋体" w:cs="宋体"/>
          <w:color w:val="auto"/>
          <w:sz w:val="24"/>
          <w:szCs w:val="24"/>
          <w:highlight w:val="none"/>
        </w:rPr>
      </w:pPr>
    </w:p>
    <w:p>
      <w:pPr>
        <w:pStyle w:val="16"/>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pPr>
        <w:pStyle w:val="16"/>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 xml:space="preserve">                                                                                 </w:t>
      </w:r>
    </w:p>
    <w:p>
      <w:pPr>
        <w:pStyle w:val="16"/>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说明：</w:t>
      </w:r>
    </w:p>
    <w:p>
      <w:pPr>
        <w:pStyle w:val="16"/>
        <w:spacing w:line="360" w:lineRule="auto"/>
        <w:ind w:left="25" w:leftChars="12" w:firstLine="354" w:firstLineChars="147"/>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1.投诉人提起投诉时，应当提交投诉书和必要的证明材料，并按照被投诉人和与投诉事项有关的供应商数量提供投诉书副本</w:t>
      </w:r>
      <w:r>
        <w:rPr>
          <w:rFonts w:hint="eastAsia" w:ascii="宋体" w:hAnsi="宋体" w:eastAsia="宋体" w:cs="宋体"/>
          <w:b/>
          <w:bCs/>
          <w:color w:val="auto"/>
          <w:sz w:val="24"/>
          <w:szCs w:val="24"/>
          <w:highlight w:val="none"/>
        </w:rPr>
        <w:t>。</w:t>
      </w:r>
    </w:p>
    <w:p>
      <w:pPr>
        <w:pStyle w:val="16"/>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pPr>
        <w:pStyle w:val="16"/>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3.投诉书应简要列明质疑事项，质疑函、质疑答复等作为附件材料提供。</w:t>
      </w:r>
    </w:p>
    <w:p>
      <w:pPr>
        <w:pStyle w:val="16"/>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4.投诉书的投诉事项应具体、明确，并有必要的事实依据和法律依据。</w:t>
      </w:r>
    </w:p>
    <w:p>
      <w:pPr>
        <w:pStyle w:val="16"/>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5.投诉书的投诉请求应与投诉事项相关。</w:t>
      </w:r>
    </w:p>
    <w:p>
      <w:pPr>
        <w:pStyle w:val="16"/>
        <w:spacing w:line="360" w:lineRule="auto"/>
        <w:ind w:left="25" w:leftChars="12" w:firstLine="354" w:firstLineChars="147"/>
        <w:rPr>
          <w:color w:val="auto"/>
          <w:highlight w:val="none"/>
        </w:rPr>
      </w:pPr>
      <w:r>
        <w:rPr>
          <w:rFonts w:hint="eastAsia" w:ascii="宋体" w:hAnsi="宋体" w:eastAsia="宋体" w:cs="宋体"/>
          <w:b/>
          <w:color w:val="auto"/>
          <w:sz w:val="24"/>
          <w:szCs w:val="24"/>
          <w:highlight w:val="none"/>
        </w:rPr>
        <w:t>6.投诉人为法人或者其他组织的，投诉书应由法定代表人、主要负责人，或者其授权代表签字或者盖章，并加盖公章。</w:t>
      </w:r>
    </w:p>
    <w:p>
      <w:pPr>
        <w:rPr>
          <w:rFonts w:hint="eastAsia"/>
          <w:color w:val="auto"/>
          <w:highlight w:val="none"/>
        </w:rPr>
      </w:pPr>
    </w:p>
    <w:p>
      <w:pPr>
        <w:rPr>
          <w:rFonts w:hint="eastAsia"/>
          <w:color w:val="auto"/>
          <w:highlight w:val="none"/>
        </w:rPr>
      </w:pPr>
    </w:p>
    <w:p>
      <w:pPr>
        <w:rPr>
          <w:color w:val="auto"/>
          <w:highlight w:val="none"/>
        </w:rPr>
      </w:pPr>
    </w:p>
    <w:sectPr>
      <w:footerReference r:id="rId17" w:type="first"/>
      <w:headerReference r:id="rId15" w:type="default"/>
      <w:footerReference r:id="rId16" w:type="default"/>
      <w:pgSz w:w="11910" w:h="16840"/>
      <w:pgMar w:top="1340" w:right="1500" w:bottom="280" w:left="106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Math">
    <w:panose1 w:val="02040503050406030204"/>
    <w:charset w:val="00"/>
    <w:family w:val="roman"/>
    <w:pitch w:val="default"/>
    <w:sig w:usb0="E00006FF" w:usb1="420024FF" w:usb2="02000000" w:usb3="00000000" w:csb0="2000019F" w:csb1="00000000"/>
  </w:font>
  <w:font w:name="MingLiU">
    <w:altName w:val="PMingLiU-ExtB"/>
    <w:panose1 w:val="02020509000000000000"/>
    <w:charset w:val="88"/>
    <w:family w:val="modern"/>
    <w:pitch w:val="default"/>
    <w:sig w:usb0="00000000" w:usb1="00000000" w:usb2="00000016" w:usb3="00000000" w:csb0="00100001" w:csb1="00000000"/>
  </w:font>
  <w:font w:name="方正小标宋简体">
    <w:altName w:val="黑体"/>
    <w:panose1 w:val="02000000000000000000"/>
    <w:charset w:val="86"/>
    <w:family w:val="script"/>
    <w:pitch w:val="default"/>
    <w:sig w:usb0="00000000" w:usb1="0000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微软雅黑">
    <w:panose1 w:val="020B0503020204020204"/>
    <w:charset w:val="86"/>
    <w:family w:val="auto"/>
    <w:pitch w:val="default"/>
    <w:sig w:usb0="80000287" w:usb1="2ACF3C50" w:usb2="00000016" w:usb3="00000000" w:csb0="0004001F" w:csb1="00000000"/>
  </w:font>
  <w:font w:name="MS Mincho">
    <w:altName w:val="Yu Gothic UI"/>
    <w:panose1 w:val="02020609040205080304"/>
    <w:charset w:val="80"/>
    <w:family w:val="modern"/>
    <w:pitch w:val="default"/>
    <w:sig w:usb0="00000000" w:usb1="00000000" w:usb2="00000012" w:usb3="00000000" w:csb0="4002009F" w:csb1="DFD70000"/>
  </w:font>
  <w:font w:name="楷体_GB2312">
    <w:altName w:val="楷体"/>
    <w:panose1 w:val="02010609030101010101"/>
    <w:charset w:val="86"/>
    <w:family w:val="modern"/>
    <w:pitch w:val="default"/>
    <w:sig w:usb0="00000000" w:usb1="00000000" w:usb2="00000000" w:usb3="00000000" w:csb0="00040000" w:csb1="00000000"/>
  </w:font>
  <w:font w:name="Tahoma">
    <w:panose1 w:val="020B0604030504040204"/>
    <w:charset w:val="00"/>
    <w:family w:val="auto"/>
    <w:pitch w:val="default"/>
    <w:sig w:usb0="E1002EFF" w:usb1="C000605B" w:usb2="00000029" w:usb3="00000000" w:csb0="200101FF" w:csb1="20280000"/>
  </w:font>
  <w:font w:name="Yu Gothic UI">
    <w:panose1 w:val="020B0500000000000000"/>
    <w:charset w:val="80"/>
    <w:family w:val="auto"/>
    <w:pitch w:val="default"/>
    <w:sig w:usb0="E00002FF" w:usb1="2AC7FDFF" w:usb2="00000016" w:usb3="00000000" w:csb0="2002009F" w:csb1="00000000"/>
  </w:font>
  <w:font w:name="PMingLiU-ExtB">
    <w:panose1 w:val="02020500000000000000"/>
    <w:charset w:val="88"/>
    <w:family w:val="auto"/>
    <w:pitch w:val="default"/>
    <w:sig w:usb0="8000002F" w:usb1="02000008" w:usb2="00000000" w:usb3="00000000" w:csb0="0010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center" w:pos="4439"/>
        <w:tab w:val="clear" w:pos="4153"/>
      </w:tabs>
      <w:jc w:val="both"/>
    </w:pPr>
  </w:p>
  <w:p>
    <w:pPr>
      <w:pStyle w:val="18"/>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18"/>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center" w:pos="4439"/>
        <w:tab w:val="clear" w:pos="4153"/>
      </w:tabs>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NPPqHM0BAACnAwAADgAAAAAAAAABACAAAAAeAQAAZHJzL2Uy&#10;b0RvYy54bWxQSwUGAAAAAAYABgBZAQAAXQUAAAAA&#10;">
              <v:fill on="f" focussize="0,0"/>
              <v:stroke on="f"/>
              <v:imagedata o:title=""/>
              <o:lock v:ext="edit" aspectratio="f"/>
              <v:textbox inset="0mm,0mm,0mm,0mm" style="mso-fit-shape-to-text:t;">
                <w:txbxContent>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center" w:pos="4439"/>
        <w:tab w:val="clear" w:pos="4153"/>
      </w:tabs>
      <w:jc w:val="both"/>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iC+ss0BAACnAwAADgAAAGRycy9lMm9Eb2MueG1srVNLbtswEN0X6B0I&#10;7mspDlA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wcfFD7Lq9U6o7+9hBppDxp6jDCEsPk0PtlrtOupQV57Oeqh/9r8x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9iC+ss0BAACnAwAADgAAAAAAAAABACAAAAAeAQAAZHJzL2Uy&#10;b0RvYy54bWxQSwUGAAAAAAYABgBZAQAAXQUAAAAA&#10;">
              <v:fill on="f" focussize="0,0"/>
              <v:stroke on="f"/>
              <v:imagedata o:title=""/>
              <o:lock v:ext="edit" aspectratio="f"/>
              <v:textbox inset="0mm,0mm,0mm,0mm" style="mso-fit-shape-to-text:t;">
                <w:txbxContent>
                  <w:p>
                    <w:pPr>
                      <w:pStyle w:val="1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p>
    <w:pPr>
      <w:pStyle w:val="1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center" w:pos="4439"/>
        <w:tab w:val="clear" w:pos="4153"/>
      </w:tabs>
      <w:jc w:val="both"/>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CX2GkzAEAAKcDAAAOAAAAAAAAAAEAIAAAAB4BAABkcnMvZTJv&#10;RG9jLnhtbFBLBQYAAAAABgAGAFkBAABcBQAAAAA=&#10;">
              <v:fill on="f" focussize="0,0"/>
              <v:stroke on="f"/>
              <v:imagedata o:title=""/>
              <o:lock v:ext="edit" aspectratio="f"/>
              <v:textbox inset="0mm,0mm,0mm,0mm" style="mso-fit-shape-to-text:t;">
                <w:txbxContent>
                  <w:p>
                    <w:pPr>
                      <w:pStyle w:val="1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p>
    <w:pPr>
      <w:pStyle w:val="18"/>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8"/>
                          </w:pPr>
                          <w:r>
                            <w:fldChar w:fldCharType="begin"/>
                          </w:r>
                          <w:r>
                            <w:instrText xml:space="preserve"> PAGE  \* MERGEFORMAT </w:instrText>
                          </w:r>
                          <w:r>
                            <w:fldChar w:fldCharType="separate"/>
                          </w:r>
                          <w:r>
                            <w:t>91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91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19</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0uhMYs0BAACnAwAADgAAAAAAAAABACAAAAAeAQAAZHJzL2Uy&#10;b0RvYy54bWxQSwUGAAAAAAYABgBZAQAAXQUAAAAA&#10;">
              <v:fill on="f" focussize="0,0"/>
              <v:stroke on="f"/>
              <v:imagedata o:title=""/>
              <o:lock v:ext="edit" aspectratio="f"/>
              <v:textbox inset="0mm,0mm,0mm,0mm" style="mso-fit-shape-to-text:t;">
                <w:txbxContent>
                  <w:p>
                    <w:pPr>
                      <w:pStyle w:val="1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19</w:t>
                    </w:r>
                    <w:r>
                      <w:rPr>
                        <w:rFonts w:hint="eastAsia"/>
                        <w:lang w:eastAsia="zh-CN"/>
                      </w:rPr>
                      <w:fldChar w:fldCharType="end"/>
                    </w:r>
                  </w:p>
                </w:txbxContent>
              </v:textbox>
            </v:shape>
          </w:pict>
        </mc:Fallback>
      </mc:AlternateContent>
    </w:r>
  </w:p>
  <w:p>
    <w:pPr>
      <w:pStyle w:val="18"/>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pPr>
                          <w:r>
                            <w:fldChar w:fldCharType="begin"/>
                          </w:r>
                          <w:r>
                            <w:instrText xml:space="preserve"> PAGE  \* MERGEFORMAT </w:instrText>
                          </w:r>
                          <w:r>
                            <w:fldChar w:fldCharType="separate"/>
                          </w:r>
                          <w:r>
                            <w:t>105</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LTlVlyQEAAJsDAAAOAAAAAAAAAAEAIAAAAB4BAABkcnMvZTJvRG9j&#10;LnhtbFBLBQYAAAAABgAGAFkBAABZBQAAAAA=&#10;">
              <v:fill on="f" focussize="0,0"/>
              <v:stroke on="f"/>
              <v:imagedata o:title=""/>
              <o:lock v:ext="edit" aspectratio="f"/>
              <v:textbox inset="0mm,0mm,0mm,0mm" style="mso-fit-shape-to-text:t;">
                <w:txbxContent>
                  <w:p>
                    <w:pPr>
                      <w:pStyle w:val="18"/>
                    </w:pPr>
                    <w:r>
                      <w:fldChar w:fldCharType="begin"/>
                    </w:r>
                    <w:r>
                      <w:instrText xml:space="preserve"> PAGE  \* MERGEFORMAT </w:instrText>
                    </w:r>
                    <w:r>
                      <w:fldChar w:fldCharType="separate"/>
                    </w:r>
                    <w:r>
                      <w:t>105</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jc w:val="center"/>
                          </w:pPr>
                          <w:r>
                            <w:fldChar w:fldCharType="begin"/>
                          </w:r>
                          <w:r>
                            <w:instrText xml:space="preserve"> PAGE  \* MERGEFORMAT </w:instrText>
                          </w:r>
                          <w:r>
                            <w:fldChar w:fldCharType="separate"/>
                          </w:r>
                          <w:r>
                            <w:t>90</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pStyle w:val="18"/>
                      <w:jc w:val="center"/>
                    </w:pPr>
                    <w:r>
                      <w:fldChar w:fldCharType="begin"/>
                    </w:r>
                    <w:r>
                      <w:instrText xml:space="preserve"> PAGE  \* MERGEFORMAT </w:instrText>
                    </w:r>
                    <w:r>
                      <w:fldChar w:fldCharType="separate"/>
                    </w:r>
                    <w:r>
                      <w:t>90</w:t>
                    </w:r>
                    <w:r>
                      <w:fldChar w:fldCharType="end"/>
                    </w:r>
                  </w:p>
                </w:txbxContent>
              </v:textbox>
            </v:shape>
          </w:pict>
        </mc:Fallback>
      </mc:AlternateContent>
    </w:r>
  </w:p>
  <w:p>
    <w:pPr>
      <w:pStyle w:val="1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1"/>
      </w:pBdr>
      <w:rPr>
        <w:color w:val="auto"/>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2838E9"/>
    <w:multiLevelType w:val="singleLevel"/>
    <w:tmpl w:val="D22838E9"/>
    <w:lvl w:ilvl="0" w:tentative="0">
      <w:start w:val="1"/>
      <w:numFmt w:val="decimal"/>
      <w:lvlText w:val="%1."/>
      <w:lvlJc w:val="left"/>
      <w:pPr>
        <w:tabs>
          <w:tab w:val="left" w:pos="312"/>
        </w:tabs>
      </w:pPr>
    </w:lvl>
  </w:abstractNum>
  <w:abstractNum w:abstractNumId="1">
    <w:nsid w:val="D9E40C41"/>
    <w:multiLevelType w:val="singleLevel"/>
    <w:tmpl w:val="D9E40C41"/>
    <w:lvl w:ilvl="0" w:tentative="0">
      <w:start w:val="1"/>
      <w:numFmt w:val="decimal"/>
      <w:suff w:val="nothing"/>
      <w:lvlText w:val="%1、"/>
      <w:lvlJc w:val="left"/>
    </w:lvl>
  </w:abstractNum>
  <w:abstractNum w:abstractNumId="2">
    <w:nsid w:val="00000003"/>
    <w:multiLevelType w:val="multilevel"/>
    <w:tmpl w:val="00000003"/>
    <w:lvl w:ilvl="0" w:tentative="0">
      <w:start w:val="1"/>
      <w:numFmt w:val="decimal"/>
      <w:lvlText w:val="（%1）"/>
      <w:lvlJc w:val="left"/>
      <w:pPr>
        <w:tabs>
          <w:tab w:val="left" w:pos="1140"/>
        </w:tabs>
        <w:ind w:left="1140" w:hanging="720"/>
      </w:p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3">
    <w:nsid w:val="0000000B"/>
    <w:multiLevelType w:val="multilevel"/>
    <w:tmpl w:val="0000000B"/>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4">
    <w:nsid w:val="22A42B04"/>
    <w:multiLevelType w:val="singleLevel"/>
    <w:tmpl w:val="22A42B04"/>
    <w:lvl w:ilvl="0" w:tentative="0">
      <w:start w:val="1"/>
      <w:numFmt w:val="decimal"/>
      <w:pStyle w:val="7"/>
      <w:lvlText w:val="%1."/>
      <w:lvlJc w:val="left"/>
      <w:pPr>
        <w:tabs>
          <w:tab w:val="left" w:pos="360"/>
        </w:tabs>
        <w:ind w:left="360" w:hanging="360"/>
      </w:pPr>
    </w:lvl>
  </w:abstractNum>
  <w:abstractNum w:abstractNumId="5">
    <w:nsid w:val="5498E193"/>
    <w:multiLevelType w:val="singleLevel"/>
    <w:tmpl w:val="5498E193"/>
    <w:lvl w:ilvl="0" w:tentative="0">
      <w:start w:val="11"/>
      <w:numFmt w:val="decimal"/>
      <w:suff w:val="space"/>
      <w:lvlText w:val="%1."/>
      <w:lvlJc w:val="left"/>
    </w:lvl>
  </w:abstractNum>
  <w:num w:numId="1">
    <w:abstractNumId w:val="4"/>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cyODMxYTE0ZTc0ZGU3Y2QwODc3MzYzN2Q1YmNiM2EifQ=="/>
  </w:docVars>
  <w:rsids>
    <w:rsidRoot w:val="4A792BC1"/>
    <w:rsid w:val="003A6B66"/>
    <w:rsid w:val="008847C5"/>
    <w:rsid w:val="00A67D58"/>
    <w:rsid w:val="00BD6DFF"/>
    <w:rsid w:val="00E46AD2"/>
    <w:rsid w:val="011E1FE4"/>
    <w:rsid w:val="01253372"/>
    <w:rsid w:val="01803FFF"/>
    <w:rsid w:val="01812E08"/>
    <w:rsid w:val="01B446F6"/>
    <w:rsid w:val="01E55632"/>
    <w:rsid w:val="021317E0"/>
    <w:rsid w:val="0214342F"/>
    <w:rsid w:val="021533E7"/>
    <w:rsid w:val="02226C00"/>
    <w:rsid w:val="02370927"/>
    <w:rsid w:val="026C4FD1"/>
    <w:rsid w:val="02821A5E"/>
    <w:rsid w:val="028E4F47"/>
    <w:rsid w:val="02971E2B"/>
    <w:rsid w:val="02B80216"/>
    <w:rsid w:val="02EB4148"/>
    <w:rsid w:val="03123DCA"/>
    <w:rsid w:val="03134FA3"/>
    <w:rsid w:val="031501B1"/>
    <w:rsid w:val="036245C7"/>
    <w:rsid w:val="03685073"/>
    <w:rsid w:val="03805FE7"/>
    <w:rsid w:val="03940309"/>
    <w:rsid w:val="03E2554B"/>
    <w:rsid w:val="03FC2BF0"/>
    <w:rsid w:val="03FE4A84"/>
    <w:rsid w:val="043979F4"/>
    <w:rsid w:val="0442423B"/>
    <w:rsid w:val="05321271"/>
    <w:rsid w:val="055204AE"/>
    <w:rsid w:val="058B74F4"/>
    <w:rsid w:val="059471B5"/>
    <w:rsid w:val="05F32326"/>
    <w:rsid w:val="06135E8F"/>
    <w:rsid w:val="06243865"/>
    <w:rsid w:val="06345E06"/>
    <w:rsid w:val="06625831"/>
    <w:rsid w:val="066A7A79"/>
    <w:rsid w:val="06774E9C"/>
    <w:rsid w:val="067C4F0F"/>
    <w:rsid w:val="06C50397"/>
    <w:rsid w:val="06E72E78"/>
    <w:rsid w:val="07185CBF"/>
    <w:rsid w:val="07234527"/>
    <w:rsid w:val="077C7A64"/>
    <w:rsid w:val="078608E3"/>
    <w:rsid w:val="07941252"/>
    <w:rsid w:val="079A06AB"/>
    <w:rsid w:val="07D5461D"/>
    <w:rsid w:val="080B6E02"/>
    <w:rsid w:val="0832086D"/>
    <w:rsid w:val="08412CE0"/>
    <w:rsid w:val="08601134"/>
    <w:rsid w:val="08872B64"/>
    <w:rsid w:val="08B77429"/>
    <w:rsid w:val="096D58B6"/>
    <w:rsid w:val="0983157E"/>
    <w:rsid w:val="09A90D29"/>
    <w:rsid w:val="09C2387B"/>
    <w:rsid w:val="0A0C3321"/>
    <w:rsid w:val="0A5E78F5"/>
    <w:rsid w:val="0A69348C"/>
    <w:rsid w:val="0A6F1513"/>
    <w:rsid w:val="0A731451"/>
    <w:rsid w:val="0A7E5203"/>
    <w:rsid w:val="0AF54144"/>
    <w:rsid w:val="0B195A81"/>
    <w:rsid w:val="0B330D82"/>
    <w:rsid w:val="0B3A3EBE"/>
    <w:rsid w:val="0BF7590B"/>
    <w:rsid w:val="0BFC1173"/>
    <w:rsid w:val="0C0F70F9"/>
    <w:rsid w:val="0C41127C"/>
    <w:rsid w:val="0C670CE3"/>
    <w:rsid w:val="0CA32483"/>
    <w:rsid w:val="0CDD473D"/>
    <w:rsid w:val="0CE265BB"/>
    <w:rsid w:val="0CF80FF1"/>
    <w:rsid w:val="0D31309F"/>
    <w:rsid w:val="0D336E17"/>
    <w:rsid w:val="0D5D3E94"/>
    <w:rsid w:val="0D5F7C0C"/>
    <w:rsid w:val="0D8710FB"/>
    <w:rsid w:val="0D96647F"/>
    <w:rsid w:val="0DAB10A3"/>
    <w:rsid w:val="0DB735A4"/>
    <w:rsid w:val="0DC932D7"/>
    <w:rsid w:val="0DCD4B64"/>
    <w:rsid w:val="0DDA54E4"/>
    <w:rsid w:val="0DF433F1"/>
    <w:rsid w:val="0E06277D"/>
    <w:rsid w:val="0E1D694C"/>
    <w:rsid w:val="0E2F4C4F"/>
    <w:rsid w:val="0E372937"/>
    <w:rsid w:val="0E7B0A75"/>
    <w:rsid w:val="0E8F4521"/>
    <w:rsid w:val="0EAC0C2F"/>
    <w:rsid w:val="0EAD6793"/>
    <w:rsid w:val="0EC00B7E"/>
    <w:rsid w:val="0ECD1453"/>
    <w:rsid w:val="0ED71A24"/>
    <w:rsid w:val="0ED87C76"/>
    <w:rsid w:val="0EEF3211"/>
    <w:rsid w:val="0EF34AB0"/>
    <w:rsid w:val="0F1609AB"/>
    <w:rsid w:val="0F6E4136"/>
    <w:rsid w:val="0F8F00B0"/>
    <w:rsid w:val="0FA45DAA"/>
    <w:rsid w:val="0FC15199"/>
    <w:rsid w:val="0FD83CA6"/>
    <w:rsid w:val="0FE95ACD"/>
    <w:rsid w:val="10804BF9"/>
    <w:rsid w:val="10B1077E"/>
    <w:rsid w:val="10BA7FBF"/>
    <w:rsid w:val="112847B9"/>
    <w:rsid w:val="11477335"/>
    <w:rsid w:val="11534786"/>
    <w:rsid w:val="11685A27"/>
    <w:rsid w:val="117C7959"/>
    <w:rsid w:val="1182211B"/>
    <w:rsid w:val="118B40BA"/>
    <w:rsid w:val="11900EF4"/>
    <w:rsid w:val="11974962"/>
    <w:rsid w:val="11AE74B8"/>
    <w:rsid w:val="11B16809"/>
    <w:rsid w:val="11D009E8"/>
    <w:rsid w:val="12036D65"/>
    <w:rsid w:val="12695089"/>
    <w:rsid w:val="126E269F"/>
    <w:rsid w:val="128B1542"/>
    <w:rsid w:val="1312615C"/>
    <w:rsid w:val="13357DBD"/>
    <w:rsid w:val="13CF0812"/>
    <w:rsid w:val="14025795"/>
    <w:rsid w:val="141830AF"/>
    <w:rsid w:val="14554682"/>
    <w:rsid w:val="146C4D24"/>
    <w:rsid w:val="14863468"/>
    <w:rsid w:val="14885C1E"/>
    <w:rsid w:val="14D22F0A"/>
    <w:rsid w:val="14DC222F"/>
    <w:rsid w:val="157D50D3"/>
    <w:rsid w:val="15A47465"/>
    <w:rsid w:val="160A3A46"/>
    <w:rsid w:val="16442095"/>
    <w:rsid w:val="164E59A4"/>
    <w:rsid w:val="16A95153"/>
    <w:rsid w:val="16B11C98"/>
    <w:rsid w:val="16D76A65"/>
    <w:rsid w:val="16F30D14"/>
    <w:rsid w:val="16F77107"/>
    <w:rsid w:val="170140AB"/>
    <w:rsid w:val="170B4961"/>
    <w:rsid w:val="17242614"/>
    <w:rsid w:val="17397720"/>
    <w:rsid w:val="1763654B"/>
    <w:rsid w:val="17E40583"/>
    <w:rsid w:val="17E51656"/>
    <w:rsid w:val="17EF6030"/>
    <w:rsid w:val="181141F9"/>
    <w:rsid w:val="18324737"/>
    <w:rsid w:val="18406443"/>
    <w:rsid w:val="186E164B"/>
    <w:rsid w:val="188B3EA1"/>
    <w:rsid w:val="188D1AD1"/>
    <w:rsid w:val="189A0770"/>
    <w:rsid w:val="18F643B3"/>
    <w:rsid w:val="19976F8A"/>
    <w:rsid w:val="19B412DF"/>
    <w:rsid w:val="19CA0B03"/>
    <w:rsid w:val="19CE0BFB"/>
    <w:rsid w:val="19D8069E"/>
    <w:rsid w:val="1A1678A4"/>
    <w:rsid w:val="1A2E4BEE"/>
    <w:rsid w:val="1A6A7BF0"/>
    <w:rsid w:val="1A8C09A6"/>
    <w:rsid w:val="1A911621"/>
    <w:rsid w:val="1A9E35A4"/>
    <w:rsid w:val="1AD11A1D"/>
    <w:rsid w:val="1AF3051E"/>
    <w:rsid w:val="1AFD3E6B"/>
    <w:rsid w:val="1B015BC0"/>
    <w:rsid w:val="1B0F32E5"/>
    <w:rsid w:val="1B430B6D"/>
    <w:rsid w:val="1B5239A9"/>
    <w:rsid w:val="1B54323F"/>
    <w:rsid w:val="1B5C578B"/>
    <w:rsid w:val="1BD57A15"/>
    <w:rsid w:val="1C5671C1"/>
    <w:rsid w:val="1C817B9F"/>
    <w:rsid w:val="1CBE4CDD"/>
    <w:rsid w:val="1CCE4D7F"/>
    <w:rsid w:val="1D867E58"/>
    <w:rsid w:val="1D882867"/>
    <w:rsid w:val="1D8B2357"/>
    <w:rsid w:val="1D9D7AD1"/>
    <w:rsid w:val="1DA6450C"/>
    <w:rsid w:val="1E262EAD"/>
    <w:rsid w:val="1E27714C"/>
    <w:rsid w:val="1E31278D"/>
    <w:rsid w:val="1E830638"/>
    <w:rsid w:val="1E85324A"/>
    <w:rsid w:val="1E860D4B"/>
    <w:rsid w:val="1EBB4EBE"/>
    <w:rsid w:val="1EC9373D"/>
    <w:rsid w:val="1EC975DB"/>
    <w:rsid w:val="1ECA7D66"/>
    <w:rsid w:val="1F283E3A"/>
    <w:rsid w:val="1F3879C6"/>
    <w:rsid w:val="1F394761"/>
    <w:rsid w:val="1F525966"/>
    <w:rsid w:val="1F552C1D"/>
    <w:rsid w:val="1F8A6066"/>
    <w:rsid w:val="1F901EA7"/>
    <w:rsid w:val="1FEA1406"/>
    <w:rsid w:val="20016901"/>
    <w:rsid w:val="200F7270"/>
    <w:rsid w:val="201725C8"/>
    <w:rsid w:val="20332B3C"/>
    <w:rsid w:val="204F58BE"/>
    <w:rsid w:val="20560B4E"/>
    <w:rsid w:val="206749B4"/>
    <w:rsid w:val="20C33F72"/>
    <w:rsid w:val="20DE6C42"/>
    <w:rsid w:val="20EF2BFD"/>
    <w:rsid w:val="21190011"/>
    <w:rsid w:val="212A5696"/>
    <w:rsid w:val="212C5413"/>
    <w:rsid w:val="213177F0"/>
    <w:rsid w:val="217B030D"/>
    <w:rsid w:val="219539B2"/>
    <w:rsid w:val="21A63C04"/>
    <w:rsid w:val="21D02A2F"/>
    <w:rsid w:val="21F824CC"/>
    <w:rsid w:val="222577D6"/>
    <w:rsid w:val="2257690B"/>
    <w:rsid w:val="225A1D28"/>
    <w:rsid w:val="227B299A"/>
    <w:rsid w:val="2297354C"/>
    <w:rsid w:val="22C32593"/>
    <w:rsid w:val="22D402FC"/>
    <w:rsid w:val="22D6753F"/>
    <w:rsid w:val="22FA160E"/>
    <w:rsid w:val="233A686A"/>
    <w:rsid w:val="23450DBB"/>
    <w:rsid w:val="234F1862"/>
    <w:rsid w:val="23790E7A"/>
    <w:rsid w:val="23C85DDD"/>
    <w:rsid w:val="23CE2F9E"/>
    <w:rsid w:val="24003A9F"/>
    <w:rsid w:val="24073BA5"/>
    <w:rsid w:val="2431093C"/>
    <w:rsid w:val="245071DF"/>
    <w:rsid w:val="24A3442A"/>
    <w:rsid w:val="24E32A79"/>
    <w:rsid w:val="25115838"/>
    <w:rsid w:val="252D5589"/>
    <w:rsid w:val="25BE5AC8"/>
    <w:rsid w:val="25BF24F9"/>
    <w:rsid w:val="25CC2EDF"/>
    <w:rsid w:val="25D1237B"/>
    <w:rsid w:val="26064C71"/>
    <w:rsid w:val="26086C3B"/>
    <w:rsid w:val="26490F70"/>
    <w:rsid w:val="266C4ACC"/>
    <w:rsid w:val="267E3F44"/>
    <w:rsid w:val="26955FF5"/>
    <w:rsid w:val="26A7481C"/>
    <w:rsid w:val="26AC53DC"/>
    <w:rsid w:val="26CA5A3F"/>
    <w:rsid w:val="26EE0DB8"/>
    <w:rsid w:val="26EF3564"/>
    <w:rsid w:val="27165388"/>
    <w:rsid w:val="272F0B4E"/>
    <w:rsid w:val="27405DF5"/>
    <w:rsid w:val="27A44741"/>
    <w:rsid w:val="27E70AD2"/>
    <w:rsid w:val="27EA1068"/>
    <w:rsid w:val="28072F22"/>
    <w:rsid w:val="28786C91"/>
    <w:rsid w:val="28B44E58"/>
    <w:rsid w:val="28D5118E"/>
    <w:rsid w:val="28EA2F3D"/>
    <w:rsid w:val="28F1452A"/>
    <w:rsid w:val="290F784F"/>
    <w:rsid w:val="294837F2"/>
    <w:rsid w:val="2980630F"/>
    <w:rsid w:val="2A03436A"/>
    <w:rsid w:val="2A30050E"/>
    <w:rsid w:val="2AAB4039"/>
    <w:rsid w:val="2AC1385C"/>
    <w:rsid w:val="2AC20DF6"/>
    <w:rsid w:val="2AC32BBA"/>
    <w:rsid w:val="2BB24484"/>
    <w:rsid w:val="2C202D35"/>
    <w:rsid w:val="2C2D1DFD"/>
    <w:rsid w:val="2C5065DF"/>
    <w:rsid w:val="2C591010"/>
    <w:rsid w:val="2C8C1B9E"/>
    <w:rsid w:val="2CA67355"/>
    <w:rsid w:val="2CB01DDA"/>
    <w:rsid w:val="2CBF201D"/>
    <w:rsid w:val="2CCD64E8"/>
    <w:rsid w:val="2CCF4B06"/>
    <w:rsid w:val="2CD81465"/>
    <w:rsid w:val="2CF27CFD"/>
    <w:rsid w:val="2CFF0751"/>
    <w:rsid w:val="2D1A7254"/>
    <w:rsid w:val="2D8A262B"/>
    <w:rsid w:val="2DE0049D"/>
    <w:rsid w:val="2DE81100"/>
    <w:rsid w:val="2E0A72C8"/>
    <w:rsid w:val="2E0B1D04"/>
    <w:rsid w:val="2E187C37"/>
    <w:rsid w:val="2E39057F"/>
    <w:rsid w:val="2E556795"/>
    <w:rsid w:val="2E627104"/>
    <w:rsid w:val="2EF7419D"/>
    <w:rsid w:val="2F10090E"/>
    <w:rsid w:val="2F8119E7"/>
    <w:rsid w:val="2F891AF3"/>
    <w:rsid w:val="2FFE4C0B"/>
    <w:rsid w:val="30056261"/>
    <w:rsid w:val="30617FB0"/>
    <w:rsid w:val="30B332D4"/>
    <w:rsid w:val="30C6397A"/>
    <w:rsid w:val="30D81900"/>
    <w:rsid w:val="30DD6F16"/>
    <w:rsid w:val="30DF2C8E"/>
    <w:rsid w:val="311C359A"/>
    <w:rsid w:val="312F300D"/>
    <w:rsid w:val="31AD0696"/>
    <w:rsid w:val="31B01334"/>
    <w:rsid w:val="31C854D0"/>
    <w:rsid w:val="31D912B8"/>
    <w:rsid w:val="31F91ADC"/>
    <w:rsid w:val="31FC4E6F"/>
    <w:rsid w:val="32494863"/>
    <w:rsid w:val="32601BAD"/>
    <w:rsid w:val="3267783E"/>
    <w:rsid w:val="32761EDB"/>
    <w:rsid w:val="32950840"/>
    <w:rsid w:val="32BB785F"/>
    <w:rsid w:val="32DF0D23"/>
    <w:rsid w:val="333D3C9C"/>
    <w:rsid w:val="3345560D"/>
    <w:rsid w:val="33602DC2"/>
    <w:rsid w:val="33A474CF"/>
    <w:rsid w:val="33CB74FA"/>
    <w:rsid w:val="34441786"/>
    <w:rsid w:val="345974E2"/>
    <w:rsid w:val="34E05800"/>
    <w:rsid w:val="34E95E89"/>
    <w:rsid w:val="34F17488"/>
    <w:rsid w:val="35291AEF"/>
    <w:rsid w:val="35472BB0"/>
    <w:rsid w:val="35607342"/>
    <w:rsid w:val="359A1359"/>
    <w:rsid w:val="35FA7C22"/>
    <w:rsid w:val="36314C76"/>
    <w:rsid w:val="36533F02"/>
    <w:rsid w:val="36956DC4"/>
    <w:rsid w:val="36DF1C32"/>
    <w:rsid w:val="3712536C"/>
    <w:rsid w:val="373830F8"/>
    <w:rsid w:val="376E466E"/>
    <w:rsid w:val="37B02C8E"/>
    <w:rsid w:val="37ED732A"/>
    <w:rsid w:val="38A4662B"/>
    <w:rsid w:val="38B1344E"/>
    <w:rsid w:val="38B16CBE"/>
    <w:rsid w:val="39382F3B"/>
    <w:rsid w:val="3942025E"/>
    <w:rsid w:val="39463C3B"/>
    <w:rsid w:val="39685E4A"/>
    <w:rsid w:val="397D4DF2"/>
    <w:rsid w:val="39870694"/>
    <w:rsid w:val="39E76710"/>
    <w:rsid w:val="39EE7A9E"/>
    <w:rsid w:val="39F505FB"/>
    <w:rsid w:val="3A115C69"/>
    <w:rsid w:val="3A1D15D7"/>
    <w:rsid w:val="3A1E08FF"/>
    <w:rsid w:val="3A202A16"/>
    <w:rsid w:val="3A747564"/>
    <w:rsid w:val="3A7B57D6"/>
    <w:rsid w:val="3AA0348E"/>
    <w:rsid w:val="3AA44625"/>
    <w:rsid w:val="3AB2269E"/>
    <w:rsid w:val="3AB962FE"/>
    <w:rsid w:val="3B1F25AF"/>
    <w:rsid w:val="3B457B92"/>
    <w:rsid w:val="3B516536"/>
    <w:rsid w:val="3B5322AF"/>
    <w:rsid w:val="3C1254FE"/>
    <w:rsid w:val="3C97441D"/>
    <w:rsid w:val="3CD77BC4"/>
    <w:rsid w:val="3CF96982"/>
    <w:rsid w:val="3D015D3A"/>
    <w:rsid w:val="3D1E68EC"/>
    <w:rsid w:val="3D200751"/>
    <w:rsid w:val="3D204412"/>
    <w:rsid w:val="3D6176CB"/>
    <w:rsid w:val="3D712D52"/>
    <w:rsid w:val="3D7D00D2"/>
    <w:rsid w:val="3D9C2FA3"/>
    <w:rsid w:val="3DC507FD"/>
    <w:rsid w:val="3DCA0259"/>
    <w:rsid w:val="3DD07C2E"/>
    <w:rsid w:val="3DE146D9"/>
    <w:rsid w:val="3DE32D35"/>
    <w:rsid w:val="3E481E73"/>
    <w:rsid w:val="3E4A28BC"/>
    <w:rsid w:val="3E7762B4"/>
    <w:rsid w:val="3E965A35"/>
    <w:rsid w:val="3EFF6AAC"/>
    <w:rsid w:val="3F0B2EA0"/>
    <w:rsid w:val="3F0C10F2"/>
    <w:rsid w:val="3F470381"/>
    <w:rsid w:val="3F4B6AEF"/>
    <w:rsid w:val="3F823162"/>
    <w:rsid w:val="3FB1002E"/>
    <w:rsid w:val="3FB86B84"/>
    <w:rsid w:val="3FC1012F"/>
    <w:rsid w:val="3FFB2F15"/>
    <w:rsid w:val="405676D2"/>
    <w:rsid w:val="406B3DDC"/>
    <w:rsid w:val="40C05B45"/>
    <w:rsid w:val="40C625AD"/>
    <w:rsid w:val="40D93256"/>
    <w:rsid w:val="412C782A"/>
    <w:rsid w:val="415B3C6B"/>
    <w:rsid w:val="418B7E6D"/>
    <w:rsid w:val="42030F36"/>
    <w:rsid w:val="421B243C"/>
    <w:rsid w:val="42415908"/>
    <w:rsid w:val="425C281F"/>
    <w:rsid w:val="4262445C"/>
    <w:rsid w:val="42B37AD7"/>
    <w:rsid w:val="43127AF9"/>
    <w:rsid w:val="432A1A6E"/>
    <w:rsid w:val="43326C4D"/>
    <w:rsid w:val="43516F22"/>
    <w:rsid w:val="43855D6D"/>
    <w:rsid w:val="43AD2778"/>
    <w:rsid w:val="43C145AA"/>
    <w:rsid w:val="443006B8"/>
    <w:rsid w:val="44941971"/>
    <w:rsid w:val="45230F44"/>
    <w:rsid w:val="45790155"/>
    <w:rsid w:val="45813EBC"/>
    <w:rsid w:val="459825AF"/>
    <w:rsid w:val="45B47DEE"/>
    <w:rsid w:val="45F539D9"/>
    <w:rsid w:val="460D5750"/>
    <w:rsid w:val="46311746"/>
    <w:rsid w:val="46405B25"/>
    <w:rsid w:val="465E764C"/>
    <w:rsid w:val="46F030A7"/>
    <w:rsid w:val="46FC1A4C"/>
    <w:rsid w:val="46FC7C9E"/>
    <w:rsid w:val="47124CD3"/>
    <w:rsid w:val="476D46F8"/>
    <w:rsid w:val="477041E8"/>
    <w:rsid w:val="47B65536"/>
    <w:rsid w:val="47D44483"/>
    <w:rsid w:val="48081CE6"/>
    <w:rsid w:val="48174664"/>
    <w:rsid w:val="485624BC"/>
    <w:rsid w:val="48602C79"/>
    <w:rsid w:val="48943F06"/>
    <w:rsid w:val="48B819A3"/>
    <w:rsid w:val="48D507A7"/>
    <w:rsid w:val="48EB3B64"/>
    <w:rsid w:val="495F4514"/>
    <w:rsid w:val="49656BC0"/>
    <w:rsid w:val="497C481B"/>
    <w:rsid w:val="49DB1DED"/>
    <w:rsid w:val="49F92273"/>
    <w:rsid w:val="4A050C18"/>
    <w:rsid w:val="4A4238C0"/>
    <w:rsid w:val="4A62250E"/>
    <w:rsid w:val="4A792BC1"/>
    <w:rsid w:val="4AC53B62"/>
    <w:rsid w:val="4ACF7478"/>
    <w:rsid w:val="4ADD1B95"/>
    <w:rsid w:val="4AE21B38"/>
    <w:rsid w:val="4B047121"/>
    <w:rsid w:val="4B3B68BB"/>
    <w:rsid w:val="4B614574"/>
    <w:rsid w:val="4B775B45"/>
    <w:rsid w:val="4B8A116A"/>
    <w:rsid w:val="4BAC74BE"/>
    <w:rsid w:val="4BCC5633"/>
    <w:rsid w:val="4BEC797C"/>
    <w:rsid w:val="4C6D6F48"/>
    <w:rsid w:val="4CA02E7A"/>
    <w:rsid w:val="4CFA6A2E"/>
    <w:rsid w:val="4D16313C"/>
    <w:rsid w:val="4D1D09A1"/>
    <w:rsid w:val="4D5D6FBD"/>
    <w:rsid w:val="4D714816"/>
    <w:rsid w:val="4D7367E0"/>
    <w:rsid w:val="4D88745E"/>
    <w:rsid w:val="4DAC0452"/>
    <w:rsid w:val="4DDC4391"/>
    <w:rsid w:val="4E21623C"/>
    <w:rsid w:val="4E315298"/>
    <w:rsid w:val="4E4F3F85"/>
    <w:rsid w:val="4E6A1991"/>
    <w:rsid w:val="4E735E66"/>
    <w:rsid w:val="4E86609F"/>
    <w:rsid w:val="4EAC01FC"/>
    <w:rsid w:val="4EF3571C"/>
    <w:rsid w:val="4F7479F9"/>
    <w:rsid w:val="4F813436"/>
    <w:rsid w:val="4FD52219"/>
    <w:rsid w:val="4FD76950"/>
    <w:rsid w:val="4FDE6BE1"/>
    <w:rsid w:val="50237664"/>
    <w:rsid w:val="504F52E3"/>
    <w:rsid w:val="50610B72"/>
    <w:rsid w:val="50C335DB"/>
    <w:rsid w:val="50D94BAC"/>
    <w:rsid w:val="512C68CE"/>
    <w:rsid w:val="51321695"/>
    <w:rsid w:val="51894D3E"/>
    <w:rsid w:val="519C1693"/>
    <w:rsid w:val="51A77922"/>
    <w:rsid w:val="51B11685"/>
    <w:rsid w:val="52490566"/>
    <w:rsid w:val="529A65BD"/>
    <w:rsid w:val="52D63A99"/>
    <w:rsid w:val="530259D0"/>
    <w:rsid w:val="534A3B3F"/>
    <w:rsid w:val="5354676C"/>
    <w:rsid w:val="535950B1"/>
    <w:rsid w:val="53605507"/>
    <w:rsid w:val="538047FB"/>
    <w:rsid w:val="538452A3"/>
    <w:rsid w:val="53AE35C6"/>
    <w:rsid w:val="53DF24DA"/>
    <w:rsid w:val="53F07DF8"/>
    <w:rsid w:val="540E6587"/>
    <w:rsid w:val="54120E10"/>
    <w:rsid w:val="5423365D"/>
    <w:rsid w:val="5461169E"/>
    <w:rsid w:val="55A50115"/>
    <w:rsid w:val="55BA30DB"/>
    <w:rsid w:val="55BE45E8"/>
    <w:rsid w:val="55D50038"/>
    <w:rsid w:val="55F10BEA"/>
    <w:rsid w:val="56397B3F"/>
    <w:rsid w:val="56460F02"/>
    <w:rsid w:val="56682C5A"/>
    <w:rsid w:val="56CB42B4"/>
    <w:rsid w:val="56D26326"/>
    <w:rsid w:val="57007C70"/>
    <w:rsid w:val="571B5F1F"/>
    <w:rsid w:val="573C68CE"/>
    <w:rsid w:val="5746022C"/>
    <w:rsid w:val="576812D8"/>
    <w:rsid w:val="57957FA9"/>
    <w:rsid w:val="57996E43"/>
    <w:rsid w:val="57D61E46"/>
    <w:rsid w:val="58005F43"/>
    <w:rsid w:val="580764A3"/>
    <w:rsid w:val="58254B7B"/>
    <w:rsid w:val="585126D0"/>
    <w:rsid w:val="588C1528"/>
    <w:rsid w:val="589A78A1"/>
    <w:rsid w:val="58B51F19"/>
    <w:rsid w:val="59003FDA"/>
    <w:rsid w:val="592137F8"/>
    <w:rsid w:val="5928560F"/>
    <w:rsid w:val="593432C8"/>
    <w:rsid w:val="596811C3"/>
    <w:rsid w:val="59945B14"/>
    <w:rsid w:val="59D93E6F"/>
    <w:rsid w:val="5A8174B2"/>
    <w:rsid w:val="5AF56D26"/>
    <w:rsid w:val="5B1C7CE6"/>
    <w:rsid w:val="5B5C4D58"/>
    <w:rsid w:val="5B653C0C"/>
    <w:rsid w:val="5B8B1199"/>
    <w:rsid w:val="5BA9244B"/>
    <w:rsid w:val="5BE318BA"/>
    <w:rsid w:val="5BF35A2A"/>
    <w:rsid w:val="5C06444B"/>
    <w:rsid w:val="5C2E2250"/>
    <w:rsid w:val="5C327B4C"/>
    <w:rsid w:val="5C4B4F8F"/>
    <w:rsid w:val="5C5D6D68"/>
    <w:rsid w:val="5C6E089F"/>
    <w:rsid w:val="5CCC2FE1"/>
    <w:rsid w:val="5CE72757"/>
    <w:rsid w:val="5CE868B8"/>
    <w:rsid w:val="5D613110"/>
    <w:rsid w:val="5D755C5D"/>
    <w:rsid w:val="5D810AA5"/>
    <w:rsid w:val="5D9207F7"/>
    <w:rsid w:val="5DA35C00"/>
    <w:rsid w:val="5DA4675E"/>
    <w:rsid w:val="5DAC00AD"/>
    <w:rsid w:val="5DFE5C52"/>
    <w:rsid w:val="5E3C457C"/>
    <w:rsid w:val="5E4E15E4"/>
    <w:rsid w:val="5EA762EA"/>
    <w:rsid w:val="5ED65CE8"/>
    <w:rsid w:val="5ED864A3"/>
    <w:rsid w:val="5F6E0BB6"/>
    <w:rsid w:val="5F767B79"/>
    <w:rsid w:val="5F796CBE"/>
    <w:rsid w:val="5FB567E4"/>
    <w:rsid w:val="5FE4753D"/>
    <w:rsid w:val="60341DFF"/>
    <w:rsid w:val="6065020A"/>
    <w:rsid w:val="608368E3"/>
    <w:rsid w:val="608D506E"/>
    <w:rsid w:val="608E6F22"/>
    <w:rsid w:val="60996106"/>
    <w:rsid w:val="60F375C4"/>
    <w:rsid w:val="61137C66"/>
    <w:rsid w:val="61442516"/>
    <w:rsid w:val="61480D1A"/>
    <w:rsid w:val="61555AB1"/>
    <w:rsid w:val="617C3A5E"/>
    <w:rsid w:val="61B21B87"/>
    <w:rsid w:val="61F71336"/>
    <w:rsid w:val="62052439"/>
    <w:rsid w:val="624F2F20"/>
    <w:rsid w:val="62546789"/>
    <w:rsid w:val="625B0D7F"/>
    <w:rsid w:val="63042A79"/>
    <w:rsid w:val="63A819BF"/>
    <w:rsid w:val="63B84AF5"/>
    <w:rsid w:val="63C52E43"/>
    <w:rsid w:val="63D51FDC"/>
    <w:rsid w:val="64AF5DE8"/>
    <w:rsid w:val="64B713E7"/>
    <w:rsid w:val="651047D7"/>
    <w:rsid w:val="65365775"/>
    <w:rsid w:val="65402FF4"/>
    <w:rsid w:val="65B90E14"/>
    <w:rsid w:val="65DC4ACB"/>
    <w:rsid w:val="65DD6A95"/>
    <w:rsid w:val="66256220"/>
    <w:rsid w:val="666F593F"/>
    <w:rsid w:val="66911096"/>
    <w:rsid w:val="66A82BFF"/>
    <w:rsid w:val="66B81126"/>
    <w:rsid w:val="66CB4B3F"/>
    <w:rsid w:val="66D32372"/>
    <w:rsid w:val="66D94BF1"/>
    <w:rsid w:val="6736719C"/>
    <w:rsid w:val="67375865"/>
    <w:rsid w:val="675B4115"/>
    <w:rsid w:val="67672ABA"/>
    <w:rsid w:val="676A4358"/>
    <w:rsid w:val="67742476"/>
    <w:rsid w:val="68064CE4"/>
    <w:rsid w:val="689F6284"/>
    <w:rsid w:val="68AD274F"/>
    <w:rsid w:val="68C003FE"/>
    <w:rsid w:val="68C335B2"/>
    <w:rsid w:val="68E343C2"/>
    <w:rsid w:val="68E85E7D"/>
    <w:rsid w:val="68E86BFA"/>
    <w:rsid w:val="68FC5484"/>
    <w:rsid w:val="691A77E9"/>
    <w:rsid w:val="6938470E"/>
    <w:rsid w:val="69531548"/>
    <w:rsid w:val="698C4A89"/>
    <w:rsid w:val="6996755D"/>
    <w:rsid w:val="69B25C51"/>
    <w:rsid w:val="69D07B98"/>
    <w:rsid w:val="6A047CB1"/>
    <w:rsid w:val="6A6672FB"/>
    <w:rsid w:val="6A6908F7"/>
    <w:rsid w:val="6A6C7A1C"/>
    <w:rsid w:val="6A835585"/>
    <w:rsid w:val="6AA03474"/>
    <w:rsid w:val="6AA3205B"/>
    <w:rsid w:val="6AC124E1"/>
    <w:rsid w:val="6AE368FC"/>
    <w:rsid w:val="6AF800DE"/>
    <w:rsid w:val="6B4328E0"/>
    <w:rsid w:val="6B8960C0"/>
    <w:rsid w:val="6B8A4FC9"/>
    <w:rsid w:val="6BF9053F"/>
    <w:rsid w:val="6BF97714"/>
    <w:rsid w:val="6C615257"/>
    <w:rsid w:val="6C9A56E0"/>
    <w:rsid w:val="6D110330"/>
    <w:rsid w:val="6D6F4477"/>
    <w:rsid w:val="6D723464"/>
    <w:rsid w:val="6DA2484C"/>
    <w:rsid w:val="6DAA3F57"/>
    <w:rsid w:val="6DDB7D5E"/>
    <w:rsid w:val="6E3E3FDE"/>
    <w:rsid w:val="6E46751D"/>
    <w:rsid w:val="6E494CC8"/>
    <w:rsid w:val="6E5648D3"/>
    <w:rsid w:val="6E661D1D"/>
    <w:rsid w:val="6EA142D6"/>
    <w:rsid w:val="6EB72579"/>
    <w:rsid w:val="6F6A1399"/>
    <w:rsid w:val="6FC00FB9"/>
    <w:rsid w:val="7019781C"/>
    <w:rsid w:val="704B508B"/>
    <w:rsid w:val="70620033"/>
    <w:rsid w:val="708B319F"/>
    <w:rsid w:val="70B31082"/>
    <w:rsid w:val="70C40F7D"/>
    <w:rsid w:val="714E562E"/>
    <w:rsid w:val="71663DE2"/>
    <w:rsid w:val="718D75C1"/>
    <w:rsid w:val="71B00C6C"/>
    <w:rsid w:val="720430D3"/>
    <w:rsid w:val="721970A7"/>
    <w:rsid w:val="722021E3"/>
    <w:rsid w:val="725F6AE6"/>
    <w:rsid w:val="72691DDC"/>
    <w:rsid w:val="72895FDA"/>
    <w:rsid w:val="731C0BFD"/>
    <w:rsid w:val="73372E8C"/>
    <w:rsid w:val="73FE6739"/>
    <w:rsid w:val="742D26CC"/>
    <w:rsid w:val="74604B19"/>
    <w:rsid w:val="74616FE7"/>
    <w:rsid w:val="74DA3A60"/>
    <w:rsid w:val="75271ADB"/>
    <w:rsid w:val="75FA4D6A"/>
    <w:rsid w:val="762416C6"/>
    <w:rsid w:val="76283D5C"/>
    <w:rsid w:val="76571F4C"/>
    <w:rsid w:val="767C5359"/>
    <w:rsid w:val="76CC0B8C"/>
    <w:rsid w:val="76F37CB7"/>
    <w:rsid w:val="76FB0E40"/>
    <w:rsid w:val="77086676"/>
    <w:rsid w:val="77521091"/>
    <w:rsid w:val="77DA4BE2"/>
    <w:rsid w:val="77E22F2C"/>
    <w:rsid w:val="780B1240"/>
    <w:rsid w:val="78CD48B6"/>
    <w:rsid w:val="78E905DA"/>
    <w:rsid w:val="790A7749"/>
    <w:rsid w:val="79223073"/>
    <w:rsid w:val="794146B9"/>
    <w:rsid w:val="794F0342"/>
    <w:rsid w:val="79522D83"/>
    <w:rsid w:val="79844589"/>
    <w:rsid w:val="798C478A"/>
    <w:rsid w:val="79BF0534"/>
    <w:rsid w:val="79C11D97"/>
    <w:rsid w:val="79FA77BE"/>
    <w:rsid w:val="7A605F3B"/>
    <w:rsid w:val="7B29339E"/>
    <w:rsid w:val="7B8732D3"/>
    <w:rsid w:val="7B8C08E9"/>
    <w:rsid w:val="7B931C78"/>
    <w:rsid w:val="7C06703A"/>
    <w:rsid w:val="7C091EA2"/>
    <w:rsid w:val="7C0A2A41"/>
    <w:rsid w:val="7C0C6053"/>
    <w:rsid w:val="7C2428D0"/>
    <w:rsid w:val="7C5C02BC"/>
    <w:rsid w:val="7C6B04FF"/>
    <w:rsid w:val="7CC145C3"/>
    <w:rsid w:val="7CD57E28"/>
    <w:rsid w:val="7D342FE7"/>
    <w:rsid w:val="7D807FDA"/>
    <w:rsid w:val="7E245A9C"/>
    <w:rsid w:val="7E3E5049"/>
    <w:rsid w:val="7E694F12"/>
    <w:rsid w:val="7E9755DB"/>
    <w:rsid w:val="7EF01C56"/>
    <w:rsid w:val="7F0A2A17"/>
    <w:rsid w:val="7F721BA4"/>
    <w:rsid w:val="7FF521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iPriority="39" w:semiHidden="0" w:name="toc 1"/>
    <w:lsdException w:qFormat="1"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iPriority="99"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iPriority="99" w:semiHidden="0" w:name="List"/>
    <w:lsdException w:unhideWhenUsed="0" w:uiPriority="0" w:semiHidden="0" w:name="List Bullet"/>
    <w:lsdException w:qFormat="1"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unhideWhenUsed/>
    <w:qFormat/>
    <w:uiPriority w:val="9"/>
    <w:pPr>
      <w:keepNext/>
      <w:keepLines/>
      <w:spacing w:before="260" w:after="260" w:line="416" w:lineRule="auto"/>
      <w:outlineLvl w:val="1"/>
    </w:pPr>
    <w:rPr>
      <w:rFonts w:ascii="Cambria" w:hAnsi="Cambria"/>
      <w:b/>
      <w:bCs/>
      <w:sz w:val="32"/>
      <w:szCs w:val="32"/>
    </w:rPr>
  </w:style>
  <w:style w:type="paragraph" w:styleId="4">
    <w:name w:val="heading 3"/>
    <w:basedOn w:val="1"/>
    <w:next w:val="1"/>
    <w:unhideWhenUsed/>
    <w:qFormat/>
    <w:uiPriority w:val="9"/>
    <w:pPr>
      <w:keepNext/>
      <w:keepLines/>
      <w:spacing w:before="260" w:after="260" w:line="416" w:lineRule="auto"/>
      <w:outlineLvl w:val="2"/>
    </w:pPr>
    <w:rPr>
      <w:b/>
      <w:bCs/>
      <w:sz w:val="32"/>
      <w:szCs w:val="32"/>
    </w:rPr>
  </w:style>
  <w:style w:type="paragraph" w:styleId="5">
    <w:name w:val="heading 4"/>
    <w:basedOn w:val="1"/>
    <w:next w:val="1"/>
    <w:qFormat/>
    <w:uiPriority w:val="99"/>
    <w:pPr>
      <w:tabs>
        <w:tab w:val="left" w:pos="2155"/>
      </w:tabs>
      <w:adjustRightInd w:val="0"/>
      <w:spacing w:before="120" w:line="360" w:lineRule="auto"/>
      <w:ind w:left="2155" w:hanging="1078"/>
      <w:textAlignment w:val="baseline"/>
      <w:outlineLvl w:val="3"/>
    </w:pPr>
    <w:rPr>
      <w:rFonts w:ascii="Arial" w:eastAsia="黑体"/>
      <w:kern w:val="0"/>
      <w:sz w:val="28"/>
      <w:szCs w:val="20"/>
    </w:rPr>
  </w:style>
  <w:style w:type="character" w:default="1" w:styleId="28">
    <w:name w:val="Default Paragraph Font"/>
    <w:semiHidden/>
    <w:qFormat/>
    <w:uiPriority w:val="0"/>
  </w:style>
  <w:style w:type="table" w:default="1" w:styleId="26">
    <w:name w:val="Normal Table"/>
    <w:semiHidden/>
    <w:qFormat/>
    <w:uiPriority w:val="0"/>
    <w:tblPr>
      <w:tblCellMar>
        <w:top w:w="0" w:type="dxa"/>
        <w:left w:w="108" w:type="dxa"/>
        <w:bottom w:w="0" w:type="dxa"/>
        <w:right w:w="108" w:type="dxa"/>
      </w:tblCellMar>
    </w:tblPr>
  </w:style>
  <w:style w:type="paragraph" w:styleId="6">
    <w:name w:val="index 8"/>
    <w:basedOn w:val="1"/>
    <w:next w:val="1"/>
    <w:qFormat/>
    <w:uiPriority w:val="0"/>
    <w:pPr>
      <w:tabs>
        <w:tab w:val="left" w:pos="540"/>
        <w:tab w:val="left" w:pos="900"/>
      </w:tabs>
      <w:jc w:val="center"/>
    </w:pPr>
    <w:rPr>
      <w:rFonts w:hAnsi="宋体" w:cs="宋体"/>
      <w:color w:val="000000"/>
      <w:sz w:val="32"/>
      <w:szCs w:val="32"/>
    </w:rPr>
  </w:style>
  <w:style w:type="paragraph" w:styleId="7">
    <w:name w:val="List Number"/>
    <w:basedOn w:val="1"/>
    <w:qFormat/>
    <w:uiPriority w:val="0"/>
    <w:pPr>
      <w:numPr>
        <w:ilvl w:val="0"/>
        <w:numId w:val="1"/>
      </w:numPr>
    </w:pPr>
  </w:style>
  <w:style w:type="paragraph" w:styleId="8">
    <w:name w:val="Normal Indent"/>
    <w:basedOn w:val="1"/>
    <w:unhideWhenUsed/>
    <w:qFormat/>
    <w:uiPriority w:val="99"/>
    <w:pPr>
      <w:ind w:firstLine="420"/>
    </w:pPr>
    <w:rPr>
      <w:szCs w:val="20"/>
    </w:rPr>
  </w:style>
  <w:style w:type="paragraph" w:styleId="9">
    <w:name w:val="toa heading"/>
    <w:basedOn w:val="1"/>
    <w:next w:val="1"/>
    <w:qFormat/>
    <w:uiPriority w:val="0"/>
    <w:pPr>
      <w:spacing w:before="120"/>
    </w:pPr>
    <w:rPr>
      <w:rFonts w:ascii="Arial" w:hAnsi="Arial"/>
      <w:sz w:val="24"/>
    </w:rPr>
  </w:style>
  <w:style w:type="paragraph" w:styleId="10">
    <w:name w:val="annotation text"/>
    <w:basedOn w:val="1"/>
    <w:unhideWhenUsed/>
    <w:qFormat/>
    <w:uiPriority w:val="99"/>
    <w:pPr>
      <w:jc w:val="left"/>
    </w:pPr>
  </w:style>
  <w:style w:type="paragraph" w:styleId="11">
    <w:name w:val="Body Text 3"/>
    <w:basedOn w:val="1"/>
    <w:qFormat/>
    <w:uiPriority w:val="99"/>
    <w:pPr>
      <w:spacing w:after="120"/>
    </w:pPr>
    <w:rPr>
      <w:sz w:val="16"/>
      <w:szCs w:val="16"/>
    </w:rPr>
  </w:style>
  <w:style w:type="paragraph" w:styleId="12">
    <w:name w:val="Body Text"/>
    <w:basedOn w:val="1"/>
    <w:next w:val="1"/>
    <w:unhideWhenUsed/>
    <w:qFormat/>
    <w:uiPriority w:val="99"/>
    <w:pPr>
      <w:spacing w:after="120"/>
    </w:pPr>
  </w:style>
  <w:style w:type="paragraph" w:styleId="13">
    <w:name w:val="Body Text Indent"/>
    <w:basedOn w:val="1"/>
    <w:next w:val="1"/>
    <w:unhideWhenUsed/>
    <w:qFormat/>
    <w:uiPriority w:val="99"/>
    <w:pPr>
      <w:ind w:firstLine="830" w:firstLineChars="352"/>
    </w:pPr>
    <w:rPr>
      <w:rFonts w:ascii="仿宋_GB2312" w:eastAsia="仿宋_GB2312"/>
      <w:kern w:val="0"/>
      <w:sz w:val="32"/>
      <w:szCs w:val="20"/>
    </w:rPr>
  </w:style>
  <w:style w:type="paragraph" w:styleId="14">
    <w:name w:val="List 2"/>
    <w:basedOn w:val="1"/>
    <w:unhideWhenUsed/>
    <w:qFormat/>
    <w:uiPriority w:val="99"/>
    <w:pPr>
      <w:ind w:left="100" w:leftChars="200" w:hanging="200" w:hangingChars="200"/>
      <w:contextualSpacing/>
    </w:pPr>
  </w:style>
  <w:style w:type="paragraph" w:styleId="15">
    <w:name w:val="toc 3"/>
    <w:basedOn w:val="1"/>
    <w:next w:val="1"/>
    <w:qFormat/>
    <w:uiPriority w:val="0"/>
    <w:pPr>
      <w:ind w:left="840" w:leftChars="400"/>
    </w:pPr>
  </w:style>
  <w:style w:type="paragraph" w:styleId="16">
    <w:name w:val="Plain Text"/>
    <w:basedOn w:val="1"/>
    <w:next w:val="1"/>
    <w:unhideWhenUsed/>
    <w:qFormat/>
    <w:uiPriority w:val="99"/>
    <w:rPr>
      <w:rFonts w:ascii="宋体" w:hAnsi="Courier New"/>
      <w:kern w:val="0"/>
      <w:sz w:val="20"/>
      <w:szCs w:val="21"/>
    </w:rPr>
  </w:style>
  <w:style w:type="paragraph" w:styleId="17">
    <w:name w:val="Date"/>
    <w:basedOn w:val="1"/>
    <w:next w:val="1"/>
    <w:unhideWhenUsed/>
    <w:qFormat/>
    <w:uiPriority w:val="99"/>
    <w:pPr>
      <w:ind w:left="100" w:leftChars="2500"/>
    </w:pPr>
  </w:style>
  <w:style w:type="paragraph" w:styleId="18">
    <w:name w:val="footer"/>
    <w:basedOn w:val="1"/>
    <w:unhideWhenUsed/>
    <w:qFormat/>
    <w:uiPriority w:val="0"/>
    <w:pPr>
      <w:tabs>
        <w:tab w:val="center" w:pos="4153"/>
        <w:tab w:val="right" w:pos="8306"/>
      </w:tabs>
      <w:snapToGrid w:val="0"/>
      <w:jc w:val="left"/>
    </w:pPr>
    <w:rPr>
      <w:kern w:val="0"/>
      <w:sz w:val="18"/>
      <w:szCs w:val="18"/>
    </w:rPr>
  </w:style>
  <w:style w:type="paragraph" w:styleId="19">
    <w:name w:val="header"/>
    <w:basedOn w:val="1"/>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20">
    <w:name w:val="toc 1"/>
    <w:basedOn w:val="1"/>
    <w:next w:val="1"/>
    <w:unhideWhenUsed/>
    <w:qFormat/>
    <w:uiPriority w:val="39"/>
  </w:style>
  <w:style w:type="paragraph" w:styleId="21">
    <w:name w:val="List"/>
    <w:basedOn w:val="1"/>
    <w:unhideWhenUsed/>
    <w:qFormat/>
    <w:uiPriority w:val="99"/>
    <w:pPr>
      <w:ind w:left="200" w:hanging="200" w:hangingChars="200"/>
      <w:contextualSpacing/>
    </w:pPr>
  </w:style>
  <w:style w:type="paragraph" w:styleId="22">
    <w:name w:val="table of figures"/>
    <w:basedOn w:val="1"/>
    <w:next w:val="1"/>
    <w:qFormat/>
    <w:uiPriority w:val="0"/>
    <w:pPr>
      <w:ind w:leftChars="200" w:hanging="200" w:hangingChars="200"/>
    </w:pPr>
    <w:rPr>
      <w:rFonts w:ascii="Times New Roman" w:hAnsi="Times New Roman" w:eastAsia="宋体" w:cs="Times New Roman"/>
    </w:rPr>
  </w:style>
  <w:style w:type="paragraph" w:styleId="23">
    <w:name w:val="toc 2"/>
    <w:basedOn w:val="1"/>
    <w:next w:val="1"/>
    <w:unhideWhenUsed/>
    <w:qFormat/>
    <w:uiPriority w:val="39"/>
    <w:pPr>
      <w:tabs>
        <w:tab w:val="right" w:leader="dot" w:pos="8296"/>
      </w:tabs>
      <w:ind w:left="420" w:leftChars="200"/>
    </w:pPr>
  </w:style>
  <w:style w:type="paragraph" w:styleId="24">
    <w:name w:val="Normal (Web)"/>
    <w:basedOn w:val="1"/>
    <w:uiPriority w:val="0"/>
    <w:pPr>
      <w:spacing w:before="0" w:beforeAutospacing="1" w:after="0" w:afterAutospacing="1"/>
      <w:ind w:left="0" w:right="0"/>
      <w:jc w:val="left"/>
    </w:pPr>
    <w:rPr>
      <w:kern w:val="0"/>
      <w:sz w:val="24"/>
      <w:lang w:val="en-US" w:eastAsia="zh-CN" w:bidi="ar"/>
    </w:rPr>
  </w:style>
  <w:style w:type="paragraph" w:styleId="25">
    <w:name w:val="Body Text First Indent 2"/>
    <w:basedOn w:val="1"/>
    <w:next w:val="1"/>
    <w:qFormat/>
    <w:uiPriority w:val="0"/>
    <w:pPr>
      <w:spacing w:before="240" w:after="120" w:line="360" w:lineRule="auto"/>
      <w:ind w:left="420" w:leftChars="200" w:firstLine="420" w:firstLineChars="200"/>
    </w:pPr>
    <w:rPr>
      <w:rFonts w:ascii="宋体" w:hAnsi="Calibri" w:eastAsia="宋体" w:cs="宋体"/>
      <w:kern w:val="2"/>
      <w:sz w:val="21"/>
      <w:szCs w:val="24"/>
    </w:rPr>
  </w:style>
  <w:style w:type="table" w:styleId="27">
    <w:name w:val="Table Grid"/>
    <w:basedOn w:val="2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Hyperlink"/>
    <w:unhideWhenUsed/>
    <w:qFormat/>
    <w:uiPriority w:val="99"/>
    <w:rPr>
      <w:color w:val="0000FF"/>
      <w:u w:val="single"/>
    </w:rPr>
  </w:style>
  <w:style w:type="paragraph" w:customStyle="1" w:styleId="30">
    <w:name w:val="表格文字"/>
    <w:basedOn w:val="13"/>
    <w:qFormat/>
    <w:uiPriority w:val="0"/>
    <w:pPr>
      <w:spacing w:before="60" w:after="60" w:line="240" w:lineRule="auto"/>
      <w:ind w:firstLine="0"/>
    </w:pPr>
    <w:rPr>
      <w:rFonts w:ascii="Times New Roman" w:hAnsi="Times New Roman"/>
      <w:szCs w:val="24"/>
    </w:rPr>
  </w:style>
  <w:style w:type="paragraph" w:customStyle="1" w:styleId="31">
    <w:name w:val="正文2"/>
    <w:basedOn w:val="1"/>
    <w:qFormat/>
    <w:uiPriority w:val="0"/>
    <w:pPr>
      <w:adjustRightInd w:val="0"/>
      <w:spacing w:before="156" w:line="360" w:lineRule="auto"/>
      <w:ind w:firstLine="510" w:firstLineChars="200"/>
    </w:pPr>
    <w:rPr>
      <w:kern w:val="0"/>
      <w:sz w:val="24"/>
      <w:szCs w:val="20"/>
    </w:rPr>
  </w:style>
  <w:style w:type="paragraph" w:customStyle="1" w:styleId="32">
    <w:name w:val="样式5"/>
    <w:basedOn w:val="1"/>
    <w:qFormat/>
    <w:uiPriority w:val="99"/>
    <w:pPr>
      <w:adjustRightInd w:val="0"/>
      <w:spacing w:line="440" w:lineRule="exact"/>
      <w:ind w:left="2" w:firstLine="480" w:firstLineChars="200"/>
    </w:pPr>
    <w:rPr>
      <w:rFonts w:ascii="仿宋_GB2312" w:hAnsi="仿宋" w:eastAsia="仿宋_GB2312"/>
      <w:sz w:val="24"/>
    </w:rPr>
  </w:style>
  <w:style w:type="paragraph" w:customStyle="1" w:styleId="33">
    <w:name w:val="正文_6"/>
    <w:qFormat/>
    <w:uiPriority w:val="0"/>
    <w:pPr>
      <w:widowControl w:val="0"/>
      <w:jc w:val="both"/>
    </w:pPr>
    <w:rPr>
      <w:rFonts w:ascii="Calibri" w:hAnsi="Calibri" w:eastAsia="宋体" w:cs="Times New Roman"/>
      <w:kern w:val="2"/>
      <w:sz w:val="21"/>
      <w:szCs w:val="22"/>
      <w:lang w:val="en-US" w:eastAsia="zh-CN" w:bidi="ar-SA"/>
    </w:rPr>
  </w:style>
  <w:style w:type="paragraph" w:customStyle="1" w:styleId="34">
    <w:name w:val="正文_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6">
    <w:name w:val="10"/>
    <w:qFormat/>
    <w:uiPriority w:val="0"/>
    <w:rPr>
      <w:rFonts w:hint="default" w:ascii="Times New Roman" w:hAnsi="Times New Roman" w:cs="Times New Roman"/>
    </w:rPr>
  </w:style>
  <w:style w:type="paragraph" w:customStyle="1" w:styleId="37">
    <w:name w:val="正文_2"/>
    <w:basedOn w:val="38"/>
    <w:next w:val="3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
    <w:name w:val="正文_3"/>
    <w:basedOn w:val="1"/>
    <w:qFormat/>
    <w:uiPriority w:val="0"/>
    <w:rPr>
      <w:szCs w:val="22"/>
    </w:rPr>
  </w:style>
  <w:style w:type="paragraph" w:customStyle="1" w:styleId="39">
    <w:name w:val="标题 2_1"/>
    <w:basedOn w:val="37"/>
    <w:next w:val="40"/>
    <w:qFormat/>
    <w:uiPriority w:val="99"/>
    <w:pPr>
      <w:keepNext/>
      <w:keepLines/>
      <w:spacing w:before="60" w:after="60" w:line="413" w:lineRule="auto"/>
      <w:outlineLvl w:val="1"/>
    </w:pPr>
    <w:rPr>
      <w:rFonts w:ascii="Arial" w:hAnsi="Arial" w:eastAsia="黑体"/>
      <w:b/>
      <w:bCs/>
      <w:szCs w:val="32"/>
    </w:rPr>
  </w:style>
  <w:style w:type="paragraph" w:customStyle="1" w:styleId="40">
    <w:name w:val="正文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1">
    <w:name w:val="表格文字115"/>
    <w:basedOn w:val="1"/>
    <w:qFormat/>
    <w:uiPriority w:val="0"/>
    <w:pPr>
      <w:spacing w:before="25" w:after="25"/>
      <w:jc w:val="left"/>
    </w:pPr>
    <w:rPr>
      <w:bCs/>
      <w:spacing w:val="10"/>
      <w:kern w:val="0"/>
      <w:sz w:val="24"/>
    </w:rPr>
  </w:style>
  <w:style w:type="paragraph" w:customStyle="1" w:styleId="42">
    <w:name w:val="Normal Indent1"/>
    <w:basedOn w:val="1"/>
    <w:qFormat/>
    <w:uiPriority w:val="0"/>
    <w:pPr>
      <w:spacing w:line="660" w:lineRule="exact"/>
      <w:ind w:firstLine="720"/>
    </w:pPr>
    <w:rPr>
      <w:rFonts w:eastAsia="Cambria Math"/>
      <w:sz w:val="36"/>
      <w:szCs w:val="36"/>
    </w:rPr>
  </w:style>
  <w:style w:type="paragraph" w:customStyle="1" w:styleId="43">
    <w:name w:val="font5"/>
    <w:basedOn w:val="1"/>
    <w:qFormat/>
    <w:uiPriority w:val="0"/>
    <w:pPr>
      <w:widowControl/>
      <w:spacing w:before="100" w:beforeAutospacing="1" w:after="100" w:afterAutospacing="1"/>
      <w:jc w:val="left"/>
    </w:pPr>
    <w:rPr>
      <w:kern w:val="0"/>
      <w:sz w:val="24"/>
      <w:szCs w:val="20"/>
    </w:rPr>
  </w:style>
  <w:style w:type="paragraph" w:customStyle="1" w:styleId="44">
    <w:name w:val="正文文本 (2)4"/>
    <w:basedOn w:val="1"/>
    <w:qFormat/>
    <w:uiPriority w:val="0"/>
    <w:pPr>
      <w:shd w:val="clear" w:color="auto" w:fill="FFFFFF"/>
      <w:spacing w:before="300" w:line="439" w:lineRule="exact"/>
      <w:jc w:val="distribute"/>
    </w:pPr>
    <w:rPr>
      <w:rFonts w:ascii="MingLiU" w:hAnsi="MingLiU" w:eastAsia="MingLiU"/>
      <w:spacing w:val="20"/>
    </w:rPr>
  </w:style>
  <w:style w:type="character" w:customStyle="1" w:styleId="45">
    <w:name w:val="正文文本 (2) + 间距 0 pt Exact1"/>
    <w:qFormat/>
    <w:uiPriority w:val="0"/>
    <w:rPr>
      <w:rFonts w:ascii="MingLiU" w:hAnsi="MingLiU" w:eastAsia="MingLiU" w:cs="MingLiU"/>
      <w:color w:val="000000"/>
      <w:spacing w:val="0"/>
      <w:w w:val="100"/>
      <w:position w:val="0"/>
      <w:sz w:val="22"/>
      <w:szCs w:val="22"/>
      <w:u w:val="none"/>
      <w:shd w:val="clear" w:color="auto" w:fill="FFFFFF"/>
      <w:lang w:val="zh-CN" w:eastAsia="zh-CN"/>
    </w:rPr>
  </w:style>
  <w:style w:type="character" w:customStyle="1" w:styleId="46">
    <w:name w:val="正文文本 (2) + 5.5 pt1"/>
    <w:qFormat/>
    <w:uiPriority w:val="0"/>
    <w:rPr>
      <w:rFonts w:ascii="MingLiU" w:hAnsi="MingLiU" w:eastAsia="MingLiU" w:cs="MingLiU"/>
      <w:i/>
      <w:iCs/>
      <w:color w:val="000000"/>
      <w:spacing w:val="-20"/>
      <w:w w:val="100"/>
      <w:position w:val="0"/>
      <w:sz w:val="11"/>
      <w:szCs w:val="11"/>
      <w:u w:val="none"/>
      <w:shd w:val="clear" w:color="auto" w:fill="FFFFFF"/>
      <w:lang w:val="zh-CN" w:eastAsia="zh-CN"/>
    </w:rPr>
  </w:style>
  <w:style w:type="paragraph" w:customStyle="1" w:styleId="47">
    <w:name w:val="正文_4"/>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8">
    <w:name w:val="正文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9">
    <w:name w:val="Default"/>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50">
    <w:name w:val="Table Text"/>
    <w:basedOn w:val="1"/>
    <w:semiHidden/>
    <w:qFormat/>
    <w:uiPriority w:val="0"/>
    <w:pPr>
      <w:widowControl/>
      <w:kinsoku w:val="0"/>
      <w:autoSpaceDE w:val="0"/>
      <w:autoSpaceDN w:val="0"/>
      <w:adjustRightInd w:val="0"/>
      <w:snapToGrid w:val="0"/>
      <w:spacing w:line="240" w:lineRule="auto"/>
      <w:jc w:val="left"/>
      <w:textAlignment w:val="baseline"/>
    </w:pPr>
    <w:rPr>
      <w:rFonts w:ascii="宋体" w:hAnsi="宋体" w:eastAsia="宋体" w:cs="宋体"/>
      <w:snapToGrid w:val="0"/>
      <w:color w:val="000000"/>
      <w:kern w:val="0"/>
      <w:sz w:val="20"/>
      <w:szCs w:val="20"/>
      <w:lang w:val="en-US" w:eastAsia="en-US" w:bidi="ar-SA"/>
    </w:rPr>
  </w:style>
  <w:style w:type="paragraph" w:customStyle="1" w:styleId="51">
    <w:name w:val="纯文本_0"/>
    <w:basedOn w:val="37"/>
    <w:qFormat/>
    <w:uiPriority w:val="0"/>
    <w:rPr>
      <w:rFonts w:ascii="宋体" w:hAnsi="Courier New"/>
      <w:szCs w:val="20"/>
    </w:rPr>
  </w:style>
  <w:style w:type="paragraph" w:customStyle="1" w:styleId="52">
    <w:name w:val="正文_3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
    <w:name w:val="正文_2_0_0"/>
    <w:basedOn w:val="52"/>
    <w:qFormat/>
    <w:uiPriority w:val="0"/>
    <w:rPr>
      <w:rFonts w:ascii="Calibri" w:hAnsi="Calibri" w:eastAsia="宋体" w:cs="宋体"/>
      <w:szCs w:val="21"/>
    </w:rPr>
  </w:style>
  <w:style w:type="paragraph" w:customStyle="1" w:styleId="54">
    <w:name w:val="正文_3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5">
    <w:name w:val="正文_5"/>
    <w:qFormat/>
    <w:uiPriority w:val="0"/>
    <w:pPr>
      <w:widowControl w:val="0"/>
      <w:jc w:val="both"/>
    </w:pPr>
    <w:rPr>
      <w:rFonts w:ascii="Calibri" w:hAnsi="Calibri" w:eastAsia="宋体" w:cs="Times New Roman"/>
      <w:kern w:val="2"/>
      <w:sz w:val="21"/>
      <w:szCs w:val="22"/>
      <w:lang w:val="en-US" w:eastAsia="zh-CN" w:bidi="ar-SA"/>
    </w:rPr>
  </w:style>
  <w:style w:type="paragraph" w:styleId="56">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57">
    <w:name w:val="标题 3_0_0"/>
    <w:basedOn w:val="58"/>
    <w:next w:val="58"/>
    <w:qFormat/>
    <w:uiPriority w:val="0"/>
    <w:pPr>
      <w:keepNext/>
      <w:keepLines/>
      <w:spacing w:before="260" w:after="260" w:line="416" w:lineRule="auto"/>
      <w:outlineLvl w:val="2"/>
    </w:pPr>
    <w:rPr>
      <w:rFonts w:ascii="Times New Roman" w:hAnsi="Times New Roman"/>
      <w:b/>
      <w:bCs/>
      <w:sz w:val="32"/>
      <w:szCs w:val="32"/>
    </w:rPr>
  </w:style>
  <w:style w:type="paragraph" w:customStyle="1" w:styleId="58">
    <w:name w:val="正文_3_0_0_0"/>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10.xml"/><Relationship Id="rId16" Type="http://schemas.openxmlformats.org/officeDocument/2006/relationships/footer" Target="footer9.xml"/><Relationship Id="rId15" Type="http://schemas.openxmlformats.org/officeDocument/2006/relationships/header" Target="header5.xml"/><Relationship Id="rId14" Type="http://schemas.openxmlformats.org/officeDocument/2006/relationships/footer" Target="footer8.xml"/><Relationship Id="rId13" Type="http://schemas.openxmlformats.org/officeDocument/2006/relationships/header" Target="header4.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139</Pages>
  <Words>69128</Words>
  <Characters>72483</Characters>
  <Lines>0</Lines>
  <Paragraphs>0</Paragraphs>
  <TotalTime>68</TotalTime>
  <ScaleCrop>false</ScaleCrop>
  <LinksUpToDate>false</LinksUpToDate>
  <CharactersWithSpaces>84989</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2023-08-08T10:52:00Z</dcterms:created>
  <dc:creator>HMM</dc:creator>
  <cp:lastModifiedBy>二小姐姐</cp:lastModifiedBy>
  <cp:lastPrinted>2025-11-28T03:06:00Z</cp:lastPrinted>
  <dcterms:modified xsi:type="dcterms:W3CDTF">2026-04-08T02:21:02Z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59D4FD5FC8FB49F9B92C1922906BB385_13</vt:lpwstr>
  </property>
  <property fmtid="{D5CDD505-2E9C-101B-9397-08002B2CF9AE}" pid="4" name="KSOTemplateDocerSaveRecord">
    <vt:lpwstr>eyJoZGlkIjoiZDEzNGM2MWY3OWE3ZDc5OGQ2OTMxMTEzMDYwNjJiYjIiLCJ1c2VySWQiOiI5NDYxOTAxNDAifQ==</vt:lpwstr>
  </property>
</Properties>
</file>